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29" w:rsidRPr="00455A5B" w:rsidRDefault="002D1629" w:rsidP="002D1629">
      <w:pPr>
        <w:tabs>
          <w:tab w:val="left" w:pos="180"/>
          <w:tab w:val="left" w:pos="540"/>
          <w:tab w:val="left" w:pos="720"/>
        </w:tabs>
        <w:rPr>
          <w:rFonts w:ascii="AZGCaspariT" w:hAnsi="AZGCaspariT" w:cs="Arial"/>
          <w:b/>
        </w:rPr>
      </w:pPr>
      <w:r w:rsidRPr="00455A5B">
        <w:rPr>
          <w:rFonts w:ascii="AZGCaspariT" w:hAnsi="AZGCaspariT" w:cs="Arial"/>
          <w:b/>
        </w:rPr>
        <w:t>Vaatchirurgie</w:t>
      </w:r>
    </w:p>
    <w:p w:rsidR="002D1629" w:rsidRPr="00455A5B" w:rsidRDefault="002D1629" w:rsidP="002D1629">
      <w:pPr>
        <w:tabs>
          <w:tab w:val="left" w:pos="180"/>
          <w:tab w:val="left" w:pos="540"/>
          <w:tab w:val="left" w:pos="720"/>
        </w:tabs>
        <w:rPr>
          <w:rFonts w:ascii="AZGCaspariT" w:hAnsi="AZGCaspariT" w:cs="Arial"/>
          <w:b/>
        </w:rPr>
      </w:pPr>
    </w:p>
    <w:p w:rsidR="002D1629" w:rsidRPr="00455A5B" w:rsidRDefault="002D1629" w:rsidP="002D1629">
      <w:pPr>
        <w:tabs>
          <w:tab w:val="left" w:pos="180"/>
          <w:tab w:val="left" w:pos="540"/>
          <w:tab w:val="left" w:pos="720"/>
        </w:tabs>
        <w:jc w:val="both"/>
        <w:rPr>
          <w:rFonts w:ascii="AZGCaspariT" w:hAnsi="AZGCaspariT" w:cs="Arial"/>
        </w:rPr>
      </w:pPr>
      <w:r w:rsidRPr="00455A5B">
        <w:rPr>
          <w:rFonts w:ascii="AZGCaspariT" w:hAnsi="AZGCaspariT" w:cs="Arial"/>
        </w:rPr>
        <w:t>Het aandachtsgebied Vaatchirurgie behandelt patiënten met arteriële en veneuze vaatziekte</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De meest voorkomende aandoening is atherosclerose die zich als vernauwende en/of verwijdende vaatziekte kan uite</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Belangrijke categorieën zijn:</w:t>
      </w:r>
    </w:p>
    <w:p w:rsidR="002D1629" w:rsidRPr="00455A5B" w:rsidRDefault="002D1629" w:rsidP="002D1629">
      <w:pPr>
        <w:tabs>
          <w:tab w:val="left" w:pos="180"/>
          <w:tab w:val="left" w:pos="540"/>
          <w:tab w:val="left" w:pos="720"/>
        </w:tabs>
        <w:rPr>
          <w:rFonts w:ascii="AZGCaspariT" w:hAnsi="AZGCaspariT" w:cs="Arial"/>
        </w:rPr>
      </w:pPr>
      <w:r>
        <w:rPr>
          <w:rFonts w:ascii="AZGCaspariT" w:hAnsi="AZGCaspariT" w:cs="Arial"/>
        </w:rPr>
        <w:t>-</w:t>
      </w:r>
      <w:r>
        <w:rPr>
          <w:rFonts w:ascii="AZGCaspariT" w:hAnsi="AZGCaspariT" w:cs="Arial"/>
        </w:rPr>
        <w:tab/>
        <w:t>C</w:t>
      </w:r>
      <w:r w:rsidRPr="00455A5B">
        <w:rPr>
          <w:rFonts w:ascii="AZGCaspariT" w:hAnsi="AZGCaspariT" w:cs="Arial"/>
        </w:rPr>
        <w:t>erebrovasculaire insufficiëntie</w:t>
      </w:r>
    </w:p>
    <w:p w:rsidR="002D1629" w:rsidRPr="00455A5B" w:rsidRDefault="002D1629" w:rsidP="002D1629">
      <w:pPr>
        <w:tabs>
          <w:tab w:val="left" w:pos="180"/>
          <w:tab w:val="left" w:pos="540"/>
          <w:tab w:val="left" w:pos="720"/>
        </w:tabs>
        <w:rPr>
          <w:rFonts w:ascii="AZGCaspariT" w:hAnsi="AZGCaspariT" w:cs="Arial"/>
        </w:rPr>
      </w:pPr>
      <w:r>
        <w:rPr>
          <w:rFonts w:ascii="AZGCaspariT" w:hAnsi="AZGCaspariT" w:cs="Arial"/>
        </w:rPr>
        <w:t>-</w:t>
      </w:r>
      <w:r>
        <w:rPr>
          <w:rFonts w:ascii="AZGCaspariT" w:hAnsi="AZGCaspariT" w:cs="Arial"/>
        </w:rPr>
        <w:tab/>
        <w:t>A</w:t>
      </w:r>
      <w:r w:rsidRPr="00455A5B">
        <w:rPr>
          <w:rFonts w:ascii="AZGCaspariT" w:hAnsi="AZGCaspariT" w:cs="Arial"/>
        </w:rPr>
        <w:t xml:space="preserve">neurysmata: thoracaal, abdominaal of </w:t>
      </w:r>
      <w:proofErr w:type="spellStart"/>
      <w:r w:rsidRPr="00455A5B">
        <w:rPr>
          <w:rFonts w:ascii="AZGCaspariT" w:hAnsi="AZGCaspariT" w:cs="Arial"/>
        </w:rPr>
        <w:t>popliteaal</w:t>
      </w:r>
      <w:proofErr w:type="spellEnd"/>
    </w:p>
    <w:p w:rsidR="002D1629" w:rsidRPr="00455A5B" w:rsidRDefault="002D1629" w:rsidP="002D1629">
      <w:pPr>
        <w:tabs>
          <w:tab w:val="left" w:pos="180"/>
          <w:tab w:val="left" w:pos="540"/>
          <w:tab w:val="left" w:pos="720"/>
        </w:tabs>
        <w:rPr>
          <w:rFonts w:ascii="AZGCaspariT" w:hAnsi="AZGCaspariT" w:cs="Arial"/>
        </w:rPr>
      </w:pPr>
      <w:r>
        <w:rPr>
          <w:rFonts w:ascii="AZGCaspariT" w:hAnsi="AZGCaspariT" w:cs="Arial"/>
        </w:rPr>
        <w:t>-</w:t>
      </w:r>
      <w:r>
        <w:rPr>
          <w:rFonts w:ascii="AZGCaspariT" w:hAnsi="AZGCaspariT" w:cs="Arial"/>
        </w:rPr>
        <w:tab/>
      </w:r>
      <w:proofErr w:type="spellStart"/>
      <w:r>
        <w:rPr>
          <w:rFonts w:ascii="AZGCaspariT" w:hAnsi="AZGCaspariT" w:cs="Arial"/>
        </w:rPr>
        <w:t>A</w:t>
      </w:r>
      <w:r w:rsidRPr="00455A5B">
        <w:rPr>
          <w:rFonts w:ascii="AZGCaspariT" w:hAnsi="AZGCaspariT" w:cs="Arial"/>
        </w:rPr>
        <w:t>ortoiliacaal</w:t>
      </w:r>
      <w:proofErr w:type="spellEnd"/>
      <w:r w:rsidRPr="00455A5B">
        <w:rPr>
          <w:rFonts w:ascii="AZGCaspariT" w:hAnsi="AZGCaspariT" w:cs="Arial"/>
        </w:rPr>
        <w:t xml:space="preserve"> of </w:t>
      </w:r>
      <w:proofErr w:type="spellStart"/>
      <w:r w:rsidRPr="00455A5B">
        <w:rPr>
          <w:rFonts w:ascii="AZGCaspariT" w:hAnsi="AZGCaspariT" w:cs="Arial"/>
        </w:rPr>
        <w:t>femoropopliteaal</w:t>
      </w:r>
      <w:proofErr w:type="spellEnd"/>
      <w:r w:rsidRPr="00455A5B">
        <w:rPr>
          <w:rFonts w:ascii="AZGCaspariT" w:hAnsi="AZGCaspariT" w:cs="Arial"/>
        </w:rPr>
        <w:t xml:space="preserve"> </w:t>
      </w:r>
      <w:proofErr w:type="spellStart"/>
      <w:r w:rsidRPr="00455A5B">
        <w:rPr>
          <w:rFonts w:ascii="AZGCaspariT" w:hAnsi="AZGCaspariT" w:cs="Arial"/>
        </w:rPr>
        <w:t>oblitererend</w:t>
      </w:r>
      <w:proofErr w:type="spellEnd"/>
      <w:r w:rsidRPr="00455A5B">
        <w:rPr>
          <w:rFonts w:ascii="AZGCaspariT" w:hAnsi="AZGCaspariT" w:cs="Arial"/>
        </w:rPr>
        <w:t xml:space="preserve"> vaatlijden</w:t>
      </w:r>
    </w:p>
    <w:p w:rsidR="002D1629" w:rsidRPr="00455A5B" w:rsidRDefault="002D1629" w:rsidP="002D1629">
      <w:pPr>
        <w:tabs>
          <w:tab w:val="left" w:pos="180"/>
          <w:tab w:val="left" w:pos="540"/>
          <w:tab w:val="left" w:pos="720"/>
        </w:tabs>
        <w:rPr>
          <w:rFonts w:ascii="AZGCaspariT" w:hAnsi="AZGCaspariT" w:cs="Arial"/>
        </w:rPr>
      </w:pPr>
    </w:p>
    <w:p w:rsidR="002D1629" w:rsidRPr="00455A5B" w:rsidRDefault="002D1629" w:rsidP="002D1629">
      <w:pPr>
        <w:tabs>
          <w:tab w:val="left" w:pos="180"/>
          <w:tab w:val="left" w:pos="540"/>
          <w:tab w:val="left" w:pos="720"/>
        </w:tabs>
        <w:jc w:val="both"/>
        <w:rPr>
          <w:rFonts w:ascii="AZGCaspariT" w:hAnsi="AZGCaspariT" w:cs="Arial"/>
        </w:rPr>
      </w:pPr>
      <w:r w:rsidRPr="00455A5B">
        <w:rPr>
          <w:rFonts w:ascii="AZGCaspariT" w:hAnsi="AZGCaspariT" w:cs="Arial"/>
        </w:rPr>
        <w:t>Een soms onvermijdbaar onderdeel van de behandeling van patiënten met obstrue</w:t>
      </w:r>
      <w:r>
        <w:rPr>
          <w:rFonts w:ascii="AZGCaspariT" w:hAnsi="AZGCaspariT" w:cs="Arial"/>
        </w:rPr>
        <w:t>rend vaatlijden is de amputatie</w:t>
      </w:r>
      <w:r w:rsidRPr="00455A5B">
        <w:rPr>
          <w:rFonts w:ascii="AZGCaspariT" w:hAnsi="AZGCaspariT" w:cs="Arial"/>
        </w:rPr>
        <w:t>chirurgie.</w:t>
      </w:r>
    </w:p>
    <w:p w:rsidR="002D1629" w:rsidRPr="00455A5B" w:rsidRDefault="002D1629" w:rsidP="002D1629">
      <w:pPr>
        <w:tabs>
          <w:tab w:val="left" w:pos="180"/>
          <w:tab w:val="left" w:pos="540"/>
          <w:tab w:val="left" w:pos="720"/>
        </w:tabs>
        <w:jc w:val="both"/>
        <w:rPr>
          <w:rFonts w:ascii="AZGCaspariT" w:hAnsi="AZGCaspariT" w:cs="Arial"/>
        </w:rPr>
      </w:pPr>
    </w:p>
    <w:p w:rsidR="002D1629" w:rsidRPr="00455A5B" w:rsidRDefault="002D1629" w:rsidP="002D1629">
      <w:pPr>
        <w:tabs>
          <w:tab w:val="left" w:pos="180"/>
          <w:tab w:val="left" w:pos="540"/>
          <w:tab w:val="left" w:pos="720"/>
        </w:tabs>
        <w:jc w:val="both"/>
        <w:rPr>
          <w:rFonts w:ascii="AZGCaspariT" w:hAnsi="AZGCaspariT" w:cs="Arial"/>
        </w:rPr>
      </w:pPr>
      <w:r w:rsidRPr="00455A5B">
        <w:rPr>
          <w:rFonts w:ascii="AZGCaspariT" w:hAnsi="AZGCaspariT" w:cs="Arial"/>
        </w:rPr>
        <w:t>De veneuze vaatziekten betreffen vooral varices die meestal in dagbehandeling geopereerd worde</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Voor patiënten met nierinsufficiëntie hebben de vaatchirurgen de zorg voor het aanleggen en onderhouden van arterioveneuze fistels die langdurige toegang tot de bloedbaan voor hemodialyse mogelijk moeten make</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De logistieke zorg voor deze patiënten wordt georganiseerd door de dialysecoördinator.</w:t>
      </w:r>
    </w:p>
    <w:p w:rsidR="002D1629" w:rsidRPr="00455A5B" w:rsidRDefault="002D1629" w:rsidP="002D1629">
      <w:pPr>
        <w:tabs>
          <w:tab w:val="left" w:pos="180"/>
          <w:tab w:val="left" w:pos="540"/>
          <w:tab w:val="left" w:pos="720"/>
        </w:tabs>
        <w:jc w:val="both"/>
        <w:rPr>
          <w:rFonts w:ascii="AZGCaspariT" w:hAnsi="AZGCaspariT" w:cs="Arial"/>
        </w:rPr>
      </w:pPr>
    </w:p>
    <w:p w:rsidR="002D1629" w:rsidRPr="00455A5B" w:rsidRDefault="002D1629" w:rsidP="002D1629">
      <w:pPr>
        <w:tabs>
          <w:tab w:val="left" w:pos="180"/>
          <w:tab w:val="left" w:pos="540"/>
          <w:tab w:val="left" w:pos="720"/>
        </w:tabs>
        <w:jc w:val="both"/>
        <w:rPr>
          <w:rFonts w:ascii="AZGCaspariT" w:hAnsi="AZGCaspariT" w:cs="Arial"/>
        </w:rPr>
      </w:pPr>
      <w:r w:rsidRPr="00455A5B">
        <w:rPr>
          <w:rFonts w:ascii="AZGCaspariT" w:hAnsi="AZGCaspariT" w:cs="Arial"/>
        </w:rPr>
        <w:t>In de besluitvorming en de controle van vaatpatiënten wordt veelvuldig gebruik gemaakt van de expertise van de vaatlaborant op het ‘Vaatlaboratorium’ van het Functiecentrum Chirurgie. Gezien de complexiteit van vaatziekten die zich doorgaans in meerdere organen bij de oudere patiënt manifesteren, worden de meeste patiënten multidisciplinair behandeld. Specialismen waar veelvuldig mee overlegd wordt, zijn: anesthesiologie, radiologie, vasculaire geneeskunde, cardiologie, thoraxchirurgie, neurologie, dermatologie, revalidatie en orthopedische chirurgie.</w:t>
      </w:r>
      <w:bookmarkStart w:id="0" w:name="_GoBack"/>
      <w:bookmarkEnd w:id="0"/>
    </w:p>
    <w:p w:rsidR="00003775" w:rsidRDefault="002D1629"/>
    <w:sectPr w:rsidR="00003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ZGCaspariT">
    <w:altName w:val="Source Sans Pro"/>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29"/>
    <w:rsid w:val="002D1629"/>
    <w:rsid w:val="00477BC1"/>
    <w:rsid w:val="00F42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9"/>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9"/>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1248</Characters>
  <Application>Microsoft Office Word</Application>
  <DocSecurity>0</DocSecurity>
  <Lines>10</Lines>
  <Paragraphs>2</Paragraphs>
  <ScaleCrop>false</ScaleCrop>
  <Company>University of Groningen</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 Panacea Commissies</dc:creator>
  <cp:lastModifiedBy>UMC Panacea Commissies</cp:lastModifiedBy>
  <cp:revision>1</cp:revision>
  <dcterms:created xsi:type="dcterms:W3CDTF">2016-03-02T11:41:00Z</dcterms:created>
  <dcterms:modified xsi:type="dcterms:W3CDTF">2016-03-02T11:41:00Z</dcterms:modified>
</cp:coreProperties>
</file>