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4756" w:rsidRDefault="00F71DAF">
      <w:pPr>
        <w:rPr>
          <w:sz w:val="32"/>
          <w:szCs w:val="32"/>
        </w:rPr>
      </w:pPr>
      <w:r w:rsidRPr="008764D3">
        <w:rPr>
          <w:sz w:val="32"/>
          <w:szCs w:val="32"/>
        </w:rPr>
        <w:t>AAMC Content Outline</w:t>
      </w:r>
    </w:p>
    <w:p w:rsidR="008764D3" w:rsidRDefault="008764D3">
      <w:pPr>
        <w:rPr>
          <w:sz w:val="28"/>
          <w:szCs w:val="28"/>
        </w:rPr>
      </w:pPr>
      <w:r>
        <w:rPr>
          <w:sz w:val="28"/>
          <w:szCs w:val="28"/>
        </w:rPr>
        <w:t>General Math</w:t>
      </w:r>
    </w:p>
    <w:p w:rsidR="009B0575" w:rsidRDefault="009B0575" w:rsidP="009B0575">
      <w:pPr>
        <w:pStyle w:val="ListParagraph"/>
        <w:numPr>
          <w:ilvl w:val="0"/>
          <w:numId w:val="1"/>
        </w:numPr>
      </w:pPr>
      <w:r>
        <w:t xml:space="preserve">Recognize and interpret linear, semilog, and log-log scales and calculate slopes from data found in figures, graphs, and tables </w:t>
      </w:r>
    </w:p>
    <w:p w:rsidR="009B0575" w:rsidRDefault="009B0575" w:rsidP="009B0575">
      <w:pPr>
        <w:pStyle w:val="ListParagraph"/>
        <w:numPr>
          <w:ilvl w:val="1"/>
          <w:numId w:val="1"/>
        </w:numPr>
      </w:pPr>
      <w:r>
        <w:rPr>
          <w:noProof/>
        </w:rPr>
        <mc:AlternateContent>
          <mc:Choice Requires="wps">
            <w:drawing>
              <wp:anchor distT="0" distB="0" distL="114300" distR="114300" simplePos="0" relativeHeight="251659264" behindDoc="0" locked="0" layoutInCell="1" allowOverlap="1">
                <wp:simplePos x="0" y="0"/>
                <wp:positionH relativeFrom="column">
                  <wp:posOffset>3139440</wp:posOffset>
                </wp:positionH>
                <wp:positionV relativeFrom="paragraph">
                  <wp:posOffset>137795</wp:posOffset>
                </wp:positionV>
                <wp:extent cx="1783080" cy="1905000"/>
                <wp:effectExtent l="0" t="0" r="7620" b="0"/>
                <wp:wrapNone/>
                <wp:docPr id="2" name="Text Box 2"/>
                <wp:cNvGraphicFramePr/>
                <a:graphic xmlns:a="http://schemas.openxmlformats.org/drawingml/2006/main">
                  <a:graphicData uri="http://schemas.microsoft.com/office/word/2010/wordprocessingShape">
                    <wps:wsp>
                      <wps:cNvSpPr txBox="1"/>
                      <wps:spPr>
                        <a:xfrm>
                          <a:off x="0" y="0"/>
                          <a:ext cx="1783080" cy="190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F0391" w:rsidRPr="00B9043C" w:rsidRDefault="005F0391" w:rsidP="00B9043C">
                            <w:pPr>
                              <w:rPr>
                                <w:sz w:val="16"/>
                                <w:szCs w:val="16"/>
                              </w:rPr>
                            </w:pPr>
                            <w:r w:rsidRPr="00B9043C">
                              <w:rPr>
                                <w:sz w:val="16"/>
                                <w:szCs w:val="16"/>
                              </w:rPr>
                              <w:t>Semi-log graph or semi-log plot is a way of visualizing data that are related according to an exponential relationship. One axis is plotted on a logarithmic scale.</w:t>
                            </w:r>
                          </w:p>
                          <w:p w:rsidR="005F0391" w:rsidRPr="00B9043C" w:rsidRDefault="005F0391" w:rsidP="00B9043C">
                            <w:pPr>
                              <w:rPr>
                                <w:sz w:val="16"/>
                                <w:szCs w:val="16"/>
                              </w:rPr>
                            </w:pPr>
                          </w:p>
                          <w:p w:rsidR="005F0391" w:rsidRPr="00B9043C" w:rsidRDefault="005F0391" w:rsidP="00B9043C">
                            <w:pPr>
                              <w:rPr>
                                <w:sz w:val="16"/>
                                <w:szCs w:val="16"/>
                              </w:rPr>
                            </w:pPr>
                            <w:r w:rsidRPr="00B9043C">
                              <w:rPr>
                                <w:sz w:val="16"/>
                                <w:szCs w:val="16"/>
                              </w:rPr>
                              <w:t>This kind of plotting method is useful when one of the variables being plotted covers a large range of values and</w:t>
                            </w:r>
                            <w:r>
                              <w:t xml:space="preserve"> </w:t>
                            </w:r>
                            <w:r w:rsidRPr="00B9043C">
                              <w:rPr>
                                <w:sz w:val="16"/>
                                <w:szCs w:val="16"/>
                              </w:rPr>
                              <w:t>the other has only a restricted 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7.2pt;margin-top:10.85pt;width:140.4pt;height:150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" fillcolor="white [3201]" stroked="f" strokeweight=".5pt">
                <v:textbox>
                  <w:txbxContent>
                    <w:p w:rsidR="005F0391" w:rsidRPr="00B9043C" w:rsidRDefault="005F0391" w:rsidP="00B9043C">
                      <w:pPr>
                        <w:rPr>
                          <w:sz w:val="16"/>
                          <w:szCs w:val="16"/>
                        </w:rPr>
                      </w:pPr>
                      <w:r w:rsidRPr="00B9043C">
                        <w:rPr>
                          <w:sz w:val="16"/>
                          <w:szCs w:val="16"/>
                        </w:rPr>
                        <w:t>Semi-log graph or semi-log plot is a way of visualizing data that are related according to an exponential relationship. One axis is plotted on a logarithmic scale.</w:t>
                      </w:r>
                    </w:p>
                    <w:p w:rsidR="005F0391" w:rsidRPr="00B9043C" w:rsidRDefault="005F0391" w:rsidP="00B9043C">
                      <w:pPr>
                        <w:rPr>
                          <w:sz w:val="16"/>
                          <w:szCs w:val="16"/>
                        </w:rPr>
                      </w:pPr>
                    </w:p>
                    <w:p w:rsidR="005F0391" w:rsidRPr="00B9043C" w:rsidRDefault="005F0391" w:rsidP="00B9043C">
                      <w:pPr>
                        <w:rPr>
                          <w:sz w:val="16"/>
                          <w:szCs w:val="16"/>
                        </w:rPr>
                      </w:pPr>
                      <w:r w:rsidRPr="00B9043C">
                        <w:rPr>
                          <w:sz w:val="16"/>
                          <w:szCs w:val="16"/>
                        </w:rPr>
                        <w:t>This kind of plotting method is useful when one of the variables being plotted covers a large range of values and</w:t>
                      </w:r>
                      <w:r>
                        <w:t xml:space="preserve"> </w:t>
                      </w:r>
                      <w:r w:rsidRPr="00B9043C">
                        <w:rPr>
                          <w:sz w:val="16"/>
                          <w:szCs w:val="16"/>
                        </w:rPr>
                        <w:t>the other has only a restricted range</w:t>
                      </w:r>
                    </w:p>
                  </w:txbxContent>
                </v:textbox>
              </v:shape>
            </w:pict>
          </mc:Fallback>
        </mc:AlternateContent>
      </w:r>
      <w:r>
        <w:rPr>
          <w:noProof/>
        </w:rPr>
        <w:drawing>
          <wp:inline distT="0" distB="0" distL="0" distR="0">
            <wp:extent cx="2133600" cy="2133600"/>
            <wp:effectExtent l="0" t="0" r="0" b="0"/>
            <wp:docPr id="1" name="Picture 1" descr="https://upload.wikimedia.org/wikipedia/commons/thumb/4/46/LogLinScale.svg/512px-LogLinSca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4/46/LogLinScale.svg/512px-LogLinScale.svg.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B0575" w:rsidRDefault="009B0575" w:rsidP="009B0575">
      <w:pPr>
        <w:pStyle w:val="ListParagraph"/>
        <w:numPr>
          <w:ilvl w:val="0"/>
          <w:numId w:val="1"/>
        </w:numPr>
      </w:pPr>
      <w:r>
        <w:t xml:space="preserve">Demonstrate a general understanding of significant digits and the use of reasonable numerical estimates in performing measurements and calculations </w:t>
      </w:r>
    </w:p>
    <w:p w:rsidR="009B0575" w:rsidRDefault="009B0575" w:rsidP="009B0575">
      <w:pPr>
        <w:pStyle w:val="ListParagraph"/>
        <w:numPr>
          <w:ilvl w:val="0"/>
          <w:numId w:val="1"/>
        </w:numPr>
      </w:pPr>
      <w:r>
        <w:t xml:space="preserve">Use metric units, including converting units within the metric system and between metric and English units (conversion factors will be provided when needed), and dimensional analysis (using units to balance equations) </w:t>
      </w:r>
    </w:p>
    <w:p w:rsidR="007F616E" w:rsidRDefault="007F616E" w:rsidP="009B0575">
      <w:pPr>
        <w:pStyle w:val="ListParagraph"/>
        <w:numPr>
          <w:ilvl w:val="0"/>
          <w:numId w:val="1"/>
        </w:numPr>
      </w:pPr>
      <w:r>
        <w:rPr>
          <w:noProof/>
        </w:rPr>
        <w:drawing>
          <wp:inline distT="0" distB="0" distL="0" distR="0">
            <wp:extent cx="1743345" cy="1811143"/>
            <wp:effectExtent l="0" t="0" r="9525" b="0"/>
            <wp:docPr id="240" name="Picture 240" descr="Image result for prefixes mi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efixes milli"/>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48054" cy="1816035"/>
                    </a:xfrm>
                    <a:prstGeom prst="rect">
                      <a:avLst/>
                    </a:prstGeom>
                    <a:noFill/>
                    <a:ln>
                      <a:noFill/>
                    </a:ln>
                  </pic:spPr>
                </pic:pic>
              </a:graphicData>
            </a:graphic>
          </wp:inline>
        </w:drawing>
      </w:r>
    </w:p>
    <w:p w:rsidR="009B0575" w:rsidRDefault="009B0575" w:rsidP="009B0575">
      <w:pPr>
        <w:pStyle w:val="ListParagraph"/>
        <w:numPr>
          <w:ilvl w:val="0"/>
          <w:numId w:val="1"/>
        </w:numPr>
      </w:pPr>
      <w:r>
        <w:t xml:space="preserve">Perform arithmetic calculations involving the following: probability, proportion, ratio, percentage, and square-root estimations </w:t>
      </w:r>
    </w:p>
    <w:p w:rsidR="009B0575" w:rsidRDefault="009B0575" w:rsidP="009B0575">
      <w:pPr>
        <w:pStyle w:val="ListParagraph"/>
        <w:numPr>
          <w:ilvl w:val="0"/>
          <w:numId w:val="1"/>
        </w:numPr>
      </w:pPr>
      <w:r>
        <w:t xml:space="preserve">Demonstrate a general understanding (Algebra II−level) of exponentials and logarithms (natural and base 10), scientific notation, and solving simultaneous equations </w:t>
      </w:r>
    </w:p>
    <w:p w:rsidR="009B0575" w:rsidRDefault="009B0575" w:rsidP="009B0575">
      <w:pPr>
        <w:pStyle w:val="ListParagraph"/>
        <w:numPr>
          <w:ilvl w:val="0"/>
          <w:numId w:val="1"/>
        </w:numPr>
      </w:pPr>
      <w:r>
        <w:t xml:space="preserve">Demonstrate a general understanding of the following trigonometric concepts: definitions of basic (sine, cosine, tangent) and inverse (sin‒1, cos‒1, tan‒1) functions; sin and cos values of 0°, 90°, and 180°; relationships between the lengths of sides of right triangles containing angles of 30°, 45°, and 60° </w:t>
      </w:r>
    </w:p>
    <w:p w:rsidR="008764D3" w:rsidRPr="009B0575" w:rsidRDefault="009B0575" w:rsidP="009B0575">
      <w:pPr>
        <w:pStyle w:val="ListParagraph"/>
        <w:numPr>
          <w:ilvl w:val="0"/>
          <w:numId w:val="1"/>
        </w:numPr>
        <w:rPr>
          <w:szCs w:val="24"/>
        </w:rPr>
      </w:pPr>
      <w:r>
        <w:t>Demonstrate a general understanding of vector addition and subtraction and the right-hand rule (knowledge of dot and cross products is not required)</w:t>
      </w:r>
    </w:p>
    <w:p w:rsidR="008764D3" w:rsidRDefault="008764D3">
      <w:pPr>
        <w:rPr>
          <w:sz w:val="32"/>
          <w:szCs w:val="32"/>
        </w:rPr>
      </w:pPr>
    </w:p>
    <w:p w:rsidR="003A5170" w:rsidRDefault="003A5170">
      <w:r>
        <w:t xml:space="preserve">Scientific Inquiry and Reasoning Skills </w:t>
      </w:r>
    </w:p>
    <w:p w:rsidR="003A5170" w:rsidRDefault="003A5170">
      <w:r>
        <w:t xml:space="preserve">1) Knowledge of Scientific Concepts and Principles </w:t>
      </w:r>
    </w:p>
    <w:p w:rsidR="003A5170" w:rsidRDefault="003A5170" w:rsidP="00531C71">
      <w:pPr>
        <w:pStyle w:val="ListParagraph"/>
        <w:numPr>
          <w:ilvl w:val="0"/>
          <w:numId w:val="10"/>
        </w:numPr>
      </w:pPr>
      <w:r>
        <w:t xml:space="preserve">Demonstrating understanding of scientific concepts and principles </w:t>
      </w:r>
    </w:p>
    <w:p w:rsidR="003A5170" w:rsidRDefault="003A5170" w:rsidP="00531C71">
      <w:pPr>
        <w:pStyle w:val="ListParagraph"/>
        <w:numPr>
          <w:ilvl w:val="0"/>
          <w:numId w:val="10"/>
        </w:numPr>
      </w:pPr>
      <w:r>
        <w:t xml:space="preserve">Identifying the relationships between closely-related concepts </w:t>
      </w:r>
    </w:p>
    <w:p w:rsidR="003A5170" w:rsidRDefault="003A5170">
      <w:r>
        <w:t>2) Scientific Reasoning and Problem Solving</w:t>
      </w:r>
    </w:p>
    <w:p w:rsidR="003A5170" w:rsidRDefault="003A5170" w:rsidP="00531C71">
      <w:pPr>
        <w:pStyle w:val="ListParagraph"/>
        <w:numPr>
          <w:ilvl w:val="0"/>
          <w:numId w:val="11"/>
        </w:numPr>
      </w:pPr>
      <w:r>
        <w:t xml:space="preserve">Reasoning about scientific principles, theories, and models </w:t>
      </w:r>
    </w:p>
    <w:p w:rsidR="003A5170" w:rsidRDefault="003A5170" w:rsidP="00531C71">
      <w:pPr>
        <w:pStyle w:val="ListParagraph"/>
        <w:numPr>
          <w:ilvl w:val="0"/>
          <w:numId w:val="11"/>
        </w:numPr>
      </w:pPr>
      <w:r>
        <w:t xml:space="preserve">Analyzing and evaluating scientific explanations and predictions </w:t>
      </w:r>
    </w:p>
    <w:p w:rsidR="003A5170" w:rsidRDefault="003A5170">
      <w:r>
        <w:t xml:space="preserve">3) Reasoning about the Design and Execution of Research </w:t>
      </w:r>
    </w:p>
    <w:p w:rsidR="003A5170" w:rsidRDefault="003A5170" w:rsidP="00531C71">
      <w:pPr>
        <w:pStyle w:val="ListParagraph"/>
        <w:numPr>
          <w:ilvl w:val="0"/>
          <w:numId w:val="12"/>
        </w:numPr>
      </w:pPr>
      <w:r>
        <w:t xml:space="preserve">Demonstrating understanding of important components of scientific research </w:t>
      </w:r>
    </w:p>
    <w:p w:rsidR="003A5170" w:rsidRDefault="003A5170" w:rsidP="00531C71">
      <w:pPr>
        <w:pStyle w:val="ListParagraph"/>
        <w:numPr>
          <w:ilvl w:val="0"/>
          <w:numId w:val="12"/>
        </w:numPr>
      </w:pPr>
      <w:r>
        <w:lastRenderedPageBreak/>
        <w:t xml:space="preserve">Reasoning about ethical issues in research </w:t>
      </w:r>
    </w:p>
    <w:p w:rsidR="003A5170" w:rsidRDefault="003A5170">
      <w:r>
        <w:t xml:space="preserve">4) Data-Based and Statistical Reasoning </w:t>
      </w:r>
    </w:p>
    <w:p w:rsidR="003A5170" w:rsidRDefault="003A5170" w:rsidP="00531C71">
      <w:pPr>
        <w:pStyle w:val="ListParagraph"/>
        <w:numPr>
          <w:ilvl w:val="0"/>
          <w:numId w:val="13"/>
        </w:numPr>
      </w:pPr>
      <w:r>
        <w:t xml:space="preserve">Interpreting patterns in data presented in tables, figures, and graphs </w:t>
      </w:r>
    </w:p>
    <w:p w:rsidR="003A5170" w:rsidRPr="003A5170" w:rsidRDefault="003A5170" w:rsidP="00531C71">
      <w:pPr>
        <w:pStyle w:val="ListParagraph"/>
        <w:numPr>
          <w:ilvl w:val="0"/>
          <w:numId w:val="13"/>
        </w:numPr>
        <w:rPr>
          <w:sz w:val="28"/>
          <w:szCs w:val="28"/>
        </w:rPr>
      </w:pPr>
      <w:r>
        <w:t>Reasoning about data and drawing conclusions from them</w:t>
      </w:r>
    </w:p>
    <w:p w:rsidR="003A5170" w:rsidRPr="008764D3" w:rsidRDefault="003A5170">
      <w:pPr>
        <w:rPr>
          <w:sz w:val="32"/>
          <w:szCs w:val="32"/>
        </w:rPr>
      </w:pPr>
    </w:p>
    <w:p w:rsidR="00F71DAF" w:rsidRPr="008764D3" w:rsidRDefault="00E074E6">
      <w:pPr>
        <w:rPr>
          <w:sz w:val="28"/>
          <w:szCs w:val="28"/>
        </w:rPr>
      </w:pPr>
      <w:r w:rsidRPr="008764D3">
        <w:rPr>
          <w:sz w:val="28"/>
          <w:szCs w:val="28"/>
        </w:rPr>
        <w:t>Biological and Biochemical Foundations of Living Systems</w:t>
      </w:r>
    </w:p>
    <w:p w:rsidR="00B9043C" w:rsidRDefault="008764D3">
      <w:r>
        <w:t>“</w:t>
      </w:r>
      <w:r w:rsidRPr="008764D3">
        <w:rPr>
          <w:i/>
        </w:rPr>
        <w:t>This section tests processes that are unique to living organisms, such as growing and reproducing, maintaining a constant internal environment, acquiring materials and energy, sensing and responding to environmental changes, and adapting. It also tests how cells and organ systems within an organism act independently and in concert to accomplish these processes, and it asks you to reason about these processes at various levels of biological organization within a living system</w:t>
      </w:r>
      <w:r>
        <w:t>”</w:t>
      </w:r>
    </w:p>
    <w:p w:rsidR="00B9043C" w:rsidRPr="00B9043C" w:rsidRDefault="00B9043C" w:rsidP="00B9043C"/>
    <w:p w:rsidR="00E074E6" w:rsidRDefault="00B9043C" w:rsidP="00B9043C">
      <w:r w:rsidRPr="00FD0220">
        <w:rPr>
          <w:b/>
        </w:rPr>
        <w:t>Foundational Concept 1:</w:t>
      </w:r>
      <w:r>
        <w:t xml:space="preserve"> Biomolecules have unique properties that determine how they contribute to the structure and function of cells and how they participate in the processes necessary to maintain life.</w:t>
      </w:r>
    </w:p>
    <w:p w:rsidR="00FD0220" w:rsidRDefault="00FD0220" w:rsidP="00B9043C"/>
    <w:p w:rsidR="00FD0220" w:rsidRDefault="00FD0220" w:rsidP="00B9043C">
      <w:r>
        <w:t>1A. Structure and function of proteins and their constituent amino acids</w:t>
      </w:r>
    </w:p>
    <w:p w:rsidR="008548A4" w:rsidRPr="008548A4" w:rsidRDefault="008548A4" w:rsidP="00B9043C">
      <w:pPr>
        <w:rPr>
          <w:b/>
        </w:rPr>
      </w:pPr>
      <w:r w:rsidRPr="008548A4">
        <w:rPr>
          <w:b/>
        </w:rPr>
        <w:t>Amino Acids</w:t>
      </w:r>
      <w:r>
        <w:rPr>
          <w:b/>
        </w:rPr>
        <w:t xml:space="preserve"> (BC, OC)</w:t>
      </w:r>
    </w:p>
    <w:p w:rsidR="003024F6" w:rsidRPr="008548A4" w:rsidRDefault="008548A4" w:rsidP="00365D04">
      <w:pPr>
        <w:rPr>
          <w:u w:val="single"/>
        </w:rPr>
      </w:pPr>
      <w:r>
        <w:rPr>
          <w:noProof/>
        </w:rPr>
        <w:lastRenderedPageBreak/>
        <w:drawing>
          <wp:anchor distT="0" distB="0" distL="114300" distR="114300" simplePos="0" relativeHeight="251670528" behindDoc="0" locked="0" layoutInCell="1" allowOverlap="1" wp14:anchorId="1F694869" wp14:editId="250BAC3A">
            <wp:simplePos x="0" y="0"/>
            <wp:positionH relativeFrom="margin">
              <wp:posOffset>38100</wp:posOffset>
            </wp:positionH>
            <wp:positionV relativeFrom="paragraph">
              <wp:posOffset>212725</wp:posOffset>
            </wp:positionV>
            <wp:extent cx="5669280" cy="6035675"/>
            <wp:effectExtent l="0" t="0" r="7620" b="317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669280" cy="6035675"/>
                    </a:xfrm>
                    <a:prstGeom prst="rect">
                      <a:avLst/>
                    </a:prstGeom>
                  </pic:spPr>
                </pic:pic>
              </a:graphicData>
            </a:graphic>
            <wp14:sizeRelH relativeFrom="margin">
              <wp14:pctWidth>0</wp14:pctWidth>
            </wp14:sizeRelH>
            <wp14:sizeRelV relativeFrom="margin">
              <wp14:pctHeight>0</wp14:pctHeight>
            </wp14:sizeRelV>
          </wp:anchor>
        </w:drawing>
      </w:r>
      <w:r w:rsidR="00365D04" w:rsidRPr="008548A4">
        <w:rPr>
          <w:u w:val="single"/>
        </w:rPr>
        <w:t>Description</w:t>
      </w:r>
    </w:p>
    <w:p w:rsidR="00365D04" w:rsidRDefault="00365D04" w:rsidP="00365D04">
      <w:pPr>
        <w:rPr>
          <w:color w:val="FF0000"/>
          <w:sz w:val="20"/>
          <w:szCs w:val="20"/>
        </w:rPr>
      </w:pPr>
    </w:p>
    <w:p w:rsidR="004E4245" w:rsidRPr="00365D04" w:rsidRDefault="004E4245" w:rsidP="00365D04">
      <w:pPr>
        <w:rPr>
          <w:color w:val="FF0000"/>
          <w:sz w:val="20"/>
          <w:szCs w:val="20"/>
        </w:rPr>
      </w:pPr>
      <w:r>
        <w:rPr>
          <w:noProof/>
        </w:rPr>
        <w:lastRenderedPageBreak/>
        <w:drawing>
          <wp:inline distT="0" distB="0" distL="0" distR="0">
            <wp:extent cx="6858000" cy="3918857"/>
            <wp:effectExtent l="0" t="0" r="0" b="5715"/>
            <wp:docPr id="238" name="Picture 238" descr="Image result for amino acid abbr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mino acid abbreviation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3918857"/>
                    </a:xfrm>
                    <a:prstGeom prst="rect">
                      <a:avLst/>
                    </a:prstGeom>
                    <a:noFill/>
                    <a:ln>
                      <a:noFill/>
                    </a:ln>
                  </pic:spPr>
                </pic:pic>
              </a:graphicData>
            </a:graphic>
          </wp:inline>
        </w:drawing>
      </w:r>
    </w:p>
    <w:p w:rsidR="00365D04" w:rsidRDefault="00365D04" w:rsidP="003024F6">
      <w:r>
        <w:t>Absolute configuration at the α position</w:t>
      </w:r>
    </w:p>
    <w:p w:rsidR="00365D04" w:rsidRDefault="00365D04" w:rsidP="00531C71">
      <w:pPr>
        <w:pStyle w:val="ListParagraph"/>
        <w:numPr>
          <w:ilvl w:val="0"/>
          <w:numId w:val="15"/>
        </w:numPr>
        <w:rPr>
          <w:color w:val="FF0000"/>
          <w:sz w:val="20"/>
          <w:szCs w:val="20"/>
        </w:rPr>
      </w:pPr>
      <w:r w:rsidRPr="00CC0DDE">
        <w:rPr>
          <w:b/>
          <w:color w:val="FF0000"/>
          <w:sz w:val="20"/>
          <w:szCs w:val="20"/>
        </w:rPr>
        <w:t>Amino acids are all L and have the absolute configuration of S</w:t>
      </w:r>
      <w:r>
        <w:rPr>
          <w:color w:val="FF0000"/>
          <w:sz w:val="20"/>
          <w:szCs w:val="20"/>
        </w:rPr>
        <w:t>. Cysteine is an exception: it is still L, but its absolute configuration is R.</w:t>
      </w:r>
    </w:p>
    <w:p w:rsidR="00365D04" w:rsidRDefault="00365D04" w:rsidP="00365D04">
      <w:pPr>
        <w:rPr>
          <w:color w:val="FF0000"/>
          <w:sz w:val="20"/>
          <w:szCs w:val="20"/>
        </w:rPr>
      </w:pPr>
    </w:p>
    <w:p w:rsidR="00365D04" w:rsidRDefault="00365D04" w:rsidP="00365D04">
      <w:r>
        <w:t>Amino acids as dipolar ions</w:t>
      </w:r>
    </w:p>
    <w:p w:rsidR="00365D04" w:rsidRDefault="00365D04" w:rsidP="00531C71">
      <w:pPr>
        <w:pStyle w:val="ListParagraph"/>
        <w:numPr>
          <w:ilvl w:val="0"/>
          <w:numId w:val="15"/>
        </w:numPr>
        <w:rPr>
          <w:color w:val="FF0000"/>
          <w:sz w:val="20"/>
          <w:szCs w:val="20"/>
        </w:rPr>
      </w:pPr>
      <w:r>
        <w:rPr>
          <w:color w:val="FF0000"/>
          <w:sz w:val="20"/>
          <w:szCs w:val="20"/>
        </w:rPr>
        <w:t>Amino acid in physiological pH exists as a zwitterion</w:t>
      </w:r>
    </w:p>
    <w:p w:rsidR="00365D04" w:rsidRDefault="00365D04" w:rsidP="00531C71">
      <w:pPr>
        <w:pStyle w:val="ListParagraph"/>
        <w:numPr>
          <w:ilvl w:val="0"/>
          <w:numId w:val="15"/>
        </w:numPr>
        <w:rPr>
          <w:color w:val="FF0000"/>
          <w:sz w:val="20"/>
          <w:szCs w:val="20"/>
        </w:rPr>
      </w:pPr>
      <w:r>
        <w:rPr>
          <w:color w:val="FF0000"/>
          <w:sz w:val="20"/>
          <w:szCs w:val="20"/>
        </w:rPr>
        <w:t>Start off positive, become more negative (as pH becomes greater and they lose H</w:t>
      </w:r>
      <w:r>
        <w:rPr>
          <w:color w:val="FF0000"/>
          <w:sz w:val="20"/>
          <w:szCs w:val="20"/>
          <w:vertAlign w:val="superscript"/>
        </w:rPr>
        <w:t>+</w:t>
      </w:r>
      <w:r>
        <w:rPr>
          <w:color w:val="FF0000"/>
          <w:sz w:val="20"/>
          <w:szCs w:val="20"/>
        </w:rPr>
        <w:t xml:space="preserve"> ions</w:t>
      </w:r>
    </w:p>
    <w:p w:rsidR="00365D04" w:rsidRDefault="008548A4" w:rsidP="00531C71">
      <w:pPr>
        <w:pStyle w:val="ListParagraph"/>
        <w:numPr>
          <w:ilvl w:val="0"/>
          <w:numId w:val="15"/>
        </w:numPr>
        <w:rPr>
          <w:color w:val="FF0000"/>
          <w:sz w:val="20"/>
          <w:szCs w:val="20"/>
        </w:rPr>
      </w:pPr>
      <w:r>
        <w:rPr>
          <w:color w:val="FF0000"/>
          <w:sz w:val="20"/>
          <w:szCs w:val="20"/>
        </w:rPr>
        <w:t>Isoelectronic point calculation (average of surrounding pKa’s)</w:t>
      </w:r>
    </w:p>
    <w:p w:rsidR="008548A4" w:rsidRDefault="008548A4" w:rsidP="008548A4">
      <w:pPr>
        <w:rPr>
          <w:color w:val="FF0000"/>
          <w:sz w:val="20"/>
          <w:szCs w:val="20"/>
        </w:rPr>
      </w:pPr>
    </w:p>
    <w:p w:rsidR="008548A4" w:rsidRDefault="008548A4" w:rsidP="008548A4">
      <w:r>
        <w:t xml:space="preserve">Classifications </w:t>
      </w:r>
    </w:p>
    <w:p w:rsidR="008548A4" w:rsidRDefault="008548A4" w:rsidP="00531C71">
      <w:pPr>
        <w:pStyle w:val="ListParagraph"/>
        <w:numPr>
          <w:ilvl w:val="0"/>
          <w:numId w:val="16"/>
        </w:numPr>
      </w:pPr>
      <w:r>
        <w:t xml:space="preserve">Acidic or basic </w:t>
      </w:r>
    </w:p>
    <w:p w:rsidR="008548A4" w:rsidRPr="008548A4" w:rsidRDefault="008548A4" w:rsidP="00531C71">
      <w:pPr>
        <w:pStyle w:val="ListParagraph"/>
        <w:numPr>
          <w:ilvl w:val="1"/>
          <w:numId w:val="16"/>
        </w:numPr>
        <w:rPr>
          <w:color w:val="FF0000"/>
        </w:rPr>
      </w:pPr>
      <w:r w:rsidRPr="008548A4">
        <w:rPr>
          <w:color w:val="FF0000"/>
        </w:rPr>
        <w:t>Acidic: Aspartic and Glutamic</w:t>
      </w:r>
    </w:p>
    <w:p w:rsidR="008548A4" w:rsidRDefault="008548A4" w:rsidP="00531C71">
      <w:pPr>
        <w:pStyle w:val="ListParagraph"/>
        <w:numPr>
          <w:ilvl w:val="1"/>
          <w:numId w:val="16"/>
        </w:numPr>
        <w:rPr>
          <w:color w:val="FF0000"/>
        </w:rPr>
      </w:pPr>
      <w:r w:rsidRPr="008548A4">
        <w:rPr>
          <w:color w:val="FF0000"/>
        </w:rPr>
        <w:t>Basic: Histidine, Lysine, and Arginine</w:t>
      </w:r>
    </w:p>
    <w:p w:rsidR="00475031" w:rsidRDefault="00475031" w:rsidP="00475031">
      <w:pPr>
        <w:pStyle w:val="ListParagraph"/>
        <w:numPr>
          <w:ilvl w:val="2"/>
          <w:numId w:val="16"/>
        </w:numPr>
        <w:rPr>
          <w:color w:val="FF0000"/>
        </w:rPr>
      </w:pPr>
      <w:r>
        <w:rPr>
          <w:color w:val="FF0000"/>
        </w:rPr>
        <w:t>Note: At pH of 7, Histidine is neutral (it’s pKa is 6)</w:t>
      </w:r>
    </w:p>
    <w:p w:rsidR="00CC2888" w:rsidRDefault="00CC2888" w:rsidP="00475031">
      <w:pPr>
        <w:pStyle w:val="ListParagraph"/>
        <w:numPr>
          <w:ilvl w:val="2"/>
          <w:numId w:val="16"/>
        </w:numPr>
        <w:rPr>
          <w:color w:val="FF0000"/>
        </w:rPr>
      </w:pPr>
      <w:r>
        <w:rPr>
          <w:color w:val="FF0000"/>
        </w:rPr>
        <w:t>Arginine and lysine have side chains with pH of roughly 10</w:t>
      </w:r>
    </w:p>
    <w:p w:rsidR="00E4786F" w:rsidRPr="008548A4" w:rsidRDefault="00E4786F" w:rsidP="00475031">
      <w:pPr>
        <w:pStyle w:val="ListParagraph"/>
        <w:numPr>
          <w:ilvl w:val="2"/>
          <w:numId w:val="16"/>
        </w:numPr>
        <w:rPr>
          <w:color w:val="FF0000"/>
        </w:rPr>
      </w:pPr>
      <w:r>
        <w:rPr>
          <w:color w:val="FF0000"/>
        </w:rPr>
        <w:t>Arginine has a “guanidine” group</w:t>
      </w:r>
    </w:p>
    <w:p w:rsidR="008548A4" w:rsidRDefault="008548A4" w:rsidP="00531C71">
      <w:pPr>
        <w:pStyle w:val="ListParagraph"/>
        <w:numPr>
          <w:ilvl w:val="0"/>
          <w:numId w:val="16"/>
        </w:numPr>
      </w:pPr>
      <w:r>
        <w:t>Hydrophobic or hydrophilic</w:t>
      </w:r>
    </w:p>
    <w:p w:rsidR="008548A4" w:rsidRDefault="008548A4" w:rsidP="00531C71">
      <w:pPr>
        <w:pStyle w:val="ListParagraph"/>
        <w:numPr>
          <w:ilvl w:val="1"/>
          <w:numId w:val="16"/>
        </w:numPr>
        <w:rPr>
          <w:sz w:val="20"/>
          <w:szCs w:val="20"/>
        </w:rPr>
      </w:pPr>
      <w:r w:rsidRPr="008548A4">
        <w:rPr>
          <w:color w:val="FF0000"/>
          <w:sz w:val="20"/>
          <w:szCs w:val="20"/>
        </w:rPr>
        <w:t>Hydrophobic: GAVLIM PPT</w:t>
      </w:r>
    </w:p>
    <w:p w:rsidR="008548A4" w:rsidRPr="008548A4" w:rsidRDefault="008548A4" w:rsidP="008548A4">
      <w:pPr>
        <w:rPr>
          <w:u w:val="single"/>
        </w:rPr>
      </w:pPr>
      <w:r w:rsidRPr="008548A4">
        <w:rPr>
          <w:u w:val="single"/>
        </w:rPr>
        <w:t xml:space="preserve">Reactions </w:t>
      </w:r>
    </w:p>
    <w:p w:rsidR="008548A4" w:rsidRDefault="008548A4" w:rsidP="008548A4">
      <w:r>
        <w:t xml:space="preserve">Sulfur linkage for cysteine and cystine </w:t>
      </w:r>
    </w:p>
    <w:p w:rsidR="008548A4" w:rsidRPr="008548A4" w:rsidRDefault="008548A4" w:rsidP="00531C71">
      <w:pPr>
        <w:pStyle w:val="ListParagraph"/>
        <w:numPr>
          <w:ilvl w:val="0"/>
          <w:numId w:val="17"/>
        </w:numPr>
        <w:rPr>
          <w:color w:val="FF0000"/>
          <w:sz w:val="20"/>
          <w:szCs w:val="20"/>
        </w:rPr>
      </w:pPr>
      <w:r w:rsidRPr="008548A4">
        <w:rPr>
          <w:color w:val="FF0000"/>
          <w:sz w:val="20"/>
          <w:szCs w:val="20"/>
        </w:rPr>
        <w:t>Disulfide links are effectively oxidations</w:t>
      </w:r>
    </w:p>
    <w:p w:rsidR="008548A4" w:rsidRDefault="008548A4" w:rsidP="008548A4">
      <w:r>
        <w:t xml:space="preserve">Peptide linkage: polypeptides and proteins </w:t>
      </w:r>
    </w:p>
    <w:p w:rsidR="008548A4" w:rsidRDefault="008548A4" w:rsidP="008548A4">
      <w:r>
        <w:rPr>
          <w:noProof/>
        </w:rPr>
        <w:drawing>
          <wp:inline distT="0" distB="0" distL="0" distR="0">
            <wp:extent cx="2269490" cy="12509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269490" cy="1250950"/>
                    </a:xfrm>
                    <a:prstGeom prst="rect">
                      <a:avLst/>
                    </a:prstGeom>
                  </pic:spPr>
                </pic:pic>
              </a:graphicData>
            </a:graphic>
          </wp:inline>
        </w:drawing>
      </w:r>
    </w:p>
    <w:p w:rsidR="008548A4" w:rsidRPr="008548A4" w:rsidRDefault="008548A4" w:rsidP="008548A4">
      <w:pPr>
        <w:rPr>
          <w:color w:val="FF0000"/>
        </w:rPr>
      </w:pPr>
      <w:r w:rsidRPr="008548A4">
        <w:rPr>
          <w:color w:val="FF0000"/>
          <w:sz w:val="20"/>
          <w:szCs w:val="20"/>
        </w:rPr>
        <w:t>Peptide bond has slight double bond character – prevents bond from rotating freely, affects secondary structure and tertiary structure to some extent</w:t>
      </w:r>
    </w:p>
    <w:p w:rsidR="008548A4" w:rsidRDefault="008548A4" w:rsidP="008548A4">
      <w:r>
        <w:lastRenderedPageBreak/>
        <w:t>Hydrolysis</w:t>
      </w:r>
    </w:p>
    <w:p w:rsidR="008548A4" w:rsidRPr="008548A4" w:rsidRDefault="008548A4" w:rsidP="00531C71">
      <w:pPr>
        <w:pStyle w:val="ListParagraph"/>
        <w:numPr>
          <w:ilvl w:val="0"/>
          <w:numId w:val="14"/>
        </w:numPr>
        <w:rPr>
          <w:color w:val="FF0000"/>
          <w:sz w:val="20"/>
          <w:szCs w:val="20"/>
        </w:rPr>
      </w:pPr>
      <w:r w:rsidRPr="008548A4">
        <w:rPr>
          <w:color w:val="FF0000"/>
          <w:sz w:val="20"/>
          <w:szCs w:val="20"/>
        </w:rPr>
        <w:t xml:space="preserve">Most macromolecules of living cells are broken apart by </w:t>
      </w:r>
      <w:r w:rsidRPr="008548A4">
        <w:rPr>
          <w:b/>
          <w:color w:val="FF0000"/>
          <w:sz w:val="20"/>
          <w:szCs w:val="20"/>
        </w:rPr>
        <w:t>hydrolysis</w:t>
      </w:r>
    </w:p>
    <w:p w:rsidR="008548A4" w:rsidRPr="008548A4" w:rsidRDefault="008548A4" w:rsidP="00531C71">
      <w:pPr>
        <w:pStyle w:val="ListParagraph"/>
        <w:numPr>
          <w:ilvl w:val="1"/>
          <w:numId w:val="14"/>
        </w:numPr>
        <w:rPr>
          <w:color w:val="FF0000"/>
          <w:sz w:val="20"/>
          <w:szCs w:val="20"/>
        </w:rPr>
      </w:pPr>
      <w:r w:rsidRPr="008548A4">
        <w:rPr>
          <w:color w:val="FF0000"/>
          <w:sz w:val="20"/>
          <w:szCs w:val="20"/>
        </w:rPr>
        <w:t>Ex: ATP hydrolysis, digestion</w:t>
      </w:r>
    </w:p>
    <w:p w:rsidR="008548A4" w:rsidRPr="008548A4" w:rsidRDefault="008548A4" w:rsidP="00531C71">
      <w:pPr>
        <w:pStyle w:val="ListParagraph"/>
        <w:numPr>
          <w:ilvl w:val="0"/>
          <w:numId w:val="14"/>
        </w:numPr>
        <w:rPr>
          <w:color w:val="FF0000"/>
          <w:sz w:val="20"/>
          <w:szCs w:val="20"/>
        </w:rPr>
      </w:pPr>
      <w:r w:rsidRPr="008548A4">
        <w:rPr>
          <w:b/>
          <w:color w:val="FF0000"/>
          <w:sz w:val="20"/>
          <w:szCs w:val="20"/>
        </w:rPr>
        <w:t>Dehydration</w:t>
      </w:r>
      <w:r w:rsidRPr="008548A4">
        <w:rPr>
          <w:color w:val="FF0000"/>
          <w:sz w:val="20"/>
          <w:szCs w:val="20"/>
        </w:rPr>
        <w:t xml:space="preserve"> – two molecules combine to form a larger molecule and water is formed as a byproduct</w:t>
      </w:r>
    </w:p>
    <w:p w:rsidR="008548A4" w:rsidRDefault="008548A4" w:rsidP="008548A4">
      <w:pPr>
        <w:rPr>
          <w:color w:val="FF0000"/>
          <w:sz w:val="20"/>
          <w:szCs w:val="20"/>
        </w:rPr>
      </w:pPr>
    </w:p>
    <w:p w:rsidR="008548A4" w:rsidRPr="008548A4" w:rsidRDefault="008548A4" w:rsidP="008548A4">
      <w:pPr>
        <w:rPr>
          <w:b/>
          <w:szCs w:val="24"/>
        </w:rPr>
      </w:pPr>
      <w:r w:rsidRPr="008548A4">
        <w:rPr>
          <w:b/>
          <w:szCs w:val="24"/>
        </w:rPr>
        <w:t>Protein Structure (BIO, BC, OC)</w:t>
      </w:r>
    </w:p>
    <w:p w:rsidR="008548A4" w:rsidRPr="00F86706" w:rsidRDefault="008548A4" w:rsidP="008548A4">
      <w:pPr>
        <w:rPr>
          <w:szCs w:val="24"/>
        </w:rPr>
      </w:pPr>
      <w:r>
        <w:rPr>
          <w:szCs w:val="24"/>
        </w:rPr>
        <w:t>Structure</w:t>
      </w:r>
      <w:r w:rsidR="00F86706">
        <w:rPr>
          <w:szCs w:val="24"/>
        </w:rPr>
        <w:t xml:space="preserve"> (1</w:t>
      </w:r>
      <w:r w:rsidR="00F86706">
        <w:rPr>
          <w:szCs w:val="24"/>
          <w:vertAlign w:val="superscript"/>
        </w:rPr>
        <w:t>o</w:t>
      </w:r>
      <w:r w:rsidR="00F86706">
        <w:rPr>
          <w:szCs w:val="24"/>
        </w:rPr>
        <w:t xml:space="preserve"> to 4</w:t>
      </w:r>
      <w:r w:rsidR="00F86706">
        <w:rPr>
          <w:szCs w:val="24"/>
          <w:vertAlign w:val="superscript"/>
        </w:rPr>
        <w:t>o</w:t>
      </w:r>
      <w:r w:rsidR="00F86706">
        <w:rPr>
          <w:szCs w:val="24"/>
        </w:rPr>
        <w:t>)</w:t>
      </w:r>
    </w:p>
    <w:p w:rsidR="00F86706" w:rsidRPr="005318DE" w:rsidRDefault="00F86706" w:rsidP="00F86706">
      <w:pPr>
        <w:pStyle w:val="ListParagraph"/>
        <w:numPr>
          <w:ilvl w:val="0"/>
          <w:numId w:val="2"/>
        </w:numPr>
        <w:rPr>
          <w:color w:val="FF0000"/>
          <w:sz w:val="20"/>
          <w:szCs w:val="20"/>
        </w:rPr>
      </w:pPr>
      <w:r w:rsidRPr="005318DE">
        <w:rPr>
          <w:color w:val="FF0000"/>
          <w:sz w:val="20"/>
          <w:szCs w:val="20"/>
        </w:rPr>
        <w:t>Primary structure – sequence of amino acids</w:t>
      </w:r>
    </w:p>
    <w:p w:rsidR="00F86706" w:rsidRPr="005318DE" w:rsidRDefault="00F86706" w:rsidP="00F86706">
      <w:pPr>
        <w:pStyle w:val="ListParagraph"/>
        <w:numPr>
          <w:ilvl w:val="0"/>
          <w:numId w:val="2"/>
        </w:numPr>
        <w:rPr>
          <w:color w:val="FF0000"/>
          <w:sz w:val="20"/>
          <w:szCs w:val="20"/>
          <w:u w:val="single"/>
        </w:rPr>
      </w:pPr>
      <w:r w:rsidRPr="005318DE">
        <w:rPr>
          <w:color w:val="FF0000"/>
          <w:sz w:val="20"/>
          <w:szCs w:val="20"/>
          <w:u w:val="single"/>
        </w:rPr>
        <w:t xml:space="preserve">secondary structure - </w:t>
      </w:r>
      <w:r w:rsidRPr="005318DE">
        <w:rPr>
          <w:color w:val="FF0000"/>
          <w:sz w:val="20"/>
          <w:szCs w:val="20"/>
          <w:u w:val="single"/>
        </w:rPr>
        <w:sym w:font="Symbol" w:char="F061"/>
      </w:r>
      <w:r w:rsidRPr="005318DE">
        <w:rPr>
          <w:color w:val="FF0000"/>
          <w:sz w:val="20"/>
          <w:szCs w:val="20"/>
          <w:u w:val="single"/>
        </w:rPr>
        <w:t xml:space="preserve">-helix or </w:t>
      </w:r>
      <w:r w:rsidRPr="005318DE">
        <w:rPr>
          <w:color w:val="FF0000"/>
          <w:sz w:val="20"/>
          <w:szCs w:val="20"/>
          <w:u w:val="single"/>
        </w:rPr>
        <w:sym w:font="Symbol" w:char="F062"/>
      </w:r>
      <w:r w:rsidRPr="005318DE">
        <w:rPr>
          <w:color w:val="FF0000"/>
          <w:sz w:val="20"/>
          <w:szCs w:val="20"/>
          <w:u w:val="single"/>
        </w:rPr>
        <w:t>-sheets</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sym w:font="Symbol" w:char="F062"/>
      </w:r>
      <w:r w:rsidRPr="005318DE">
        <w:rPr>
          <w:color w:val="FF0000"/>
          <w:sz w:val="20"/>
          <w:szCs w:val="20"/>
        </w:rPr>
        <w:t>-sheets – can be parallel or antiparallel</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 xml:space="preserve">reinforced by h-bonds </w:t>
      </w:r>
      <w:r w:rsidRPr="00475031">
        <w:rPr>
          <w:b/>
          <w:color w:val="FF0000"/>
          <w:sz w:val="20"/>
          <w:szCs w:val="20"/>
        </w:rPr>
        <w:t>between carbonyl oxygen of one amino acid and the hydrogen on the amino group</w:t>
      </w:r>
      <w:r w:rsidRPr="005318DE">
        <w:rPr>
          <w:color w:val="FF0000"/>
          <w:sz w:val="20"/>
          <w:szCs w:val="20"/>
        </w:rPr>
        <w:t xml:space="preserve"> of another</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single protein usually contains both structures at various location throughout</w:t>
      </w:r>
    </w:p>
    <w:p w:rsidR="00F86706" w:rsidRPr="005318DE" w:rsidRDefault="00F86706" w:rsidP="00F86706">
      <w:pPr>
        <w:pStyle w:val="ListParagraph"/>
        <w:numPr>
          <w:ilvl w:val="0"/>
          <w:numId w:val="2"/>
        </w:numPr>
        <w:rPr>
          <w:color w:val="FF0000"/>
          <w:sz w:val="20"/>
          <w:szCs w:val="20"/>
        </w:rPr>
      </w:pPr>
      <w:r w:rsidRPr="005318DE">
        <w:rPr>
          <w:color w:val="FF0000"/>
          <w:sz w:val="20"/>
          <w:szCs w:val="20"/>
        </w:rPr>
        <w:t>Tertiary structure-3D shape formed by curls and folds of the peptide chain</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Five forces:</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1. Covalent disulfide bonds between cysteines to form the dimer cysteine</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2. electrostatic interactions (between acidic and basic)</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3. hydrogen bonds</w:t>
      </w:r>
    </w:p>
    <w:p w:rsidR="00F86706" w:rsidRPr="005318DE" w:rsidRDefault="00CC0DDE" w:rsidP="00F86706">
      <w:pPr>
        <w:pStyle w:val="ListParagraph"/>
        <w:numPr>
          <w:ilvl w:val="1"/>
          <w:numId w:val="2"/>
        </w:numPr>
        <w:rPr>
          <w:color w:val="FF0000"/>
          <w:sz w:val="20"/>
          <w:szCs w:val="20"/>
        </w:rPr>
      </w:pPr>
      <w:r>
        <w:rPr>
          <w:color w:val="FF0000"/>
          <w:sz w:val="20"/>
          <w:szCs w:val="20"/>
        </w:rPr>
        <w:t>4. van der Waa</w:t>
      </w:r>
      <w:r w:rsidR="00F86706" w:rsidRPr="005318DE">
        <w:rPr>
          <w:color w:val="FF0000"/>
          <w:sz w:val="20"/>
          <w:szCs w:val="20"/>
        </w:rPr>
        <w:t>ls</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5. hydrophobic forces</w:t>
      </w:r>
    </w:p>
    <w:p w:rsidR="00F86706" w:rsidRDefault="00F86706" w:rsidP="00F86706">
      <w:pPr>
        <w:pStyle w:val="ListParagraph"/>
        <w:numPr>
          <w:ilvl w:val="1"/>
          <w:numId w:val="2"/>
        </w:numPr>
        <w:rPr>
          <w:color w:val="FF0000"/>
          <w:sz w:val="20"/>
          <w:szCs w:val="20"/>
        </w:rPr>
      </w:pPr>
      <w:r w:rsidRPr="005318DE">
        <w:rPr>
          <w:color w:val="FF0000"/>
          <w:sz w:val="20"/>
          <w:szCs w:val="20"/>
        </w:rPr>
        <w:t>Proline also plays a part – kink</w:t>
      </w:r>
    </w:p>
    <w:p w:rsidR="00475031" w:rsidRPr="005318DE" w:rsidRDefault="00475031" w:rsidP="00475031">
      <w:pPr>
        <w:pStyle w:val="ListParagraph"/>
        <w:numPr>
          <w:ilvl w:val="1"/>
          <w:numId w:val="2"/>
        </w:numPr>
        <w:rPr>
          <w:color w:val="FF0000"/>
          <w:sz w:val="20"/>
          <w:szCs w:val="20"/>
        </w:rPr>
      </w:pPr>
      <w:r>
        <w:rPr>
          <w:color w:val="FF0000"/>
          <w:sz w:val="20"/>
          <w:szCs w:val="20"/>
        </w:rPr>
        <w:t>Note: Salt bridges contain both electrostatic interactions and hydrogen bonding (both have to be charged)</w:t>
      </w:r>
    </w:p>
    <w:p w:rsidR="00F86706" w:rsidRPr="005318DE" w:rsidRDefault="00F86706" w:rsidP="00F86706">
      <w:pPr>
        <w:pStyle w:val="ListParagraph"/>
        <w:numPr>
          <w:ilvl w:val="0"/>
          <w:numId w:val="2"/>
        </w:numPr>
        <w:rPr>
          <w:color w:val="FF0000"/>
          <w:sz w:val="20"/>
          <w:szCs w:val="20"/>
        </w:rPr>
      </w:pPr>
      <w:r w:rsidRPr="005318DE">
        <w:rPr>
          <w:color w:val="FF0000"/>
          <w:sz w:val="20"/>
          <w:szCs w:val="20"/>
        </w:rPr>
        <w:t>Quaternary structure</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two or more polypeptide chains</w:t>
      </w:r>
    </w:p>
    <w:p w:rsidR="00F86706" w:rsidRPr="005318DE" w:rsidRDefault="00F86706" w:rsidP="00F86706">
      <w:pPr>
        <w:pStyle w:val="ListParagraph"/>
        <w:numPr>
          <w:ilvl w:val="1"/>
          <w:numId w:val="2"/>
        </w:numPr>
        <w:rPr>
          <w:color w:val="FF0000"/>
          <w:sz w:val="20"/>
          <w:szCs w:val="20"/>
        </w:rPr>
      </w:pPr>
      <w:r w:rsidRPr="005318DE">
        <w:rPr>
          <w:color w:val="FF0000"/>
          <w:sz w:val="20"/>
          <w:szCs w:val="20"/>
        </w:rPr>
        <w:t>same five forces as tertiary</w:t>
      </w:r>
    </w:p>
    <w:p w:rsidR="00F86706" w:rsidRPr="00F86706" w:rsidRDefault="00F86706" w:rsidP="00F86706">
      <w:pPr>
        <w:rPr>
          <w:szCs w:val="24"/>
        </w:rPr>
      </w:pPr>
      <w:r>
        <w:rPr>
          <w:szCs w:val="24"/>
        </w:rPr>
        <w:t>Conformational Stability (Denaturing and folding, hydrophobic interactions, solvation layer)</w:t>
      </w:r>
    </w:p>
    <w:p w:rsidR="00F86706" w:rsidRPr="00F86706" w:rsidRDefault="00F86706" w:rsidP="00F86706">
      <w:pPr>
        <w:pStyle w:val="ListParagraph"/>
        <w:numPr>
          <w:ilvl w:val="0"/>
          <w:numId w:val="2"/>
        </w:numPr>
        <w:rPr>
          <w:color w:val="FF0000"/>
          <w:sz w:val="20"/>
          <w:szCs w:val="20"/>
        </w:rPr>
      </w:pPr>
      <w:r w:rsidRPr="00F86706">
        <w:rPr>
          <w:color w:val="FF0000"/>
          <w:sz w:val="20"/>
          <w:szCs w:val="20"/>
        </w:rPr>
        <w:t>Many different conformations available for any one protein, but it will generally exist in one of few possible conformations that have the highest stability</w:t>
      </w:r>
    </w:p>
    <w:p w:rsidR="00F86706" w:rsidRDefault="00F86706" w:rsidP="00F86706">
      <w:pPr>
        <w:pStyle w:val="ListParagraph"/>
        <w:numPr>
          <w:ilvl w:val="0"/>
          <w:numId w:val="2"/>
        </w:numPr>
        <w:rPr>
          <w:color w:val="FF0000"/>
          <w:sz w:val="20"/>
          <w:szCs w:val="20"/>
        </w:rPr>
      </w:pPr>
      <w:r w:rsidRPr="00F86706">
        <w:rPr>
          <w:color w:val="FF0000"/>
          <w:sz w:val="20"/>
          <w:szCs w:val="20"/>
        </w:rPr>
        <w:t>The solvation layer (or shell) describes the structured organization of a solvent (e.g. water) around a solute (e.g. a polypeptide or protein). In the case of a protein which displays hydrophobic residues on its surface, the surrounding water will orient into a highly structured organization to optimize hydrogen bonding among water molecules (as hydrogen bonding with the presented hydrophobic side chains is not an option). This highly ordered rearrangement has a much lower entropy and is less favorable than if polar side chains were present on the surface of the protein. Thus, a conformation that buries its hydrophobic residues inside the protein leads to less disruption of water's hydrogen bonding, allowing for less structure and higher entropy, which increases the protein's conformational stability.</w:t>
      </w:r>
    </w:p>
    <w:p w:rsidR="00475031" w:rsidRPr="00F86706" w:rsidRDefault="00475031" w:rsidP="00475031">
      <w:pPr>
        <w:pStyle w:val="ListParagraph"/>
        <w:numPr>
          <w:ilvl w:val="1"/>
          <w:numId w:val="2"/>
        </w:numPr>
        <w:rPr>
          <w:color w:val="FF0000"/>
          <w:sz w:val="20"/>
          <w:szCs w:val="20"/>
        </w:rPr>
      </w:pPr>
      <w:r>
        <w:rPr>
          <w:color w:val="FF0000"/>
          <w:sz w:val="20"/>
          <w:szCs w:val="20"/>
        </w:rPr>
        <w:t xml:space="preserve">results in </w:t>
      </w:r>
      <w:r w:rsidRPr="00475031">
        <w:rPr>
          <w:b/>
          <w:color w:val="FF0000"/>
          <w:sz w:val="20"/>
          <w:szCs w:val="20"/>
        </w:rPr>
        <w:t>less entropic penalty</w:t>
      </w:r>
    </w:p>
    <w:p w:rsidR="00F86706" w:rsidRPr="00F86706" w:rsidRDefault="00F86706" w:rsidP="00F86706">
      <w:pPr>
        <w:pStyle w:val="ListParagraph"/>
        <w:numPr>
          <w:ilvl w:val="0"/>
          <w:numId w:val="2"/>
        </w:numPr>
        <w:rPr>
          <w:color w:val="FF0000"/>
          <w:sz w:val="20"/>
          <w:szCs w:val="20"/>
        </w:rPr>
      </w:pPr>
      <w:r w:rsidRPr="00F86706">
        <w:rPr>
          <w:color w:val="FF0000"/>
          <w:sz w:val="20"/>
          <w:szCs w:val="20"/>
        </w:rPr>
        <w:t>Two types of proteins – globular and structural</w:t>
      </w:r>
    </w:p>
    <w:p w:rsidR="00F86706" w:rsidRPr="00F86706" w:rsidRDefault="00F86706" w:rsidP="00F86706">
      <w:pPr>
        <w:pStyle w:val="ListParagraph"/>
        <w:numPr>
          <w:ilvl w:val="1"/>
          <w:numId w:val="2"/>
        </w:numPr>
        <w:rPr>
          <w:color w:val="FF0000"/>
          <w:sz w:val="20"/>
          <w:szCs w:val="20"/>
        </w:rPr>
      </w:pPr>
      <w:r w:rsidRPr="00F86706">
        <w:rPr>
          <w:color w:val="FF0000"/>
          <w:sz w:val="20"/>
          <w:szCs w:val="20"/>
        </w:rPr>
        <w:t>globular – more diverse, function as enzymes, hormones, membrane pumps, receptors, transport and storage, immune response, etc</w:t>
      </w:r>
    </w:p>
    <w:p w:rsidR="00F86706" w:rsidRPr="00F86706" w:rsidRDefault="00F86706" w:rsidP="00F86706">
      <w:pPr>
        <w:pStyle w:val="ListParagraph"/>
        <w:numPr>
          <w:ilvl w:val="1"/>
          <w:numId w:val="2"/>
        </w:numPr>
        <w:rPr>
          <w:color w:val="FF0000"/>
          <w:sz w:val="20"/>
          <w:szCs w:val="20"/>
        </w:rPr>
      </w:pPr>
      <w:r w:rsidRPr="00F86706">
        <w:rPr>
          <w:color w:val="FF0000"/>
          <w:sz w:val="20"/>
          <w:szCs w:val="20"/>
        </w:rPr>
        <w:t>Structural – made from long polymers, maintain and add strength to cellular and matrix structure</w:t>
      </w:r>
    </w:p>
    <w:p w:rsidR="00F86706" w:rsidRDefault="00F86706" w:rsidP="00F86706">
      <w:pPr>
        <w:pStyle w:val="ListParagraph"/>
        <w:numPr>
          <w:ilvl w:val="2"/>
          <w:numId w:val="2"/>
        </w:numPr>
        <w:rPr>
          <w:color w:val="FF0000"/>
          <w:sz w:val="20"/>
          <w:szCs w:val="20"/>
        </w:rPr>
      </w:pPr>
      <w:r w:rsidRPr="00F86706">
        <w:rPr>
          <w:color w:val="FF0000"/>
          <w:sz w:val="20"/>
          <w:szCs w:val="20"/>
        </w:rPr>
        <w:t>collagen – most abundant type of protein in the body, adding great strength to skin, tendons, ligaments, and bone</w:t>
      </w:r>
    </w:p>
    <w:p w:rsidR="002D1709" w:rsidRPr="002D1709" w:rsidRDefault="002D1709" w:rsidP="002D1709">
      <w:pPr>
        <w:rPr>
          <w:color w:val="FF0000"/>
          <w:sz w:val="20"/>
          <w:szCs w:val="20"/>
        </w:rPr>
      </w:pPr>
      <w:r>
        <w:rPr>
          <w:noProof/>
        </w:rPr>
        <w:drawing>
          <wp:inline distT="0" distB="0" distL="0" distR="0" wp14:anchorId="2C807ADC" wp14:editId="57F6221D">
            <wp:extent cx="3879850" cy="1459671"/>
            <wp:effectExtent l="0" t="0" r="635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6438" cy="1465912"/>
                    </a:xfrm>
                    <a:prstGeom prst="rect">
                      <a:avLst/>
                    </a:prstGeom>
                  </pic:spPr>
                </pic:pic>
              </a:graphicData>
            </a:graphic>
          </wp:inline>
        </w:drawing>
      </w:r>
    </w:p>
    <w:p w:rsidR="00F86706" w:rsidRDefault="00F86706" w:rsidP="008548A4">
      <w:r>
        <w:t>Separation techniques</w:t>
      </w:r>
    </w:p>
    <w:p w:rsidR="00F86706" w:rsidRDefault="00F86706" w:rsidP="008548A4">
      <w:r w:rsidRPr="00076CFF">
        <w:rPr>
          <w:highlight w:val="yellow"/>
        </w:rPr>
        <w:t>Isoelectric point</w:t>
      </w:r>
      <w:r>
        <w:t xml:space="preserve"> </w:t>
      </w:r>
    </w:p>
    <w:p w:rsidR="00F86706" w:rsidRPr="003369B0" w:rsidRDefault="00F86706" w:rsidP="00531C71">
      <w:pPr>
        <w:pStyle w:val="ListParagraph"/>
        <w:numPr>
          <w:ilvl w:val="0"/>
          <w:numId w:val="18"/>
        </w:numPr>
        <w:rPr>
          <w:color w:val="FF0000"/>
          <w:szCs w:val="24"/>
        </w:rPr>
      </w:pPr>
      <w:r w:rsidRPr="003369B0">
        <w:rPr>
          <w:color w:val="FF0000"/>
          <w:sz w:val="20"/>
          <w:szCs w:val="20"/>
        </w:rPr>
        <w:t>The isoelectric point is influenced by the anionic or cationic character of the protein's amino acid side chains at a certain pH. Separation can be performed by the movement of proteins over a pH gradient in a gel electrophoresis. Proteins at their isoelectric point also have lower solubility and may precipitate out of solution.</w:t>
      </w:r>
    </w:p>
    <w:p w:rsidR="00F86706" w:rsidRPr="003369B0" w:rsidRDefault="00F86706" w:rsidP="00531C71">
      <w:pPr>
        <w:pStyle w:val="ListParagraph"/>
        <w:numPr>
          <w:ilvl w:val="1"/>
          <w:numId w:val="18"/>
        </w:numPr>
        <w:rPr>
          <w:color w:val="FF0000"/>
          <w:szCs w:val="24"/>
        </w:rPr>
      </w:pPr>
      <w:r w:rsidRPr="003369B0">
        <w:rPr>
          <w:color w:val="FF0000"/>
          <w:sz w:val="20"/>
          <w:szCs w:val="20"/>
        </w:rPr>
        <w:t>The cathode (negative) is at the high pH end, while the anode (positive) is at the low pH end</w:t>
      </w:r>
    </w:p>
    <w:p w:rsidR="00F86706" w:rsidRPr="003369B0" w:rsidRDefault="00F86706" w:rsidP="00531C71">
      <w:pPr>
        <w:pStyle w:val="ListParagraph"/>
        <w:numPr>
          <w:ilvl w:val="1"/>
          <w:numId w:val="18"/>
        </w:numPr>
        <w:rPr>
          <w:color w:val="FF0000"/>
          <w:szCs w:val="24"/>
        </w:rPr>
      </w:pPr>
      <w:r w:rsidRPr="003369B0">
        <w:rPr>
          <w:color w:val="FF0000"/>
          <w:sz w:val="20"/>
          <w:szCs w:val="20"/>
        </w:rPr>
        <w:t>Proteins moving from left to right get their protons stripped off and become more negative.</w:t>
      </w:r>
    </w:p>
    <w:p w:rsidR="00952F35" w:rsidRPr="003369B0" w:rsidRDefault="00952F35" w:rsidP="00531C71">
      <w:pPr>
        <w:pStyle w:val="ListParagraph"/>
        <w:numPr>
          <w:ilvl w:val="2"/>
          <w:numId w:val="18"/>
        </w:numPr>
        <w:rPr>
          <w:color w:val="FF0000"/>
          <w:szCs w:val="24"/>
        </w:rPr>
      </w:pPr>
      <w:r w:rsidRPr="003369B0">
        <w:rPr>
          <w:color w:val="FF0000"/>
          <w:sz w:val="20"/>
          <w:szCs w:val="20"/>
        </w:rPr>
        <w:lastRenderedPageBreak/>
        <w:t>Negatively charged acidic proteins would be found towards the left, closer to lower pH’s (they have lower isoelectric points)</w:t>
      </w:r>
    </w:p>
    <w:p w:rsidR="00952F35" w:rsidRPr="00475031" w:rsidRDefault="00952F35" w:rsidP="00531C71">
      <w:pPr>
        <w:pStyle w:val="ListParagraph"/>
        <w:numPr>
          <w:ilvl w:val="2"/>
          <w:numId w:val="18"/>
        </w:numPr>
        <w:rPr>
          <w:szCs w:val="24"/>
        </w:rPr>
      </w:pPr>
      <w:r>
        <w:rPr>
          <w:color w:val="FF0000"/>
          <w:sz w:val="20"/>
          <w:szCs w:val="20"/>
        </w:rPr>
        <w:t>Positively charged basic protons will be found towards the right, closer to higher pH’s (they have higher isoelectric points.</w:t>
      </w:r>
    </w:p>
    <w:p w:rsidR="00475031" w:rsidRPr="00F86706" w:rsidRDefault="00475031" w:rsidP="00475031">
      <w:pPr>
        <w:pStyle w:val="ListParagraph"/>
        <w:numPr>
          <w:ilvl w:val="0"/>
          <w:numId w:val="18"/>
        </w:numPr>
        <w:rPr>
          <w:szCs w:val="24"/>
        </w:rPr>
      </w:pPr>
      <w:r>
        <w:rPr>
          <w:color w:val="FF0000"/>
          <w:sz w:val="20"/>
          <w:szCs w:val="20"/>
        </w:rPr>
        <w:t>Note: the Cathode is always negative in biochemistry, and the anode is always positive (</w:t>
      </w:r>
      <w:r w:rsidRPr="00475031">
        <w:rPr>
          <w:b/>
          <w:color w:val="FF0000"/>
          <w:sz w:val="20"/>
          <w:szCs w:val="20"/>
        </w:rPr>
        <w:t>an</w:t>
      </w:r>
      <w:r>
        <w:rPr>
          <w:color w:val="FF0000"/>
          <w:sz w:val="20"/>
          <w:szCs w:val="20"/>
        </w:rPr>
        <w:t xml:space="preserve">ions flow to the </w:t>
      </w:r>
      <w:r w:rsidRPr="00475031">
        <w:rPr>
          <w:b/>
          <w:color w:val="FF0000"/>
          <w:sz w:val="20"/>
          <w:szCs w:val="20"/>
        </w:rPr>
        <w:t>an</w:t>
      </w:r>
      <w:r>
        <w:rPr>
          <w:color w:val="FF0000"/>
          <w:sz w:val="20"/>
          <w:szCs w:val="20"/>
        </w:rPr>
        <w:t>ode)</w:t>
      </w:r>
    </w:p>
    <w:p w:rsidR="003A5170" w:rsidRDefault="00EA3957" w:rsidP="00B9043C">
      <w:r>
        <w:t>Electrophoresis</w:t>
      </w:r>
    </w:p>
    <w:p w:rsidR="00EA3957" w:rsidRDefault="00EA3957" w:rsidP="00531C71">
      <w:pPr>
        <w:pStyle w:val="ListParagraph"/>
        <w:numPr>
          <w:ilvl w:val="0"/>
          <w:numId w:val="18"/>
        </w:numPr>
        <w:rPr>
          <w:color w:val="FF0000"/>
          <w:sz w:val="20"/>
          <w:szCs w:val="20"/>
        </w:rPr>
      </w:pPr>
      <w:r w:rsidRPr="00EA3957">
        <w:rPr>
          <w:color w:val="FF0000"/>
          <w:sz w:val="20"/>
          <w:szCs w:val="20"/>
        </w:rPr>
        <w:t>Electrophoresis focuses on separating proteins mainly by size or charge in the course of moving across an electric field, usually with a support medium (e.g. a gel). At the end of the migration, the proteins can be stained to show the location of various protein samples, and conclusions can be drawn about the characteristics of the protein. For example, a small protein will travel farther than a larger protein, and a positively charge protein will be pulled towards the cathode (-) while a negatively charged protein will be pulled towards the anode (+)</w:t>
      </w:r>
    </w:p>
    <w:p w:rsidR="005318DE" w:rsidRDefault="005318DE" w:rsidP="005318DE">
      <w:pPr>
        <w:rPr>
          <w:color w:val="FF0000"/>
          <w:sz w:val="20"/>
          <w:szCs w:val="20"/>
        </w:rPr>
      </w:pPr>
      <w:r w:rsidRPr="005318DE">
        <w:rPr>
          <w:color w:val="FF0000"/>
          <w:sz w:val="20"/>
          <w:szCs w:val="20"/>
        </w:rPr>
        <w:t>SDS-PAGE - used to analyse proteins. As a separation medium (also referred to as matrix) a polyacrylamide-based discontinuous gel is implemented in this type of electrophoresis. In addition, SDS (sodium dodecyl sulfate) is used. This anionic surfactant (detergent) covers the intrinsic charges of proteins. About 1.4 grams of SDS bind to a gram of protein</w:t>
      </w:r>
      <w:proofErr w:type="gramStart"/>
      <w:r w:rsidRPr="005318DE">
        <w:rPr>
          <w:color w:val="FF0000"/>
          <w:sz w:val="20"/>
          <w:szCs w:val="20"/>
        </w:rPr>
        <w:t>,[</w:t>
      </w:r>
      <w:proofErr w:type="gramEnd"/>
      <w:r w:rsidRPr="005318DE">
        <w:rPr>
          <w:color w:val="FF0000"/>
          <w:sz w:val="20"/>
          <w:szCs w:val="20"/>
        </w:rPr>
        <w:t xml:space="preserve">3][4][5] corresponding to one SDS molecule per two amino acids, so that the proteins have a constant negative charge distribution. Thus, the proteins will be separated out </w:t>
      </w:r>
      <w:r w:rsidRPr="004E4245">
        <w:rPr>
          <w:color w:val="FF0000"/>
          <w:sz w:val="20"/>
          <w:szCs w:val="20"/>
          <w:highlight w:val="yellow"/>
        </w:rPr>
        <w:t>by size only</w:t>
      </w:r>
      <w:r w:rsidRPr="005318DE">
        <w:rPr>
          <w:color w:val="FF0000"/>
          <w:sz w:val="20"/>
          <w:szCs w:val="20"/>
        </w:rPr>
        <w:t>.</w:t>
      </w:r>
    </w:p>
    <w:p w:rsidR="00475031" w:rsidRDefault="00475031" w:rsidP="005318DE">
      <w:pPr>
        <w:rPr>
          <w:color w:val="FF0000"/>
          <w:sz w:val="20"/>
          <w:szCs w:val="20"/>
        </w:rPr>
      </w:pPr>
      <w:r>
        <w:rPr>
          <w:color w:val="FF0000"/>
          <w:sz w:val="20"/>
          <w:szCs w:val="20"/>
        </w:rPr>
        <w:t>Reducing SDS Page – cleaves disulfide bonds</w:t>
      </w:r>
      <w:r w:rsidR="009E5821">
        <w:rPr>
          <w:color w:val="FF0000"/>
          <w:sz w:val="20"/>
          <w:szCs w:val="20"/>
        </w:rPr>
        <w:t>, destroys quaternary and tertiary structure</w:t>
      </w:r>
    </w:p>
    <w:p w:rsidR="009E5821" w:rsidRDefault="009E5821" w:rsidP="005318DE">
      <w:pPr>
        <w:rPr>
          <w:color w:val="FF0000"/>
          <w:sz w:val="20"/>
          <w:szCs w:val="20"/>
        </w:rPr>
      </w:pPr>
      <w:r>
        <w:rPr>
          <w:color w:val="FF0000"/>
          <w:sz w:val="20"/>
          <w:szCs w:val="20"/>
        </w:rPr>
        <w:t>Non-reducing SDS page – does not cleave disulfide bonds, destroys quaternary and tertiary structure</w:t>
      </w:r>
    </w:p>
    <w:p w:rsidR="009E5821" w:rsidRDefault="009E5821" w:rsidP="005318DE">
      <w:pPr>
        <w:rPr>
          <w:color w:val="FF0000"/>
          <w:sz w:val="20"/>
          <w:szCs w:val="20"/>
        </w:rPr>
      </w:pPr>
      <w:r>
        <w:rPr>
          <w:color w:val="FF0000"/>
          <w:sz w:val="20"/>
          <w:szCs w:val="20"/>
        </w:rPr>
        <w:t>Native Page – keeps quaternary structure</w:t>
      </w:r>
    </w:p>
    <w:p w:rsidR="00475031" w:rsidRPr="005318DE" w:rsidRDefault="00475031" w:rsidP="005318DE">
      <w:pPr>
        <w:rPr>
          <w:color w:val="FF0000"/>
          <w:sz w:val="20"/>
          <w:szCs w:val="20"/>
        </w:rPr>
      </w:pPr>
    </w:p>
    <w:p w:rsidR="005318DE" w:rsidRDefault="005318DE" w:rsidP="005318DE">
      <w:pPr>
        <w:rPr>
          <w:color w:val="FF0000"/>
          <w:sz w:val="20"/>
          <w:szCs w:val="20"/>
        </w:rPr>
      </w:pPr>
    </w:p>
    <w:p w:rsidR="005318DE" w:rsidRPr="005318DE" w:rsidRDefault="005318DE" w:rsidP="005318DE">
      <w:pPr>
        <w:rPr>
          <w:b/>
        </w:rPr>
      </w:pPr>
      <w:r w:rsidRPr="005318DE">
        <w:rPr>
          <w:b/>
        </w:rPr>
        <w:t>Non-Enzymatic Protein Function (BIO, BC)</w:t>
      </w:r>
    </w:p>
    <w:p w:rsidR="005318DE" w:rsidRDefault="005318DE" w:rsidP="005318DE">
      <w:pPr>
        <w:rPr>
          <w:szCs w:val="24"/>
        </w:rPr>
      </w:pPr>
      <w:r>
        <w:rPr>
          <w:szCs w:val="24"/>
        </w:rPr>
        <w:t>Binding</w:t>
      </w:r>
    </w:p>
    <w:p w:rsidR="005318DE" w:rsidRDefault="005318DE" w:rsidP="00531C71">
      <w:pPr>
        <w:pStyle w:val="ListParagraph"/>
        <w:numPr>
          <w:ilvl w:val="0"/>
          <w:numId w:val="18"/>
        </w:numPr>
        <w:rPr>
          <w:color w:val="FF0000"/>
          <w:sz w:val="20"/>
          <w:szCs w:val="20"/>
        </w:rPr>
      </w:pPr>
      <w:r w:rsidRPr="005318DE">
        <w:rPr>
          <w:color w:val="FF0000"/>
          <w:sz w:val="20"/>
          <w:szCs w:val="20"/>
        </w:rPr>
        <w:t>A special feature of some proteins is the capability to bind other molecules with non-covalent interactions. Protein binding can be characterized by its affinity and specificity for the binding target. Affinity describes how readily the protein binds its target, and specificity refers to the preferential binding of the target over other entities. A change in the protein's conformation can alter affinity and specificity as seen in the control of voltage-gated ion channels in cell membranes</w:t>
      </w:r>
    </w:p>
    <w:p w:rsidR="005318DE" w:rsidRDefault="005318DE" w:rsidP="005318DE">
      <w:pPr>
        <w:rPr>
          <w:szCs w:val="24"/>
        </w:rPr>
      </w:pPr>
      <w:r>
        <w:rPr>
          <w:szCs w:val="24"/>
        </w:rPr>
        <w:t>Immune System</w:t>
      </w:r>
    </w:p>
    <w:p w:rsidR="005318DE" w:rsidRPr="005318DE" w:rsidRDefault="005318DE" w:rsidP="00531C71">
      <w:pPr>
        <w:pStyle w:val="ListParagraph"/>
        <w:numPr>
          <w:ilvl w:val="0"/>
          <w:numId w:val="18"/>
        </w:numPr>
        <w:rPr>
          <w:color w:val="FF0000"/>
          <w:sz w:val="20"/>
          <w:szCs w:val="20"/>
        </w:rPr>
      </w:pPr>
      <w:r w:rsidRPr="005318DE">
        <w:rPr>
          <w:color w:val="FF0000"/>
          <w:sz w:val="20"/>
          <w:szCs w:val="20"/>
        </w:rPr>
        <w:t>The high degree of protein variability allows for a key feature of the adaptive (or acquired) immune system, the production of antibodies. An antibody is a type of protein that has a unique and very specific binding site that will readily bind its target, called an antigen, such that its target is inactivated or tagged for immune response.</w:t>
      </w:r>
    </w:p>
    <w:p w:rsidR="005318DE" w:rsidRDefault="005318DE" w:rsidP="005318DE">
      <w:pPr>
        <w:rPr>
          <w:szCs w:val="24"/>
        </w:rPr>
      </w:pPr>
      <w:r>
        <w:rPr>
          <w:szCs w:val="24"/>
        </w:rPr>
        <w:t>Motors</w:t>
      </w:r>
    </w:p>
    <w:p w:rsidR="005318DE" w:rsidRPr="005318DE" w:rsidRDefault="005318DE" w:rsidP="00531C71">
      <w:pPr>
        <w:pStyle w:val="ListParagraph"/>
        <w:numPr>
          <w:ilvl w:val="0"/>
          <w:numId w:val="18"/>
        </w:numPr>
        <w:rPr>
          <w:color w:val="FF0000"/>
          <w:sz w:val="20"/>
          <w:szCs w:val="20"/>
        </w:rPr>
      </w:pPr>
      <w:r w:rsidRPr="005318DE">
        <w:rPr>
          <w:color w:val="FF0000"/>
          <w:sz w:val="20"/>
          <w:szCs w:val="20"/>
        </w:rPr>
        <w:t xml:space="preserve">A motor protein can perform mechanical work by coupling exergonic (energy releasing) ATP hydrolysis to a conformational change that allows for interaction with the protein's target substrate. Muscle contraction, for example, is achieved through a process of the motor </w:t>
      </w:r>
      <w:r w:rsidRPr="009E5821">
        <w:rPr>
          <w:b/>
          <w:color w:val="FF0000"/>
          <w:sz w:val="20"/>
          <w:szCs w:val="20"/>
        </w:rPr>
        <w:t>protein myosin</w:t>
      </w:r>
      <w:r w:rsidRPr="005318DE">
        <w:rPr>
          <w:color w:val="FF0000"/>
          <w:sz w:val="20"/>
          <w:szCs w:val="20"/>
        </w:rPr>
        <w:t xml:space="preserve"> binding and releasing its microfilament (</w:t>
      </w:r>
      <w:r w:rsidRPr="005318DE">
        <w:rPr>
          <w:b/>
          <w:color w:val="FF0000"/>
          <w:sz w:val="20"/>
          <w:szCs w:val="20"/>
        </w:rPr>
        <w:t>actin</w:t>
      </w:r>
      <w:r w:rsidRPr="005318DE">
        <w:rPr>
          <w:color w:val="FF0000"/>
          <w:sz w:val="20"/>
          <w:szCs w:val="20"/>
        </w:rPr>
        <w:t>) substrate. Myosin also acts on microfilaments of the cytoskeleton to generate cellular movement.</w:t>
      </w:r>
    </w:p>
    <w:p w:rsidR="005318DE" w:rsidRPr="00674855" w:rsidRDefault="005318DE" w:rsidP="00531C71">
      <w:pPr>
        <w:pStyle w:val="ListParagraph"/>
        <w:numPr>
          <w:ilvl w:val="0"/>
          <w:numId w:val="18"/>
        </w:numPr>
        <w:rPr>
          <w:color w:val="FF0000"/>
          <w:sz w:val="20"/>
          <w:szCs w:val="20"/>
          <w:highlight w:val="yellow"/>
        </w:rPr>
      </w:pPr>
      <w:r w:rsidRPr="00674855">
        <w:rPr>
          <w:color w:val="FF0000"/>
          <w:sz w:val="20"/>
          <w:szCs w:val="20"/>
          <w:highlight w:val="yellow"/>
        </w:rPr>
        <w:t xml:space="preserve">Two other types of motor proteins, kinesins and dyneins, act on </w:t>
      </w:r>
      <w:r w:rsidRPr="00674855">
        <w:rPr>
          <w:b/>
          <w:color w:val="FF0000"/>
          <w:sz w:val="20"/>
          <w:szCs w:val="20"/>
          <w:highlight w:val="yellow"/>
        </w:rPr>
        <w:t>microtubules</w:t>
      </w:r>
      <w:r w:rsidRPr="00674855">
        <w:rPr>
          <w:color w:val="FF0000"/>
          <w:sz w:val="20"/>
          <w:szCs w:val="20"/>
          <w:highlight w:val="yellow"/>
        </w:rPr>
        <w:t xml:space="preserve"> and play a role in transport within the cell. Kinesin walks microtubule "tracks" to deliver cellular cargo (e.g. chromosomes during mitosis, vesicles), generally in an </w:t>
      </w:r>
      <w:r w:rsidRPr="00674855">
        <w:rPr>
          <w:b/>
          <w:color w:val="FF0000"/>
          <w:sz w:val="20"/>
          <w:szCs w:val="20"/>
          <w:highlight w:val="yellow"/>
        </w:rPr>
        <w:t>antegrade direction</w:t>
      </w:r>
      <w:r w:rsidRPr="00674855">
        <w:rPr>
          <w:color w:val="FF0000"/>
          <w:sz w:val="20"/>
          <w:szCs w:val="20"/>
          <w:highlight w:val="yellow"/>
        </w:rPr>
        <w:t xml:space="preserve"> (center to periphery). Dynein is used in </w:t>
      </w:r>
      <w:r w:rsidRPr="00674855">
        <w:rPr>
          <w:b/>
          <w:color w:val="FF0000"/>
          <w:sz w:val="20"/>
          <w:szCs w:val="20"/>
          <w:highlight w:val="yellow"/>
        </w:rPr>
        <w:t>retrograde</w:t>
      </w:r>
      <w:r w:rsidRPr="00674855">
        <w:rPr>
          <w:color w:val="FF0000"/>
          <w:sz w:val="20"/>
          <w:szCs w:val="20"/>
          <w:highlight w:val="yellow"/>
        </w:rPr>
        <w:t xml:space="preserve"> cargo transport in the axons of neurons, and is capable of sliding microtubules in relation to one another, generating the movement of cilia and flagella.</w:t>
      </w:r>
    </w:p>
    <w:p w:rsidR="005318DE" w:rsidRDefault="005318DE" w:rsidP="005318DE">
      <w:pPr>
        <w:rPr>
          <w:color w:val="FF0000"/>
          <w:sz w:val="20"/>
          <w:szCs w:val="20"/>
        </w:rPr>
      </w:pPr>
    </w:p>
    <w:p w:rsidR="005318DE" w:rsidRDefault="005318DE" w:rsidP="005318DE">
      <w:r w:rsidRPr="00947A69">
        <w:rPr>
          <w:b/>
          <w:szCs w:val="24"/>
        </w:rPr>
        <w:t>Enzyme Structure and Function (BIO, BC</w:t>
      </w:r>
      <w:proofErr w:type="gramStart"/>
      <w:r w:rsidRPr="00947A69">
        <w:rPr>
          <w:b/>
          <w:szCs w:val="24"/>
        </w:rPr>
        <w:t>)</w:t>
      </w:r>
      <w:proofErr w:type="gramEnd"/>
      <w:r>
        <w:rPr>
          <w:szCs w:val="24"/>
        </w:rPr>
        <w:br/>
      </w:r>
      <w:r>
        <w:t xml:space="preserve">Function of enzymes in catalyzing biological reactions </w:t>
      </w:r>
    </w:p>
    <w:p w:rsidR="00947A69" w:rsidRDefault="00947A69" w:rsidP="00531C71">
      <w:pPr>
        <w:pStyle w:val="ListParagraph"/>
        <w:numPr>
          <w:ilvl w:val="0"/>
          <w:numId w:val="20"/>
        </w:numPr>
        <w:rPr>
          <w:color w:val="FF0000"/>
          <w:sz w:val="20"/>
          <w:szCs w:val="20"/>
        </w:rPr>
      </w:pPr>
      <w:r w:rsidRPr="00947A69">
        <w:rPr>
          <w:color w:val="FF0000"/>
          <w:sz w:val="20"/>
          <w:szCs w:val="20"/>
        </w:rPr>
        <w:t>An enzyme is a biological catalyst, in that it accelerates chemical reactions in a biological system. An enzyme accomplishes this acceleration by interacting with the reactants (the enzyme's substrates) in a manner which stabilizes their transition state (‡), which in turn lowers the activation energy (Ea) of the reaction, and a lower activation energy allows for the reaction to proceed faster.</w:t>
      </w:r>
    </w:p>
    <w:p w:rsidR="00947A69" w:rsidRPr="00947A69" w:rsidRDefault="00947A69" w:rsidP="00531C71">
      <w:pPr>
        <w:pStyle w:val="ListParagraph"/>
        <w:numPr>
          <w:ilvl w:val="0"/>
          <w:numId w:val="20"/>
        </w:numPr>
        <w:rPr>
          <w:color w:val="FF0000"/>
          <w:sz w:val="20"/>
          <w:szCs w:val="20"/>
        </w:rPr>
      </w:pPr>
      <w:r w:rsidRPr="00947A69">
        <w:rPr>
          <w:color w:val="FF0000"/>
          <w:sz w:val="20"/>
          <w:szCs w:val="20"/>
        </w:rPr>
        <w:t>Although an enzyme interacts with its substrates, it is not consumed in the reaction like a reactant. Once a reaction completes, the enzyme is again available to process new substrate. In a biological context, the reusable nature of enzymes to catalyze a particular reaction (the enzyme's specificity) offers a mechanism of controlling reactions by directing which enzymes are present and active, and in what quantities.</w:t>
      </w:r>
    </w:p>
    <w:p w:rsidR="00947A69" w:rsidRDefault="005318DE" w:rsidP="005318DE">
      <w:r w:rsidRPr="00076CFF">
        <w:rPr>
          <w:highlight w:val="yellow"/>
        </w:rPr>
        <w:t>Enzyme classification by reaction type</w:t>
      </w:r>
      <w:r>
        <w:t xml:space="preserve"> </w:t>
      </w:r>
    </w:p>
    <w:p w:rsidR="00947A69" w:rsidRPr="006C28EB" w:rsidRDefault="00947A69" w:rsidP="00531C71">
      <w:pPr>
        <w:pStyle w:val="ListParagraph"/>
        <w:numPr>
          <w:ilvl w:val="0"/>
          <w:numId w:val="21"/>
        </w:numPr>
        <w:rPr>
          <w:color w:val="FF0000"/>
          <w:sz w:val="20"/>
          <w:szCs w:val="20"/>
        </w:rPr>
      </w:pPr>
      <w:r w:rsidRPr="006C28EB">
        <w:rPr>
          <w:color w:val="FF0000"/>
          <w:sz w:val="20"/>
          <w:szCs w:val="20"/>
        </w:rPr>
        <w:t>Because of their specificity, a particular enzyme will only catalyze a singular or narrow set of similar reactions, allowing for classification by reaction type. Names for classes of enzymes are generally descriptive of the type of reaction they catalyze and usually end in the suffix -</w:t>
      </w:r>
      <w:proofErr w:type="gramStart"/>
      <w:r w:rsidRPr="006C28EB">
        <w:rPr>
          <w:color w:val="FF0000"/>
          <w:sz w:val="20"/>
          <w:szCs w:val="20"/>
        </w:rPr>
        <w:t>ase .</w:t>
      </w:r>
      <w:proofErr w:type="gramEnd"/>
    </w:p>
    <w:p w:rsidR="00947A69" w:rsidRPr="006C28EB" w:rsidRDefault="00947A69" w:rsidP="00947A69">
      <w:pPr>
        <w:pStyle w:val="ListParagraph"/>
        <w:rPr>
          <w:color w:val="FF0000"/>
          <w:sz w:val="20"/>
          <w:szCs w:val="20"/>
        </w:rPr>
      </w:pPr>
    </w:p>
    <w:p w:rsidR="00947A69" w:rsidRPr="006C28EB" w:rsidRDefault="00947A69" w:rsidP="00531C71">
      <w:pPr>
        <w:pStyle w:val="ListParagraph"/>
        <w:numPr>
          <w:ilvl w:val="1"/>
          <w:numId w:val="21"/>
        </w:numPr>
        <w:rPr>
          <w:color w:val="FF0000"/>
          <w:sz w:val="20"/>
          <w:szCs w:val="20"/>
        </w:rPr>
      </w:pPr>
      <w:r w:rsidRPr="006C28EB">
        <w:rPr>
          <w:b/>
          <w:color w:val="FF0000"/>
          <w:sz w:val="20"/>
          <w:szCs w:val="20"/>
        </w:rPr>
        <w:t>Major Class</w:t>
      </w:r>
      <w:r w:rsidRPr="006C28EB">
        <w:rPr>
          <w:color w:val="FF0000"/>
          <w:sz w:val="20"/>
          <w:szCs w:val="20"/>
        </w:rPr>
        <w:tab/>
      </w:r>
      <w:r w:rsidRPr="006C28EB">
        <w:rPr>
          <w:b/>
          <w:color w:val="FF0000"/>
          <w:sz w:val="20"/>
          <w:szCs w:val="20"/>
        </w:rPr>
        <w:t>Description of reaction activity</w:t>
      </w:r>
    </w:p>
    <w:p w:rsidR="00947A69" w:rsidRPr="006C28EB" w:rsidRDefault="00947A69" w:rsidP="00531C71">
      <w:pPr>
        <w:pStyle w:val="ListParagraph"/>
        <w:numPr>
          <w:ilvl w:val="1"/>
          <w:numId w:val="21"/>
        </w:numPr>
        <w:rPr>
          <w:color w:val="FF0000"/>
          <w:sz w:val="20"/>
          <w:szCs w:val="20"/>
        </w:rPr>
      </w:pPr>
      <w:r w:rsidRPr="006C28EB">
        <w:rPr>
          <w:color w:val="FF0000"/>
          <w:sz w:val="20"/>
          <w:szCs w:val="20"/>
        </w:rPr>
        <w:t>Oxidoreductases</w:t>
      </w:r>
      <w:r w:rsidRPr="006C28EB">
        <w:rPr>
          <w:color w:val="FF0000"/>
          <w:sz w:val="20"/>
          <w:szCs w:val="20"/>
        </w:rPr>
        <w:tab/>
        <w:t>oxidation of a hydrogen (or electron) donor (loses) and reduction of the acceptor (gains)</w:t>
      </w:r>
    </w:p>
    <w:p w:rsidR="00947A69" w:rsidRDefault="00947A69" w:rsidP="00531C71">
      <w:pPr>
        <w:pStyle w:val="ListParagraph"/>
        <w:numPr>
          <w:ilvl w:val="1"/>
          <w:numId w:val="21"/>
        </w:numPr>
        <w:rPr>
          <w:color w:val="FF0000"/>
          <w:sz w:val="20"/>
          <w:szCs w:val="20"/>
        </w:rPr>
      </w:pPr>
      <w:r w:rsidRPr="006C28EB">
        <w:rPr>
          <w:color w:val="FF0000"/>
          <w:sz w:val="20"/>
          <w:szCs w:val="20"/>
        </w:rPr>
        <w:t>Transferases</w:t>
      </w:r>
      <w:r w:rsidRPr="006C28EB">
        <w:rPr>
          <w:color w:val="FF0000"/>
          <w:sz w:val="20"/>
          <w:szCs w:val="20"/>
        </w:rPr>
        <w:tab/>
        <w:t>move a functional group from a donor molecule to an acceptor molecule</w:t>
      </w:r>
    </w:p>
    <w:p w:rsidR="00C777DE" w:rsidRPr="006C28EB" w:rsidRDefault="00C777DE" w:rsidP="00C777DE">
      <w:pPr>
        <w:pStyle w:val="ListParagraph"/>
        <w:numPr>
          <w:ilvl w:val="2"/>
          <w:numId w:val="21"/>
        </w:numPr>
        <w:rPr>
          <w:color w:val="FF0000"/>
          <w:sz w:val="20"/>
          <w:szCs w:val="20"/>
        </w:rPr>
      </w:pPr>
      <w:r>
        <w:rPr>
          <w:color w:val="FF0000"/>
          <w:sz w:val="20"/>
          <w:szCs w:val="20"/>
        </w:rPr>
        <w:t>Ex: protein kinases</w:t>
      </w:r>
    </w:p>
    <w:p w:rsidR="00947A69" w:rsidRDefault="00947A69" w:rsidP="00531C71">
      <w:pPr>
        <w:pStyle w:val="ListParagraph"/>
        <w:numPr>
          <w:ilvl w:val="1"/>
          <w:numId w:val="21"/>
        </w:numPr>
        <w:rPr>
          <w:color w:val="FF0000"/>
          <w:sz w:val="20"/>
          <w:szCs w:val="20"/>
        </w:rPr>
      </w:pPr>
      <w:r w:rsidRPr="006C28EB">
        <w:rPr>
          <w:color w:val="FF0000"/>
          <w:sz w:val="20"/>
          <w:szCs w:val="20"/>
        </w:rPr>
        <w:lastRenderedPageBreak/>
        <w:t>Hydrolases</w:t>
      </w:r>
      <w:r w:rsidRPr="006C28EB">
        <w:rPr>
          <w:color w:val="FF0000"/>
          <w:sz w:val="20"/>
          <w:szCs w:val="20"/>
        </w:rPr>
        <w:tab/>
        <w:t>couple breaking a bond with hydrolytic cleavage (breaking water)</w:t>
      </w:r>
    </w:p>
    <w:p w:rsidR="002D1709" w:rsidRPr="006C28EB" w:rsidRDefault="002D1709" w:rsidP="002D1709">
      <w:pPr>
        <w:pStyle w:val="ListParagraph"/>
        <w:numPr>
          <w:ilvl w:val="2"/>
          <w:numId w:val="21"/>
        </w:numPr>
        <w:rPr>
          <w:color w:val="FF0000"/>
          <w:sz w:val="20"/>
          <w:szCs w:val="20"/>
        </w:rPr>
      </w:pPr>
      <w:r>
        <w:rPr>
          <w:color w:val="FF0000"/>
          <w:sz w:val="20"/>
          <w:szCs w:val="20"/>
        </w:rPr>
        <w:t>Ex: proteases</w:t>
      </w:r>
    </w:p>
    <w:p w:rsidR="00947A69" w:rsidRPr="00674855" w:rsidRDefault="00947A69" w:rsidP="00531C71">
      <w:pPr>
        <w:pStyle w:val="ListParagraph"/>
        <w:numPr>
          <w:ilvl w:val="1"/>
          <w:numId w:val="21"/>
        </w:numPr>
        <w:rPr>
          <w:color w:val="FF0000"/>
          <w:sz w:val="20"/>
          <w:szCs w:val="20"/>
          <w:highlight w:val="yellow"/>
        </w:rPr>
      </w:pPr>
      <w:r w:rsidRPr="00674855">
        <w:rPr>
          <w:color w:val="FF0000"/>
          <w:sz w:val="20"/>
          <w:szCs w:val="20"/>
          <w:highlight w:val="yellow"/>
        </w:rPr>
        <w:t>Lyases</w:t>
      </w:r>
      <w:r w:rsidRPr="00674855">
        <w:rPr>
          <w:color w:val="FF0000"/>
          <w:sz w:val="20"/>
          <w:szCs w:val="20"/>
          <w:highlight w:val="yellow"/>
        </w:rPr>
        <w:tab/>
      </w:r>
      <w:r w:rsidR="006C28EB" w:rsidRPr="00674855">
        <w:rPr>
          <w:color w:val="FF0000"/>
          <w:sz w:val="20"/>
          <w:szCs w:val="20"/>
          <w:highlight w:val="yellow"/>
        </w:rPr>
        <w:tab/>
      </w:r>
      <w:r w:rsidRPr="00674855">
        <w:rPr>
          <w:color w:val="FF0000"/>
          <w:sz w:val="20"/>
          <w:szCs w:val="20"/>
          <w:highlight w:val="yellow"/>
        </w:rPr>
        <w:t>breaking a bond with elimination to form a double bond (or ring) or adding to a double bond</w:t>
      </w:r>
    </w:p>
    <w:p w:rsidR="00947A69" w:rsidRPr="006C28EB" w:rsidRDefault="00947A69" w:rsidP="00531C71">
      <w:pPr>
        <w:pStyle w:val="ListParagraph"/>
        <w:numPr>
          <w:ilvl w:val="1"/>
          <w:numId w:val="21"/>
        </w:numPr>
        <w:rPr>
          <w:color w:val="FF0000"/>
          <w:sz w:val="20"/>
          <w:szCs w:val="20"/>
        </w:rPr>
      </w:pPr>
      <w:r w:rsidRPr="006C28EB">
        <w:rPr>
          <w:color w:val="FF0000"/>
          <w:sz w:val="20"/>
          <w:szCs w:val="20"/>
        </w:rPr>
        <w:t>Isomerases</w:t>
      </w:r>
      <w:r w:rsidRPr="006C28EB">
        <w:rPr>
          <w:color w:val="FF0000"/>
          <w:sz w:val="20"/>
          <w:szCs w:val="20"/>
        </w:rPr>
        <w:tab/>
        <w:t>alter the geometry or structure of the reactant molecule (rearrangements)</w:t>
      </w:r>
    </w:p>
    <w:p w:rsidR="00947A69" w:rsidRPr="00674855" w:rsidRDefault="00947A69" w:rsidP="00531C71">
      <w:pPr>
        <w:pStyle w:val="ListParagraph"/>
        <w:numPr>
          <w:ilvl w:val="1"/>
          <w:numId w:val="21"/>
        </w:numPr>
        <w:rPr>
          <w:color w:val="FF0000"/>
          <w:sz w:val="20"/>
          <w:szCs w:val="20"/>
          <w:highlight w:val="yellow"/>
        </w:rPr>
      </w:pPr>
      <w:r w:rsidRPr="00674855">
        <w:rPr>
          <w:color w:val="FF0000"/>
          <w:sz w:val="20"/>
          <w:szCs w:val="20"/>
          <w:highlight w:val="yellow"/>
        </w:rPr>
        <w:t>Ligases</w:t>
      </w:r>
      <w:r w:rsidRPr="00674855">
        <w:rPr>
          <w:color w:val="FF0000"/>
          <w:sz w:val="20"/>
          <w:szCs w:val="20"/>
          <w:highlight w:val="yellow"/>
        </w:rPr>
        <w:tab/>
      </w:r>
      <w:r w:rsidR="006C28EB" w:rsidRPr="00674855">
        <w:rPr>
          <w:color w:val="FF0000"/>
          <w:sz w:val="20"/>
          <w:szCs w:val="20"/>
          <w:highlight w:val="yellow"/>
        </w:rPr>
        <w:tab/>
      </w:r>
      <w:r w:rsidRPr="00674855">
        <w:rPr>
          <w:color w:val="FF0000"/>
          <w:sz w:val="20"/>
          <w:szCs w:val="20"/>
          <w:highlight w:val="yellow"/>
        </w:rPr>
        <w:t>couple forming a bond (joining two molecules) with ATP hydrolysis</w:t>
      </w:r>
    </w:p>
    <w:p w:rsidR="006C28EB" w:rsidRDefault="005318DE" w:rsidP="005318DE">
      <w:r>
        <w:t xml:space="preserve">Reduction of activation energy </w:t>
      </w:r>
    </w:p>
    <w:p w:rsidR="006C28EB" w:rsidRPr="006C28EB" w:rsidRDefault="006C28EB" w:rsidP="00531C71">
      <w:pPr>
        <w:pStyle w:val="ListParagraph"/>
        <w:numPr>
          <w:ilvl w:val="0"/>
          <w:numId w:val="21"/>
        </w:numPr>
        <w:rPr>
          <w:color w:val="FF0000"/>
          <w:sz w:val="20"/>
          <w:szCs w:val="20"/>
        </w:rPr>
      </w:pPr>
      <w:r w:rsidRPr="006C28EB">
        <w:rPr>
          <w:color w:val="FF0000"/>
          <w:sz w:val="20"/>
          <w:szCs w:val="20"/>
        </w:rPr>
        <w:t>Over the duration of a reaction, the reactants must move through a high energy transition state before becoming products. The difference between the free energy of the reactant(s) and the free energy of the transition state is called activation energy. When the activation energy required to arrive at the transition state is lower, the reaction will proceed faster. Thus, in stabilizing the transition state, an enzyme reduces activation energy and increases reaction rate.</w:t>
      </w:r>
    </w:p>
    <w:p w:rsidR="00947A69" w:rsidRDefault="005318DE" w:rsidP="005318DE">
      <w:r>
        <w:t xml:space="preserve">Substrates and enzyme specificity </w:t>
      </w:r>
    </w:p>
    <w:p w:rsidR="006C28EB" w:rsidRPr="006C28EB" w:rsidRDefault="006C28EB" w:rsidP="00531C71">
      <w:pPr>
        <w:pStyle w:val="ListParagraph"/>
        <w:numPr>
          <w:ilvl w:val="0"/>
          <w:numId w:val="21"/>
        </w:numPr>
        <w:rPr>
          <w:color w:val="FF0000"/>
          <w:sz w:val="20"/>
          <w:szCs w:val="20"/>
        </w:rPr>
      </w:pPr>
      <w:r w:rsidRPr="006C28EB">
        <w:rPr>
          <w:color w:val="FF0000"/>
          <w:sz w:val="20"/>
          <w:szCs w:val="20"/>
        </w:rPr>
        <w:t>Enzyme specificity describes the highly selective nature of an enzyme for a particular reaction or set of reactions. The reactants for a specific enzyme then are narrowly defined and called its substrates.</w:t>
      </w:r>
    </w:p>
    <w:p w:rsidR="00947A69" w:rsidRDefault="005318DE" w:rsidP="005318DE">
      <w:r>
        <w:t xml:space="preserve">Active Site Model </w:t>
      </w:r>
    </w:p>
    <w:p w:rsidR="006C28EB" w:rsidRPr="006C28EB" w:rsidRDefault="006C28EB" w:rsidP="00531C71">
      <w:pPr>
        <w:pStyle w:val="ListParagraph"/>
        <w:numPr>
          <w:ilvl w:val="0"/>
          <w:numId w:val="21"/>
        </w:numPr>
        <w:rPr>
          <w:color w:val="FF0000"/>
          <w:sz w:val="20"/>
          <w:szCs w:val="20"/>
        </w:rPr>
      </w:pPr>
      <w:r w:rsidRPr="006C28EB">
        <w:rPr>
          <w:color w:val="FF0000"/>
          <w:sz w:val="20"/>
          <w:szCs w:val="20"/>
        </w:rPr>
        <w:t>The active site model describes the location on the enzyme where it interacts with its substrate. The shape and local chemical characteristics (functional groups) of an active site are responsible for the specificity of the enzyme. In their interactive state, the enzyme and its substrate, bound at the active site, are called the enzyme-substrate complex.</w:t>
      </w:r>
    </w:p>
    <w:p w:rsidR="00947A69" w:rsidRDefault="005318DE" w:rsidP="005318DE">
      <w:r>
        <w:t xml:space="preserve">Induced-fit Model </w:t>
      </w:r>
    </w:p>
    <w:p w:rsidR="006C28EB" w:rsidRPr="0043657C" w:rsidRDefault="006C28EB" w:rsidP="00531C71">
      <w:pPr>
        <w:pStyle w:val="ListParagraph"/>
        <w:numPr>
          <w:ilvl w:val="0"/>
          <w:numId w:val="21"/>
        </w:numPr>
        <w:rPr>
          <w:color w:val="FF0000"/>
          <w:sz w:val="20"/>
          <w:szCs w:val="20"/>
        </w:rPr>
      </w:pPr>
      <w:r w:rsidRPr="0043657C">
        <w:rPr>
          <w:color w:val="FF0000"/>
          <w:sz w:val="20"/>
          <w:szCs w:val="20"/>
        </w:rPr>
        <w:t xml:space="preserve">The induced-fit model describes how the interaction of an enzyme and its substrate is often reliant on </w:t>
      </w:r>
      <w:r w:rsidRPr="00674855">
        <w:rPr>
          <w:color w:val="FF0000"/>
          <w:sz w:val="20"/>
          <w:szCs w:val="20"/>
          <w:highlight w:val="yellow"/>
        </w:rPr>
        <w:t>effects the substrate has on the enzyme as well as effects the enzyme has on the substrate.</w:t>
      </w:r>
      <w:r w:rsidRPr="0043657C">
        <w:rPr>
          <w:color w:val="FF0000"/>
          <w:sz w:val="20"/>
          <w:szCs w:val="20"/>
        </w:rPr>
        <w:t xml:space="preserve"> The binding of an enzyme to its substrate results in a release of free energy called binding energy, with which suitable substrate in close proximity to an enzyme may cause a small change in the shape of the enzyme that is enough to boost the enzyme's affinity for the substrate, a more complementary conformation, thus "inducing" a better fit for the enzyme and its substrate.</w:t>
      </w:r>
    </w:p>
    <w:p w:rsidR="00947A69" w:rsidRDefault="00947A69" w:rsidP="005318DE">
      <w:r>
        <w:t>Mechanism of catalysis</w:t>
      </w:r>
      <w:r w:rsidR="005318DE">
        <w:t xml:space="preserve"> </w:t>
      </w:r>
    </w:p>
    <w:p w:rsidR="006C28EB" w:rsidRPr="0043657C" w:rsidRDefault="006C28EB" w:rsidP="00531C71">
      <w:pPr>
        <w:pStyle w:val="ListParagraph"/>
        <w:numPr>
          <w:ilvl w:val="0"/>
          <w:numId w:val="21"/>
        </w:numPr>
        <w:rPr>
          <w:color w:val="FF0000"/>
          <w:sz w:val="20"/>
          <w:szCs w:val="20"/>
        </w:rPr>
      </w:pPr>
      <w:r w:rsidRPr="0043657C">
        <w:rPr>
          <w:color w:val="FF0000"/>
          <w:sz w:val="20"/>
          <w:szCs w:val="20"/>
        </w:rPr>
        <w:t>A mechanism of catalysis is the way in which the chemical reaction is assisted in moving forward.</w:t>
      </w:r>
    </w:p>
    <w:p w:rsidR="006C28EB" w:rsidRPr="0043657C" w:rsidRDefault="006C28EB" w:rsidP="006C28EB">
      <w:pPr>
        <w:pStyle w:val="ListParagraph"/>
        <w:rPr>
          <w:color w:val="FF0000"/>
          <w:sz w:val="20"/>
          <w:szCs w:val="20"/>
        </w:rPr>
      </w:pPr>
    </w:p>
    <w:p w:rsidR="006C28EB" w:rsidRPr="0043657C" w:rsidRDefault="006C28EB" w:rsidP="00531C71">
      <w:pPr>
        <w:pStyle w:val="ListParagraph"/>
        <w:numPr>
          <w:ilvl w:val="1"/>
          <w:numId w:val="21"/>
        </w:numPr>
        <w:rPr>
          <w:color w:val="FF0000"/>
          <w:sz w:val="20"/>
          <w:szCs w:val="20"/>
        </w:rPr>
      </w:pPr>
      <w:r w:rsidRPr="0043657C">
        <w:rPr>
          <w:b/>
          <w:color w:val="FF0000"/>
          <w:sz w:val="20"/>
          <w:szCs w:val="20"/>
        </w:rPr>
        <w:t>Mechanism</w:t>
      </w:r>
      <w:r w:rsidRPr="0043657C">
        <w:rPr>
          <w:color w:val="FF0000"/>
          <w:sz w:val="20"/>
          <w:szCs w:val="20"/>
        </w:rPr>
        <w:tab/>
      </w:r>
      <w:r w:rsidRPr="0043657C">
        <w:rPr>
          <w:color w:val="FF0000"/>
          <w:sz w:val="20"/>
          <w:szCs w:val="20"/>
        </w:rPr>
        <w:tab/>
      </w:r>
      <w:r w:rsidRPr="0043657C">
        <w:rPr>
          <w:b/>
          <w:color w:val="FF0000"/>
          <w:sz w:val="20"/>
          <w:szCs w:val="20"/>
        </w:rPr>
        <w:t>Description</w:t>
      </w:r>
    </w:p>
    <w:p w:rsidR="006C28EB" w:rsidRPr="0043657C" w:rsidRDefault="006C28EB" w:rsidP="00531C71">
      <w:pPr>
        <w:pStyle w:val="ListParagraph"/>
        <w:numPr>
          <w:ilvl w:val="1"/>
          <w:numId w:val="21"/>
        </w:numPr>
        <w:rPr>
          <w:color w:val="FF0000"/>
          <w:sz w:val="20"/>
          <w:szCs w:val="20"/>
        </w:rPr>
      </w:pPr>
      <w:r w:rsidRPr="0043657C">
        <w:rPr>
          <w:color w:val="FF0000"/>
          <w:sz w:val="20"/>
          <w:szCs w:val="20"/>
        </w:rPr>
        <w:t>Approximation</w:t>
      </w:r>
      <w:r w:rsidRPr="0043657C">
        <w:rPr>
          <w:color w:val="FF0000"/>
          <w:sz w:val="20"/>
          <w:szCs w:val="20"/>
        </w:rPr>
        <w:tab/>
      </w:r>
      <w:r w:rsidR="00076CFF">
        <w:rPr>
          <w:color w:val="FF0000"/>
          <w:sz w:val="20"/>
          <w:szCs w:val="20"/>
        </w:rPr>
        <w:tab/>
      </w:r>
      <w:r w:rsidRPr="0043657C">
        <w:rPr>
          <w:color w:val="FF0000"/>
          <w:sz w:val="20"/>
          <w:szCs w:val="20"/>
        </w:rPr>
        <w:t>simply brings reactants together in proximity and proper orientation</w:t>
      </w:r>
    </w:p>
    <w:p w:rsidR="006C28EB" w:rsidRPr="0043657C" w:rsidRDefault="006C28EB" w:rsidP="00531C71">
      <w:pPr>
        <w:pStyle w:val="ListParagraph"/>
        <w:numPr>
          <w:ilvl w:val="1"/>
          <w:numId w:val="21"/>
        </w:numPr>
        <w:rPr>
          <w:color w:val="FF0000"/>
          <w:sz w:val="20"/>
          <w:szCs w:val="20"/>
        </w:rPr>
      </w:pPr>
      <w:r w:rsidRPr="0043657C">
        <w:rPr>
          <w:color w:val="FF0000"/>
          <w:sz w:val="20"/>
          <w:szCs w:val="20"/>
        </w:rPr>
        <w:t>Covalent catalysis</w:t>
      </w:r>
      <w:r w:rsidRPr="0043657C">
        <w:rPr>
          <w:color w:val="FF0000"/>
          <w:sz w:val="20"/>
          <w:szCs w:val="20"/>
        </w:rPr>
        <w:tab/>
        <w:t>a reactive group on the enzyme is temporarily covalently bonded to the substrate</w:t>
      </w:r>
    </w:p>
    <w:p w:rsidR="006C28EB" w:rsidRPr="0043657C" w:rsidRDefault="006C28EB" w:rsidP="00531C71">
      <w:pPr>
        <w:pStyle w:val="ListParagraph"/>
        <w:numPr>
          <w:ilvl w:val="1"/>
          <w:numId w:val="21"/>
        </w:numPr>
        <w:rPr>
          <w:color w:val="FF0000"/>
          <w:sz w:val="20"/>
          <w:szCs w:val="20"/>
        </w:rPr>
      </w:pPr>
      <w:r w:rsidRPr="0043657C">
        <w:rPr>
          <w:color w:val="FF0000"/>
          <w:sz w:val="20"/>
          <w:szCs w:val="20"/>
        </w:rPr>
        <w:t>Acid-base catalysis</w:t>
      </w:r>
      <w:r w:rsidRPr="0043657C">
        <w:rPr>
          <w:color w:val="FF0000"/>
          <w:sz w:val="20"/>
          <w:szCs w:val="20"/>
        </w:rPr>
        <w:tab/>
        <w:t>a reactive group on the enzyme acts as a proton donor or acceptor</w:t>
      </w:r>
    </w:p>
    <w:p w:rsidR="006C28EB" w:rsidRPr="0043657C" w:rsidRDefault="006C28EB" w:rsidP="00531C71">
      <w:pPr>
        <w:pStyle w:val="ListParagraph"/>
        <w:numPr>
          <w:ilvl w:val="1"/>
          <w:numId w:val="21"/>
        </w:numPr>
        <w:rPr>
          <w:color w:val="FF0000"/>
          <w:sz w:val="20"/>
          <w:szCs w:val="20"/>
        </w:rPr>
      </w:pPr>
      <w:r w:rsidRPr="0043657C">
        <w:rPr>
          <w:color w:val="FF0000"/>
          <w:sz w:val="20"/>
          <w:szCs w:val="20"/>
        </w:rPr>
        <w:t>Metal ion catalysis</w:t>
      </w:r>
      <w:r w:rsidRPr="0043657C">
        <w:rPr>
          <w:color w:val="FF0000"/>
          <w:sz w:val="20"/>
          <w:szCs w:val="20"/>
        </w:rPr>
        <w:tab/>
        <w:t xml:space="preserve">assists in electrophilic or nucleophilic interactions or binds to substrate (increasing </w:t>
      </w:r>
      <w:r w:rsidR="00076CFF">
        <w:rPr>
          <w:color w:val="FF0000"/>
          <w:sz w:val="20"/>
          <w:szCs w:val="20"/>
        </w:rPr>
        <w:tab/>
      </w:r>
      <w:r w:rsidR="00076CFF">
        <w:rPr>
          <w:color w:val="FF0000"/>
          <w:sz w:val="20"/>
          <w:szCs w:val="20"/>
        </w:rPr>
        <w:tab/>
      </w:r>
      <w:r w:rsidR="00076CFF">
        <w:rPr>
          <w:color w:val="FF0000"/>
          <w:sz w:val="20"/>
          <w:szCs w:val="20"/>
        </w:rPr>
        <w:tab/>
      </w:r>
      <w:r w:rsidR="00076CFF">
        <w:rPr>
          <w:color w:val="FF0000"/>
          <w:sz w:val="20"/>
          <w:szCs w:val="20"/>
        </w:rPr>
        <w:tab/>
      </w:r>
      <w:r w:rsidRPr="0043657C">
        <w:rPr>
          <w:color w:val="FF0000"/>
          <w:sz w:val="20"/>
          <w:szCs w:val="20"/>
        </w:rPr>
        <w:t>binding energy)</w:t>
      </w:r>
    </w:p>
    <w:p w:rsidR="00947A69" w:rsidRPr="00076CFF" w:rsidRDefault="005318DE" w:rsidP="00531C71">
      <w:pPr>
        <w:pStyle w:val="ListParagraph"/>
        <w:numPr>
          <w:ilvl w:val="0"/>
          <w:numId w:val="19"/>
        </w:numPr>
        <w:rPr>
          <w:highlight w:val="yellow"/>
        </w:rPr>
      </w:pPr>
      <w:r w:rsidRPr="00076CFF">
        <w:rPr>
          <w:highlight w:val="yellow"/>
        </w:rPr>
        <w:t xml:space="preserve">Cofactors </w:t>
      </w:r>
    </w:p>
    <w:p w:rsidR="006C28EB" w:rsidRPr="0043657C" w:rsidRDefault="006C28EB" w:rsidP="00531C71">
      <w:pPr>
        <w:pStyle w:val="ListParagraph"/>
        <w:numPr>
          <w:ilvl w:val="1"/>
          <w:numId w:val="19"/>
        </w:numPr>
        <w:rPr>
          <w:color w:val="FF0000"/>
          <w:sz w:val="20"/>
          <w:szCs w:val="20"/>
        </w:rPr>
      </w:pPr>
      <w:r w:rsidRPr="0043657C">
        <w:rPr>
          <w:color w:val="FF0000"/>
          <w:sz w:val="20"/>
          <w:szCs w:val="20"/>
        </w:rPr>
        <w:t xml:space="preserve">Cofactors </w:t>
      </w:r>
      <w:r w:rsidRPr="00076CFF">
        <w:rPr>
          <w:color w:val="FF0000"/>
          <w:sz w:val="20"/>
          <w:szCs w:val="20"/>
          <w:u w:val="single"/>
        </w:rPr>
        <w:t>are inorganic ions that assist an enzyme in its catalytic activity</w:t>
      </w:r>
      <w:r w:rsidRPr="0043657C">
        <w:rPr>
          <w:color w:val="FF0000"/>
          <w:sz w:val="20"/>
          <w:szCs w:val="20"/>
        </w:rPr>
        <w:t xml:space="preserve">. Examples include Fe2+ and Mg2+. (The term cofactors is sometimes used to describe the superset of </w:t>
      </w:r>
      <w:r w:rsidRPr="0043657C">
        <w:rPr>
          <w:b/>
          <w:color w:val="FF0000"/>
          <w:sz w:val="20"/>
          <w:szCs w:val="20"/>
        </w:rPr>
        <w:t>non-protein helper compounds with inorganic ions</w:t>
      </w:r>
      <w:r w:rsidRPr="0043657C">
        <w:rPr>
          <w:color w:val="FF0000"/>
          <w:sz w:val="20"/>
          <w:szCs w:val="20"/>
        </w:rPr>
        <w:t xml:space="preserve"> in one subset and </w:t>
      </w:r>
      <w:r w:rsidRPr="0043657C">
        <w:rPr>
          <w:b/>
          <w:color w:val="FF0000"/>
          <w:sz w:val="20"/>
          <w:szCs w:val="20"/>
        </w:rPr>
        <w:t>organic molecules called coenzymes</w:t>
      </w:r>
      <w:r w:rsidRPr="0043657C">
        <w:rPr>
          <w:color w:val="FF0000"/>
          <w:sz w:val="20"/>
          <w:szCs w:val="20"/>
        </w:rPr>
        <w:t xml:space="preserve"> in another. In this usage, cofactors, inclusive of coenzymes, may </w:t>
      </w:r>
      <w:r w:rsidRPr="0043657C">
        <w:rPr>
          <w:b/>
          <w:color w:val="FF0000"/>
          <w:sz w:val="20"/>
          <w:szCs w:val="20"/>
        </w:rPr>
        <w:t xml:space="preserve">be closely or covalently bound to the enzyme as a </w:t>
      </w:r>
      <w:r w:rsidRPr="000739C1">
        <w:rPr>
          <w:b/>
          <w:color w:val="FF0000"/>
          <w:sz w:val="20"/>
          <w:szCs w:val="20"/>
          <w:highlight w:val="yellow"/>
        </w:rPr>
        <w:t>holoenzyme</w:t>
      </w:r>
      <w:r w:rsidRPr="0043657C">
        <w:rPr>
          <w:color w:val="FF0000"/>
          <w:sz w:val="20"/>
          <w:szCs w:val="20"/>
        </w:rPr>
        <w:t xml:space="preserve">. Without the required cofactor, an enzyme is in an inactive state, or an </w:t>
      </w:r>
      <w:r w:rsidRPr="000739C1">
        <w:rPr>
          <w:b/>
          <w:color w:val="FF0000"/>
          <w:sz w:val="20"/>
          <w:szCs w:val="20"/>
          <w:highlight w:val="yellow"/>
        </w:rPr>
        <w:t>apoenzyme</w:t>
      </w:r>
      <w:r w:rsidRPr="0043657C">
        <w:rPr>
          <w:color w:val="FF0000"/>
          <w:sz w:val="20"/>
          <w:szCs w:val="20"/>
        </w:rPr>
        <w:t>.)</w:t>
      </w:r>
    </w:p>
    <w:p w:rsidR="00947A69" w:rsidRPr="00076CFF" w:rsidRDefault="005318DE" w:rsidP="00531C71">
      <w:pPr>
        <w:pStyle w:val="ListParagraph"/>
        <w:numPr>
          <w:ilvl w:val="0"/>
          <w:numId w:val="19"/>
        </w:numPr>
        <w:rPr>
          <w:highlight w:val="yellow"/>
        </w:rPr>
      </w:pPr>
      <w:r w:rsidRPr="00076CFF">
        <w:rPr>
          <w:highlight w:val="yellow"/>
        </w:rPr>
        <w:t xml:space="preserve">Coenzymes </w:t>
      </w:r>
    </w:p>
    <w:p w:rsidR="006C28EB" w:rsidRPr="00897FE6" w:rsidRDefault="006C28EB" w:rsidP="00531C71">
      <w:pPr>
        <w:pStyle w:val="ListParagraph"/>
        <w:numPr>
          <w:ilvl w:val="1"/>
          <w:numId w:val="19"/>
        </w:numPr>
        <w:rPr>
          <w:color w:val="FF0000"/>
          <w:sz w:val="20"/>
          <w:szCs w:val="20"/>
          <w:highlight w:val="yellow"/>
        </w:rPr>
      </w:pPr>
      <w:r w:rsidRPr="00076CFF">
        <w:rPr>
          <w:b/>
          <w:bCs/>
          <w:color w:val="FF0000"/>
          <w:sz w:val="20"/>
          <w:szCs w:val="20"/>
          <w:u w:val="single"/>
        </w:rPr>
        <w:t>Coenzymes</w:t>
      </w:r>
      <w:r w:rsidRPr="00076CFF">
        <w:rPr>
          <w:color w:val="FF0000"/>
          <w:sz w:val="20"/>
          <w:szCs w:val="20"/>
          <w:u w:val="single"/>
        </w:rPr>
        <w:t xml:space="preserve"> are small, </w:t>
      </w:r>
      <w:r w:rsidRPr="00712F51">
        <w:rPr>
          <w:b/>
          <w:color w:val="FF0000"/>
          <w:sz w:val="20"/>
          <w:szCs w:val="20"/>
          <w:u w:val="single"/>
        </w:rPr>
        <w:t>organic</w:t>
      </w:r>
      <w:r w:rsidRPr="00076CFF">
        <w:rPr>
          <w:color w:val="FF0000"/>
          <w:sz w:val="20"/>
          <w:szCs w:val="20"/>
          <w:u w:val="single"/>
        </w:rPr>
        <w:t xml:space="preserve"> molecules that assist an enzyme in its catalytic activity</w:t>
      </w:r>
      <w:r w:rsidRPr="006C28EB">
        <w:rPr>
          <w:color w:val="FF0000"/>
          <w:sz w:val="20"/>
          <w:szCs w:val="20"/>
        </w:rPr>
        <w:t>. Examples include </w:t>
      </w:r>
      <w:r w:rsidRPr="006C28EB">
        <w:rPr>
          <w:i/>
          <w:iCs/>
          <w:color w:val="FF0000"/>
          <w:sz w:val="20"/>
          <w:szCs w:val="20"/>
        </w:rPr>
        <w:t>heme</w:t>
      </w:r>
      <w:r w:rsidRPr="006C28EB">
        <w:rPr>
          <w:color w:val="FF0000"/>
          <w:sz w:val="20"/>
          <w:szCs w:val="20"/>
        </w:rPr>
        <w:t>, </w:t>
      </w:r>
      <w:r w:rsidRPr="006C28EB">
        <w:rPr>
          <w:i/>
          <w:iCs/>
          <w:color w:val="FF0000"/>
          <w:sz w:val="20"/>
          <w:szCs w:val="20"/>
        </w:rPr>
        <w:t>NAD</w:t>
      </w:r>
      <w:r w:rsidRPr="006C28EB">
        <w:rPr>
          <w:i/>
          <w:iCs/>
          <w:color w:val="FF0000"/>
          <w:sz w:val="20"/>
          <w:szCs w:val="20"/>
          <w:vertAlign w:val="superscript"/>
        </w:rPr>
        <w:t>+</w:t>
      </w:r>
      <w:r w:rsidRPr="006C28EB">
        <w:rPr>
          <w:color w:val="FF0000"/>
          <w:sz w:val="20"/>
          <w:szCs w:val="20"/>
        </w:rPr>
        <w:t>, and </w:t>
      </w:r>
      <w:r w:rsidRPr="006C28EB">
        <w:rPr>
          <w:i/>
          <w:iCs/>
          <w:color w:val="FF0000"/>
          <w:sz w:val="20"/>
          <w:szCs w:val="20"/>
        </w:rPr>
        <w:t>coenzyme A</w:t>
      </w:r>
      <w:r w:rsidRPr="006C28EB">
        <w:rPr>
          <w:color w:val="FF0000"/>
          <w:sz w:val="20"/>
          <w:szCs w:val="20"/>
        </w:rPr>
        <w:t xml:space="preserve">. </w:t>
      </w:r>
      <w:r w:rsidRPr="00897FE6">
        <w:rPr>
          <w:color w:val="FF0000"/>
          <w:sz w:val="20"/>
          <w:szCs w:val="20"/>
          <w:highlight w:val="yellow"/>
        </w:rPr>
        <w:t>Many coenzymes are derived from vitamins.</w:t>
      </w:r>
    </w:p>
    <w:p w:rsidR="00947A69" w:rsidRPr="00674855" w:rsidRDefault="005318DE" w:rsidP="00531C71">
      <w:pPr>
        <w:pStyle w:val="ListParagraph"/>
        <w:numPr>
          <w:ilvl w:val="0"/>
          <w:numId w:val="19"/>
        </w:numPr>
        <w:rPr>
          <w:highlight w:val="yellow"/>
        </w:rPr>
      </w:pPr>
      <w:r w:rsidRPr="00674855">
        <w:rPr>
          <w:highlight w:val="yellow"/>
        </w:rPr>
        <w:t xml:space="preserve">Water-soluble vitamins </w:t>
      </w:r>
    </w:p>
    <w:p w:rsidR="0043657C" w:rsidRPr="0043657C" w:rsidRDefault="0043657C" w:rsidP="00531C71">
      <w:pPr>
        <w:pStyle w:val="ListParagraph"/>
        <w:numPr>
          <w:ilvl w:val="1"/>
          <w:numId w:val="19"/>
        </w:numPr>
        <w:rPr>
          <w:color w:val="FF0000"/>
          <w:sz w:val="20"/>
          <w:szCs w:val="20"/>
        </w:rPr>
      </w:pPr>
      <w:r w:rsidRPr="0043657C">
        <w:rPr>
          <w:color w:val="FF0000"/>
          <w:sz w:val="20"/>
          <w:szCs w:val="20"/>
        </w:rPr>
        <w:t xml:space="preserve">Water-soluble vitamins include the series of B-vitamins and Vitamin C and are a dietary requirement </w:t>
      </w:r>
      <w:r w:rsidRPr="0043657C">
        <w:rPr>
          <w:b/>
          <w:color w:val="FF0000"/>
          <w:sz w:val="20"/>
          <w:szCs w:val="20"/>
        </w:rPr>
        <w:t xml:space="preserve">as precursors to coenzymes </w:t>
      </w:r>
      <w:r w:rsidRPr="0043657C">
        <w:rPr>
          <w:color w:val="FF0000"/>
          <w:sz w:val="20"/>
          <w:szCs w:val="20"/>
        </w:rPr>
        <w:t>(or as the coenzyme itself in the case of Vitamin C).</w:t>
      </w:r>
      <w:r w:rsidR="00897FE6">
        <w:rPr>
          <w:color w:val="FF0000"/>
          <w:sz w:val="20"/>
          <w:szCs w:val="20"/>
        </w:rPr>
        <w:t xml:space="preserve"> (ADEK are fat soluble)</w:t>
      </w:r>
    </w:p>
    <w:p w:rsidR="005318DE" w:rsidRDefault="005318DE" w:rsidP="005318DE">
      <w:r>
        <w:t>Effects of local conditions on enzyme activity</w:t>
      </w:r>
    </w:p>
    <w:p w:rsidR="0043657C" w:rsidRDefault="0043657C" w:rsidP="00531C71">
      <w:pPr>
        <w:pStyle w:val="ListParagraph"/>
        <w:numPr>
          <w:ilvl w:val="0"/>
          <w:numId w:val="22"/>
        </w:numPr>
        <w:rPr>
          <w:color w:val="FF0000"/>
          <w:sz w:val="20"/>
          <w:szCs w:val="20"/>
        </w:rPr>
      </w:pPr>
      <w:r w:rsidRPr="0043657C">
        <w:rPr>
          <w:color w:val="FF0000"/>
          <w:sz w:val="20"/>
          <w:szCs w:val="20"/>
        </w:rPr>
        <w:t>Enzyme activity can be dramatically affected by changes in temperature and pH. Low temperatures slow reaction rates, and high temperatures may increase reaction rates but also cause denaturing in protein enzymes. Fluctuations in pH can also denature a protein enzyme by disrupting the non-covalent interactions that stabilize its 2°, 3°, and 4° structures.</w:t>
      </w:r>
    </w:p>
    <w:p w:rsidR="00712F51" w:rsidRDefault="00712F51" w:rsidP="00531C71">
      <w:pPr>
        <w:pStyle w:val="ListParagraph"/>
        <w:numPr>
          <w:ilvl w:val="0"/>
          <w:numId w:val="22"/>
        </w:numPr>
        <w:rPr>
          <w:color w:val="FF0000"/>
          <w:sz w:val="20"/>
          <w:szCs w:val="20"/>
        </w:rPr>
      </w:pPr>
      <w:r>
        <w:rPr>
          <w:color w:val="FF0000"/>
          <w:sz w:val="20"/>
          <w:szCs w:val="20"/>
        </w:rPr>
        <w:t xml:space="preserve">Ideal temperatures of many enzymes is </w:t>
      </w:r>
    </w:p>
    <w:p w:rsidR="0043657C" w:rsidRDefault="0043657C" w:rsidP="0043657C">
      <w:pPr>
        <w:rPr>
          <w:color w:val="FF0000"/>
          <w:sz w:val="20"/>
          <w:szCs w:val="20"/>
        </w:rPr>
      </w:pPr>
    </w:p>
    <w:p w:rsidR="0043657C" w:rsidRPr="001F7A3D" w:rsidRDefault="0043657C" w:rsidP="0043657C">
      <w:pPr>
        <w:rPr>
          <w:b/>
        </w:rPr>
      </w:pPr>
      <w:r w:rsidRPr="001F7A3D">
        <w:rPr>
          <w:b/>
        </w:rPr>
        <w:t>Control of Enzyme Activity (BIO, BC)</w:t>
      </w:r>
    </w:p>
    <w:p w:rsidR="0043657C" w:rsidRPr="0043657C" w:rsidRDefault="0043657C" w:rsidP="0043657C">
      <w:pPr>
        <w:rPr>
          <w:szCs w:val="24"/>
          <w:lang w:val="es-419"/>
        </w:rPr>
      </w:pPr>
      <w:r>
        <w:rPr>
          <w:szCs w:val="24"/>
          <w:lang w:val="es-419"/>
        </w:rPr>
        <w:t>Kinetics</w:t>
      </w:r>
    </w:p>
    <w:p w:rsidR="0043657C" w:rsidRDefault="0043657C" w:rsidP="00531C71">
      <w:pPr>
        <w:pStyle w:val="ListParagraph"/>
        <w:numPr>
          <w:ilvl w:val="0"/>
          <w:numId w:val="22"/>
        </w:numPr>
        <w:rPr>
          <w:szCs w:val="24"/>
          <w:lang w:val="es-419"/>
        </w:rPr>
      </w:pPr>
      <w:r w:rsidRPr="0043657C">
        <w:rPr>
          <w:szCs w:val="24"/>
          <w:lang w:val="es-419"/>
        </w:rPr>
        <w:t>General (catalysis)</w:t>
      </w:r>
    </w:p>
    <w:p w:rsidR="0043657C" w:rsidRPr="0043657C" w:rsidRDefault="0043657C" w:rsidP="00531C71">
      <w:pPr>
        <w:pStyle w:val="ListParagraph"/>
        <w:numPr>
          <w:ilvl w:val="1"/>
          <w:numId w:val="22"/>
        </w:numPr>
        <w:rPr>
          <w:color w:val="FF0000"/>
          <w:sz w:val="20"/>
          <w:szCs w:val="20"/>
        </w:rPr>
      </w:pPr>
      <w:r w:rsidRPr="0043657C">
        <w:rPr>
          <w:color w:val="FF0000"/>
          <w:sz w:val="20"/>
          <w:szCs w:val="20"/>
        </w:rPr>
        <w:t>Catalysis is the process of accelerating a chemical reaction. As biological catalysts, enzymes speed up the rate of reaction but do not affect the equilibrium (Keq) or the (thermodynamically) favorable direction of the reaction.</w:t>
      </w:r>
    </w:p>
    <w:p w:rsidR="0043657C" w:rsidRPr="0043657C" w:rsidRDefault="0043657C" w:rsidP="00531C71">
      <w:pPr>
        <w:pStyle w:val="ListParagraph"/>
        <w:numPr>
          <w:ilvl w:val="1"/>
          <w:numId w:val="22"/>
        </w:numPr>
        <w:rPr>
          <w:color w:val="FF0000"/>
          <w:sz w:val="20"/>
          <w:szCs w:val="20"/>
        </w:rPr>
      </w:pPr>
      <w:r w:rsidRPr="0043657C">
        <w:rPr>
          <w:color w:val="FF0000"/>
          <w:sz w:val="20"/>
          <w:szCs w:val="20"/>
        </w:rPr>
        <w:t>A favorable (spontaneous) reaction is one in which the free energy of the products is lower than the free energy of the reactants (</w:t>
      </w:r>
      <w:r w:rsidRPr="0043657C">
        <w:rPr>
          <w:color w:val="FF0000"/>
          <w:sz w:val="20"/>
          <w:szCs w:val="20"/>
          <w:lang w:val="es-419"/>
        </w:rPr>
        <w:t>Δ</w:t>
      </w:r>
      <w:r w:rsidRPr="0043657C">
        <w:rPr>
          <w:color w:val="FF0000"/>
          <w:sz w:val="20"/>
          <w:szCs w:val="20"/>
        </w:rPr>
        <w:t>G &lt; 0). However, a thermodynamically favorable reaction may not proceed (at a perceptible rate) on account of a kinetic barrier, e.g., activation energy, which is where enzymes come in.</w:t>
      </w:r>
    </w:p>
    <w:p w:rsidR="0043657C" w:rsidRDefault="0043657C" w:rsidP="00531C71">
      <w:pPr>
        <w:pStyle w:val="ListParagraph"/>
        <w:numPr>
          <w:ilvl w:val="0"/>
          <w:numId w:val="22"/>
        </w:numPr>
        <w:rPr>
          <w:szCs w:val="24"/>
        </w:rPr>
      </w:pPr>
      <w:r w:rsidRPr="0043657C">
        <w:rPr>
          <w:szCs w:val="24"/>
        </w:rPr>
        <w:t>Michaelis–Menten</w:t>
      </w:r>
    </w:p>
    <w:p w:rsidR="0043657C" w:rsidRPr="00D16DE6" w:rsidRDefault="0043657C" w:rsidP="00531C71">
      <w:pPr>
        <w:pStyle w:val="ListParagraph"/>
        <w:numPr>
          <w:ilvl w:val="1"/>
          <w:numId w:val="22"/>
        </w:numPr>
        <w:rPr>
          <w:color w:val="FF0000"/>
          <w:sz w:val="20"/>
          <w:szCs w:val="20"/>
        </w:rPr>
      </w:pPr>
      <w:r w:rsidRPr="00C562A7">
        <w:rPr>
          <w:b/>
          <w:color w:val="FF0000"/>
          <w:sz w:val="20"/>
          <w:szCs w:val="20"/>
        </w:rPr>
        <w:lastRenderedPageBreak/>
        <w:t>In general, reaction rate is directly proportional to the frequency of effective collisions</w:t>
      </w:r>
      <w:r w:rsidRPr="00D16DE6">
        <w:rPr>
          <w:color w:val="FF0000"/>
          <w:sz w:val="20"/>
          <w:szCs w:val="20"/>
        </w:rPr>
        <w:t xml:space="preserve"> between reactant molecules (collision theory). Higher reactant concentrations have a higher probability of collision. Similarly, in an enzyme-catalyzed reaction, an increase in the relative concentration of substrate will increase the reaction rate up to a maximum rate (with enzyme concentration held constant).</w:t>
      </w:r>
    </w:p>
    <w:p w:rsidR="0043657C" w:rsidRPr="00D16DE6" w:rsidRDefault="0043657C" w:rsidP="00531C71">
      <w:pPr>
        <w:pStyle w:val="ListParagraph"/>
        <w:numPr>
          <w:ilvl w:val="1"/>
          <w:numId w:val="22"/>
        </w:numPr>
        <w:rPr>
          <w:color w:val="FF0000"/>
          <w:sz w:val="20"/>
          <w:szCs w:val="20"/>
        </w:rPr>
      </w:pPr>
      <w:r w:rsidRPr="00D16DE6">
        <w:rPr>
          <w:color w:val="FF0000"/>
          <w:sz w:val="20"/>
          <w:szCs w:val="20"/>
        </w:rPr>
        <w:t>At the point where an enzyme is catalyzing reactions as fast as it can (</w:t>
      </w:r>
      <w:r w:rsidRPr="00D16DE6">
        <w:rPr>
          <w:b/>
          <w:color w:val="FF0000"/>
          <w:sz w:val="20"/>
          <w:szCs w:val="20"/>
        </w:rPr>
        <w:t>maximum turnover</w:t>
      </w:r>
      <w:r w:rsidRPr="00D16DE6">
        <w:rPr>
          <w:color w:val="FF0000"/>
          <w:sz w:val="20"/>
          <w:szCs w:val="20"/>
        </w:rPr>
        <w:t>), adding more substrate will not make any difference and the reaction rate is at its maximum, Vmax. Adding more enzyme at this point will allow reaction rate to continue to increase and define a new Vmax. (</w:t>
      </w:r>
      <w:r w:rsidRPr="000739C1">
        <w:rPr>
          <w:b/>
          <w:color w:val="FF0000"/>
          <w:sz w:val="20"/>
          <w:szCs w:val="20"/>
          <w:highlight w:val="yellow"/>
        </w:rPr>
        <w:t>That is, Vmax is defined for a specific enzyme concentration</w:t>
      </w:r>
      <w:r w:rsidRPr="00D16DE6">
        <w:rPr>
          <w:color w:val="FF0000"/>
          <w:sz w:val="20"/>
          <w:szCs w:val="20"/>
        </w:rPr>
        <w:t>.)</w:t>
      </w:r>
    </w:p>
    <w:p w:rsidR="0043657C" w:rsidRDefault="0043657C" w:rsidP="00531C71">
      <w:pPr>
        <w:pStyle w:val="ListParagraph"/>
        <w:numPr>
          <w:ilvl w:val="1"/>
          <w:numId w:val="22"/>
        </w:numPr>
        <w:rPr>
          <w:color w:val="FF0000"/>
          <w:sz w:val="20"/>
          <w:szCs w:val="20"/>
        </w:rPr>
      </w:pPr>
      <w:r w:rsidRPr="00D16DE6">
        <w:rPr>
          <w:color w:val="FF0000"/>
          <w:sz w:val="20"/>
          <w:szCs w:val="20"/>
        </w:rPr>
        <w:t xml:space="preserve">The Michaelis-Menten equation calculates the rate of reaction (v) using Vmax, the substrate concentration ([S]), and the Michaelis constant (Km). Km equals the substrate concentration required for the reaction rate to reach ½Vmax. </w:t>
      </w:r>
      <w:r w:rsidRPr="000739C1">
        <w:rPr>
          <w:b/>
          <w:color w:val="FF0000"/>
          <w:sz w:val="20"/>
          <w:szCs w:val="20"/>
          <w:highlight w:val="yellow"/>
        </w:rPr>
        <w:t>As a constant, Km does not fluctuate with changes in enzyme concentration and is indicative of enzyme-substrate affinity</w:t>
      </w:r>
      <w:r w:rsidRPr="00D16DE6">
        <w:rPr>
          <w:color w:val="FF0000"/>
          <w:sz w:val="20"/>
          <w:szCs w:val="20"/>
        </w:rPr>
        <w:t>. Enzyme-catalyzed reactions with high enzyme-substrate affinity will reach the ½Vmax benchmark at a lower substrate concentration (have a lower Km), whereas lower enzyme-substrate affinities will result in needing a higher substrate concentration to reach ½Vmax (have a higher Km).</w:t>
      </w:r>
    </w:p>
    <w:p w:rsidR="00BF2A2D" w:rsidRPr="00C020A0" w:rsidRDefault="00BF2A2D" w:rsidP="00531C71">
      <w:pPr>
        <w:pStyle w:val="ListParagraph"/>
        <w:numPr>
          <w:ilvl w:val="1"/>
          <w:numId w:val="22"/>
        </w:numPr>
        <w:rPr>
          <w:color w:val="FF0000"/>
          <w:sz w:val="20"/>
          <w:szCs w:val="20"/>
        </w:rPr>
      </w:pPr>
      <w:r>
        <w:rPr>
          <w:noProof/>
        </w:rPr>
        <w:drawing>
          <wp:inline distT="0" distB="0" distL="0" distR="0">
            <wp:extent cx="1592825" cy="699753"/>
            <wp:effectExtent l="0" t="0" r="7620" b="5715"/>
            <wp:docPr id="242" name="Picture 242" descr="Image result for michaelis mente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ichaelis menten equati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7954" cy="706399"/>
                    </a:xfrm>
                    <a:prstGeom prst="rect">
                      <a:avLst/>
                    </a:prstGeom>
                    <a:noFill/>
                    <a:ln>
                      <a:noFill/>
                    </a:ln>
                  </pic:spPr>
                </pic:pic>
              </a:graphicData>
            </a:graphic>
          </wp:inline>
        </w:drawing>
      </w:r>
      <w:r w:rsidRPr="00BF2A2D">
        <w:t xml:space="preserve"> </w:t>
      </w:r>
      <w:r>
        <w:rPr>
          <w:noProof/>
        </w:rPr>
        <w:drawing>
          <wp:inline distT="0" distB="0" distL="0" distR="0">
            <wp:extent cx="2566219" cy="805491"/>
            <wp:effectExtent l="0" t="0" r="5715" b="0"/>
            <wp:docPr id="243" name="Picture 243" descr="Image result for lineweaver burk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ineweaver burk equati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88405" cy="812455"/>
                    </a:xfrm>
                    <a:prstGeom prst="rect">
                      <a:avLst/>
                    </a:prstGeom>
                    <a:noFill/>
                    <a:ln>
                      <a:noFill/>
                    </a:ln>
                  </pic:spPr>
                </pic:pic>
              </a:graphicData>
            </a:graphic>
          </wp:inline>
        </w:drawing>
      </w:r>
    </w:p>
    <w:p w:rsidR="00C020A0" w:rsidRPr="00C020A0" w:rsidRDefault="00C020A0" w:rsidP="00C020A0">
      <w:pPr>
        <w:pStyle w:val="ListParagraph"/>
        <w:numPr>
          <w:ilvl w:val="1"/>
          <w:numId w:val="22"/>
        </w:numPr>
        <w:rPr>
          <w:color w:val="FF0000"/>
        </w:rPr>
      </w:pPr>
      <w:r w:rsidRPr="00C020A0">
        <w:rPr>
          <w:color w:val="FF0000"/>
        </w:rPr>
        <w:t>Catalytic Efficiency: k</w:t>
      </w:r>
      <w:r w:rsidRPr="00C020A0">
        <w:rPr>
          <w:color w:val="FF0000"/>
          <w:vertAlign w:val="subscript"/>
        </w:rPr>
        <w:t>cat</w:t>
      </w:r>
      <w:r w:rsidRPr="00C020A0">
        <w:rPr>
          <w:color w:val="FF0000"/>
        </w:rPr>
        <w:t xml:space="preserve"> = V</w:t>
      </w:r>
      <w:r w:rsidRPr="00C020A0">
        <w:rPr>
          <w:color w:val="FF0000"/>
          <w:vertAlign w:val="subscript"/>
        </w:rPr>
        <w:t xml:space="preserve">max </w:t>
      </w:r>
      <w:r w:rsidRPr="00C020A0">
        <w:rPr>
          <w:color w:val="FF0000"/>
        </w:rPr>
        <w:t>/ [E</w:t>
      </w:r>
      <w:r w:rsidRPr="00C020A0">
        <w:rPr>
          <w:color w:val="FF0000"/>
          <w:vertAlign w:val="subscript"/>
        </w:rPr>
        <w:t>t</w:t>
      </w:r>
      <w:r w:rsidRPr="00C020A0">
        <w:rPr>
          <w:color w:val="FF0000"/>
        </w:rPr>
        <w:t>]</w:t>
      </w:r>
    </w:p>
    <w:p w:rsidR="00C020A0" w:rsidRPr="00D16DE6" w:rsidRDefault="00C020A0" w:rsidP="00531C71">
      <w:pPr>
        <w:pStyle w:val="ListParagraph"/>
        <w:numPr>
          <w:ilvl w:val="1"/>
          <w:numId w:val="22"/>
        </w:numPr>
        <w:rPr>
          <w:color w:val="FF0000"/>
          <w:sz w:val="20"/>
          <w:szCs w:val="20"/>
        </w:rPr>
      </w:pPr>
      <w:r>
        <w:rPr>
          <w:color w:val="FF0000"/>
          <w:sz w:val="20"/>
          <w:szCs w:val="20"/>
        </w:rPr>
        <w:t>catalytic efficiency is Kcat / Km (Makes intuitive sense</w:t>
      </w:r>
    </w:p>
    <w:p w:rsidR="0043657C" w:rsidRDefault="0043657C" w:rsidP="00531C71">
      <w:pPr>
        <w:pStyle w:val="ListParagraph"/>
        <w:numPr>
          <w:ilvl w:val="0"/>
          <w:numId w:val="22"/>
        </w:numPr>
        <w:rPr>
          <w:szCs w:val="24"/>
        </w:rPr>
      </w:pPr>
      <w:r w:rsidRPr="0043657C">
        <w:rPr>
          <w:szCs w:val="24"/>
        </w:rPr>
        <w:t>Cooperativity</w:t>
      </w:r>
    </w:p>
    <w:p w:rsidR="00D16DE6" w:rsidRDefault="001F7A3D" w:rsidP="00531C71">
      <w:pPr>
        <w:pStyle w:val="ListParagraph"/>
        <w:numPr>
          <w:ilvl w:val="1"/>
          <w:numId w:val="22"/>
        </w:numPr>
        <w:rPr>
          <w:color w:val="FF0000"/>
          <w:sz w:val="20"/>
          <w:szCs w:val="20"/>
        </w:rPr>
      </w:pPr>
      <w:r w:rsidRPr="001F7A3D">
        <w:rPr>
          <w:color w:val="FF0000"/>
          <w:sz w:val="20"/>
          <w:szCs w:val="20"/>
        </w:rPr>
        <w:t>An exception to the Michaelis-Menten equation are enzymes with multiple binding sites (often over multiple subunits) that undergo </w:t>
      </w:r>
      <w:r w:rsidRPr="001F7A3D">
        <w:rPr>
          <w:b/>
          <w:bCs/>
          <w:color w:val="FF0000"/>
          <w:sz w:val="20"/>
          <w:szCs w:val="20"/>
        </w:rPr>
        <w:t>cooperativity</w:t>
      </w:r>
      <w:r w:rsidRPr="001F7A3D">
        <w:rPr>
          <w:color w:val="FF0000"/>
          <w:sz w:val="20"/>
          <w:szCs w:val="20"/>
        </w:rPr>
        <w:t>, a case in which the binding of one ligand will increase the affinity for binding another ligand at a different site. Binding sites that are not substrate active sites are called </w:t>
      </w:r>
      <w:r w:rsidRPr="001F7A3D">
        <w:rPr>
          <w:b/>
          <w:bCs/>
          <w:color w:val="FF0000"/>
          <w:sz w:val="20"/>
          <w:szCs w:val="20"/>
        </w:rPr>
        <w:t>allosteric sites</w:t>
      </w:r>
      <w:r w:rsidRPr="001F7A3D">
        <w:rPr>
          <w:color w:val="FF0000"/>
          <w:sz w:val="20"/>
          <w:szCs w:val="20"/>
        </w:rPr>
        <w:t>, and enzymes that undergo a change in catalytic activity on account of a molecule binding at an allosteric site are referred to as </w:t>
      </w:r>
      <w:r w:rsidRPr="001F7A3D">
        <w:rPr>
          <w:b/>
          <w:bCs/>
          <w:color w:val="FF0000"/>
          <w:sz w:val="20"/>
          <w:szCs w:val="20"/>
        </w:rPr>
        <w:t>allosteric enzymes</w:t>
      </w:r>
      <w:r w:rsidRPr="001F7A3D">
        <w:rPr>
          <w:color w:val="FF0000"/>
          <w:sz w:val="20"/>
          <w:szCs w:val="20"/>
        </w:rPr>
        <w:t>.</w:t>
      </w:r>
    </w:p>
    <w:p w:rsidR="00BF2A2D" w:rsidRDefault="00BF2A2D" w:rsidP="00531C71">
      <w:pPr>
        <w:pStyle w:val="ListParagraph"/>
        <w:numPr>
          <w:ilvl w:val="1"/>
          <w:numId w:val="22"/>
        </w:numPr>
        <w:rPr>
          <w:color w:val="FF0000"/>
          <w:sz w:val="20"/>
          <w:szCs w:val="20"/>
        </w:rPr>
      </w:pPr>
      <w:r>
        <w:rPr>
          <w:color w:val="FF0000"/>
          <w:sz w:val="20"/>
          <w:szCs w:val="20"/>
        </w:rPr>
        <w:t xml:space="preserve">If the </w:t>
      </w:r>
      <w:r w:rsidRPr="00712F51">
        <w:rPr>
          <w:color w:val="FF0000"/>
          <w:sz w:val="20"/>
          <w:szCs w:val="20"/>
          <w:highlight w:val="yellow"/>
        </w:rPr>
        <w:t>Hill coefficient</w:t>
      </w:r>
      <w:r>
        <w:rPr>
          <w:color w:val="FF0000"/>
          <w:sz w:val="20"/>
          <w:szCs w:val="20"/>
        </w:rPr>
        <w:t xml:space="preserve"> is greater than 1, enzymes express cooperativity</w:t>
      </w:r>
    </w:p>
    <w:p w:rsidR="00712F51" w:rsidRPr="001F7A3D" w:rsidRDefault="00712F51" w:rsidP="00531C71">
      <w:pPr>
        <w:pStyle w:val="ListParagraph"/>
        <w:numPr>
          <w:ilvl w:val="1"/>
          <w:numId w:val="22"/>
        </w:numPr>
        <w:rPr>
          <w:color w:val="FF0000"/>
          <w:sz w:val="20"/>
          <w:szCs w:val="20"/>
        </w:rPr>
      </w:pPr>
      <w:r>
        <w:rPr>
          <w:color w:val="FF0000"/>
          <w:sz w:val="20"/>
          <w:szCs w:val="20"/>
        </w:rPr>
        <w:t>Sigmoidal curves (the steeper, the more cooperative)</w:t>
      </w:r>
    </w:p>
    <w:p w:rsidR="0043657C" w:rsidRDefault="0043657C" w:rsidP="0043657C">
      <w:pPr>
        <w:rPr>
          <w:szCs w:val="24"/>
        </w:rPr>
      </w:pPr>
      <w:r w:rsidRPr="0043657C">
        <w:rPr>
          <w:szCs w:val="24"/>
        </w:rPr>
        <w:t>Feedback regulation</w:t>
      </w:r>
    </w:p>
    <w:p w:rsidR="001F7A3D" w:rsidRPr="001F7A3D" w:rsidRDefault="001F7A3D" w:rsidP="00531C71">
      <w:pPr>
        <w:pStyle w:val="ListParagraph"/>
        <w:numPr>
          <w:ilvl w:val="0"/>
          <w:numId w:val="25"/>
        </w:numPr>
        <w:rPr>
          <w:color w:val="FF0000"/>
          <w:sz w:val="20"/>
          <w:szCs w:val="20"/>
        </w:rPr>
      </w:pPr>
      <w:r w:rsidRPr="001F7A3D">
        <w:rPr>
          <w:b/>
          <w:bCs/>
          <w:color w:val="FF0000"/>
          <w:sz w:val="20"/>
          <w:szCs w:val="20"/>
        </w:rPr>
        <w:t>Feedback regulation</w:t>
      </w:r>
      <w:r w:rsidRPr="001F7A3D">
        <w:rPr>
          <w:color w:val="FF0000"/>
          <w:sz w:val="20"/>
          <w:szCs w:val="20"/>
        </w:rPr>
        <w:t xml:space="preserve"> of an enzyme occurs when a product of the reaction binds to an </w:t>
      </w:r>
      <w:r w:rsidRPr="001F7A3D">
        <w:rPr>
          <w:b/>
          <w:color w:val="FF0000"/>
          <w:sz w:val="20"/>
          <w:szCs w:val="20"/>
        </w:rPr>
        <w:t>allosteric</w:t>
      </w:r>
      <w:r w:rsidRPr="001F7A3D">
        <w:rPr>
          <w:color w:val="FF0000"/>
          <w:sz w:val="20"/>
          <w:szCs w:val="20"/>
        </w:rPr>
        <w:t xml:space="preserve"> site on the enzyme, affecting its catalytic activity. This effect can be </w:t>
      </w:r>
      <w:r w:rsidRPr="001F7A3D">
        <w:rPr>
          <w:i/>
          <w:iCs/>
          <w:color w:val="FF0000"/>
          <w:sz w:val="20"/>
          <w:szCs w:val="20"/>
        </w:rPr>
        <w:t>positive</w:t>
      </w:r>
      <w:r w:rsidRPr="001F7A3D">
        <w:rPr>
          <w:color w:val="FF0000"/>
          <w:sz w:val="20"/>
          <w:szCs w:val="20"/>
        </w:rPr>
        <w:t>, producing a change that increases enzyme-substrate affinity, or </w:t>
      </w:r>
      <w:r w:rsidRPr="001F7A3D">
        <w:rPr>
          <w:i/>
          <w:iCs/>
          <w:color w:val="FF0000"/>
          <w:sz w:val="20"/>
          <w:szCs w:val="20"/>
        </w:rPr>
        <w:t>inhibitory</w:t>
      </w:r>
      <w:r w:rsidRPr="001F7A3D">
        <w:rPr>
          <w:color w:val="FF0000"/>
          <w:sz w:val="20"/>
          <w:szCs w:val="20"/>
        </w:rPr>
        <w:t>, reducing the activity at the active site or inactivating it completely. Binding molecules in feedback regulation may also extend to other reactants and products in an enzyme's metabolic pathway, producing upstream or downstream effects.</w:t>
      </w:r>
    </w:p>
    <w:p w:rsidR="001F7A3D" w:rsidRPr="0043657C" w:rsidRDefault="0043657C" w:rsidP="0043657C">
      <w:pPr>
        <w:rPr>
          <w:szCs w:val="24"/>
        </w:rPr>
      </w:pPr>
      <w:r>
        <w:rPr>
          <w:szCs w:val="24"/>
        </w:rPr>
        <w:t>Inhibition – types</w:t>
      </w:r>
    </w:p>
    <w:p w:rsidR="0043657C" w:rsidRDefault="0043657C" w:rsidP="00531C71">
      <w:pPr>
        <w:pStyle w:val="ListParagraph"/>
        <w:numPr>
          <w:ilvl w:val="0"/>
          <w:numId w:val="23"/>
        </w:numPr>
        <w:rPr>
          <w:szCs w:val="24"/>
          <w:lang w:val="es-419"/>
        </w:rPr>
      </w:pPr>
      <w:r w:rsidRPr="0043657C">
        <w:rPr>
          <w:szCs w:val="24"/>
          <w:lang w:val="es-419"/>
        </w:rPr>
        <w:t>Competitive</w:t>
      </w:r>
    </w:p>
    <w:p w:rsidR="001F7A3D" w:rsidRPr="001F7A3D" w:rsidRDefault="001F7A3D" w:rsidP="00531C71">
      <w:pPr>
        <w:pStyle w:val="ListParagraph"/>
        <w:numPr>
          <w:ilvl w:val="1"/>
          <w:numId w:val="23"/>
        </w:numPr>
        <w:rPr>
          <w:color w:val="FF0000"/>
          <w:sz w:val="20"/>
          <w:szCs w:val="20"/>
        </w:rPr>
      </w:pPr>
      <w:r w:rsidRPr="001F7A3D">
        <w:rPr>
          <w:color w:val="FF0000"/>
          <w:sz w:val="20"/>
          <w:szCs w:val="20"/>
        </w:rPr>
        <w:t>A </w:t>
      </w:r>
      <w:r w:rsidRPr="001F7A3D">
        <w:rPr>
          <w:b/>
          <w:bCs/>
          <w:color w:val="FF0000"/>
          <w:sz w:val="20"/>
          <w:szCs w:val="20"/>
        </w:rPr>
        <w:t>competitive inhibitor</w:t>
      </w:r>
      <w:r w:rsidRPr="001F7A3D">
        <w:rPr>
          <w:color w:val="FF0000"/>
          <w:sz w:val="20"/>
          <w:szCs w:val="20"/>
        </w:rPr>
        <w:t> is a molecule that is similar enough to an enzyme's substrate that it can compete for the space occupying the active site. While a competitive inhibitor is bound to the active site, substrate cannot be processed.</w:t>
      </w:r>
    </w:p>
    <w:p w:rsidR="0043657C" w:rsidRDefault="0043657C" w:rsidP="00531C71">
      <w:pPr>
        <w:pStyle w:val="ListParagraph"/>
        <w:numPr>
          <w:ilvl w:val="0"/>
          <w:numId w:val="23"/>
        </w:numPr>
        <w:rPr>
          <w:szCs w:val="24"/>
          <w:lang w:val="es-419"/>
        </w:rPr>
      </w:pPr>
      <w:r w:rsidRPr="0043657C">
        <w:rPr>
          <w:szCs w:val="24"/>
          <w:lang w:val="es-419"/>
        </w:rPr>
        <w:t>Non-competitive</w:t>
      </w:r>
    </w:p>
    <w:p w:rsidR="001F7A3D" w:rsidRPr="001F7A3D" w:rsidRDefault="001F7A3D" w:rsidP="00531C71">
      <w:pPr>
        <w:pStyle w:val="ListParagraph"/>
        <w:numPr>
          <w:ilvl w:val="1"/>
          <w:numId w:val="23"/>
        </w:numPr>
        <w:rPr>
          <w:color w:val="FF0000"/>
          <w:sz w:val="20"/>
          <w:szCs w:val="20"/>
        </w:rPr>
      </w:pPr>
      <w:r w:rsidRPr="001F7A3D">
        <w:rPr>
          <w:color w:val="FF0000"/>
          <w:sz w:val="20"/>
          <w:szCs w:val="20"/>
        </w:rPr>
        <w:t xml:space="preserve">A non-competitive inhibitor is a molecule that binds to an allosteric site on the enzyme, causing a conformational change that decreases catalytic activity at the active site </w:t>
      </w:r>
      <w:r w:rsidRPr="007E6798">
        <w:rPr>
          <w:b/>
          <w:i/>
          <w:color w:val="FF0000"/>
          <w:sz w:val="20"/>
          <w:szCs w:val="20"/>
        </w:rPr>
        <w:t>regardless</w:t>
      </w:r>
      <w:r w:rsidRPr="001F7A3D">
        <w:rPr>
          <w:color w:val="FF0000"/>
          <w:sz w:val="20"/>
          <w:szCs w:val="20"/>
        </w:rPr>
        <w:t xml:space="preserve"> of whether a substrate is already bound.</w:t>
      </w:r>
    </w:p>
    <w:p w:rsidR="0043657C" w:rsidRDefault="0043657C" w:rsidP="00531C71">
      <w:pPr>
        <w:pStyle w:val="ListParagraph"/>
        <w:numPr>
          <w:ilvl w:val="0"/>
          <w:numId w:val="23"/>
        </w:numPr>
        <w:rPr>
          <w:szCs w:val="24"/>
        </w:rPr>
      </w:pPr>
      <w:r w:rsidRPr="0043657C">
        <w:rPr>
          <w:szCs w:val="24"/>
        </w:rPr>
        <w:t>Mixed (BC)</w:t>
      </w:r>
    </w:p>
    <w:p w:rsidR="001F7A3D" w:rsidRPr="001F7A3D" w:rsidRDefault="001F7A3D" w:rsidP="00531C71">
      <w:pPr>
        <w:pStyle w:val="ListParagraph"/>
        <w:numPr>
          <w:ilvl w:val="1"/>
          <w:numId w:val="23"/>
        </w:numPr>
        <w:rPr>
          <w:color w:val="FF0000"/>
          <w:sz w:val="20"/>
          <w:szCs w:val="20"/>
        </w:rPr>
      </w:pPr>
      <w:r w:rsidRPr="001F7A3D">
        <w:rPr>
          <w:color w:val="FF0000"/>
          <w:sz w:val="20"/>
          <w:szCs w:val="20"/>
        </w:rPr>
        <w:t>A mixed inhibitor is a molecule that binds to an allosteric site on the enzyme, causing a conformational change that decreases catalytic activity at the active site. Mixed inhibitors generally have a preference towards binding either the enzyme-substrate complex or the enzyme alone</w:t>
      </w:r>
    </w:p>
    <w:p w:rsidR="0043657C" w:rsidRDefault="0043657C" w:rsidP="00531C71">
      <w:pPr>
        <w:pStyle w:val="ListParagraph"/>
        <w:numPr>
          <w:ilvl w:val="0"/>
          <w:numId w:val="23"/>
        </w:numPr>
        <w:rPr>
          <w:szCs w:val="24"/>
        </w:rPr>
      </w:pPr>
      <w:r w:rsidRPr="0043657C">
        <w:rPr>
          <w:szCs w:val="24"/>
        </w:rPr>
        <w:t>Uncompetitive (BC)</w:t>
      </w:r>
    </w:p>
    <w:p w:rsidR="001F7A3D" w:rsidRDefault="001F7A3D" w:rsidP="00531C71">
      <w:pPr>
        <w:pStyle w:val="ListParagraph"/>
        <w:numPr>
          <w:ilvl w:val="1"/>
          <w:numId w:val="23"/>
        </w:numPr>
        <w:spacing w:after="150"/>
        <w:rPr>
          <w:rFonts w:eastAsia="Times New Roman" w:cs="Times New Roman"/>
          <w:color w:val="FF0000"/>
          <w:sz w:val="20"/>
          <w:szCs w:val="20"/>
        </w:rPr>
      </w:pPr>
      <w:r w:rsidRPr="001F7A3D">
        <w:rPr>
          <w:rFonts w:eastAsia="Times New Roman" w:cs="Times New Roman"/>
          <w:color w:val="FF0000"/>
          <w:sz w:val="20"/>
          <w:szCs w:val="20"/>
        </w:rPr>
        <w:t>An </w:t>
      </w:r>
      <w:r w:rsidRPr="001F7A3D">
        <w:rPr>
          <w:rFonts w:eastAsia="Times New Roman" w:cs="Times New Roman"/>
          <w:b/>
          <w:bCs/>
          <w:color w:val="FF0000"/>
          <w:sz w:val="20"/>
          <w:szCs w:val="20"/>
        </w:rPr>
        <w:t>uncompetitive inhibitor</w:t>
      </w:r>
      <w:r w:rsidRPr="001F7A3D">
        <w:rPr>
          <w:rFonts w:eastAsia="Times New Roman" w:cs="Times New Roman"/>
          <w:color w:val="FF0000"/>
          <w:sz w:val="20"/>
          <w:szCs w:val="20"/>
        </w:rPr>
        <w:t xml:space="preserve"> is a molecule that </w:t>
      </w:r>
      <w:r w:rsidRPr="001F7A3D">
        <w:rPr>
          <w:rFonts w:eastAsia="Times New Roman" w:cs="Times New Roman"/>
          <w:b/>
          <w:color w:val="FF0000"/>
          <w:sz w:val="20"/>
          <w:szCs w:val="20"/>
        </w:rPr>
        <w:t>binds only to the enzyme-substrate complex</w:t>
      </w:r>
      <w:r w:rsidRPr="001F7A3D">
        <w:rPr>
          <w:rFonts w:eastAsia="Times New Roman" w:cs="Times New Roman"/>
          <w:color w:val="FF0000"/>
          <w:sz w:val="20"/>
          <w:szCs w:val="20"/>
        </w:rPr>
        <w:t>, rendering it catalytically inactive.</w:t>
      </w:r>
    </w:p>
    <w:p w:rsidR="00596585" w:rsidRPr="00596585" w:rsidRDefault="00596585" w:rsidP="00596585">
      <w:pPr>
        <w:pStyle w:val="ListParagraph"/>
        <w:numPr>
          <w:ilvl w:val="1"/>
          <w:numId w:val="23"/>
        </w:numPr>
        <w:spacing w:after="150"/>
        <w:rPr>
          <w:rFonts w:eastAsia="Times New Roman" w:cs="Times New Roman"/>
          <w:color w:val="FF0000"/>
          <w:sz w:val="20"/>
          <w:szCs w:val="20"/>
        </w:rPr>
      </w:pPr>
      <w:r>
        <w:rPr>
          <w:rFonts w:eastAsia="Times New Roman" w:cs="Times New Roman"/>
          <w:color w:val="FF0000"/>
          <w:sz w:val="20"/>
          <w:szCs w:val="20"/>
        </w:rPr>
        <w:t>It is important to note that this does not change the slope of the lineweaver-Burke plot: the ratio of K</w:t>
      </w:r>
      <w:r>
        <w:rPr>
          <w:rFonts w:eastAsia="Times New Roman" w:cs="Times New Roman"/>
          <w:color w:val="FF0000"/>
          <w:sz w:val="20"/>
          <w:szCs w:val="20"/>
          <w:vertAlign w:val="subscript"/>
        </w:rPr>
        <w:t>M</w:t>
      </w:r>
      <w:r>
        <w:rPr>
          <w:rFonts w:eastAsia="Times New Roman" w:cs="Times New Roman"/>
          <w:color w:val="FF0000"/>
          <w:sz w:val="20"/>
          <w:szCs w:val="20"/>
        </w:rPr>
        <w:t xml:space="preserve"> / V</w:t>
      </w:r>
      <w:r>
        <w:rPr>
          <w:rFonts w:eastAsia="Times New Roman" w:cs="Times New Roman"/>
          <w:color w:val="FF0000"/>
          <w:sz w:val="20"/>
          <w:szCs w:val="20"/>
          <w:vertAlign w:val="subscript"/>
        </w:rPr>
        <w:t>max</w:t>
      </w:r>
      <w:r>
        <w:rPr>
          <w:rFonts w:eastAsia="Times New Roman" w:cs="Times New Roman"/>
          <w:color w:val="FF0000"/>
          <w:sz w:val="20"/>
          <w:szCs w:val="20"/>
        </w:rPr>
        <w:t xml:space="preserve"> is the same</w:t>
      </w:r>
    </w:p>
    <w:tbl>
      <w:tblPr>
        <w:tblW w:w="10260" w:type="dxa"/>
        <w:tblCellMar>
          <w:top w:w="15" w:type="dxa"/>
          <w:left w:w="15" w:type="dxa"/>
          <w:bottom w:w="15" w:type="dxa"/>
          <w:right w:w="15" w:type="dxa"/>
        </w:tblCellMar>
        <w:tblLook w:val="04A0" w:firstRow="1" w:lastRow="0" w:firstColumn="1" w:lastColumn="0" w:noHBand="0" w:noVBand="1"/>
      </w:tblPr>
      <w:tblGrid>
        <w:gridCol w:w="1529"/>
        <w:gridCol w:w="1235"/>
        <w:gridCol w:w="1249"/>
        <w:gridCol w:w="1461"/>
        <w:gridCol w:w="1847"/>
        <w:gridCol w:w="1323"/>
        <w:gridCol w:w="1616"/>
      </w:tblGrid>
      <w:tr w:rsidR="001F7A3D" w:rsidRPr="001F7A3D" w:rsidTr="001F7A3D">
        <w:trPr>
          <w:tblHeader/>
        </w:trPr>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Inhibition type</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Binding state</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Binding site</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Blocks substrate</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Effect on K</w:t>
            </w:r>
            <w:r w:rsidRPr="001F7A3D">
              <w:rPr>
                <w:rFonts w:eastAsia="Times New Roman" w:cs="Times New Roman"/>
                <w:color w:val="FF0000"/>
                <w:sz w:val="20"/>
                <w:szCs w:val="20"/>
                <w:vertAlign w:val="subscript"/>
              </w:rPr>
              <w:t>m</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Effect on V</w:t>
            </w:r>
            <w:r w:rsidRPr="001F7A3D">
              <w:rPr>
                <w:rFonts w:eastAsia="Times New Roman" w:cs="Times New Roman"/>
                <w:color w:val="FF0000"/>
                <w:sz w:val="20"/>
                <w:szCs w:val="20"/>
                <w:vertAlign w:val="subscript"/>
              </w:rPr>
              <w:t>max</w:t>
            </w:r>
          </w:p>
        </w:tc>
        <w:tc>
          <w:tcPr>
            <w:tcW w:w="0" w:type="auto"/>
            <w:tcBorders>
              <w:top w:val="nil"/>
              <w:bottom w:val="single" w:sz="12" w:space="0" w:color="DDDDDD"/>
            </w:tcBorders>
            <w:shd w:val="clear" w:color="auto" w:fill="auto"/>
            <w:tcMar>
              <w:top w:w="120" w:type="dxa"/>
              <w:left w:w="120" w:type="dxa"/>
              <w:bottom w:w="120" w:type="dxa"/>
              <w:right w:w="120" w:type="dxa"/>
            </w:tcMar>
            <w:vAlign w:val="bottom"/>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Overcome by ↑[S]</w:t>
            </w:r>
          </w:p>
        </w:tc>
      </w:tr>
      <w:tr w:rsidR="001F7A3D" w:rsidRPr="001F7A3D" w:rsidTr="001F7A3D">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Competitive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active site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yes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increases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 effect</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yes</w:t>
            </w:r>
          </w:p>
        </w:tc>
      </w:tr>
      <w:tr w:rsidR="001F7A3D" w:rsidRPr="001F7A3D" w:rsidTr="001F7A3D">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lastRenderedPageBreak/>
              <w:t>Noncompetitive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 or 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allosteric site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2D50C6" w:rsidRDefault="001F7A3D" w:rsidP="001F7A3D">
            <w:pPr>
              <w:spacing w:after="300"/>
              <w:rPr>
                <w:rFonts w:eastAsia="Times New Roman" w:cs="Times New Roman"/>
                <w:b/>
                <w:color w:val="FF0000"/>
                <w:sz w:val="20"/>
                <w:szCs w:val="20"/>
              </w:rPr>
            </w:pPr>
            <w:r w:rsidRPr="002D50C6">
              <w:rPr>
                <w:rFonts w:eastAsia="Times New Roman" w:cs="Times New Roman"/>
                <w:b/>
                <w:color w:val="FF0000"/>
                <w:sz w:val="20"/>
                <w:szCs w:val="20"/>
              </w:rPr>
              <w:t>no effect</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decrease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w:t>
            </w:r>
          </w:p>
        </w:tc>
      </w:tr>
      <w:tr w:rsidR="001F7A3D" w:rsidRPr="001F7A3D" w:rsidTr="001F7A3D">
        <w:trPr>
          <w:trHeight w:val="918"/>
        </w:trPr>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Mixed</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 or 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allosteric site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increases or decreases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decrease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b/>
                <w:color w:val="FF0000"/>
                <w:sz w:val="20"/>
                <w:szCs w:val="20"/>
              </w:rPr>
            </w:pPr>
            <w:r w:rsidRPr="00C562A7">
              <w:rPr>
                <w:rFonts w:eastAsia="Times New Roman" w:cs="Times New Roman"/>
                <w:b/>
                <w:color w:val="FF0000"/>
                <w:sz w:val="20"/>
                <w:szCs w:val="20"/>
                <w:highlight w:val="yellow"/>
              </w:rPr>
              <w:t>partially</w:t>
            </w:r>
          </w:p>
        </w:tc>
      </w:tr>
      <w:tr w:rsidR="001F7A3D" w:rsidRPr="001F7A3D" w:rsidTr="001F7A3D">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Uncompetitive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allosteric site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decreases</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decrease</w:t>
            </w:r>
          </w:p>
        </w:tc>
        <w:tc>
          <w:tcPr>
            <w:tcW w:w="0" w:type="auto"/>
            <w:tcBorders>
              <w:top w:val="single" w:sz="6" w:space="0" w:color="DDDDDD"/>
            </w:tcBorders>
            <w:shd w:val="clear" w:color="auto" w:fill="auto"/>
            <w:tcMar>
              <w:top w:w="120" w:type="dxa"/>
              <w:left w:w="120" w:type="dxa"/>
              <w:bottom w:w="120" w:type="dxa"/>
              <w:right w:w="120" w:type="dxa"/>
            </w:tcMar>
            <w:hideMark/>
          </w:tcPr>
          <w:p w:rsidR="001F7A3D" w:rsidRPr="001F7A3D" w:rsidRDefault="001F7A3D" w:rsidP="001F7A3D">
            <w:pPr>
              <w:spacing w:after="300"/>
              <w:rPr>
                <w:rFonts w:eastAsia="Times New Roman" w:cs="Times New Roman"/>
                <w:color w:val="FF0000"/>
                <w:sz w:val="20"/>
                <w:szCs w:val="20"/>
              </w:rPr>
            </w:pPr>
            <w:r w:rsidRPr="001F7A3D">
              <w:rPr>
                <w:rFonts w:eastAsia="Times New Roman" w:cs="Times New Roman"/>
                <w:color w:val="FF0000"/>
                <w:sz w:val="20"/>
                <w:szCs w:val="20"/>
              </w:rPr>
              <w:t>no</w:t>
            </w:r>
          </w:p>
        </w:tc>
      </w:tr>
    </w:tbl>
    <w:p w:rsidR="001F7A3D" w:rsidRPr="001F7A3D" w:rsidRDefault="001F7A3D" w:rsidP="001F7A3D">
      <w:pPr>
        <w:rPr>
          <w:szCs w:val="24"/>
        </w:rPr>
      </w:pPr>
    </w:p>
    <w:p w:rsidR="0043657C" w:rsidRDefault="0043657C" w:rsidP="0043657C">
      <w:pPr>
        <w:rPr>
          <w:szCs w:val="24"/>
        </w:rPr>
      </w:pPr>
      <w:r>
        <w:rPr>
          <w:szCs w:val="24"/>
        </w:rPr>
        <w:t>Regulatory enzymes</w:t>
      </w:r>
    </w:p>
    <w:p w:rsidR="001F7A3D" w:rsidRPr="001F7A3D" w:rsidRDefault="001F7A3D" w:rsidP="0043657C">
      <w:pPr>
        <w:rPr>
          <w:color w:val="FF0000"/>
          <w:sz w:val="20"/>
          <w:szCs w:val="20"/>
        </w:rPr>
      </w:pPr>
      <w:r w:rsidRPr="001F7A3D">
        <w:rPr>
          <w:color w:val="FF0000"/>
          <w:sz w:val="20"/>
          <w:szCs w:val="20"/>
        </w:rPr>
        <w:t>Enzymes often work in concert, forming biochemical pathways that use sequences of enzyme-catalyzed reactions to achieve an overall goal (e.g. glycolysis). Enzymes along a pathway that are specifically targeted for regulation of the pathway are referred to as regulatory enzymes.</w:t>
      </w:r>
    </w:p>
    <w:p w:rsidR="0043657C" w:rsidRDefault="0043657C" w:rsidP="00531C71">
      <w:pPr>
        <w:pStyle w:val="ListParagraph"/>
        <w:numPr>
          <w:ilvl w:val="0"/>
          <w:numId w:val="24"/>
        </w:numPr>
        <w:rPr>
          <w:szCs w:val="24"/>
        </w:rPr>
      </w:pPr>
      <w:r w:rsidRPr="0043657C">
        <w:rPr>
          <w:szCs w:val="24"/>
        </w:rPr>
        <w:t>Allosteric enzymes</w:t>
      </w:r>
    </w:p>
    <w:p w:rsidR="001F7A3D" w:rsidRPr="00C562A7" w:rsidRDefault="001F7A3D" w:rsidP="00531C71">
      <w:pPr>
        <w:pStyle w:val="ListParagraph"/>
        <w:numPr>
          <w:ilvl w:val="1"/>
          <w:numId w:val="24"/>
        </w:numPr>
        <w:rPr>
          <w:color w:val="FF0000"/>
          <w:sz w:val="20"/>
          <w:szCs w:val="20"/>
          <w:highlight w:val="yellow"/>
        </w:rPr>
      </w:pPr>
      <w:r w:rsidRPr="001F7A3D">
        <w:rPr>
          <w:color w:val="FF0000"/>
          <w:sz w:val="20"/>
          <w:szCs w:val="20"/>
        </w:rPr>
        <w:t>The catalytic activity of an allosteric enzyme is regulated by a</w:t>
      </w:r>
      <w:r w:rsidR="000739C1">
        <w:rPr>
          <w:color w:val="FF0000"/>
          <w:sz w:val="20"/>
          <w:szCs w:val="20"/>
        </w:rPr>
        <w:t>n</w:t>
      </w:r>
      <w:r w:rsidRPr="001F7A3D">
        <w:rPr>
          <w:color w:val="FF0000"/>
          <w:sz w:val="20"/>
          <w:szCs w:val="20"/>
        </w:rPr>
        <w:t xml:space="preserve"> effector molecule (acting as an activator or inhibitor) that </w:t>
      </w:r>
      <w:r w:rsidRPr="00596585">
        <w:rPr>
          <w:b/>
          <w:color w:val="FF0000"/>
          <w:sz w:val="20"/>
          <w:szCs w:val="20"/>
        </w:rPr>
        <w:t>binds an allosteric site</w:t>
      </w:r>
      <w:r w:rsidRPr="001F7A3D">
        <w:rPr>
          <w:color w:val="FF0000"/>
          <w:sz w:val="20"/>
          <w:szCs w:val="20"/>
        </w:rPr>
        <w:t xml:space="preserve">, resulting in a conformational change to the enzyme that either activates or inhibits the active site on the enzyme. </w:t>
      </w:r>
      <w:r w:rsidRPr="00C562A7">
        <w:rPr>
          <w:b/>
          <w:color w:val="FF0000"/>
          <w:sz w:val="20"/>
          <w:szCs w:val="20"/>
          <w:highlight w:val="yellow"/>
        </w:rPr>
        <w:t>In homotropic allosteric regulation</w:t>
      </w:r>
      <w:r w:rsidRPr="00C562A7">
        <w:rPr>
          <w:color w:val="FF0000"/>
          <w:sz w:val="20"/>
          <w:szCs w:val="20"/>
          <w:highlight w:val="yellow"/>
        </w:rPr>
        <w:t xml:space="preserve"> the effector molecule is also the enzyme's substrate, while the effector in </w:t>
      </w:r>
      <w:r w:rsidRPr="00C562A7">
        <w:rPr>
          <w:b/>
          <w:color w:val="FF0000"/>
          <w:sz w:val="20"/>
          <w:szCs w:val="20"/>
          <w:highlight w:val="yellow"/>
        </w:rPr>
        <w:t>heterotropic allosteric regulation</w:t>
      </w:r>
      <w:r w:rsidRPr="00C562A7">
        <w:rPr>
          <w:color w:val="FF0000"/>
          <w:sz w:val="20"/>
          <w:szCs w:val="20"/>
          <w:highlight w:val="yellow"/>
        </w:rPr>
        <w:t xml:space="preserve"> is not a substrate of the enzyme.</w:t>
      </w:r>
    </w:p>
    <w:p w:rsidR="0043657C" w:rsidRDefault="0043657C" w:rsidP="00531C71">
      <w:pPr>
        <w:pStyle w:val="ListParagraph"/>
        <w:numPr>
          <w:ilvl w:val="0"/>
          <w:numId w:val="24"/>
        </w:numPr>
        <w:rPr>
          <w:szCs w:val="24"/>
        </w:rPr>
      </w:pPr>
      <w:r w:rsidRPr="0043657C">
        <w:rPr>
          <w:szCs w:val="24"/>
        </w:rPr>
        <w:t>Covalently-modified enzymes</w:t>
      </w:r>
    </w:p>
    <w:p w:rsidR="001F7A3D" w:rsidRPr="001F7A3D" w:rsidRDefault="001F7A3D" w:rsidP="00531C71">
      <w:pPr>
        <w:pStyle w:val="ListParagraph"/>
        <w:numPr>
          <w:ilvl w:val="1"/>
          <w:numId w:val="24"/>
        </w:numPr>
        <w:rPr>
          <w:color w:val="FF0000"/>
          <w:sz w:val="20"/>
          <w:szCs w:val="20"/>
        </w:rPr>
      </w:pPr>
      <w:r w:rsidRPr="001F7A3D">
        <w:rPr>
          <w:color w:val="FF0000"/>
          <w:sz w:val="20"/>
          <w:szCs w:val="20"/>
        </w:rPr>
        <w:t>Covalent modification can either activate or deactivate an enzyme through the addition or removal of a modifier using a reversible covalent bond (e.g. phosphorylation).</w:t>
      </w:r>
    </w:p>
    <w:p w:rsidR="0043657C" w:rsidRDefault="0043657C" w:rsidP="00531C71">
      <w:pPr>
        <w:pStyle w:val="ListParagraph"/>
        <w:numPr>
          <w:ilvl w:val="0"/>
          <w:numId w:val="24"/>
        </w:numPr>
        <w:rPr>
          <w:szCs w:val="24"/>
        </w:rPr>
      </w:pPr>
      <w:r w:rsidRPr="0043657C">
        <w:rPr>
          <w:szCs w:val="24"/>
        </w:rPr>
        <w:t>Zymogen</w:t>
      </w:r>
    </w:p>
    <w:p w:rsidR="001F7A3D" w:rsidRPr="001F7A3D" w:rsidRDefault="001F7A3D" w:rsidP="00531C71">
      <w:pPr>
        <w:pStyle w:val="ListParagraph"/>
        <w:numPr>
          <w:ilvl w:val="1"/>
          <w:numId w:val="24"/>
        </w:numPr>
        <w:rPr>
          <w:color w:val="FF0000"/>
          <w:sz w:val="20"/>
          <w:szCs w:val="20"/>
        </w:rPr>
      </w:pPr>
      <w:r w:rsidRPr="001F7A3D">
        <w:rPr>
          <w:color w:val="FF0000"/>
          <w:sz w:val="20"/>
          <w:szCs w:val="20"/>
        </w:rPr>
        <w:t xml:space="preserve">A zymogen (or proenzyme; generally indicated by the suffix -ogen) is an inactive precursor that will undergo </w:t>
      </w:r>
      <w:r w:rsidRPr="001F7A3D">
        <w:rPr>
          <w:b/>
          <w:color w:val="FF0000"/>
          <w:sz w:val="20"/>
          <w:szCs w:val="20"/>
        </w:rPr>
        <w:t>irreversible conversion</w:t>
      </w:r>
      <w:r w:rsidRPr="001F7A3D">
        <w:rPr>
          <w:color w:val="FF0000"/>
          <w:sz w:val="20"/>
          <w:szCs w:val="20"/>
        </w:rPr>
        <w:t xml:space="preserve"> to the final active form of an enzyme. Activation triggers include proteolytic cleavage of an </w:t>
      </w:r>
      <w:r w:rsidRPr="001F7A3D">
        <w:rPr>
          <w:b/>
          <w:color w:val="FF0000"/>
          <w:sz w:val="20"/>
          <w:szCs w:val="20"/>
        </w:rPr>
        <w:t>activation segment,</w:t>
      </w:r>
      <w:r w:rsidRPr="001F7A3D">
        <w:rPr>
          <w:color w:val="FF0000"/>
          <w:sz w:val="20"/>
          <w:szCs w:val="20"/>
        </w:rPr>
        <w:t xml:space="preserve"> change in environmental pH, or cofactors.</w:t>
      </w:r>
    </w:p>
    <w:p w:rsidR="001F7A3D" w:rsidRDefault="001F7A3D" w:rsidP="001F7A3D">
      <w:pPr>
        <w:rPr>
          <w:szCs w:val="24"/>
        </w:rPr>
      </w:pPr>
    </w:p>
    <w:p w:rsidR="001F7A3D" w:rsidRDefault="00383B11" w:rsidP="001F7A3D">
      <w:r w:rsidRPr="00383B11">
        <w:rPr>
          <w:b/>
        </w:rPr>
        <w:t>Content Category 1B:</w:t>
      </w:r>
      <w:r>
        <w:t xml:space="preserve"> Transmission of genetic information from the gene to the protein</w:t>
      </w:r>
    </w:p>
    <w:p w:rsidR="00383B11" w:rsidRDefault="00383B11" w:rsidP="00383B11">
      <w:pPr>
        <w:rPr>
          <w:sz w:val="20"/>
          <w:szCs w:val="20"/>
        </w:rPr>
      </w:pPr>
    </w:p>
    <w:p w:rsidR="00383B11" w:rsidRDefault="007B2161" w:rsidP="00383B11">
      <w:pPr>
        <w:rPr>
          <w:b/>
        </w:rPr>
      </w:pPr>
      <w:r w:rsidRPr="007B2161">
        <w:rPr>
          <w:b/>
        </w:rPr>
        <w:t>Nucleic Acid Structure and Function (BIO, BC)</w:t>
      </w:r>
    </w:p>
    <w:p w:rsidR="007B2161" w:rsidRDefault="007B2161" w:rsidP="00383B11">
      <w:r>
        <w:t>Description</w:t>
      </w:r>
    </w:p>
    <w:p w:rsidR="007B2161" w:rsidRPr="007B2161" w:rsidRDefault="007B2161" w:rsidP="00531C71">
      <w:pPr>
        <w:pStyle w:val="ListParagraph"/>
        <w:numPr>
          <w:ilvl w:val="0"/>
          <w:numId w:val="26"/>
        </w:numPr>
        <w:rPr>
          <w:color w:val="FF0000"/>
          <w:sz w:val="20"/>
          <w:szCs w:val="20"/>
        </w:rPr>
      </w:pPr>
      <w:r w:rsidRPr="007B2161">
        <w:rPr>
          <w:color w:val="FF0000"/>
          <w:sz w:val="20"/>
          <w:szCs w:val="20"/>
        </w:rPr>
        <w:t>Nucleic acids are organic macromolecules composed of a limited variety of monomers (nucleotides) linked together into polymer strands (DNA, RNA) with characteristic stability (</w:t>
      </w:r>
      <w:r w:rsidRPr="007E6798">
        <w:rPr>
          <w:b/>
          <w:color w:val="FF0000"/>
          <w:sz w:val="20"/>
          <w:szCs w:val="20"/>
        </w:rPr>
        <w:t>DNA more stable</w:t>
      </w:r>
      <w:r w:rsidRPr="007B2161">
        <w:rPr>
          <w:color w:val="FF0000"/>
          <w:sz w:val="20"/>
          <w:szCs w:val="20"/>
        </w:rPr>
        <w:t>; RNA less stable).</w:t>
      </w:r>
    </w:p>
    <w:p w:rsidR="007B2161" w:rsidRDefault="007B2161" w:rsidP="00383B11">
      <w:pPr>
        <w:rPr>
          <w:szCs w:val="24"/>
        </w:rPr>
      </w:pPr>
      <w:r w:rsidRPr="007B2161">
        <w:rPr>
          <w:szCs w:val="24"/>
        </w:rPr>
        <w:t>Nucleot</w:t>
      </w:r>
      <w:r>
        <w:rPr>
          <w:szCs w:val="24"/>
        </w:rPr>
        <w:t>ides and nucleosides</w:t>
      </w:r>
    </w:p>
    <w:p w:rsidR="007B2161" w:rsidRPr="007B2161" w:rsidRDefault="007B2161" w:rsidP="00531C71">
      <w:pPr>
        <w:pStyle w:val="ListParagraph"/>
        <w:numPr>
          <w:ilvl w:val="0"/>
          <w:numId w:val="26"/>
        </w:numPr>
        <w:spacing w:after="150"/>
        <w:rPr>
          <w:rFonts w:eastAsia="Times New Roman" w:cs="Times New Roman"/>
          <w:color w:val="FF0000"/>
          <w:sz w:val="20"/>
          <w:szCs w:val="20"/>
        </w:rPr>
      </w:pPr>
      <w:r w:rsidRPr="007B2161">
        <w:rPr>
          <w:rFonts w:eastAsia="Times New Roman" w:cs="Times New Roman"/>
          <w:color w:val="FF0000"/>
          <w:sz w:val="20"/>
          <w:szCs w:val="20"/>
        </w:rPr>
        <w:t>The monomeric unit of nucleic acid is a </w:t>
      </w:r>
      <w:r w:rsidRPr="007B2161">
        <w:rPr>
          <w:rFonts w:eastAsia="Times New Roman" w:cs="Times New Roman"/>
          <w:b/>
          <w:bCs/>
          <w:color w:val="FF0000"/>
          <w:sz w:val="20"/>
          <w:szCs w:val="20"/>
        </w:rPr>
        <w:t>nucleotide</w:t>
      </w:r>
      <w:r w:rsidRPr="007B2161">
        <w:rPr>
          <w:rFonts w:eastAsia="Times New Roman" w:cs="Times New Roman"/>
          <w:color w:val="FF0000"/>
          <w:sz w:val="20"/>
          <w:szCs w:val="20"/>
        </w:rPr>
        <w:t>, which in turn is composed of three parts: a sugar ring, a heterocyclic base, and a phosphate group. A corresponding </w:t>
      </w:r>
      <w:r w:rsidRPr="007B2161">
        <w:rPr>
          <w:rFonts w:eastAsia="Times New Roman" w:cs="Times New Roman"/>
          <w:b/>
          <w:bCs/>
          <w:color w:val="FF0000"/>
          <w:sz w:val="20"/>
          <w:szCs w:val="20"/>
        </w:rPr>
        <w:t>nucleoside</w:t>
      </w:r>
      <w:r w:rsidRPr="007B2161">
        <w:rPr>
          <w:rFonts w:eastAsia="Times New Roman" w:cs="Times New Roman"/>
          <w:color w:val="FF0000"/>
          <w:sz w:val="20"/>
          <w:szCs w:val="20"/>
        </w:rPr>
        <w:t> is structurally similar with a sugar ring and heterocyclic base but lacks a phosphate group.</w:t>
      </w:r>
    </w:p>
    <w:p w:rsidR="007B2161" w:rsidRPr="007B2161" w:rsidRDefault="007B2161" w:rsidP="00531C71">
      <w:pPr>
        <w:pStyle w:val="ListParagraph"/>
        <w:numPr>
          <w:ilvl w:val="0"/>
          <w:numId w:val="26"/>
        </w:numPr>
        <w:rPr>
          <w:rFonts w:cs="Times New Roman"/>
          <w:color w:val="FF0000"/>
          <w:sz w:val="20"/>
          <w:szCs w:val="20"/>
        </w:rPr>
      </w:pPr>
      <w:r w:rsidRPr="007B2161">
        <w:rPr>
          <w:rFonts w:cs="Times New Roman"/>
          <w:color w:val="FF0000"/>
          <w:sz w:val="20"/>
          <w:szCs w:val="20"/>
          <w:shd w:val="clear" w:color="auto" w:fill="FFFFFF"/>
        </w:rPr>
        <w:t>The sugar ring can be either a ribose (found in RNA) or 2′-deoxyribose (found in DNA).</w:t>
      </w:r>
    </w:p>
    <w:p w:rsidR="007B2161" w:rsidRDefault="007B2161" w:rsidP="00383B11">
      <w:pPr>
        <w:rPr>
          <w:szCs w:val="24"/>
        </w:rPr>
      </w:pPr>
      <w:r w:rsidRPr="007B2161">
        <w:rPr>
          <w:szCs w:val="24"/>
        </w:rPr>
        <w:t xml:space="preserve">Sugar phosphate backbone </w:t>
      </w:r>
    </w:p>
    <w:p w:rsidR="007B2161" w:rsidRDefault="007B2161" w:rsidP="00531C71">
      <w:pPr>
        <w:pStyle w:val="ListParagraph"/>
        <w:numPr>
          <w:ilvl w:val="0"/>
          <w:numId w:val="26"/>
        </w:numPr>
        <w:rPr>
          <w:color w:val="FF0000"/>
          <w:sz w:val="20"/>
          <w:szCs w:val="20"/>
        </w:rPr>
      </w:pPr>
      <w:r w:rsidRPr="007B2161">
        <w:rPr>
          <w:color w:val="FF0000"/>
          <w:sz w:val="20"/>
          <w:szCs w:val="20"/>
        </w:rPr>
        <w:t xml:space="preserve">In the structure of a nucleotide, the sugar subunit is situated as a hub, linked on one side to the phosphate group and, on another side, to the base. This arrangement lends itself to the polymer construction of nucleic acids by the formation of </w:t>
      </w:r>
      <w:r w:rsidRPr="007B2161">
        <w:rPr>
          <w:b/>
          <w:color w:val="FF0000"/>
          <w:sz w:val="20"/>
          <w:szCs w:val="20"/>
        </w:rPr>
        <w:t>phosphodiester bonds</w:t>
      </w:r>
      <w:r w:rsidRPr="007B2161">
        <w:rPr>
          <w:color w:val="FF0000"/>
          <w:sz w:val="20"/>
          <w:szCs w:val="20"/>
        </w:rPr>
        <w:t xml:space="preserve"> that </w:t>
      </w:r>
      <w:r w:rsidRPr="007B2161">
        <w:rPr>
          <w:b/>
          <w:color w:val="FF0000"/>
          <w:sz w:val="20"/>
          <w:szCs w:val="20"/>
        </w:rPr>
        <w:t>connect the sugar of one nucleotide to the phosphate group of the next nucleotide in the strand</w:t>
      </w:r>
      <w:r w:rsidRPr="007B2161">
        <w:rPr>
          <w:color w:val="FF0000"/>
          <w:sz w:val="20"/>
          <w:szCs w:val="20"/>
        </w:rPr>
        <w:t>. Following these sugar-phosphate linkages down the length of the nucleic acid polymer gives the impression of a backbone with a variety of bases, each extending from its sugar link.</w:t>
      </w:r>
    </w:p>
    <w:p w:rsidR="007B2161" w:rsidRPr="007B2161" w:rsidRDefault="007B2161" w:rsidP="00531C71">
      <w:pPr>
        <w:pStyle w:val="ListParagraph"/>
        <w:numPr>
          <w:ilvl w:val="0"/>
          <w:numId w:val="26"/>
        </w:numPr>
        <w:rPr>
          <w:color w:val="FF0000"/>
          <w:sz w:val="20"/>
          <w:szCs w:val="20"/>
        </w:rPr>
      </w:pPr>
      <w:r>
        <w:rPr>
          <w:noProof/>
        </w:rPr>
        <w:lastRenderedPageBreak/>
        <w:drawing>
          <wp:inline distT="0" distB="0" distL="0" distR="0">
            <wp:extent cx="4470228" cy="2966385"/>
            <wp:effectExtent l="0" t="0" r="6985" b="5715"/>
            <wp:docPr id="21" name="Picture 21" descr="Image result for Phosphodiester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hosphodiester bon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91140" cy="2980262"/>
                    </a:xfrm>
                    <a:prstGeom prst="rect">
                      <a:avLst/>
                    </a:prstGeom>
                    <a:noFill/>
                    <a:ln>
                      <a:noFill/>
                    </a:ln>
                  </pic:spPr>
                </pic:pic>
              </a:graphicData>
            </a:graphic>
          </wp:inline>
        </w:drawing>
      </w:r>
    </w:p>
    <w:p w:rsidR="007B2161" w:rsidRDefault="007B2161" w:rsidP="00383B11">
      <w:pPr>
        <w:rPr>
          <w:szCs w:val="24"/>
        </w:rPr>
      </w:pPr>
      <w:r w:rsidRPr="007B2161">
        <w:rPr>
          <w:szCs w:val="24"/>
        </w:rPr>
        <w:t xml:space="preserve">Pyrimidine, purine residues </w:t>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The five common nucleotides found in DNA and RNA are divided in to purines (double ring structure) and pyrimidines (single ring structure).</w:t>
      </w:r>
    </w:p>
    <w:p w:rsidR="007B2161" w:rsidRPr="007B2161" w:rsidRDefault="007B2161" w:rsidP="007B2161">
      <w:pPr>
        <w:pStyle w:val="ListParagraph"/>
        <w:rPr>
          <w:color w:val="FF0000"/>
          <w:sz w:val="20"/>
          <w:szCs w:val="20"/>
        </w:rPr>
      </w:pPr>
    </w:p>
    <w:p w:rsidR="007B2161" w:rsidRPr="007B2161" w:rsidRDefault="007B2161" w:rsidP="00531C71">
      <w:pPr>
        <w:pStyle w:val="ListParagraph"/>
        <w:numPr>
          <w:ilvl w:val="0"/>
          <w:numId w:val="27"/>
        </w:numPr>
        <w:rPr>
          <w:color w:val="FF0000"/>
          <w:sz w:val="20"/>
          <w:szCs w:val="20"/>
        </w:rPr>
      </w:pPr>
      <w:r w:rsidRPr="007B2161">
        <w:rPr>
          <w:color w:val="FF0000"/>
          <w:sz w:val="20"/>
          <w:szCs w:val="20"/>
        </w:rPr>
        <w:t>Base</w:t>
      </w:r>
      <w:r w:rsidRPr="007B2161">
        <w:rPr>
          <w:color w:val="FF0000"/>
          <w:sz w:val="20"/>
          <w:szCs w:val="20"/>
        </w:rPr>
        <w:tab/>
      </w:r>
      <w:r w:rsidRPr="007B2161">
        <w:rPr>
          <w:color w:val="FF0000"/>
          <w:sz w:val="20"/>
          <w:szCs w:val="20"/>
        </w:rPr>
        <w:tab/>
        <w:t>Ring structure</w:t>
      </w:r>
      <w:r w:rsidRPr="007B2161">
        <w:rPr>
          <w:color w:val="FF0000"/>
          <w:sz w:val="20"/>
          <w:szCs w:val="20"/>
        </w:rPr>
        <w:tab/>
      </w:r>
      <w:r w:rsidRPr="007B2161">
        <w:rPr>
          <w:color w:val="FF0000"/>
          <w:sz w:val="20"/>
          <w:szCs w:val="20"/>
        </w:rPr>
        <w:tab/>
        <w:t>Found in DNA</w:t>
      </w:r>
      <w:r w:rsidRPr="007B2161">
        <w:rPr>
          <w:color w:val="FF0000"/>
          <w:sz w:val="20"/>
          <w:szCs w:val="20"/>
        </w:rPr>
        <w:tab/>
        <w:t>Found in RNA</w:t>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Adenine</w:t>
      </w:r>
      <w:r w:rsidRPr="007B2161">
        <w:rPr>
          <w:color w:val="FF0000"/>
          <w:sz w:val="20"/>
          <w:szCs w:val="20"/>
        </w:rPr>
        <w:tab/>
      </w:r>
      <w:r>
        <w:rPr>
          <w:color w:val="FF0000"/>
          <w:sz w:val="20"/>
          <w:szCs w:val="20"/>
        </w:rPr>
        <w:tab/>
      </w:r>
      <w:r w:rsidRPr="007B2161">
        <w:rPr>
          <w:color w:val="FF0000"/>
          <w:sz w:val="20"/>
          <w:szCs w:val="20"/>
        </w:rPr>
        <w:t>purine</w:t>
      </w:r>
      <w:r w:rsidRPr="007B2161">
        <w:rPr>
          <w:color w:val="FF0000"/>
          <w:sz w:val="20"/>
          <w:szCs w:val="20"/>
        </w:rPr>
        <w:tab/>
      </w:r>
      <w:r w:rsidRPr="007B2161">
        <w:rPr>
          <w:color w:val="FF0000"/>
          <w:sz w:val="20"/>
          <w:szCs w:val="20"/>
        </w:rPr>
        <w:tab/>
      </w:r>
      <w:r>
        <w:rPr>
          <w:color w:val="FF0000"/>
          <w:sz w:val="20"/>
          <w:szCs w:val="20"/>
        </w:rPr>
        <w:tab/>
        <w:t>Yes</w:t>
      </w:r>
      <w:r>
        <w:rPr>
          <w:color w:val="FF0000"/>
          <w:sz w:val="20"/>
          <w:szCs w:val="20"/>
        </w:rPr>
        <w:tab/>
      </w:r>
      <w:r>
        <w:rPr>
          <w:color w:val="FF0000"/>
          <w:sz w:val="20"/>
          <w:szCs w:val="20"/>
        </w:rPr>
        <w:tab/>
        <w:t>Yes</w:t>
      </w:r>
      <w:r>
        <w:rPr>
          <w:color w:val="FF0000"/>
          <w:sz w:val="20"/>
          <w:szCs w:val="20"/>
        </w:rPr>
        <w:tab/>
      </w:r>
      <w:r>
        <w:rPr>
          <w:color w:val="FF0000"/>
          <w:sz w:val="20"/>
          <w:szCs w:val="20"/>
        </w:rPr>
        <w:tab/>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Guanine</w:t>
      </w:r>
      <w:r w:rsidRPr="007B2161">
        <w:rPr>
          <w:color w:val="FF0000"/>
          <w:sz w:val="20"/>
          <w:szCs w:val="20"/>
        </w:rPr>
        <w:tab/>
      </w:r>
      <w:r>
        <w:rPr>
          <w:color w:val="FF0000"/>
          <w:sz w:val="20"/>
          <w:szCs w:val="20"/>
        </w:rPr>
        <w:tab/>
      </w:r>
      <w:r w:rsidRPr="007B2161">
        <w:rPr>
          <w:color w:val="FF0000"/>
          <w:sz w:val="20"/>
          <w:szCs w:val="20"/>
        </w:rPr>
        <w:t>purine</w:t>
      </w:r>
      <w:r w:rsidRPr="007B2161">
        <w:rPr>
          <w:color w:val="FF0000"/>
          <w:sz w:val="20"/>
          <w:szCs w:val="20"/>
        </w:rPr>
        <w:tab/>
      </w:r>
      <w:r w:rsidRPr="007B2161">
        <w:rPr>
          <w:color w:val="FF0000"/>
          <w:sz w:val="20"/>
          <w:szCs w:val="20"/>
        </w:rPr>
        <w:tab/>
      </w:r>
      <w:r>
        <w:rPr>
          <w:color w:val="FF0000"/>
          <w:sz w:val="20"/>
          <w:szCs w:val="20"/>
        </w:rPr>
        <w:tab/>
        <w:t>Yes</w:t>
      </w:r>
      <w:r>
        <w:rPr>
          <w:color w:val="FF0000"/>
          <w:sz w:val="20"/>
          <w:szCs w:val="20"/>
        </w:rPr>
        <w:tab/>
      </w:r>
      <w:r>
        <w:rPr>
          <w:color w:val="FF0000"/>
          <w:sz w:val="20"/>
          <w:szCs w:val="20"/>
        </w:rPr>
        <w:tab/>
        <w:t>Yes</w:t>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Cytosine</w:t>
      </w:r>
      <w:r w:rsidRPr="007B2161">
        <w:rPr>
          <w:color w:val="FF0000"/>
          <w:sz w:val="20"/>
          <w:szCs w:val="20"/>
        </w:rPr>
        <w:tab/>
      </w:r>
      <w:r>
        <w:rPr>
          <w:color w:val="FF0000"/>
          <w:sz w:val="20"/>
          <w:szCs w:val="20"/>
        </w:rPr>
        <w:tab/>
      </w:r>
      <w:r w:rsidRPr="007B2161">
        <w:rPr>
          <w:color w:val="FF0000"/>
          <w:sz w:val="20"/>
          <w:szCs w:val="20"/>
        </w:rPr>
        <w:t>pyrimidine</w:t>
      </w:r>
      <w:r w:rsidRPr="007B2161">
        <w:rPr>
          <w:color w:val="FF0000"/>
          <w:sz w:val="20"/>
          <w:szCs w:val="20"/>
        </w:rPr>
        <w:tab/>
      </w:r>
      <w:r w:rsidRPr="007B2161">
        <w:rPr>
          <w:color w:val="FF0000"/>
          <w:sz w:val="20"/>
          <w:szCs w:val="20"/>
        </w:rPr>
        <w:tab/>
      </w:r>
      <w:r>
        <w:rPr>
          <w:color w:val="FF0000"/>
          <w:sz w:val="20"/>
          <w:szCs w:val="20"/>
        </w:rPr>
        <w:t>Yes</w:t>
      </w:r>
      <w:r>
        <w:rPr>
          <w:color w:val="FF0000"/>
          <w:sz w:val="20"/>
          <w:szCs w:val="20"/>
        </w:rPr>
        <w:tab/>
      </w:r>
      <w:r>
        <w:rPr>
          <w:color w:val="FF0000"/>
          <w:sz w:val="20"/>
          <w:szCs w:val="20"/>
        </w:rPr>
        <w:tab/>
        <w:t>Yes</w:t>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Thymine</w:t>
      </w:r>
      <w:r w:rsidRPr="007B2161">
        <w:rPr>
          <w:color w:val="FF0000"/>
          <w:sz w:val="20"/>
          <w:szCs w:val="20"/>
        </w:rPr>
        <w:tab/>
        <w:t>pyrimidine</w:t>
      </w:r>
      <w:r w:rsidRPr="007B2161">
        <w:rPr>
          <w:color w:val="FF0000"/>
          <w:sz w:val="20"/>
          <w:szCs w:val="20"/>
        </w:rPr>
        <w:tab/>
      </w:r>
      <w:r w:rsidRPr="007B2161">
        <w:rPr>
          <w:color w:val="FF0000"/>
          <w:sz w:val="20"/>
          <w:szCs w:val="20"/>
        </w:rPr>
        <w:tab/>
      </w:r>
      <w:r>
        <w:rPr>
          <w:color w:val="FF0000"/>
          <w:sz w:val="20"/>
          <w:szCs w:val="20"/>
        </w:rPr>
        <w:t>Yes</w:t>
      </w:r>
      <w:r>
        <w:rPr>
          <w:color w:val="FF0000"/>
          <w:sz w:val="20"/>
          <w:szCs w:val="20"/>
        </w:rPr>
        <w:tab/>
      </w:r>
      <w:r>
        <w:rPr>
          <w:color w:val="FF0000"/>
          <w:sz w:val="20"/>
          <w:szCs w:val="20"/>
        </w:rPr>
        <w:tab/>
        <w:t>No</w:t>
      </w:r>
      <w:r>
        <w:rPr>
          <w:color w:val="FF0000"/>
          <w:sz w:val="20"/>
          <w:szCs w:val="20"/>
        </w:rPr>
        <w:tab/>
      </w:r>
    </w:p>
    <w:p w:rsidR="007B2161" w:rsidRPr="007B2161" w:rsidRDefault="007B2161" w:rsidP="00531C71">
      <w:pPr>
        <w:pStyle w:val="ListParagraph"/>
        <w:numPr>
          <w:ilvl w:val="0"/>
          <w:numId w:val="27"/>
        </w:numPr>
        <w:rPr>
          <w:color w:val="FF0000"/>
          <w:sz w:val="20"/>
          <w:szCs w:val="20"/>
        </w:rPr>
      </w:pPr>
      <w:r w:rsidRPr="007B2161">
        <w:rPr>
          <w:color w:val="FF0000"/>
          <w:sz w:val="20"/>
          <w:szCs w:val="20"/>
        </w:rPr>
        <w:t>Uracil</w:t>
      </w:r>
      <w:r w:rsidRPr="007B2161">
        <w:rPr>
          <w:color w:val="FF0000"/>
          <w:sz w:val="20"/>
          <w:szCs w:val="20"/>
        </w:rPr>
        <w:tab/>
      </w:r>
      <w:r w:rsidRPr="007B2161">
        <w:rPr>
          <w:color w:val="FF0000"/>
          <w:sz w:val="20"/>
          <w:szCs w:val="20"/>
        </w:rPr>
        <w:tab/>
        <w:t>pyrimidine</w:t>
      </w:r>
      <w:r w:rsidRPr="007B2161">
        <w:rPr>
          <w:color w:val="FF0000"/>
          <w:sz w:val="20"/>
          <w:szCs w:val="20"/>
        </w:rPr>
        <w:tab/>
      </w:r>
      <w:r w:rsidRPr="007B2161">
        <w:rPr>
          <w:color w:val="FF0000"/>
          <w:sz w:val="20"/>
          <w:szCs w:val="20"/>
        </w:rPr>
        <w:tab/>
      </w:r>
      <w:r>
        <w:rPr>
          <w:color w:val="FF0000"/>
          <w:sz w:val="20"/>
          <w:szCs w:val="20"/>
        </w:rPr>
        <w:t>No</w:t>
      </w:r>
      <w:r>
        <w:rPr>
          <w:color w:val="FF0000"/>
          <w:sz w:val="20"/>
          <w:szCs w:val="20"/>
        </w:rPr>
        <w:tab/>
      </w:r>
      <w:r>
        <w:rPr>
          <w:color w:val="FF0000"/>
          <w:sz w:val="20"/>
          <w:szCs w:val="20"/>
        </w:rPr>
        <w:tab/>
        <w:t>Yes</w:t>
      </w:r>
    </w:p>
    <w:p w:rsidR="007B2161" w:rsidRDefault="007B2161" w:rsidP="00383B11">
      <w:pPr>
        <w:rPr>
          <w:szCs w:val="24"/>
        </w:rPr>
      </w:pPr>
      <w:r w:rsidRPr="007B2161">
        <w:rPr>
          <w:szCs w:val="24"/>
        </w:rPr>
        <w:t xml:space="preserve">Deoxyribonucleic acid (DNA): double helix, Watson–Crick model of DNA structure </w:t>
      </w:r>
    </w:p>
    <w:p w:rsidR="007B2161" w:rsidRPr="007B2161" w:rsidRDefault="007B2161" w:rsidP="00531C71">
      <w:pPr>
        <w:pStyle w:val="ListParagraph"/>
        <w:numPr>
          <w:ilvl w:val="0"/>
          <w:numId w:val="28"/>
        </w:numPr>
        <w:rPr>
          <w:color w:val="FF0000"/>
          <w:sz w:val="20"/>
          <w:szCs w:val="20"/>
        </w:rPr>
      </w:pPr>
      <w:r w:rsidRPr="007B2161">
        <w:rPr>
          <w:color w:val="FF0000"/>
          <w:sz w:val="20"/>
          <w:szCs w:val="20"/>
        </w:rPr>
        <w:t xml:space="preserve">The </w:t>
      </w:r>
      <w:proofErr w:type="gramStart"/>
      <w:r w:rsidRPr="007B2161">
        <w:rPr>
          <w:color w:val="FF0000"/>
          <w:sz w:val="20"/>
          <w:szCs w:val="20"/>
        </w:rPr>
        <w:t>Watson-Crick model</w:t>
      </w:r>
      <w:proofErr w:type="gramEnd"/>
      <w:r w:rsidRPr="007B2161">
        <w:rPr>
          <w:color w:val="FF0000"/>
          <w:sz w:val="20"/>
          <w:szCs w:val="20"/>
        </w:rPr>
        <w:t xml:space="preserve"> of the structure of DNA elucidated a </w:t>
      </w:r>
      <w:r w:rsidRPr="007B2161">
        <w:rPr>
          <w:b/>
          <w:bCs/>
          <w:color w:val="FF0000"/>
          <w:sz w:val="20"/>
          <w:szCs w:val="20"/>
        </w:rPr>
        <w:t>double stranded</w:t>
      </w:r>
      <w:r w:rsidRPr="007B2161">
        <w:rPr>
          <w:color w:val="FF0000"/>
          <w:sz w:val="20"/>
          <w:szCs w:val="20"/>
        </w:rPr>
        <w:t> composition with the two strands wound into a </w:t>
      </w:r>
      <w:r w:rsidRPr="007B2161">
        <w:rPr>
          <w:b/>
          <w:bCs/>
          <w:color w:val="FF0000"/>
          <w:sz w:val="20"/>
          <w:szCs w:val="20"/>
        </w:rPr>
        <w:t>double helix</w:t>
      </w:r>
      <w:r w:rsidRPr="007B2161">
        <w:rPr>
          <w:color w:val="FF0000"/>
          <w:sz w:val="20"/>
          <w:szCs w:val="20"/>
        </w:rPr>
        <w:t>. In addition to the helical formation, each strand runs </w:t>
      </w:r>
      <w:r w:rsidRPr="007B2161">
        <w:rPr>
          <w:b/>
          <w:bCs/>
          <w:color w:val="FF0000"/>
          <w:sz w:val="20"/>
          <w:szCs w:val="20"/>
        </w:rPr>
        <w:t>antiparallel</w:t>
      </w:r>
      <w:r w:rsidRPr="007B2161">
        <w:rPr>
          <w:color w:val="FF0000"/>
          <w:sz w:val="20"/>
          <w:szCs w:val="20"/>
        </w:rPr>
        <w:t> (its nucleotides oriented in the opposite direction of its partner strand), with the sugar-phosphate backbone running along the outside and bases projected into the center of the helix where they hold the formation by </w:t>
      </w:r>
      <w:r w:rsidRPr="007B2161">
        <w:rPr>
          <w:b/>
          <w:bCs/>
          <w:color w:val="FF0000"/>
          <w:sz w:val="20"/>
          <w:szCs w:val="20"/>
        </w:rPr>
        <w:t>hydrogen bonding</w:t>
      </w:r>
      <w:r w:rsidRPr="007B2161">
        <w:rPr>
          <w:color w:val="FF0000"/>
          <w:sz w:val="20"/>
          <w:szCs w:val="20"/>
        </w:rPr>
        <w:t> to the bases projected inward from the other strand.</w:t>
      </w:r>
    </w:p>
    <w:p w:rsidR="007B2161" w:rsidRDefault="007B2161" w:rsidP="00383B11">
      <w:pPr>
        <w:rPr>
          <w:szCs w:val="24"/>
        </w:rPr>
      </w:pPr>
      <w:r w:rsidRPr="007B2161">
        <w:rPr>
          <w:szCs w:val="24"/>
        </w:rPr>
        <w:t xml:space="preserve">Base pairing specificity: A with T, G with C </w:t>
      </w:r>
    </w:p>
    <w:p w:rsidR="007B2161" w:rsidRPr="007B2161" w:rsidRDefault="007B2161" w:rsidP="00531C71">
      <w:pPr>
        <w:pStyle w:val="ListParagraph"/>
        <w:numPr>
          <w:ilvl w:val="0"/>
          <w:numId w:val="28"/>
        </w:numPr>
        <w:rPr>
          <w:color w:val="FF0000"/>
          <w:sz w:val="20"/>
          <w:szCs w:val="20"/>
        </w:rPr>
      </w:pPr>
      <w:r w:rsidRPr="007B2161">
        <w:rPr>
          <w:color w:val="FF0000"/>
          <w:sz w:val="20"/>
          <w:szCs w:val="20"/>
        </w:rPr>
        <w:t>The hydrogen bonding between bases on each strand of a double stranded molecule of DNA is arranged with specificity between certain base pairs with each pair composed of a purine and a pyrimidine.</w:t>
      </w:r>
    </w:p>
    <w:p w:rsidR="007B2161" w:rsidRPr="007B2161" w:rsidRDefault="007B2161" w:rsidP="007B2161">
      <w:pPr>
        <w:pStyle w:val="ListParagraph"/>
        <w:rPr>
          <w:color w:val="FF0000"/>
          <w:sz w:val="20"/>
          <w:szCs w:val="20"/>
        </w:rPr>
      </w:pPr>
    </w:p>
    <w:p w:rsidR="007B2161" w:rsidRPr="007B2161" w:rsidRDefault="007B2161" w:rsidP="00531C71">
      <w:pPr>
        <w:pStyle w:val="ListParagraph"/>
        <w:numPr>
          <w:ilvl w:val="0"/>
          <w:numId w:val="28"/>
        </w:numPr>
        <w:rPr>
          <w:color w:val="FF0000"/>
          <w:sz w:val="20"/>
          <w:szCs w:val="20"/>
        </w:rPr>
      </w:pPr>
      <w:r w:rsidRPr="007B2161">
        <w:rPr>
          <w:color w:val="FF0000"/>
          <w:sz w:val="20"/>
          <w:szCs w:val="20"/>
        </w:rPr>
        <w:t>Purine</w:t>
      </w:r>
      <w:r w:rsidRPr="007B2161">
        <w:rPr>
          <w:color w:val="FF0000"/>
          <w:sz w:val="20"/>
          <w:szCs w:val="20"/>
        </w:rPr>
        <w:tab/>
      </w:r>
      <w:r w:rsidRPr="007B2161">
        <w:rPr>
          <w:color w:val="FF0000"/>
          <w:sz w:val="20"/>
          <w:szCs w:val="20"/>
        </w:rPr>
        <w:tab/>
        <w:t>Pyrimidine</w:t>
      </w:r>
      <w:r w:rsidRPr="007B2161">
        <w:rPr>
          <w:color w:val="FF0000"/>
          <w:sz w:val="20"/>
          <w:szCs w:val="20"/>
        </w:rPr>
        <w:tab/>
        <w:t>Number of hydrogen bonds</w:t>
      </w:r>
    </w:p>
    <w:p w:rsidR="007B2161" w:rsidRPr="007B2161" w:rsidRDefault="007B2161" w:rsidP="00531C71">
      <w:pPr>
        <w:pStyle w:val="ListParagraph"/>
        <w:numPr>
          <w:ilvl w:val="0"/>
          <w:numId w:val="28"/>
        </w:numPr>
        <w:rPr>
          <w:color w:val="FF0000"/>
          <w:sz w:val="20"/>
          <w:szCs w:val="20"/>
        </w:rPr>
      </w:pPr>
      <w:r w:rsidRPr="007B2161">
        <w:rPr>
          <w:color w:val="FF0000"/>
          <w:sz w:val="20"/>
          <w:szCs w:val="20"/>
        </w:rPr>
        <w:t>Adenine</w:t>
      </w:r>
      <w:r w:rsidRPr="007B2161">
        <w:rPr>
          <w:color w:val="FF0000"/>
          <w:sz w:val="20"/>
          <w:szCs w:val="20"/>
        </w:rPr>
        <w:tab/>
      </w:r>
      <w:r w:rsidRPr="007B2161">
        <w:rPr>
          <w:color w:val="FF0000"/>
          <w:sz w:val="20"/>
          <w:szCs w:val="20"/>
        </w:rPr>
        <w:tab/>
        <w:t>Thymine</w:t>
      </w:r>
      <w:r w:rsidRPr="007B2161">
        <w:rPr>
          <w:color w:val="FF0000"/>
          <w:sz w:val="20"/>
          <w:szCs w:val="20"/>
        </w:rPr>
        <w:tab/>
        <w:t>2</w:t>
      </w:r>
    </w:p>
    <w:p w:rsidR="007B2161" w:rsidRPr="007B2161" w:rsidRDefault="007B2161" w:rsidP="00531C71">
      <w:pPr>
        <w:pStyle w:val="ListParagraph"/>
        <w:numPr>
          <w:ilvl w:val="0"/>
          <w:numId w:val="28"/>
        </w:numPr>
        <w:rPr>
          <w:color w:val="FF0000"/>
          <w:sz w:val="20"/>
          <w:szCs w:val="20"/>
        </w:rPr>
      </w:pPr>
      <w:r w:rsidRPr="007B2161">
        <w:rPr>
          <w:color w:val="FF0000"/>
          <w:sz w:val="20"/>
          <w:szCs w:val="20"/>
        </w:rPr>
        <w:t>Guanine</w:t>
      </w:r>
      <w:r w:rsidRPr="007B2161">
        <w:rPr>
          <w:color w:val="FF0000"/>
          <w:sz w:val="20"/>
          <w:szCs w:val="20"/>
        </w:rPr>
        <w:tab/>
      </w:r>
      <w:r w:rsidRPr="007B2161">
        <w:rPr>
          <w:color w:val="FF0000"/>
          <w:sz w:val="20"/>
          <w:szCs w:val="20"/>
        </w:rPr>
        <w:tab/>
        <w:t>Cytosine</w:t>
      </w:r>
      <w:r w:rsidRPr="007B2161">
        <w:rPr>
          <w:color w:val="FF0000"/>
          <w:sz w:val="20"/>
          <w:szCs w:val="20"/>
        </w:rPr>
        <w:tab/>
      </w:r>
      <w:r w:rsidRPr="007B2161">
        <w:rPr>
          <w:color w:val="FF0000"/>
          <w:sz w:val="20"/>
          <w:szCs w:val="20"/>
        </w:rPr>
        <w:tab/>
        <w:t>3</w:t>
      </w:r>
    </w:p>
    <w:p w:rsidR="007B2161" w:rsidRDefault="007B2161" w:rsidP="00383B11">
      <w:pPr>
        <w:rPr>
          <w:szCs w:val="24"/>
        </w:rPr>
      </w:pPr>
      <w:r w:rsidRPr="007B2161">
        <w:rPr>
          <w:szCs w:val="24"/>
        </w:rPr>
        <w:t>Function in transmissi</w:t>
      </w:r>
      <w:r>
        <w:rPr>
          <w:szCs w:val="24"/>
        </w:rPr>
        <w:t>on of genetic information (BIO)</w:t>
      </w:r>
      <w:r w:rsidRPr="007B2161">
        <w:rPr>
          <w:szCs w:val="24"/>
        </w:rPr>
        <w:t xml:space="preserve"> </w:t>
      </w:r>
    </w:p>
    <w:p w:rsidR="007B2161" w:rsidRPr="007B2161" w:rsidRDefault="007B2161" w:rsidP="00531C71">
      <w:pPr>
        <w:pStyle w:val="ListParagraph"/>
        <w:numPr>
          <w:ilvl w:val="0"/>
          <w:numId w:val="29"/>
        </w:numPr>
        <w:rPr>
          <w:color w:val="FF0000"/>
          <w:sz w:val="20"/>
          <w:szCs w:val="20"/>
        </w:rPr>
      </w:pPr>
      <w:r w:rsidRPr="007B2161">
        <w:rPr>
          <w:color w:val="FF0000"/>
          <w:sz w:val="20"/>
          <w:szCs w:val="20"/>
        </w:rPr>
        <w:t>The structure of nucleic acids as polymers with unique sequences of bases (by way of their nucleotide residues) gives way to a high fidelity means of transmitting genetic information by reading and replicating the base sequence for a strand of DNA. This process is performed in DNA replication, whereby each strand of the double-stranded DNA molecule is introduced to a new partner strand by matching new nucleotides with the correct base pairing, and in transcription, where a new molecule of RNA is created by linking nucleotides that pair with the sequence of bases on a template strand of DNA.</w:t>
      </w:r>
    </w:p>
    <w:p w:rsidR="007B2161" w:rsidRDefault="007B2161" w:rsidP="00383B11">
      <w:pPr>
        <w:rPr>
          <w:szCs w:val="24"/>
        </w:rPr>
      </w:pPr>
      <w:r w:rsidRPr="007B2161">
        <w:rPr>
          <w:szCs w:val="24"/>
        </w:rPr>
        <w:t>DNA denaturation, reannealing, hybridization</w:t>
      </w:r>
    </w:p>
    <w:p w:rsidR="000E4799" w:rsidRPr="000E4799" w:rsidRDefault="000E4799" w:rsidP="00531C71">
      <w:pPr>
        <w:pStyle w:val="ListParagraph"/>
        <w:numPr>
          <w:ilvl w:val="0"/>
          <w:numId w:val="29"/>
        </w:numPr>
        <w:rPr>
          <w:color w:val="FF0000"/>
          <w:sz w:val="20"/>
          <w:szCs w:val="20"/>
        </w:rPr>
      </w:pPr>
      <w:r w:rsidRPr="000E4799">
        <w:rPr>
          <w:color w:val="FF0000"/>
          <w:sz w:val="20"/>
          <w:szCs w:val="20"/>
        </w:rPr>
        <w:t>The double helix of double-stranded DNA is stabilized by the hydrogen bonding between base pairs along the length of the molecule. Disruption of the hydrogen bonds, such as in the case of high temperature, can cause the unwinding of the two strands (</w:t>
      </w:r>
      <w:r w:rsidRPr="000E4799">
        <w:rPr>
          <w:b/>
          <w:bCs/>
          <w:color w:val="FF0000"/>
          <w:sz w:val="20"/>
          <w:szCs w:val="20"/>
        </w:rPr>
        <w:t>denaturation</w:t>
      </w:r>
      <w:r w:rsidRPr="000E4799">
        <w:rPr>
          <w:color w:val="FF0000"/>
          <w:sz w:val="20"/>
          <w:szCs w:val="20"/>
        </w:rPr>
        <w:t>), which can then also be brought back together when proper conditions return (</w:t>
      </w:r>
      <w:r w:rsidRPr="000E4799">
        <w:rPr>
          <w:b/>
          <w:bCs/>
          <w:color w:val="FF0000"/>
          <w:sz w:val="20"/>
          <w:szCs w:val="20"/>
        </w:rPr>
        <w:t>reannealing</w:t>
      </w:r>
      <w:r w:rsidRPr="000E4799">
        <w:rPr>
          <w:color w:val="FF0000"/>
          <w:sz w:val="20"/>
          <w:szCs w:val="20"/>
        </w:rPr>
        <w:t>).</w:t>
      </w:r>
    </w:p>
    <w:p w:rsidR="000E4799" w:rsidRPr="000E4799" w:rsidRDefault="000E4799" w:rsidP="00531C71">
      <w:pPr>
        <w:pStyle w:val="ListParagraph"/>
        <w:numPr>
          <w:ilvl w:val="0"/>
          <w:numId w:val="29"/>
        </w:numPr>
        <w:rPr>
          <w:color w:val="FF0000"/>
          <w:sz w:val="20"/>
          <w:szCs w:val="20"/>
        </w:rPr>
      </w:pPr>
      <w:r w:rsidRPr="000E4799">
        <w:rPr>
          <w:color w:val="FF0000"/>
          <w:sz w:val="20"/>
          <w:szCs w:val="20"/>
        </w:rPr>
        <w:t>A single strand of DNA will readily bind to another single strand of DNA in the process of </w:t>
      </w:r>
      <w:r w:rsidRPr="000E4799">
        <w:rPr>
          <w:b/>
          <w:bCs/>
          <w:color w:val="FF0000"/>
          <w:sz w:val="20"/>
          <w:szCs w:val="20"/>
        </w:rPr>
        <w:t>hybridization</w:t>
      </w:r>
      <w:r w:rsidRPr="000E4799">
        <w:rPr>
          <w:color w:val="FF0000"/>
          <w:sz w:val="20"/>
          <w:szCs w:val="20"/>
        </w:rPr>
        <w:t xml:space="preserve"> where there is a </w:t>
      </w:r>
      <w:r w:rsidRPr="003A3F42">
        <w:rPr>
          <w:b/>
          <w:color w:val="FF0000"/>
          <w:sz w:val="20"/>
          <w:szCs w:val="20"/>
        </w:rPr>
        <w:t>significant amount of base pair matching</w:t>
      </w:r>
      <w:r w:rsidRPr="000E4799">
        <w:rPr>
          <w:color w:val="FF0000"/>
          <w:sz w:val="20"/>
          <w:szCs w:val="20"/>
        </w:rPr>
        <w:t xml:space="preserve"> between their sequences (in conditions conducive to its hydrogen bonds).</w:t>
      </w:r>
    </w:p>
    <w:p w:rsidR="007B2161" w:rsidRDefault="007B2161" w:rsidP="000E4799">
      <w:pPr>
        <w:rPr>
          <w:szCs w:val="24"/>
        </w:rPr>
      </w:pPr>
    </w:p>
    <w:p w:rsidR="000E4799" w:rsidRPr="00B41392" w:rsidRDefault="000E4799" w:rsidP="000E4799">
      <w:pPr>
        <w:rPr>
          <w:b/>
          <w:szCs w:val="24"/>
        </w:rPr>
      </w:pPr>
      <w:r w:rsidRPr="00B41392">
        <w:rPr>
          <w:b/>
          <w:szCs w:val="24"/>
        </w:rPr>
        <w:t>DNA Replication</w:t>
      </w:r>
      <w:r w:rsidR="00B41392" w:rsidRPr="00B41392">
        <w:rPr>
          <w:b/>
          <w:szCs w:val="24"/>
        </w:rPr>
        <w:t xml:space="preserve"> (BIO)</w:t>
      </w:r>
    </w:p>
    <w:p w:rsidR="00B41392" w:rsidRDefault="000E4799" w:rsidP="000E4799">
      <w:r>
        <w:t xml:space="preserve">Mechanism of replication: separation of strands, specific coupling of free nucleic acids </w:t>
      </w:r>
    </w:p>
    <w:p w:rsidR="00B41392" w:rsidRPr="00B41392" w:rsidRDefault="00B41392" w:rsidP="00531C71">
      <w:pPr>
        <w:pStyle w:val="NormalWeb"/>
        <w:numPr>
          <w:ilvl w:val="0"/>
          <w:numId w:val="30"/>
        </w:numPr>
        <w:spacing w:before="0" w:beforeAutospacing="0" w:after="150" w:afterAutospacing="0"/>
        <w:rPr>
          <w:color w:val="FF0000"/>
          <w:sz w:val="20"/>
          <w:szCs w:val="20"/>
        </w:rPr>
      </w:pPr>
      <w:r w:rsidRPr="00B41392">
        <w:rPr>
          <w:color w:val="FF0000"/>
          <w:sz w:val="20"/>
          <w:szCs w:val="20"/>
        </w:rPr>
        <w:lastRenderedPageBreak/>
        <w:t>Replicating a molecule of double-stranded DNA involves unwinding its helical structure, separating its two strands, and filling in new partner strands from free nucleic acids (nucleotides). </w:t>
      </w:r>
      <w:r w:rsidRPr="00B41392">
        <w:rPr>
          <w:rStyle w:val="Strong"/>
          <w:color w:val="FF0000"/>
          <w:sz w:val="20"/>
          <w:szCs w:val="20"/>
        </w:rPr>
        <w:t>Specific coupling</w:t>
      </w:r>
      <w:r w:rsidR="00737D4C">
        <w:rPr>
          <w:rStyle w:val="Strong"/>
          <w:color w:val="FF0000"/>
          <w:sz w:val="20"/>
          <w:szCs w:val="20"/>
        </w:rPr>
        <w:t xml:space="preserve"> </w:t>
      </w:r>
      <w:r w:rsidRPr="00B41392">
        <w:rPr>
          <w:color w:val="FF0000"/>
          <w:sz w:val="20"/>
          <w:szCs w:val="20"/>
        </w:rPr>
        <w:t>assures that nucleotides are incorporated with correct base-pairing along the length of each of the separated strands (A with T, G with C).</w:t>
      </w:r>
    </w:p>
    <w:p w:rsidR="00B41392" w:rsidRPr="000358AA" w:rsidRDefault="00B41392" w:rsidP="00531C71">
      <w:pPr>
        <w:pStyle w:val="NormalWeb"/>
        <w:numPr>
          <w:ilvl w:val="0"/>
          <w:numId w:val="30"/>
        </w:numPr>
        <w:spacing w:before="0" w:beforeAutospacing="0" w:after="150" w:afterAutospacing="0"/>
        <w:rPr>
          <w:color w:val="FF0000"/>
          <w:sz w:val="20"/>
          <w:szCs w:val="20"/>
          <w:highlight w:val="yellow"/>
        </w:rPr>
      </w:pPr>
      <w:r w:rsidRPr="00B41392">
        <w:rPr>
          <w:color w:val="FF0000"/>
          <w:sz w:val="20"/>
          <w:szCs w:val="20"/>
        </w:rPr>
        <w:t xml:space="preserve">Each of the separated strands is read and matched with appropriate nucleotides to create a newly synthesized partner strand. Nucleotides are added by attaching the phosphate group of the nucleotide (found on its 5′ carbon) to the open 3′ carbon on the end of the elongating strand. Thus replication proceeds </w:t>
      </w:r>
      <w:r w:rsidRPr="000358AA">
        <w:rPr>
          <w:color w:val="FF0000"/>
          <w:sz w:val="20"/>
          <w:szCs w:val="20"/>
          <w:highlight w:val="yellow"/>
        </w:rPr>
        <w:t>by reading the original strand 3′ → 5′ and elongating the new strand </w:t>
      </w:r>
      <w:r w:rsidRPr="000358AA">
        <w:rPr>
          <w:rStyle w:val="Strong"/>
          <w:color w:val="FF0000"/>
          <w:sz w:val="20"/>
          <w:szCs w:val="20"/>
          <w:highlight w:val="yellow"/>
        </w:rPr>
        <w:t>5′ → 3′</w:t>
      </w:r>
      <w:r w:rsidRPr="000358AA">
        <w:rPr>
          <w:color w:val="FF0000"/>
          <w:sz w:val="20"/>
          <w:szCs w:val="20"/>
          <w:highlight w:val="yellow"/>
        </w:rPr>
        <w:t>.</w:t>
      </w:r>
    </w:p>
    <w:p w:rsidR="00B41392" w:rsidRPr="00B41392" w:rsidRDefault="00B41392" w:rsidP="00531C71">
      <w:pPr>
        <w:pStyle w:val="NormalWeb"/>
        <w:numPr>
          <w:ilvl w:val="0"/>
          <w:numId w:val="30"/>
        </w:numPr>
        <w:spacing w:before="0" w:beforeAutospacing="0" w:after="150" w:afterAutospacing="0"/>
        <w:rPr>
          <w:color w:val="FF0000"/>
          <w:sz w:val="20"/>
          <w:szCs w:val="20"/>
        </w:rPr>
      </w:pPr>
      <w:r w:rsidRPr="00B41392">
        <w:rPr>
          <w:color w:val="FF0000"/>
          <w:sz w:val="20"/>
          <w:szCs w:val="20"/>
        </w:rPr>
        <w:t>Because the strands of double-stranded DNA run antiparallel, replication is performed in opposite directions, with one side extending its newly synthesized strand towards the replication fork and one side away. Only short portions (</w:t>
      </w:r>
      <w:r w:rsidRPr="00B41392">
        <w:rPr>
          <w:rStyle w:val="Strong"/>
          <w:color w:val="FF0000"/>
          <w:sz w:val="20"/>
          <w:szCs w:val="20"/>
        </w:rPr>
        <w:t>Okazaki fragments</w:t>
      </w:r>
      <w:r w:rsidRPr="00B41392">
        <w:rPr>
          <w:color w:val="FF0000"/>
          <w:sz w:val="20"/>
          <w:szCs w:val="20"/>
        </w:rPr>
        <w:t>) can be synthesized in the direction away from the fork as it unzips, making this side the </w:t>
      </w:r>
      <w:r w:rsidRPr="00B41392">
        <w:rPr>
          <w:rStyle w:val="Strong"/>
          <w:color w:val="FF0000"/>
          <w:sz w:val="20"/>
          <w:szCs w:val="20"/>
        </w:rPr>
        <w:t>lagging strand</w:t>
      </w:r>
      <w:r w:rsidRPr="00B41392">
        <w:rPr>
          <w:color w:val="FF0000"/>
          <w:sz w:val="20"/>
          <w:szCs w:val="20"/>
        </w:rPr>
        <w:t>. Replication on the</w:t>
      </w:r>
      <w:r w:rsidRPr="00B41392">
        <w:rPr>
          <w:rStyle w:val="Strong"/>
          <w:color w:val="FF0000"/>
          <w:sz w:val="20"/>
          <w:szCs w:val="20"/>
        </w:rPr>
        <w:t> leading strand</w:t>
      </w:r>
      <w:r w:rsidRPr="00B41392">
        <w:rPr>
          <w:color w:val="FF0000"/>
          <w:sz w:val="20"/>
          <w:szCs w:val="20"/>
        </w:rPr>
        <w:t>, by contrast, is continuous into the direction of the replication fork as it unzips.</w:t>
      </w:r>
    </w:p>
    <w:p w:rsidR="00B41392" w:rsidRDefault="000E4799" w:rsidP="000E4799">
      <w:r>
        <w:t xml:space="preserve">Semi-conservative nature of replication </w:t>
      </w:r>
    </w:p>
    <w:p w:rsidR="00B41392" w:rsidRPr="00B41392" w:rsidRDefault="00B41392" w:rsidP="00531C71">
      <w:pPr>
        <w:pStyle w:val="ListParagraph"/>
        <w:numPr>
          <w:ilvl w:val="0"/>
          <w:numId w:val="31"/>
        </w:numPr>
        <w:rPr>
          <w:color w:val="FF0000"/>
          <w:sz w:val="20"/>
          <w:szCs w:val="20"/>
        </w:rPr>
      </w:pPr>
      <w:r w:rsidRPr="00B41392">
        <w:rPr>
          <w:color w:val="FF0000"/>
          <w:sz w:val="20"/>
          <w:szCs w:val="20"/>
        </w:rPr>
        <w:t>DNA replication is </w:t>
      </w:r>
      <w:r w:rsidRPr="00B41392">
        <w:rPr>
          <w:b/>
          <w:bCs/>
          <w:color w:val="FF0000"/>
          <w:sz w:val="20"/>
          <w:szCs w:val="20"/>
        </w:rPr>
        <w:t>semi-conservative</w:t>
      </w:r>
      <w:r w:rsidRPr="00B41392">
        <w:rPr>
          <w:color w:val="FF0000"/>
          <w:sz w:val="20"/>
          <w:szCs w:val="20"/>
        </w:rPr>
        <w:t> on account of its two resulting molecules of double-stranded DNA each having retained a strand from the original molecule in addition to the newly synthesized strand.</w:t>
      </w:r>
    </w:p>
    <w:p w:rsidR="00B41392" w:rsidRDefault="000E4799" w:rsidP="000E4799">
      <w:r>
        <w:t xml:space="preserve">Specific enzymes involved in replication </w:t>
      </w:r>
    </w:p>
    <w:tbl>
      <w:tblPr>
        <w:tblW w:w="10260" w:type="dxa"/>
        <w:tblCellMar>
          <w:top w:w="15" w:type="dxa"/>
          <w:left w:w="15" w:type="dxa"/>
          <w:bottom w:w="15" w:type="dxa"/>
          <w:right w:w="15" w:type="dxa"/>
        </w:tblCellMar>
        <w:tblLook w:val="04A0" w:firstRow="1" w:lastRow="0" w:firstColumn="1" w:lastColumn="0" w:noHBand="0" w:noVBand="1"/>
      </w:tblPr>
      <w:tblGrid>
        <w:gridCol w:w="3323"/>
        <w:gridCol w:w="6937"/>
      </w:tblGrid>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0358AA" w:rsidRDefault="00CB02AE" w:rsidP="00531C71">
            <w:pPr>
              <w:pStyle w:val="ListParagraph"/>
              <w:numPr>
                <w:ilvl w:val="0"/>
                <w:numId w:val="31"/>
              </w:numPr>
              <w:rPr>
                <w:b/>
                <w:color w:val="FF0000"/>
                <w:sz w:val="20"/>
                <w:szCs w:val="20"/>
              </w:rPr>
            </w:pPr>
            <w:r w:rsidRPr="000358AA">
              <w:rPr>
                <w:b/>
                <w:color w:val="FF0000"/>
                <w:sz w:val="20"/>
                <w:szCs w:val="20"/>
              </w:rPr>
              <w:t>Enzyme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0358AA" w:rsidRDefault="00CB02AE" w:rsidP="00531C71">
            <w:pPr>
              <w:pStyle w:val="ListParagraph"/>
              <w:numPr>
                <w:ilvl w:val="0"/>
                <w:numId w:val="31"/>
              </w:numPr>
              <w:rPr>
                <w:b/>
                <w:color w:val="FF0000"/>
                <w:sz w:val="20"/>
                <w:szCs w:val="20"/>
              </w:rPr>
            </w:pPr>
            <w:r w:rsidRPr="000358AA">
              <w:rPr>
                <w:b/>
                <w:color w:val="FF0000"/>
                <w:sz w:val="20"/>
                <w:szCs w:val="20"/>
              </w:rPr>
              <w:t>Role</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DNA helicase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works at the replication fork to unwind the helix (unzips DNA)</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32548B">
              <w:rPr>
                <w:color w:val="FF0000"/>
                <w:sz w:val="20"/>
                <w:szCs w:val="20"/>
                <w:highlight w:val="yellow"/>
              </w:rPr>
              <w:t>Topoisomerases, including DNA gyrase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relax super-coiling that results from unwinding the helix</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Single-stranded binding proteins (SSBPs)</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bind to the separated strands of DNA to keep them from reannealing</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Primase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creates short RNA primer that is temporarily attached for DNA polymerase to extend from</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DNA polymerase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follows the replication fork, working to add new nucleotides in 5′ → 3′ direction; proofreads and removes incorrect nucleotides</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DNA ligase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helps to anneal strands; joins Okazaki fragments</w:t>
            </w:r>
          </w:p>
        </w:tc>
      </w:tr>
      <w:tr w:rsidR="00CB02AE" w:rsidRPr="00CB02AE" w:rsidTr="00CB02AE">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Telomerase</w:t>
            </w:r>
          </w:p>
        </w:tc>
        <w:tc>
          <w:tcPr>
            <w:tcW w:w="0" w:type="auto"/>
            <w:tcBorders>
              <w:top w:val="single" w:sz="6" w:space="0" w:color="DDDDDD"/>
            </w:tcBorders>
            <w:shd w:val="clear" w:color="auto" w:fill="auto"/>
            <w:tcMar>
              <w:top w:w="75" w:type="dxa"/>
              <w:left w:w="75" w:type="dxa"/>
              <w:bottom w:w="75" w:type="dxa"/>
              <w:right w:w="75" w:type="dxa"/>
            </w:tcMar>
            <w:hideMark/>
          </w:tcPr>
          <w:p w:rsidR="00CB02AE" w:rsidRPr="00CB02AE" w:rsidRDefault="00CB02AE" w:rsidP="00531C71">
            <w:pPr>
              <w:pStyle w:val="ListParagraph"/>
              <w:numPr>
                <w:ilvl w:val="0"/>
                <w:numId w:val="31"/>
              </w:numPr>
              <w:rPr>
                <w:color w:val="FF0000"/>
                <w:sz w:val="20"/>
                <w:szCs w:val="20"/>
              </w:rPr>
            </w:pPr>
            <w:r w:rsidRPr="00CB02AE">
              <w:rPr>
                <w:color w:val="FF0000"/>
                <w:sz w:val="20"/>
                <w:szCs w:val="20"/>
              </w:rPr>
              <w:t>lengthens telomeres of linear eukaryotic DNA</w:t>
            </w:r>
          </w:p>
        </w:tc>
      </w:tr>
    </w:tbl>
    <w:p w:rsidR="00B41392" w:rsidRPr="003A3F42" w:rsidRDefault="003A3F42" w:rsidP="00CB02AE">
      <w:pPr>
        <w:rPr>
          <w:color w:val="FF0000"/>
          <w:sz w:val="16"/>
        </w:rPr>
      </w:pPr>
      <w:r>
        <w:rPr>
          <w:color w:val="FF0000"/>
          <w:sz w:val="20"/>
        </w:rPr>
        <w:t xml:space="preserve">Note: </w:t>
      </w:r>
      <w:r w:rsidRPr="003A3F42">
        <w:rPr>
          <w:rFonts w:ascii="Arial" w:hAnsi="Arial" w:cs="Arial"/>
          <w:b/>
          <w:bCs/>
          <w:color w:val="FF0000"/>
          <w:sz w:val="20"/>
          <w:shd w:val="clear" w:color="auto" w:fill="FFFFFF"/>
        </w:rPr>
        <w:t>DNA polymerase 3</w:t>
      </w:r>
      <w:r w:rsidRPr="003A3F42">
        <w:rPr>
          <w:rFonts w:ascii="Arial" w:hAnsi="Arial" w:cs="Arial"/>
          <w:color w:val="FF0000"/>
          <w:sz w:val="20"/>
          <w:shd w:val="clear" w:color="auto" w:fill="FFFFFF"/>
        </w:rPr>
        <w:t> is essential for the replication of the leading and the lagging strands whereas </w:t>
      </w:r>
      <w:r w:rsidRPr="003A3F42">
        <w:rPr>
          <w:rFonts w:ascii="Arial" w:hAnsi="Arial" w:cs="Arial"/>
          <w:b/>
          <w:bCs/>
          <w:color w:val="FF0000"/>
          <w:sz w:val="20"/>
          <w:shd w:val="clear" w:color="auto" w:fill="FFFFFF"/>
        </w:rPr>
        <w:t>DNA polymerase 1</w:t>
      </w:r>
      <w:r w:rsidRPr="003A3F42">
        <w:rPr>
          <w:rFonts w:ascii="Arial" w:hAnsi="Arial" w:cs="Arial"/>
          <w:color w:val="FF0000"/>
          <w:sz w:val="20"/>
          <w:shd w:val="clear" w:color="auto" w:fill="FFFFFF"/>
        </w:rPr>
        <w:t> is essential for removing of the RNA primers from the fragments and replacing it with the required nucleotides.</w:t>
      </w:r>
    </w:p>
    <w:p w:rsidR="003A3F42" w:rsidRDefault="003A3F42" w:rsidP="00CB02AE"/>
    <w:p w:rsidR="00B41392" w:rsidRDefault="000E4799" w:rsidP="000E4799">
      <w:r w:rsidRPr="0032548B">
        <w:rPr>
          <w:highlight w:val="yellow"/>
        </w:rPr>
        <w:t>Origins of replication, multiple origins in eukaryotes</w:t>
      </w:r>
      <w:r>
        <w:t xml:space="preserve"> </w:t>
      </w:r>
    </w:p>
    <w:p w:rsidR="00CB02AE" w:rsidRDefault="00CB02AE" w:rsidP="00531C71">
      <w:pPr>
        <w:pStyle w:val="ListParagraph"/>
        <w:numPr>
          <w:ilvl w:val="0"/>
          <w:numId w:val="32"/>
        </w:numPr>
      </w:pPr>
      <w:r w:rsidRPr="00CB02AE">
        <w:rPr>
          <w:color w:val="FF0000"/>
          <w:sz w:val="20"/>
          <w:szCs w:val="20"/>
        </w:rPr>
        <w:t>The process of DNA replication begins at an </w:t>
      </w:r>
      <w:r w:rsidRPr="00CB02AE">
        <w:rPr>
          <w:b/>
          <w:bCs/>
          <w:color w:val="FF0000"/>
          <w:sz w:val="20"/>
          <w:szCs w:val="20"/>
        </w:rPr>
        <w:t>origin of replication</w:t>
      </w:r>
      <w:r w:rsidRPr="00CB02AE">
        <w:rPr>
          <w:color w:val="FF0000"/>
          <w:sz w:val="20"/>
          <w:szCs w:val="20"/>
        </w:rPr>
        <w:t xml:space="preserve">, where the molecule's two strands are separated, producing a replication bubble with two replication forks unzipping the DNA bidirectionally away from the origin. </w:t>
      </w:r>
      <w:r w:rsidRPr="0032548B">
        <w:rPr>
          <w:color w:val="FF0000"/>
          <w:sz w:val="20"/>
          <w:szCs w:val="20"/>
          <w:highlight w:val="yellow"/>
        </w:rPr>
        <w:t xml:space="preserve">Prokaryotes usually have a single origin of replication for </w:t>
      </w:r>
      <w:r w:rsidRPr="0032548B">
        <w:rPr>
          <w:b/>
          <w:color w:val="FF0000"/>
          <w:sz w:val="20"/>
          <w:szCs w:val="20"/>
          <w:highlight w:val="yellow"/>
        </w:rPr>
        <w:t>their single, circular DNA</w:t>
      </w:r>
      <w:r w:rsidRPr="0032548B">
        <w:rPr>
          <w:color w:val="FF0000"/>
          <w:sz w:val="20"/>
          <w:szCs w:val="20"/>
          <w:highlight w:val="yellow"/>
        </w:rPr>
        <w:t>.</w:t>
      </w:r>
      <w:r w:rsidRPr="00CB02AE">
        <w:rPr>
          <w:color w:val="FF0000"/>
          <w:sz w:val="20"/>
          <w:szCs w:val="20"/>
        </w:rPr>
        <w:t xml:space="preserve"> Eukaryotes, however, have multiple origins of replication across their numerous linear chromosomes</w:t>
      </w:r>
      <w:r w:rsidRPr="00CB02AE">
        <w:t>.</w:t>
      </w:r>
    </w:p>
    <w:p w:rsidR="000E4799" w:rsidRDefault="000E4799" w:rsidP="000E4799">
      <w:r>
        <w:t>Replicating the ends of DNA molecules</w:t>
      </w:r>
    </w:p>
    <w:p w:rsidR="00CB02AE" w:rsidRPr="00BC1A5A" w:rsidRDefault="00BC1A5A" w:rsidP="00531C71">
      <w:pPr>
        <w:pStyle w:val="ListParagraph"/>
        <w:numPr>
          <w:ilvl w:val="0"/>
          <w:numId w:val="32"/>
        </w:numPr>
        <w:rPr>
          <w:color w:val="FF0000"/>
          <w:sz w:val="20"/>
          <w:szCs w:val="20"/>
        </w:rPr>
      </w:pPr>
      <w:r w:rsidRPr="00BC1A5A">
        <w:rPr>
          <w:color w:val="FF0000"/>
          <w:sz w:val="20"/>
          <w:szCs w:val="20"/>
        </w:rPr>
        <w:t xml:space="preserve">Linear chromosomes will arrive at an issue with replication at the ends of their </w:t>
      </w:r>
      <w:r w:rsidRPr="00521896">
        <w:rPr>
          <w:b/>
          <w:color w:val="FF0000"/>
          <w:sz w:val="20"/>
          <w:szCs w:val="20"/>
        </w:rPr>
        <w:t>lagging strands</w:t>
      </w:r>
      <w:r w:rsidRPr="00BC1A5A">
        <w:rPr>
          <w:color w:val="FF0000"/>
          <w:sz w:val="20"/>
          <w:szCs w:val="20"/>
        </w:rPr>
        <w:t xml:space="preserve"> by which a portion of the strand at the very end (located in the </w:t>
      </w:r>
      <w:r w:rsidRPr="00BC1A5A">
        <w:rPr>
          <w:b/>
          <w:bCs/>
          <w:color w:val="FF0000"/>
          <w:sz w:val="20"/>
          <w:szCs w:val="20"/>
        </w:rPr>
        <w:t>telomere</w:t>
      </w:r>
      <w:r w:rsidRPr="00BC1A5A">
        <w:rPr>
          <w:color w:val="FF0000"/>
          <w:sz w:val="20"/>
          <w:szCs w:val="20"/>
        </w:rPr>
        <w:t xml:space="preserve">, a region of repetitive sequences at the end of the chromosome) is unable to be synthesized due to the lack of a 3′ end of a nucleotide to extend from. This issue results in the </w:t>
      </w:r>
      <w:r w:rsidRPr="00BC1A5A">
        <w:rPr>
          <w:b/>
          <w:color w:val="FF0000"/>
          <w:sz w:val="20"/>
          <w:szCs w:val="20"/>
        </w:rPr>
        <w:t>progressive shortening</w:t>
      </w:r>
      <w:r w:rsidRPr="00BC1A5A">
        <w:rPr>
          <w:color w:val="FF0000"/>
          <w:sz w:val="20"/>
          <w:szCs w:val="20"/>
        </w:rPr>
        <w:t xml:space="preserve"> of the telomeres in linear chromosomes after numerous rounds of replication. The issue is resolved in presence of </w:t>
      </w:r>
      <w:r w:rsidRPr="00BC1A5A">
        <w:rPr>
          <w:b/>
          <w:bCs/>
          <w:color w:val="FF0000"/>
          <w:sz w:val="20"/>
          <w:szCs w:val="20"/>
        </w:rPr>
        <w:t xml:space="preserve">telomerase </w:t>
      </w:r>
      <w:r w:rsidRPr="00BC1A5A">
        <w:rPr>
          <w:color w:val="FF0000"/>
          <w:sz w:val="20"/>
          <w:szCs w:val="20"/>
        </w:rPr>
        <w:t>which acts to lengthen the telomeres with repetitive sequences, thereby protecting them from loss during replication.</w:t>
      </w:r>
    </w:p>
    <w:p w:rsidR="00BC1A5A" w:rsidRDefault="00BC1A5A" w:rsidP="00BC1A5A">
      <w:pPr>
        <w:rPr>
          <w:color w:val="FF0000"/>
          <w:szCs w:val="24"/>
        </w:rPr>
      </w:pPr>
    </w:p>
    <w:p w:rsidR="00BC1A5A" w:rsidRPr="00BC1A5A" w:rsidRDefault="00BC1A5A" w:rsidP="00BC1A5A">
      <w:pPr>
        <w:rPr>
          <w:b/>
        </w:rPr>
      </w:pPr>
      <w:r w:rsidRPr="00BC1A5A">
        <w:rPr>
          <w:b/>
        </w:rPr>
        <w:t xml:space="preserve">Repair of DNA (BIO) </w:t>
      </w:r>
    </w:p>
    <w:p w:rsidR="00BC1A5A" w:rsidRDefault="00BC1A5A" w:rsidP="00BC1A5A">
      <w:r>
        <w:t xml:space="preserve">Repair during replication </w:t>
      </w:r>
    </w:p>
    <w:p w:rsidR="00D75697" w:rsidRPr="00D75697" w:rsidRDefault="00D75697" w:rsidP="00531C71">
      <w:pPr>
        <w:pStyle w:val="ListParagraph"/>
        <w:numPr>
          <w:ilvl w:val="0"/>
          <w:numId w:val="32"/>
        </w:numPr>
        <w:rPr>
          <w:color w:val="FF0000"/>
          <w:sz w:val="20"/>
          <w:szCs w:val="20"/>
        </w:rPr>
      </w:pPr>
      <w:r w:rsidRPr="00D75697">
        <w:rPr>
          <w:color w:val="FF0000"/>
          <w:sz w:val="20"/>
          <w:szCs w:val="20"/>
        </w:rPr>
        <w:t>In replicating the DNA, there is the possibility of introducing mutations through errors in base-pairing. To limit this possibility, mismatched bases can be detected and repaired during replication.</w:t>
      </w:r>
    </w:p>
    <w:p w:rsidR="00D75697" w:rsidRPr="0032548B" w:rsidRDefault="00D75697" w:rsidP="00531C71">
      <w:pPr>
        <w:pStyle w:val="ListParagraph"/>
        <w:numPr>
          <w:ilvl w:val="0"/>
          <w:numId w:val="32"/>
        </w:numPr>
        <w:rPr>
          <w:b/>
          <w:color w:val="FF0000"/>
          <w:sz w:val="20"/>
          <w:szCs w:val="20"/>
          <w:highlight w:val="yellow"/>
        </w:rPr>
      </w:pPr>
      <w:r w:rsidRPr="0032548B">
        <w:rPr>
          <w:color w:val="FF0000"/>
          <w:sz w:val="20"/>
          <w:szCs w:val="20"/>
          <w:highlight w:val="yellow"/>
        </w:rPr>
        <w:t xml:space="preserve">In </w:t>
      </w:r>
      <w:r w:rsidRPr="0032548B">
        <w:rPr>
          <w:b/>
          <w:color w:val="FF0000"/>
          <w:sz w:val="20"/>
          <w:szCs w:val="20"/>
          <w:highlight w:val="yellow"/>
        </w:rPr>
        <w:t>prokaryotes</w:t>
      </w:r>
      <w:r w:rsidRPr="0032548B">
        <w:rPr>
          <w:color w:val="FF0000"/>
          <w:sz w:val="20"/>
          <w:szCs w:val="20"/>
          <w:highlight w:val="yellow"/>
        </w:rPr>
        <w:t>, </w:t>
      </w:r>
      <w:r w:rsidRPr="0032548B">
        <w:rPr>
          <w:b/>
          <w:bCs/>
          <w:color w:val="FF0000"/>
          <w:sz w:val="20"/>
          <w:szCs w:val="20"/>
          <w:highlight w:val="yellow"/>
        </w:rPr>
        <w:t>DNA Polymerase III</w:t>
      </w:r>
      <w:r w:rsidRPr="0032548B">
        <w:rPr>
          <w:color w:val="FF0000"/>
          <w:sz w:val="20"/>
          <w:szCs w:val="20"/>
          <w:highlight w:val="yellow"/>
        </w:rPr>
        <w:t>, which is responsible for the 5′ → 3′ elongation of the newly synthesized strand, can exercise </w:t>
      </w:r>
      <w:r w:rsidRPr="0032548B">
        <w:rPr>
          <w:b/>
          <w:bCs/>
          <w:color w:val="FF0000"/>
          <w:sz w:val="20"/>
          <w:szCs w:val="20"/>
          <w:highlight w:val="yellow"/>
        </w:rPr>
        <w:t>3′ → 5′ exonuclease activity</w:t>
      </w:r>
      <w:r w:rsidRPr="0032548B">
        <w:rPr>
          <w:color w:val="FF0000"/>
          <w:sz w:val="20"/>
          <w:szCs w:val="20"/>
          <w:highlight w:val="yellow"/>
        </w:rPr>
        <w:t xml:space="preserve">. That is, DNA Pol III can proofread </w:t>
      </w:r>
      <w:r w:rsidRPr="0032548B">
        <w:rPr>
          <w:b/>
          <w:color w:val="FF0000"/>
          <w:sz w:val="20"/>
          <w:szCs w:val="20"/>
          <w:highlight w:val="yellow"/>
        </w:rPr>
        <w:t>upstream</w:t>
      </w:r>
      <w:r w:rsidRPr="0032548B">
        <w:rPr>
          <w:color w:val="FF0000"/>
          <w:sz w:val="20"/>
          <w:szCs w:val="20"/>
          <w:highlight w:val="yellow"/>
        </w:rPr>
        <w:t xml:space="preserve"> (3′ → 5′; the opposite direction of elongation) the last nucleotide added and, if an error is found, excise and correct it. </w:t>
      </w:r>
      <w:r w:rsidRPr="0032548B">
        <w:rPr>
          <w:b/>
          <w:bCs/>
          <w:color w:val="FF0000"/>
          <w:sz w:val="20"/>
          <w:szCs w:val="20"/>
          <w:highlight w:val="yellow"/>
        </w:rPr>
        <w:t xml:space="preserve">DNA </w:t>
      </w:r>
      <w:proofErr w:type="gramStart"/>
      <w:r w:rsidRPr="0032548B">
        <w:rPr>
          <w:b/>
          <w:bCs/>
          <w:color w:val="FF0000"/>
          <w:sz w:val="20"/>
          <w:szCs w:val="20"/>
          <w:highlight w:val="yellow"/>
        </w:rPr>
        <w:t>Polymerase</w:t>
      </w:r>
      <w:proofErr w:type="gramEnd"/>
      <w:r w:rsidRPr="0032548B">
        <w:rPr>
          <w:b/>
          <w:bCs/>
          <w:color w:val="FF0000"/>
          <w:sz w:val="20"/>
          <w:szCs w:val="20"/>
          <w:highlight w:val="yellow"/>
        </w:rPr>
        <w:t xml:space="preserve"> I</w:t>
      </w:r>
      <w:r w:rsidRPr="0032548B">
        <w:rPr>
          <w:color w:val="FF0000"/>
          <w:sz w:val="20"/>
          <w:szCs w:val="20"/>
          <w:highlight w:val="yellow"/>
        </w:rPr>
        <w:t xml:space="preserve">, which is also responsible </w:t>
      </w:r>
      <w:r w:rsidRPr="0032548B">
        <w:rPr>
          <w:b/>
          <w:color w:val="FF0000"/>
          <w:sz w:val="20"/>
          <w:szCs w:val="20"/>
          <w:highlight w:val="yellow"/>
        </w:rPr>
        <w:t>for removal and replacement</w:t>
      </w:r>
      <w:r w:rsidRPr="0032548B">
        <w:rPr>
          <w:color w:val="FF0000"/>
          <w:sz w:val="20"/>
          <w:szCs w:val="20"/>
          <w:highlight w:val="yellow"/>
        </w:rPr>
        <w:t xml:space="preserve"> of the RNA primer, provides 5′ → 3′ exonuclease activity to </w:t>
      </w:r>
      <w:r w:rsidRPr="0032548B">
        <w:rPr>
          <w:b/>
          <w:color w:val="FF0000"/>
          <w:sz w:val="20"/>
          <w:szCs w:val="20"/>
          <w:highlight w:val="yellow"/>
        </w:rPr>
        <w:t>repair mismatches in the direction of elongation.</w:t>
      </w:r>
    </w:p>
    <w:p w:rsidR="00BC1A5A" w:rsidRDefault="00BC1A5A" w:rsidP="00BC1A5A">
      <w:r>
        <w:lastRenderedPageBreak/>
        <w:t>Repair of mutations</w:t>
      </w:r>
    </w:p>
    <w:p w:rsidR="00D75697" w:rsidRPr="009754F3" w:rsidRDefault="00D75697" w:rsidP="00531C71">
      <w:pPr>
        <w:pStyle w:val="ListParagraph"/>
        <w:numPr>
          <w:ilvl w:val="0"/>
          <w:numId w:val="33"/>
        </w:numPr>
        <w:rPr>
          <w:color w:val="FF0000"/>
          <w:sz w:val="20"/>
          <w:szCs w:val="24"/>
        </w:rPr>
      </w:pPr>
      <w:r w:rsidRPr="009754F3">
        <w:rPr>
          <w:color w:val="FF0000"/>
          <w:sz w:val="20"/>
          <w:szCs w:val="24"/>
        </w:rPr>
        <w:t>Errors that escape correction during replication can still be identified and repaired later by a </w:t>
      </w:r>
      <w:r w:rsidRPr="009754F3">
        <w:rPr>
          <w:b/>
          <w:bCs/>
          <w:color w:val="FF0000"/>
          <w:sz w:val="20"/>
          <w:szCs w:val="24"/>
        </w:rPr>
        <w:t>mismatch repair mechanism</w:t>
      </w:r>
      <w:r w:rsidRPr="009754F3">
        <w:rPr>
          <w:color w:val="FF0000"/>
          <w:sz w:val="20"/>
          <w:szCs w:val="24"/>
        </w:rPr>
        <w:t xml:space="preserve">, a concert of </w:t>
      </w:r>
      <w:r w:rsidRPr="009754F3">
        <w:rPr>
          <w:b/>
          <w:color w:val="FF0000"/>
          <w:sz w:val="20"/>
          <w:szCs w:val="24"/>
          <w:highlight w:val="yellow"/>
        </w:rPr>
        <w:t>mismatch repair proteins</w:t>
      </w:r>
      <w:r w:rsidRPr="009754F3">
        <w:rPr>
          <w:color w:val="FF0000"/>
          <w:sz w:val="20"/>
          <w:szCs w:val="24"/>
          <w:highlight w:val="yellow"/>
        </w:rPr>
        <w:t xml:space="preserve"> that identify mismatched bases by way of </w:t>
      </w:r>
      <w:r w:rsidRPr="009754F3">
        <w:rPr>
          <w:b/>
          <w:color w:val="FF0000"/>
          <w:sz w:val="20"/>
          <w:szCs w:val="24"/>
          <w:highlight w:val="yellow"/>
        </w:rPr>
        <w:t>characteristic distortion of the sugar-phosphate backbone</w:t>
      </w:r>
      <w:r w:rsidRPr="009754F3">
        <w:rPr>
          <w:color w:val="FF0000"/>
          <w:sz w:val="20"/>
          <w:szCs w:val="24"/>
          <w:highlight w:val="yellow"/>
        </w:rPr>
        <w:t>.</w:t>
      </w:r>
      <w:r w:rsidRPr="009754F3">
        <w:rPr>
          <w:color w:val="FF0000"/>
          <w:sz w:val="20"/>
          <w:szCs w:val="24"/>
        </w:rPr>
        <w:t xml:space="preserve"> Once mismatches are found, the incorrect match is excised (via exonuclease), replaced (via polymerase) with the correct nucleotide, and joined (via ligase) to its adjacent nucleotides in the strand.</w:t>
      </w:r>
    </w:p>
    <w:p w:rsidR="00D75697" w:rsidRPr="009754F3" w:rsidRDefault="00D75697" w:rsidP="00531C71">
      <w:pPr>
        <w:pStyle w:val="ListParagraph"/>
        <w:numPr>
          <w:ilvl w:val="0"/>
          <w:numId w:val="33"/>
        </w:numPr>
        <w:rPr>
          <w:color w:val="FF0000"/>
          <w:sz w:val="20"/>
          <w:szCs w:val="24"/>
        </w:rPr>
      </w:pPr>
      <w:r w:rsidRPr="009754F3">
        <w:rPr>
          <w:color w:val="FF0000"/>
          <w:sz w:val="20"/>
          <w:szCs w:val="24"/>
        </w:rPr>
        <w:t>More complex but similar processes of DNA repair during and after replication take place in eukaryotes.</w:t>
      </w:r>
    </w:p>
    <w:p w:rsidR="00D75697" w:rsidRPr="009754F3" w:rsidRDefault="00D75697" w:rsidP="00D75697">
      <w:pPr>
        <w:rPr>
          <w:color w:val="FF0000"/>
          <w:sz w:val="20"/>
          <w:szCs w:val="24"/>
        </w:rPr>
      </w:pPr>
    </w:p>
    <w:p w:rsidR="00D75697" w:rsidRPr="00D75697" w:rsidRDefault="00D75697" w:rsidP="00D75697">
      <w:pPr>
        <w:rPr>
          <w:b/>
        </w:rPr>
      </w:pPr>
      <w:r w:rsidRPr="00D75697">
        <w:rPr>
          <w:b/>
        </w:rPr>
        <w:t xml:space="preserve">Genetic Code (BIO) </w:t>
      </w:r>
    </w:p>
    <w:p w:rsidR="00D75697" w:rsidRDefault="00D75697" w:rsidP="00D75697">
      <w:r>
        <w:t xml:space="preserve">Central Dogma: DNA → RNA → protein </w:t>
      </w:r>
    </w:p>
    <w:p w:rsidR="00D75697" w:rsidRDefault="00D75697" w:rsidP="00D75697">
      <w:r>
        <w:t xml:space="preserve">The triplet code </w:t>
      </w:r>
    </w:p>
    <w:p w:rsidR="00D75697" w:rsidRPr="00D75697" w:rsidRDefault="00D75697" w:rsidP="00531C71">
      <w:pPr>
        <w:pStyle w:val="ListParagraph"/>
        <w:numPr>
          <w:ilvl w:val="0"/>
          <w:numId w:val="34"/>
        </w:numPr>
        <w:rPr>
          <w:color w:val="FF0000"/>
          <w:sz w:val="20"/>
          <w:szCs w:val="20"/>
        </w:rPr>
      </w:pPr>
      <w:r w:rsidRPr="00D75697">
        <w:rPr>
          <w:color w:val="FF0000"/>
          <w:sz w:val="20"/>
          <w:szCs w:val="20"/>
        </w:rPr>
        <w:t>allows for 64 different combination</w:t>
      </w:r>
    </w:p>
    <w:p w:rsidR="008D39AE" w:rsidRPr="008D39AE" w:rsidRDefault="008D39AE" w:rsidP="00531C71">
      <w:pPr>
        <w:pStyle w:val="ListParagraph"/>
        <w:numPr>
          <w:ilvl w:val="0"/>
          <w:numId w:val="34"/>
        </w:numPr>
        <w:rPr>
          <w:color w:val="FF0000"/>
          <w:sz w:val="20"/>
          <w:szCs w:val="20"/>
        </w:rPr>
      </w:pPr>
      <w:r w:rsidRPr="008D39AE">
        <w:rPr>
          <w:color w:val="FF0000"/>
          <w:sz w:val="20"/>
          <w:szCs w:val="20"/>
        </w:rPr>
        <w:t>unambiguous – any single series of 3 nucleotides codes for only one amino acid</w:t>
      </w:r>
    </w:p>
    <w:p w:rsidR="00D75697" w:rsidRPr="008D39AE" w:rsidRDefault="008D39AE" w:rsidP="00531C71">
      <w:pPr>
        <w:pStyle w:val="ListParagraph"/>
        <w:numPr>
          <w:ilvl w:val="0"/>
          <w:numId w:val="34"/>
        </w:numPr>
        <w:rPr>
          <w:color w:val="FF0000"/>
          <w:sz w:val="20"/>
          <w:szCs w:val="20"/>
        </w:rPr>
      </w:pPr>
      <w:r w:rsidRPr="008D39AE">
        <w:rPr>
          <w:color w:val="FF0000"/>
          <w:sz w:val="20"/>
          <w:szCs w:val="20"/>
        </w:rPr>
        <w:t>nearly universal</w:t>
      </w:r>
    </w:p>
    <w:p w:rsidR="00D75697" w:rsidRDefault="00D75697" w:rsidP="008D39AE">
      <w:r>
        <w:t xml:space="preserve">Codon–anticodon relationship </w:t>
      </w:r>
    </w:p>
    <w:p w:rsidR="00D75697" w:rsidRDefault="00D75697" w:rsidP="00D75697">
      <w:r>
        <w:t xml:space="preserve">Degenerate code, wobble pairing </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mRNA – template</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tRNA – plays a vital role in actually rendering the triplet code of the mRNA into a specific amino acid sequence</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has two ends:</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one end: anticodon – will bind to complementary codon sequence on mRNA</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other end: carries the amino acid that corresponds to that codon</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the first two base pairs in codon and anticodon must be complementary</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however, there is some flexibility in bonding at the third base pair position</w:t>
      </w:r>
    </w:p>
    <w:p w:rsidR="008D39AE" w:rsidRPr="008D39AE" w:rsidRDefault="008D39AE" w:rsidP="00531C71">
      <w:pPr>
        <w:pStyle w:val="ListParagraph"/>
        <w:numPr>
          <w:ilvl w:val="0"/>
          <w:numId w:val="35"/>
        </w:numPr>
        <w:rPr>
          <w:color w:val="FF0000"/>
          <w:sz w:val="20"/>
          <w:szCs w:val="20"/>
        </w:rPr>
      </w:pPr>
      <w:r w:rsidRPr="008D39AE">
        <w:rPr>
          <w:color w:val="FF0000"/>
          <w:sz w:val="20"/>
          <w:szCs w:val="20"/>
        </w:rPr>
        <w:t>wobble pairing – helps explain why multiple codons can code for the same amino acid</w:t>
      </w:r>
    </w:p>
    <w:p w:rsidR="00D75697" w:rsidRDefault="00D75697" w:rsidP="00D75697">
      <w:r>
        <w:t xml:space="preserve">Missense, nonsense codons </w:t>
      </w:r>
    </w:p>
    <w:p w:rsidR="008D39AE" w:rsidRPr="008D39AE" w:rsidRDefault="008D39AE" w:rsidP="00531C71">
      <w:pPr>
        <w:pStyle w:val="ListParagraph"/>
        <w:numPr>
          <w:ilvl w:val="0"/>
          <w:numId w:val="37"/>
        </w:numPr>
        <w:rPr>
          <w:color w:val="FF0000"/>
          <w:sz w:val="20"/>
          <w:szCs w:val="20"/>
        </w:rPr>
      </w:pPr>
      <w:r w:rsidRPr="008D39AE">
        <w:rPr>
          <w:color w:val="FF0000"/>
          <w:sz w:val="20"/>
          <w:szCs w:val="20"/>
        </w:rPr>
        <w:t>A base substitution may have three different effects on an organism's protein. It can cause a missense mutation, which switches one amino acid in the chain for another. It can cause a nonsense mutation, which results in a shorter chain because of an early stop codon.</w:t>
      </w:r>
    </w:p>
    <w:p w:rsidR="00D75697" w:rsidRDefault="00D75697" w:rsidP="00D75697">
      <w:r>
        <w:t xml:space="preserve">Initiation, termination codons </w:t>
      </w:r>
    </w:p>
    <w:p w:rsidR="008D39AE" w:rsidRPr="008D39AE" w:rsidRDefault="008D39AE" w:rsidP="00531C71">
      <w:pPr>
        <w:pStyle w:val="ListParagraph"/>
        <w:numPr>
          <w:ilvl w:val="0"/>
          <w:numId w:val="36"/>
        </w:numPr>
        <w:rPr>
          <w:color w:val="FF0000"/>
          <w:sz w:val="20"/>
          <w:szCs w:val="20"/>
        </w:rPr>
      </w:pPr>
      <w:r w:rsidRPr="008D39AE">
        <w:rPr>
          <w:color w:val="FF0000"/>
          <w:sz w:val="20"/>
          <w:szCs w:val="20"/>
        </w:rPr>
        <w:t>Start Codon – AUG - Methionine</w:t>
      </w:r>
    </w:p>
    <w:p w:rsidR="008D39AE" w:rsidRPr="008D39AE" w:rsidRDefault="008D39AE" w:rsidP="00531C71">
      <w:pPr>
        <w:pStyle w:val="ListParagraph"/>
        <w:numPr>
          <w:ilvl w:val="2"/>
          <w:numId w:val="5"/>
        </w:numPr>
        <w:rPr>
          <w:color w:val="FF0000"/>
          <w:sz w:val="20"/>
          <w:szCs w:val="20"/>
        </w:rPr>
      </w:pPr>
      <w:r w:rsidRPr="008D39AE">
        <w:rPr>
          <w:color w:val="FF0000"/>
          <w:sz w:val="20"/>
          <w:szCs w:val="20"/>
        </w:rPr>
        <w:t>(school starts in august)</w:t>
      </w:r>
    </w:p>
    <w:p w:rsidR="008D39AE" w:rsidRPr="008D39AE" w:rsidRDefault="008D39AE" w:rsidP="00531C71">
      <w:pPr>
        <w:pStyle w:val="ListParagraph"/>
        <w:numPr>
          <w:ilvl w:val="2"/>
          <w:numId w:val="5"/>
        </w:numPr>
        <w:rPr>
          <w:color w:val="FF0000"/>
          <w:szCs w:val="24"/>
        </w:rPr>
      </w:pPr>
      <w:r w:rsidRPr="008D39AE">
        <w:rPr>
          <w:color w:val="FF0000"/>
          <w:sz w:val="20"/>
          <w:szCs w:val="20"/>
        </w:rPr>
        <w:t xml:space="preserve">Stop codons: </w:t>
      </w:r>
      <w:r w:rsidRPr="0032548B">
        <w:rPr>
          <w:color w:val="FF0000"/>
          <w:sz w:val="20"/>
          <w:szCs w:val="20"/>
          <w:highlight w:val="yellow"/>
        </w:rPr>
        <w:t>UAA, UAG, UGA</w:t>
      </w:r>
    </w:p>
    <w:p w:rsidR="008D39AE" w:rsidRDefault="008D39AE" w:rsidP="008D39AE">
      <w:r>
        <w:t>Messenger RNA (mRNA)</w:t>
      </w:r>
    </w:p>
    <w:p w:rsidR="00DC3335" w:rsidRPr="00DC3335" w:rsidRDefault="00DC3335" w:rsidP="008D39AE"/>
    <w:p w:rsidR="005313E6" w:rsidRPr="00DC3335" w:rsidRDefault="005313E6" w:rsidP="008D39AE">
      <w:pPr>
        <w:rPr>
          <w:b/>
        </w:rPr>
      </w:pPr>
      <w:r w:rsidRPr="00DC3335">
        <w:rPr>
          <w:b/>
        </w:rPr>
        <w:t xml:space="preserve">Transcription (BIO) </w:t>
      </w:r>
    </w:p>
    <w:p w:rsidR="00DC3335" w:rsidRPr="00DC3335" w:rsidRDefault="00DC3335" w:rsidP="00531C71">
      <w:pPr>
        <w:pStyle w:val="ListParagraph"/>
        <w:numPr>
          <w:ilvl w:val="0"/>
          <w:numId w:val="4"/>
        </w:numPr>
        <w:rPr>
          <w:color w:val="FF0000"/>
          <w:sz w:val="20"/>
          <w:szCs w:val="20"/>
        </w:rPr>
      </w:pPr>
      <w:r w:rsidRPr="00DC3335">
        <w:rPr>
          <w:color w:val="FF0000"/>
          <w:sz w:val="20"/>
          <w:szCs w:val="20"/>
        </w:rPr>
        <w:t>1) Initiation</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group of DNA binding proteins called transcription</w:t>
      </w:r>
      <w:r w:rsidR="003A3F42">
        <w:rPr>
          <w:color w:val="FF0000"/>
          <w:sz w:val="20"/>
          <w:szCs w:val="20"/>
        </w:rPr>
        <w:t xml:space="preserve"> </w:t>
      </w:r>
      <w:r w:rsidR="003A3F42" w:rsidRPr="003A3F42">
        <w:rPr>
          <w:color w:val="FF0000"/>
          <w:sz w:val="20"/>
          <w:szCs w:val="20"/>
          <w:highlight w:val="yellow"/>
        </w:rPr>
        <w:t>(nuclear)</w:t>
      </w:r>
      <w:r w:rsidRPr="00DC3335">
        <w:rPr>
          <w:color w:val="FF0000"/>
          <w:sz w:val="20"/>
          <w:szCs w:val="20"/>
        </w:rPr>
        <w:t xml:space="preserve"> factors identify a promoter on the DNA strand</w:t>
      </w:r>
    </w:p>
    <w:p w:rsidR="00DC3335" w:rsidRPr="00DC3335" w:rsidRDefault="00DC3335" w:rsidP="00531C71">
      <w:pPr>
        <w:pStyle w:val="ListParagraph"/>
        <w:numPr>
          <w:ilvl w:val="2"/>
          <w:numId w:val="4"/>
        </w:numPr>
        <w:rPr>
          <w:color w:val="FF0000"/>
          <w:sz w:val="20"/>
          <w:szCs w:val="20"/>
        </w:rPr>
      </w:pPr>
      <w:r w:rsidRPr="00DC3335">
        <w:rPr>
          <w:b/>
          <w:color w:val="FF0000"/>
          <w:sz w:val="20"/>
          <w:szCs w:val="20"/>
        </w:rPr>
        <w:t>promoter</w:t>
      </w:r>
      <w:r w:rsidRPr="00DC3335">
        <w:rPr>
          <w:color w:val="FF0000"/>
          <w:sz w:val="20"/>
          <w:szCs w:val="20"/>
        </w:rPr>
        <w:t xml:space="preserve"> – sequence of DNA nucleotides that designates a beginning point for transcription</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 xml:space="preserve">at the promoter, the </w:t>
      </w:r>
      <w:r w:rsidRPr="00DC3335">
        <w:rPr>
          <w:b/>
          <w:color w:val="FF0000"/>
          <w:sz w:val="20"/>
          <w:szCs w:val="20"/>
        </w:rPr>
        <w:t>transcription factors</w:t>
      </w:r>
      <w:r w:rsidR="00521896">
        <w:rPr>
          <w:b/>
          <w:color w:val="FF0000"/>
          <w:sz w:val="20"/>
          <w:szCs w:val="20"/>
        </w:rPr>
        <w:t xml:space="preserve"> (nuclear factors)</w:t>
      </w:r>
      <w:r w:rsidRPr="00DC3335">
        <w:rPr>
          <w:color w:val="FF0000"/>
          <w:sz w:val="20"/>
          <w:szCs w:val="20"/>
        </w:rPr>
        <w:t xml:space="preserve"> assemble into a transcription initiation complex, which includes the major enzyme RNA polymerase</w:t>
      </w:r>
    </w:p>
    <w:p w:rsidR="00DC3335" w:rsidRPr="0032548B" w:rsidRDefault="00DC3335" w:rsidP="00531C71">
      <w:pPr>
        <w:pStyle w:val="ListParagraph"/>
        <w:numPr>
          <w:ilvl w:val="2"/>
          <w:numId w:val="4"/>
        </w:numPr>
        <w:rPr>
          <w:color w:val="FF0000"/>
          <w:sz w:val="20"/>
          <w:szCs w:val="20"/>
          <w:highlight w:val="yellow"/>
        </w:rPr>
      </w:pPr>
      <w:r w:rsidRPr="0032548B">
        <w:rPr>
          <w:b/>
          <w:color w:val="FF0000"/>
          <w:sz w:val="20"/>
          <w:szCs w:val="20"/>
          <w:highlight w:val="yellow"/>
        </w:rPr>
        <w:t>consensus sequence</w:t>
      </w:r>
      <w:r w:rsidRPr="0032548B">
        <w:rPr>
          <w:color w:val="FF0000"/>
          <w:sz w:val="20"/>
          <w:szCs w:val="20"/>
          <w:highlight w:val="yellow"/>
        </w:rPr>
        <w:t xml:space="preserve"> – most commonly found promoter nucleotide sequence recognized by a given species of RNA polymerase</w:t>
      </w:r>
    </w:p>
    <w:p w:rsidR="00DC3335" w:rsidRPr="00DC3335" w:rsidRDefault="00DC3335" w:rsidP="00531C71">
      <w:pPr>
        <w:pStyle w:val="ListParagraph"/>
        <w:numPr>
          <w:ilvl w:val="3"/>
          <w:numId w:val="4"/>
        </w:numPr>
        <w:rPr>
          <w:color w:val="FF0000"/>
          <w:sz w:val="20"/>
          <w:szCs w:val="20"/>
        </w:rPr>
      </w:pPr>
      <w:r w:rsidRPr="00DC3335">
        <w:rPr>
          <w:color w:val="FF0000"/>
          <w:sz w:val="20"/>
          <w:szCs w:val="20"/>
        </w:rPr>
        <w:t>variation from the consensus sequence causes RNA polymerase to bond less tightly and less often to a given promoter, which leads to the associated genes being transcribed less frequently</w:t>
      </w:r>
    </w:p>
    <w:p w:rsidR="00DC3335" w:rsidRPr="00DC3335" w:rsidRDefault="00DC3335" w:rsidP="00531C71">
      <w:pPr>
        <w:pStyle w:val="ListParagraph"/>
        <w:numPr>
          <w:ilvl w:val="1"/>
          <w:numId w:val="4"/>
        </w:numPr>
        <w:rPr>
          <w:color w:val="FF0000"/>
          <w:sz w:val="20"/>
          <w:szCs w:val="20"/>
        </w:rPr>
      </w:pPr>
      <w:r w:rsidRPr="00DC3335">
        <w:rPr>
          <w:b/>
          <w:color w:val="FF0000"/>
          <w:sz w:val="20"/>
          <w:szCs w:val="20"/>
        </w:rPr>
        <w:t>RNA polymerase</w:t>
      </w:r>
      <w:r w:rsidRPr="00DC3335">
        <w:rPr>
          <w:color w:val="FF0000"/>
          <w:sz w:val="20"/>
          <w:szCs w:val="20"/>
        </w:rPr>
        <w:t xml:space="preserve"> </w:t>
      </w:r>
      <w:r w:rsidRPr="00521896">
        <w:rPr>
          <w:i/>
          <w:color w:val="FF0000"/>
          <w:sz w:val="20"/>
          <w:szCs w:val="20"/>
        </w:rPr>
        <w:t>unzips</w:t>
      </w:r>
      <w:r w:rsidRPr="00DC3335">
        <w:rPr>
          <w:color w:val="FF0000"/>
          <w:sz w:val="20"/>
          <w:szCs w:val="20"/>
        </w:rPr>
        <w:t xml:space="preserve"> DNA double helix, creating the transcription bubble</w:t>
      </w:r>
    </w:p>
    <w:p w:rsidR="00DC3335" w:rsidRPr="00DC3335" w:rsidRDefault="00DC3335" w:rsidP="00531C71">
      <w:pPr>
        <w:pStyle w:val="ListParagraph"/>
        <w:numPr>
          <w:ilvl w:val="0"/>
          <w:numId w:val="4"/>
        </w:numPr>
        <w:rPr>
          <w:color w:val="FF0000"/>
          <w:sz w:val="20"/>
          <w:szCs w:val="20"/>
        </w:rPr>
      </w:pPr>
      <w:r w:rsidRPr="00DC3335">
        <w:rPr>
          <w:color w:val="FF0000"/>
          <w:sz w:val="20"/>
          <w:szCs w:val="20"/>
        </w:rPr>
        <w:t>2) Elongation – RNA polymerase transcribes only one strand of the DNA sequence into complementary strand</w:t>
      </w:r>
    </w:p>
    <w:p w:rsidR="00DC3335" w:rsidRPr="0032548B" w:rsidRDefault="00DC3335" w:rsidP="00531C71">
      <w:pPr>
        <w:pStyle w:val="ListParagraph"/>
        <w:numPr>
          <w:ilvl w:val="1"/>
          <w:numId w:val="4"/>
        </w:numPr>
        <w:rPr>
          <w:color w:val="FF0000"/>
          <w:sz w:val="20"/>
          <w:szCs w:val="20"/>
          <w:highlight w:val="yellow"/>
        </w:rPr>
      </w:pPr>
      <w:r w:rsidRPr="0032548B">
        <w:rPr>
          <w:b/>
          <w:color w:val="FF0000"/>
          <w:sz w:val="20"/>
          <w:szCs w:val="20"/>
          <w:highlight w:val="yellow"/>
        </w:rPr>
        <w:t>transcribed strand</w:t>
      </w:r>
      <w:r w:rsidRPr="0032548B">
        <w:rPr>
          <w:color w:val="FF0000"/>
          <w:sz w:val="20"/>
          <w:szCs w:val="20"/>
          <w:highlight w:val="yellow"/>
        </w:rPr>
        <w:t xml:space="preserve"> = template strand, or antisense (-) strand</w:t>
      </w:r>
    </w:p>
    <w:p w:rsidR="00DC3335" w:rsidRPr="0032548B" w:rsidRDefault="00DC3335" w:rsidP="00531C71">
      <w:pPr>
        <w:pStyle w:val="ListParagraph"/>
        <w:numPr>
          <w:ilvl w:val="1"/>
          <w:numId w:val="4"/>
        </w:numPr>
        <w:rPr>
          <w:color w:val="FF0000"/>
          <w:sz w:val="20"/>
          <w:szCs w:val="20"/>
          <w:highlight w:val="yellow"/>
        </w:rPr>
      </w:pPr>
      <w:r w:rsidRPr="0032548B">
        <w:rPr>
          <w:b/>
          <w:color w:val="FF0000"/>
          <w:sz w:val="20"/>
          <w:szCs w:val="20"/>
          <w:highlight w:val="yellow"/>
        </w:rPr>
        <w:t>Coding strand</w:t>
      </w:r>
      <w:r w:rsidRPr="0032548B">
        <w:rPr>
          <w:color w:val="FF0000"/>
          <w:sz w:val="20"/>
          <w:szCs w:val="20"/>
          <w:highlight w:val="yellow"/>
        </w:rPr>
        <w:t xml:space="preserve"> = (+) sense strand </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RNA polymerase moves in the 3’</w:t>
      </w:r>
      <w:r w:rsidRPr="00DC3335">
        <w:rPr>
          <w:color w:val="FF0000"/>
          <w:sz w:val="20"/>
          <w:szCs w:val="20"/>
        </w:rPr>
        <w:sym w:font="Wingdings" w:char="F0E0"/>
      </w:r>
      <w:r w:rsidRPr="00DC3335">
        <w:rPr>
          <w:color w:val="FF0000"/>
          <w:sz w:val="20"/>
          <w:szCs w:val="20"/>
        </w:rPr>
        <w:t xml:space="preserve"> 5’ direction, building new RNA strand in the 5’</w:t>
      </w:r>
      <w:r w:rsidRPr="00DC3335">
        <w:rPr>
          <w:color w:val="FF0000"/>
          <w:sz w:val="20"/>
          <w:szCs w:val="20"/>
        </w:rPr>
        <w:sym w:font="Wingdings" w:char="F0E0"/>
      </w:r>
      <w:r w:rsidRPr="00DC3335">
        <w:rPr>
          <w:color w:val="FF0000"/>
          <w:sz w:val="20"/>
          <w:szCs w:val="20"/>
        </w:rPr>
        <w:t>3’ direction</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there is no proof-reading mechanism that corrects for errors in the transcription process</w:t>
      </w:r>
    </w:p>
    <w:p w:rsidR="00DC3335" w:rsidRPr="00DC3335" w:rsidRDefault="00DC3335" w:rsidP="00531C71">
      <w:pPr>
        <w:pStyle w:val="ListParagraph"/>
        <w:numPr>
          <w:ilvl w:val="2"/>
          <w:numId w:val="4"/>
        </w:numPr>
        <w:rPr>
          <w:color w:val="FF0000"/>
          <w:sz w:val="20"/>
          <w:szCs w:val="20"/>
          <w:u w:val="single"/>
        </w:rPr>
      </w:pPr>
      <w:r w:rsidRPr="00DC3335">
        <w:rPr>
          <w:color w:val="FF0000"/>
          <w:sz w:val="20"/>
          <w:szCs w:val="20"/>
          <w:u w:val="single"/>
        </w:rPr>
        <w:t>errors in RNA are just not transmitted to progeny</w:t>
      </w:r>
    </w:p>
    <w:p w:rsidR="00DC3335" w:rsidRPr="00DC3335" w:rsidRDefault="00DC3335" w:rsidP="00531C71">
      <w:pPr>
        <w:pStyle w:val="ListParagraph"/>
        <w:numPr>
          <w:ilvl w:val="0"/>
          <w:numId w:val="4"/>
        </w:numPr>
        <w:rPr>
          <w:color w:val="FF0000"/>
          <w:sz w:val="20"/>
          <w:szCs w:val="20"/>
        </w:rPr>
      </w:pPr>
      <w:r w:rsidRPr="00DC3335">
        <w:rPr>
          <w:color w:val="FF0000"/>
          <w:sz w:val="20"/>
          <w:szCs w:val="20"/>
        </w:rPr>
        <w:t>3) Termination – occurs when termination sequence is reached</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 xml:space="preserve">can also involve special proteins, known as </w:t>
      </w:r>
      <w:r w:rsidRPr="00DC3335">
        <w:rPr>
          <w:b/>
          <w:color w:val="FF0000"/>
          <w:sz w:val="20"/>
          <w:szCs w:val="20"/>
        </w:rPr>
        <w:t>Rho proteins</w:t>
      </w:r>
      <w:r w:rsidRPr="00DC3335">
        <w:rPr>
          <w:color w:val="FF0000"/>
          <w:sz w:val="20"/>
          <w:szCs w:val="20"/>
        </w:rPr>
        <w:t>, that help to dissociate RNA polymerase from the DNA template</w:t>
      </w:r>
    </w:p>
    <w:p w:rsidR="00DC3335" w:rsidRPr="00DC3335" w:rsidRDefault="00DC3335" w:rsidP="00531C71">
      <w:pPr>
        <w:pStyle w:val="ListParagraph"/>
        <w:numPr>
          <w:ilvl w:val="0"/>
          <w:numId w:val="4"/>
        </w:numPr>
        <w:rPr>
          <w:color w:val="FF0000"/>
          <w:sz w:val="20"/>
          <w:szCs w:val="20"/>
        </w:rPr>
      </w:pPr>
      <w:r w:rsidRPr="00DC3335">
        <w:rPr>
          <w:color w:val="FF0000"/>
          <w:sz w:val="20"/>
          <w:szCs w:val="20"/>
        </w:rPr>
        <w:t>Transcription is the main level of activation or deactivation of genes</w:t>
      </w:r>
    </w:p>
    <w:p w:rsidR="00DC3335" w:rsidRPr="00DC3335" w:rsidRDefault="00DC3335" w:rsidP="00531C71">
      <w:pPr>
        <w:pStyle w:val="ListParagraph"/>
        <w:numPr>
          <w:ilvl w:val="1"/>
          <w:numId w:val="4"/>
        </w:numPr>
        <w:rPr>
          <w:color w:val="FF0000"/>
          <w:sz w:val="20"/>
          <w:szCs w:val="20"/>
        </w:rPr>
      </w:pPr>
      <w:r w:rsidRPr="00DC3335">
        <w:rPr>
          <w:b/>
          <w:color w:val="FF0000"/>
          <w:sz w:val="20"/>
          <w:szCs w:val="20"/>
        </w:rPr>
        <w:t>activators</w:t>
      </w:r>
      <w:r w:rsidRPr="00DC3335">
        <w:rPr>
          <w:color w:val="FF0000"/>
          <w:sz w:val="20"/>
          <w:szCs w:val="20"/>
        </w:rPr>
        <w:t xml:space="preserve"> and </w:t>
      </w:r>
      <w:r w:rsidRPr="00DC3335">
        <w:rPr>
          <w:b/>
          <w:color w:val="FF0000"/>
          <w:sz w:val="20"/>
          <w:szCs w:val="20"/>
        </w:rPr>
        <w:t>repressors</w:t>
      </w:r>
      <w:r w:rsidRPr="00DC3335">
        <w:rPr>
          <w:color w:val="FF0000"/>
          <w:sz w:val="20"/>
          <w:szCs w:val="20"/>
        </w:rPr>
        <w:t xml:space="preserve"> </w:t>
      </w:r>
      <w:r w:rsidR="00324789">
        <w:rPr>
          <w:color w:val="FF0000"/>
          <w:sz w:val="20"/>
          <w:szCs w:val="20"/>
        </w:rPr>
        <w:t xml:space="preserve">(proteins) </w:t>
      </w:r>
      <w:r w:rsidRPr="00DC3335">
        <w:rPr>
          <w:color w:val="FF0000"/>
          <w:sz w:val="20"/>
          <w:szCs w:val="20"/>
        </w:rPr>
        <w:t>bind to DNA close to promoter and either activate or repress the activity of RNA polymerase</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often allosterically regulated by small molecules such as cAMP</w:t>
      </w:r>
    </w:p>
    <w:p w:rsidR="00DC3335" w:rsidRPr="0032548B" w:rsidRDefault="00DC3335" w:rsidP="00531C71">
      <w:pPr>
        <w:pStyle w:val="ListParagraph"/>
        <w:numPr>
          <w:ilvl w:val="1"/>
          <w:numId w:val="4"/>
        </w:numPr>
        <w:rPr>
          <w:color w:val="FF0000"/>
          <w:sz w:val="20"/>
          <w:szCs w:val="20"/>
          <w:highlight w:val="yellow"/>
        </w:rPr>
      </w:pPr>
      <w:r w:rsidRPr="00DC3335">
        <w:rPr>
          <w:b/>
          <w:color w:val="FF0000"/>
          <w:sz w:val="20"/>
          <w:szCs w:val="20"/>
        </w:rPr>
        <w:t>Enhancers</w:t>
      </w:r>
      <w:r w:rsidRPr="00DC3335">
        <w:rPr>
          <w:color w:val="FF0000"/>
          <w:sz w:val="20"/>
          <w:szCs w:val="20"/>
        </w:rPr>
        <w:t xml:space="preserve"> – </w:t>
      </w:r>
      <w:r w:rsidRPr="0032548B">
        <w:rPr>
          <w:color w:val="FF0000"/>
          <w:sz w:val="20"/>
          <w:szCs w:val="20"/>
          <w:highlight w:val="yellow"/>
          <w:u w:val="single"/>
        </w:rPr>
        <w:t>short, non-coding regions of DNA found in eukaryotes</w:t>
      </w:r>
      <w:r w:rsidRPr="0032548B">
        <w:rPr>
          <w:color w:val="FF0000"/>
          <w:sz w:val="20"/>
          <w:szCs w:val="20"/>
          <w:highlight w:val="yellow"/>
        </w:rPr>
        <w:t xml:space="preserve">, function similarly to activators but act at a </w:t>
      </w:r>
      <w:r w:rsidRPr="0032548B">
        <w:rPr>
          <w:color w:val="FF0000"/>
          <w:sz w:val="20"/>
          <w:szCs w:val="20"/>
          <w:highlight w:val="yellow"/>
          <w:u w:val="single"/>
        </w:rPr>
        <w:t>much greater distance from the promoter</w:t>
      </w:r>
    </w:p>
    <w:p w:rsidR="00DC3335" w:rsidRDefault="00DC3335" w:rsidP="008D39AE"/>
    <w:p w:rsidR="005313E6" w:rsidRPr="00DC3335" w:rsidRDefault="005313E6" w:rsidP="008D39AE">
      <w:pPr>
        <w:rPr>
          <w:lang w:val="es-419"/>
        </w:rPr>
      </w:pPr>
      <w:r w:rsidRPr="00DC3335">
        <w:rPr>
          <w:lang w:val="es-419"/>
        </w:rPr>
        <w:t xml:space="preserve">Transfer RNA (tRNA); ribosomal RNA (rRNA) </w:t>
      </w:r>
    </w:p>
    <w:p w:rsidR="005313E6" w:rsidRDefault="005313E6" w:rsidP="008D39AE">
      <w:r>
        <w:t xml:space="preserve">Mechanism of transcription </w:t>
      </w:r>
    </w:p>
    <w:p w:rsidR="005313E6" w:rsidRDefault="005313E6" w:rsidP="008D39AE">
      <w:proofErr w:type="gramStart"/>
      <w:r>
        <w:t>mRNA</w:t>
      </w:r>
      <w:proofErr w:type="gramEnd"/>
      <w:r>
        <w:t xml:space="preserve"> processing in eukaryotes, introns, exons </w:t>
      </w:r>
    </w:p>
    <w:p w:rsidR="00DC3335" w:rsidRPr="00DC3335" w:rsidRDefault="00DC3335" w:rsidP="00531C71">
      <w:pPr>
        <w:pStyle w:val="ListParagraph"/>
        <w:numPr>
          <w:ilvl w:val="0"/>
          <w:numId w:val="4"/>
        </w:numPr>
        <w:rPr>
          <w:color w:val="FF0000"/>
          <w:sz w:val="20"/>
          <w:szCs w:val="20"/>
        </w:rPr>
      </w:pPr>
      <w:r w:rsidRPr="00DC3335">
        <w:rPr>
          <w:color w:val="FF0000"/>
          <w:sz w:val="20"/>
          <w:szCs w:val="20"/>
        </w:rPr>
        <w:t>Modification of RNA</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post-transcriptional processing occurs both in eukaryotes and prokaryotes</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In Eukaryotes</w:t>
      </w:r>
    </w:p>
    <w:p w:rsidR="00DC3335" w:rsidRPr="00DC3335" w:rsidRDefault="00DC3335" w:rsidP="00531C71">
      <w:pPr>
        <w:pStyle w:val="ListParagraph"/>
        <w:numPr>
          <w:ilvl w:val="2"/>
          <w:numId w:val="4"/>
        </w:numPr>
        <w:rPr>
          <w:b/>
          <w:color w:val="FF0000"/>
          <w:sz w:val="20"/>
          <w:szCs w:val="20"/>
        </w:rPr>
      </w:pPr>
      <w:r w:rsidRPr="00DC3335">
        <w:rPr>
          <w:color w:val="FF0000"/>
          <w:sz w:val="20"/>
          <w:szCs w:val="20"/>
        </w:rPr>
        <w:t xml:space="preserve">primary transcript must under modifications that include: helping the molecules that initiate translation recognize the mRNA, protect the mRNA from degradation, eliminate extraneous sequences of nucleotides, and provide a mechanism for </w:t>
      </w:r>
      <w:r w:rsidRPr="00DC3335">
        <w:rPr>
          <w:b/>
          <w:color w:val="FF0000"/>
          <w:sz w:val="20"/>
          <w:szCs w:val="20"/>
        </w:rPr>
        <w:t>variability in protein products from a single transcript</w:t>
      </w:r>
    </w:p>
    <w:p w:rsidR="00DC3335" w:rsidRPr="0032548B" w:rsidRDefault="00DC3335" w:rsidP="00531C71">
      <w:pPr>
        <w:pStyle w:val="ListParagraph"/>
        <w:numPr>
          <w:ilvl w:val="2"/>
          <w:numId w:val="4"/>
        </w:numPr>
        <w:rPr>
          <w:color w:val="FF0000"/>
          <w:sz w:val="20"/>
          <w:szCs w:val="20"/>
          <w:highlight w:val="yellow"/>
        </w:rPr>
      </w:pPr>
      <w:r w:rsidRPr="0032548B">
        <w:rPr>
          <w:b/>
          <w:color w:val="FF0000"/>
          <w:sz w:val="20"/>
          <w:szCs w:val="20"/>
          <w:highlight w:val="yellow"/>
        </w:rPr>
        <w:t>5’ cap</w:t>
      </w:r>
      <w:r w:rsidRPr="0032548B">
        <w:rPr>
          <w:color w:val="FF0000"/>
          <w:sz w:val="20"/>
          <w:szCs w:val="20"/>
          <w:highlight w:val="yellow"/>
        </w:rPr>
        <w:t xml:space="preserve"> – serves as an attachment site in protein synthesis during translation and as a protection against degradation by enzymes that cleave nucleotides, called </w:t>
      </w:r>
      <w:r w:rsidRPr="0032548B">
        <w:rPr>
          <w:b/>
          <w:color w:val="FF0000"/>
          <w:sz w:val="20"/>
          <w:szCs w:val="20"/>
          <w:highlight w:val="yellow"/>
        </w:rPr>
        <w:t>exonucleases</w:t>
      </w:r>
    </w:p>
    <w:p w:rsidR="00DC3335" w:rsidRPr="0032548B" w:rsidRDefault="00DC3335" w:rsidP="00531C71">
      <w:pPr>
        <w:pStyle w:val="ListParagraph"/>
        <w:numPr>
          <w:ilvl w:val="2"/>
          <w:numId w:val="4"/>
        </w:numPr>
        <w:rPr>
          <w:color w:val="FF0000"/>
          <w:sz w:val="20"/>
          <w:szCs w:val="20"/>
          <w:highlight w:val="yellow"/>
        </w:rPr>
      </w:pPr>
      <w:r w:rsidRPr="0032548B">
        <w:rPr>
          <w:color w:val="FF0000"/>
          <w:sz w:val="20"/>
          <w:szCs w:val="20"/>
          <w:highlight w:val="yellow"/>
          <w:u w:val="single"/>
        </w:rPr>
        <w:t>poly A tail</w:t>
      </w:r>
      <w:r w:rsidRPr="0032548B">
        <w:rPr>
          <w:color w:val="FF0000"/>
          <w:sz w:val="20"/>
          <w:szCs w:val="20"/>
          <w:highlight w:val="yellow"/>
        </w:rPr>
        <w:t xml:space="preserve"> – added at 3’ end to protect form exonucleases</w:t>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Splicing – removes introns, exons remain</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joins the ends of exons together</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 xml:space="preserve">involves </w:t>
      </w:r>
      <w:r w:rsidRPr="0032548B">
        <w:rPr>
          <w:color w:val="FF0000"/>
          <w:sz w:val="20"/>
          <w:szCs w:val="20"/>
          <w:highlight w:val="yellow"/>
        </w:rPr>
        <w:t>s</w:t>
      </w:r>
      <w:r w:rsidRPr="0032548B">
        <w:rPr>
          <w:b/>
          <w:color w:val="FF0000"/>
          <w:sz w:val="20"/>
          <w:szCs w:val="20"/>
          <w:highlight w:val="yellow"/>
        </w:rPr>
        <w:t>nRNPs</w:t>
      </w:r>
      <w:r w:rsidRPr="0032548B">
        <w:rPr>
          <w:color w:val="FF0000"/>
          <w:sz w:val="20"/>
          <w:szCs w:val="20"/>
          <w:highlight w:val="yellow"/>
        </w:rPr>
        <w:t xml:space="preserve">, which contain </w:t>
      </w:r>
      <w:r w:rsidRPr="0032548B">
        <w:rPr>
          <w:color w:val="FF0000"/>
          <w:sz w:val="20"/>
          <w:szCs w:val="20"/>
          <w:highlight w:val="yellow"/>
          <w:u w:val="single"/>
        </w:rPr>
        <w:t>assortment of proteins and snRNA</w:t>
      </w:r>
    </w:p>
    <w:p w:rsidR="00DC3335" w:rsidRPr="0032548B" w:rsidRDefault="00DC3335" w:rsidP="00531C71">
      <w:pPr>
        <w:pStyle w:val="ListParagraph"/>
        <w:numPr>
          <w:ilvl w:val="3"/>
          <w:numId w:val="4"/>
        </w:numPr>
        <w:rPr>
          <w:color w:val="FF0000"/>
          <w:sz w:val="20"/>
          <w:szCs w:val="20"/>
          <w:highlight w:val="yellow"/>
        </w:rPr>
      </w:pPr>
      <w:r w:rsidRPr="0032548B">
        <w:rPr>
          <w:color w:val="FF0000"/>
          <w:sz w:val="20"/>
          <w:szCs w:val="20"/>
          <w:highlight w:val="yellow"/>
        </w:rPr>
        <w:t xml:space="preserve">snRNA acts as a </w:t>
      </w:r>
      <w:r w:rsidRPr="0032548B">
        <w:rPr>
          <w:b/>
          <w:color w:val="FF0000"/>
          <w:sz w:val="20"/>
          <w:szCs w:val="20"/>
          <w:highlight w:val="yellow"/>
        </w:rPr>
        <w:t>ribozyme</w:t>
      </w:r>
      <w:r w:rsidRPr="0032548B">
        <w:rPr>
          <w:color w:val="FF0000"/>
          <w:sz w:val="20"/>
          <w:szCs w:val="20"/>
          <w:highlight w:val="yellow"/>
        </w:rPr>
        <w:t>—an RNA molecule capable of catalyzing chemical reactions</w:t>
      </w:r>
    </w:p>
    <w:p w:rsidR="00DC3335" w:rsidRPr="0032548B" w:rsidRDefault="00DC3335" w:rsidP="00531C71">
      <w:pPr>
        <w:pStyle w:val="ListParagraph"/>
        <w:numPr>
          <w:ilvl w:val="3"/>
          <w:numId w:val="4"/>
        </w:numPr>
        <w:rPr>
          <w:color w:val="FF0000"/>
          <w:sz w:val="20"/>
          <w:szCs w:val="20"/>
          <w:highlight w:val="yellow"/>
        </w:rPr>
      </w:pPr>
      <w:r w:rsidRPr="0032548B">
        <w:rPr>
          <w:color w:val="FF0000"/>
          <w:sz w:val="20"/>
          <w:szCs w:val="20"/>
          <w:highlight w:val="yellow"/>
        </w:rPr>
        <w:t xml:space="preserve">snRNPs recognize nucleotide sequences at the ends of introns, pulls the ends together (forming an intron loop of </w:t>
      </w:r>
      <w:r w:rsidRPr="0032548B">
        <w:rPr>
          <w:b/>
          <w:color w:val="FF0000"/>
          <w:sz w:val="20"/>
          <w:szCs w:val="20"/>
          <w:highlight w:val="yellow"/>
        </w:rPr>
        <w:t>lariat</w:t>
      </w:r>
      <w:r w:rsidRPr="0032548B">
        <w:rPr>
          <w:color w:val="FF0000"/>
          <w:sz w:val="20"/>
          <w:szCs w:val="20"/>
          <w:highlight w:val="yellow"/>
        </w:rPr>
        <w:t>), then excises the introns and joins the ends of exons</w:t>
      </w:r>
    </w:p>
    <w:p w:rsidR="00DC3335" w:rsidRPr="0032548B" w:rsidRDefault="00DC3335" w:rsidP="00531C71">
      <w:pPr>
        <w:pStyle w:val="ListParagraph"/>
        <w:numPr>
          <w:ilvl w:val="2"/>
          <w:numId w:val="4"/>
        </w:numPr>
        <w:rPr>
          <w:color w:val="FF0000"/>
          <w:sz w:val="20"/>
          <w:szCs w:val="20"/>
          <w:highlight w:val="yellow"/>
        </w:rPr>
      </w:pPr>
      <w:r w:rsidRPr="0032548B">
        <w:rPr>
          <w:b/>
          <w:color w:val="FF0000"/>
          <w:sz w:val="20"/>
          <w:szCs w:val="20"/>
          <w:highlight w:val="yellow"/>
        </w:rPr>
        <w:t>spliceosome</w:t>
      </w:r>
      <w:r w:rsidRPr="0032548B">
        <w:rPr>
          <w:color w:val="FF0000"/>
          <w:sz w:val="20"/>
          <w:szCs w:val="20"/>
          <w:highlight w:val="yellow"/>
        </w:rPr>
        <w:t xml:space="preserve"> – complex formed from the association of the snRNPs and additional associate proteins</w:t>
      </w:r>
    </w:p>
    <w:p w:rsidR="00DC3335" w:rsidRPr="00DC3335" w:rsidRDefault="00DC3335" w:rsidP="00DC3335">
      <w:pPr>
        <w:jc w:val="center"/>
        <w:rPr>
          <w:color w:val="FF0000"/>
          <w:sz w:val="20"/>
          <w:szCs w:val="20"/>
        </w:rPr>
      </w:pPr>
      <w:r w:rsidRPr="00DC3335">
        <w:rPr>
          <w:noProof/>
          <w:color w:val="FF0000"/>
        </w:rPr>
        <w:drawing>
          <wp:inline distT="0" distB="0" distL="0" distR="0" wp14:anchorId="7B2399A4" wp14:editId="1FCA226A">
            <wp:extent cx="2325672" cy="314074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36363" cy="3155183"/>
                    </a:xfrm>
                    <a:prstGeom prst="rect">
                      <a:avLst/>
                    </a:prstGeom>
                  </pic:spPr>
                </pic:pic>
              </a:graphicData>
            </a:graphic>
          </wp:inline>
        </w:drawing>
      </w:r>
    </w:p>
    <w:p w:rsidR="00DC3335" w:rsidRPr="00DC3335" w:rsidRDefault="00DC3335" w:rsidP="00531C71">
      <w:pPr>
        <w:pStyle w:val="ListParagraph"/>
        <w:numPr>
          <w:ilvl w:val="1"/>
          <w:numId w:val="4"/>
        </w:numPr>
        <w:rPr>
          <w:color w:val="FF0000"/>
          <w:sz w:val="20"/>
          <w:szCs w:val="20"/>
        </w:rPr>
      </w:pPr>
      <w:r w:rsidRPr="00DC3335">
        <w:rPr>
          <w:color w:val="FF0000"/>
          <w:sz w:val="20"/>
          <w:szCs w:val="20"/>
        </w:rPr>
        <w:t>alternative splicing – allows cell to incorporate different coding sequences into mature mRNA</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introns may play an important function in gene expression</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alternative splicing, together with other eukaryotic techniques such as the use of alternative promoter sites or terminating transcription at different sites, allows the cell to create vast diversity of proteins</w:t>
      </w:r>
    </w:p>
    <w:p w:rsidR="00DC3335" w:rsidRPr="0032548B" w:rsidRDefault="00DC3335" w:rsidP="00531C71">
      <w:pPr>
        <w:pStyle w:val="ListParagraph"/>
        <w:numPr>
          <w:ilvl w:val="1"/>
          <w:numId w:val="4"/>
        </w:numPr>
        <w:rPr>
          <w:color w:val="FF0000"/>
          <w:sz w:val="20"/>
          <w:szCs w:val="20"/>
          <w:highlight w:val="yellow"/>
          <w:u w:val="single"/>
        </w:rPr>
      </w:pPr>
      <w:r w:rsidRPr="0032548B">
        <w:rPr>
          <w:color w:val="FF0000"/>
          <w:sz w:val="20"/>
          <w:szCs w:val="20"/>
          <w:highlight w:val="yellow"/>
          <w:u w:val="single"/>
        </w:rPr>
        <w:t>Takes place in nucleus of eukaryotes</w:t>
      </w:r>
    </w:p>
    <w:p w:rsidR="00DC3335" w:rsidRPr="00DC3335" w:rsidRDefault="00DC3335" w:rsidP="00531C71">
      <w:pPr>
        <w:pStyle w:val="ListParagraph"/>
        <w:numPr>
          <w:ilvl w:val="2"/>
          <w:numId w:val="4"/>
        </w:numPr>
        <w:rPr>
          <w:color w:val="FF0000"/>
          <w:sz w:val="20"/>
          <w:szCs w:val="20"/>
        </w:rPr>
      </w:pPr>
      <w:r w:rsidRPr="00DC3335">
        <w:rPr>
          <w:color w:val="FF0000"/>
          <w:sz w:val="20"/>
          <w:szCs w:val="20"/>
        </w:rPr>
        <w:t>in contrast, prokaryotes can carry out transcription and translation concurrently, and they do not modify RNA transcripts prior to the start of translation</w:t>
      </w:r>
    </w:p>
    <w:p w:rsidR="00DC3335" w:rsidRDefault="00DC3335" w:rsidP="008D39AE"/>
    <w:p w:rsidR="005313E6" w:rsidRPr="0032548B" w:rsidRDefault="005313E6" w:rsidP="008D39AE">
      <w:pPr>
        <w:rPr>
          <w:highlight w:val="yellow"/>
        </w:rPr>
      </w:pPr>
      <w:r>
        <w:t xml:space="preserve">Ribozymes, spliceosomes, small nuclear ribonucleoproteins (snRNPs), small nuclear RNAs (snRNAs) </w:t>
      </w:r>
      <w:r w:rsidRPr="0032548B">
        <w:rPr>
          <w:highlight w:val="yellow"/>
        </w:rPr>
        <w:t>Functional and evolutionary importance of introns</w:t>
      </w:r>
    </w:p>
    <w:p w:rsidR="00964386" w:rsidRPr="0032548B" w:rsidRDefault="00964386" w:rsidP="00531C71">
      <w:pPr>
        <w:pStyle w:val="ListParagraph"/>
        <w:numPr>
          <w:ilvl w:val="0"/>
          <w:numId w:val="38"/>
        </w:numPr>
        <w:rPr>
          <w:color w:val="FF0000"/>
          <w:sz w:val="20"/>
          <w:szCs w:val="20"/>
          <w:highlight w:val="yellow"/>
        </w:rPr>
      </w:pPr>
      <w:r w:rsidRPr="0032548B">
        <w:rPr>
          <w:color w:val="FF0000"/>
          <w:sz w:val="20"/>
          <w:szCs w:val="20"/>
          <w:highlight w:val="yellow"/>
        </w:rPr>
        <w:t>While introns do not encode protein products, they are integral to gene expression regulation. Some introns themselves encode functional RNAs through further processing after splicing to generate noncoding RNA molecules (RNA that is not translated into a protein</w:t>
      </w:r>
      <w:r w:rsidR="00407F85" w:rsidRPr="0032548B">
        <w:rPr>
          <w:color w:val="FF0000"/>
          <w:sz w:val="20"/>
          <w:szCs w:val="20"/>
          <w:highlight w:val="yellow"/>
        </w:rPr>
        <w:t>)</w:t>
      </w:r>
    </w:p>
    <w:p w:rsidR="00407F85" w:rsidRPr="00407F85" w:rsidRDefault="00407F85" w:rsidP="00531C71">
      <w:pPr>
        <w:pStyle w:val="ListParagraph"/>
        <w:numPr>
          <w:ilvl w:val="0"/>
          <w:numId w:val="38"/>
        </w:numPr>
        <w:rPr>
          <w:color w:val="FF0000"/>
          <w:sz w:val="20"/>
          <w:szCs w:val="20"/>
        </w:rPr>
      </w:pPr>
      <w:r w:rsidRPr="00407F85">
        <w:rPr>
          <w:color w:val="FF0000"/>
          <w:sz w:val="20"/>
          <w:szCs w:val="20"/>
        </w:rPr>
        <w:t>Alternative splicing is widely used to generate multiple proteins from a single gene. Furthermore, some introns play essential roles in a wide range of gene expression regulatory functions such as non-sense mediated decay[19] and mRNA export</w:t>
      </w:r>
    </w:p>
    <w:p w:rsidR="00964386" w:rsidRDefault="00964386" w:rsidP="008D39AE">
      <w:pPr>
        <w:rPr>
          <w:szCs w:val="24"/>
        </w:rPr>
      </w:pPr>
    </w:p>
    <w:p w:rsidR="00407F85" w:rsidRPr="00407F85" w:rsidRDefault="00407F85" w:rsidP="00407F85">
      <w:pPr>
        <w:rPr>
          <w:b/>
          <w:szCs w:val="24"/>
        </w:rPr>
      </w:pPr>
      <w:r w:rsidRPr="00407F85">
        <w:rPr>
          <w:b/>
          <w:szCs w:val="24"/>
        </w:rPr>
        <w:t>Translation (BIO)</w:t>
      </w:r>
    </w:p>
    <w:p w:rsidR="00407F85" w:rsidRPr="00407F85" w:rsidRDefault="00407F85" w:rsidP="00407F85">
      <w:pPr>
        <w:rPr>
          <w:szCs w:val="24"/>
        </w:rPr>
      </w:pPr>
      <w:r w:rsidRPr="00407F85">
        <w:rPr>
          <w:szCs w:val="24"/>
        </w:rPr>
        <w:t>Roles of mRNA, tRNA, rRNA</w:t>
      </w:r>
    </w:p>
    <w:p w:rsidR="00407F85" w:rsidRPr="00407F85" w:rsidRDefault="00407F85" w:rsidP="00407F85">
      <w:pPr>
        <w:rPr>
          <w:szCs w:val="24"/>
        </w:rPr>
      </w:pPr>
      <w:r w:rsidRPr="00407F85">
        <w:rPr>
          <w:szCs w:val="24"/>
        </w:rPr>
        <w:lastRenderedPageBreak/>
        <w:t>Role and structure of ribosomes</w:t>
      </w:r>
    </w:p>
    <w:p w:rsidR="00407F85" w:rsidRPr="00407F85" w:rsidRDefault="00407F85" w:rsidP="00407F85">
      <w:pPr>
        <w:rPr>
          <w:szCs w:val="24"/>
        </w:rPr>
      </w:pPr>
      <w:r w:rsidRPr="00407F85">
        <w:rPr>
          <w:szCs w:val="24"/>
        </w:rPr>
        <w:t>Initiation, termination co-factors</w:t>
      </w:r>
    </w:p>
    <w:p w:rsidR="00407F85" w:rsidRDefault="00407F85" w:rsidP="00407F85">
      <w:pPr>
        <w:rPr>
          <w:szCs w:val="24"/>
        </w:rPr>
      </w:pPr>
      <w:r w:rsidRPr="00407F85">
        <w:rPr>
          <w:szCs w:val="24"/>
        </w:rPr>
        <w:t>Post-translational modification of proteins</w:t>
      </w:r>
    </w:p>
    <w:p w:rsidR="00407F85" w:rsidRDefault="00407F85" w:rsidP="00407F85">
      <w:pPr>
        <w:rPr>
          <w:szCs w:val="24"/>
        </w:rPr>
      </w:pPr>
    </w:p>
    <w:p w:rsidR="00407F85" w:rsidRPr="00407F85" w:rsidRDefault="00407F85" w:rsidP="00531C71">
      <w:pPr>
        <w:pStyle w:val="ListParagraph"/>
        <w:numPr>
          <w:ilvl w:val="0"/>
          <w:numId w:val="5"/>
        </w:numPr>
        <w:rPr>
          <w:color w:val="FF0000"/>
          <w:sz w:val="20"/>
          <w:szCs w:val="20"/>
        </w:rPr>
      </w:pPr>
      <w:r w:rsidRPr="00407F85">
        <w:rPr>
          <w:color w:val="FF0000"/>
          <w:sz w:val="20"/>
          <w:szCs w:val="20"/>
        </w:rPr>
        <w:t>takes place on ribosome</w:t>
      </w:r>
      <w:r w:rsidR="00C159E9">
        <w:rPr>
          <w:color w:val="FF0000"/>
          <w:sz w:val="20"/>
          <w:szCs w:val="20"/>
        </w:rPr>
        <w:t xml:space="preserve"> (Note: the chemical composition of ribosomes on eukarya and Bacteria are slightly different</w:t>
      </w:r>
      <w:r w:rsidR="00324789">
        <w:rPr>
          <w:color w:val="FF0000"/>
          <w:sz w:val="20"/>
          <w:szCs w:val="20"/>
        </w:rPr>
        <w:t>)</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small subunit and large subunit, made from rRNA and many separate proteins</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Prokaryotic ribosomes – 30S and 50S, combined sedimentary coefficient of 70S</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Eukaryotic ribosomes – 40S and 60S, combined sedimentary coefficient of 80S</w:t>
      </w:r>
    </w:p>
    <w:p w:rsidR="00407F85" w:rsidRPr="0032548B" w:rsidRDefault="00407F85" w:rsidP="00531C71">
      <w:pPr>
        <w:pStyle w:val="ListParagraph"/>
        <w:numPr>
          <w:ilvl w:val="1"/>
          <w:numId w:val="5"/>
        </w:numPr>
        <w:rPr>
          <w:color w:val="FF0000"/>
          <w:sz w:val="20"/>
          <w:szCs w:val="20"/>
          <w:highlight w:val="yellow"/>
        </w:rPr>
      </w:pPr>
      <w:r w:rsidRPr="0032548B">
        <w:rPr>
          <w:color w:val="FF0000"/>
          <w:sz w:val="20"/>
          <w:szCs w:val="20"/>
          <w:highlight w:val="yellow"/>
        </w:rPr>
        <w:t>assembled in the nucleolus</w:t>
      </w:r>
    </w:p>
    <w:p w:rsidR="00407F85" w:rsidRPr="0032548B" w:rsidRDefault="00407F85" w:rsidP="00531C71">
      <w:pPr>
        <w:pStyle w:val="ListParagraph"/>
        <w:numPr>
          <w:ilvl w:val="2"/>
          <w:numId w:val="5"/>
        </w:numPr>
        <w:rPr>
          <w:color w:val="FF0000"/>
          <w:sz w:val="20"/>
          <w:szCs w:val="20"/>
          <w:highlight w:val="yellow"/>
        </w:rPr>
      </w:pPr>
      <w:r w:rsidRPr="0032548B">
        <w:rPr>
          <w:color w:val="FF0000"/>
          <w:sz w:val="20"/>
          <w:szCs w:val="20"/>
          <w:highlight w:val="yellow"/>
        </w:rPr>
        <w:t>small and large subunits exported separately to the cytosol</w:t>
      </w:r>
    </w:p>
    <w:p w:rsidR="00407F85" w:rsidRPr="00407F85" w:rsidRDefault="00407F85" w:rsidP="00531C71">
      <w:pPr>
        <w:pStyle w:val="ListParagraph"/>
        <w:numPr>
          <w:ilvl w:val="0"/>
          <w:numId w:val="5"/>
        </w:numPr>
        <w:rPr>
          <w:color w:val="FF0000"/>
          <w:sz w:val="20"/>
          <w:szCs w:val="20"/>
        </w:rPr>
      </w:pPr>
      <w:r w:rsidRPr="00407F85">
        <w:rPr>
          <w:color w:val="FF0000"/>
          <w:sz w:val="20"/>
          <w:szCs w:val="20"/>
        </w:rPr>
        <w:t>Same steps as transcription – initiation, elongation, and termination</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initiation</w:t>
      </w:r>
    </w:p>
    <w:p w:rsidR="00407F85" w:rsidRPr="00407F85" w:rsidRDefault="00407F85" w:rsidP="00531C71">
      <w:pPr>
        <w:pStyle w:val="ListParagraph"/>
        <w:numPr>
          <w:ilvl w:val="2"/>
          <w:numId w:val="5"/>
        </w:numPr>
        <w:rPr>
          <w:color w:val="FF0000"/>
          <w:sz w:val="20"/>
          <w:szCs w:val="20"/>
        </w:rPr>
      </w:pPr>
      <w:r w:rsidRPr="00407F85">
        <w:rPr>
          <w:b/>
          <w:color w:val="FF0000"/>
          <w:sz w:val="20"/>
          <w:szCs w:val="20"/>
        </w:rPr>
        <w:t xml:space="preserve">initiation factors </w:t>
      </w:r>
      <w:r w:rsidRPr="00407F85">
        <w:rPr>
          <w:color w:val="FF0000"/>
          <w:sz w:val="20"/>
          <w:szCs w:val="20"/>
        </w:rPr>
        <w:t>help attach 5’ end to small subunit of ribosome</w:t>
      </w:r>
    </w:p>
    <w:p w:rsidR="00407F85" w:rsidRPr="0032548B" w:rsidRDefault="00407F85" w:rsidP="00531C71">
      <w:pPr>
        <w:pStyle w:val="ListParagraph"/>
        <w:numPr>
          <w:ilvl w:val="2"/>
          <w:numId w:val="5"/>
        </w:numPr>
        <w:rPr>
          <w:color w:val="FF0000"/>
          <w:sz w:val="20"/>
          <w:szCs w:val="20"/>
          <w:highlight w:val="yellow"/>
        </w:rPr>
      </w:pPr>
      <w:r w:rsidRPr="0032548B">
        <w:rPr>
          <w:color w:val="FF0000"/>
          <w:sz w:val="20"/>
          <w:szCs w:val="20"/>
          <w:highlight w:val="yellow"/>
        </w:rPr>
        <w:t>a tRNA containing the 5’-CAU-3’ anticodon sequesters methionine and settles into the P site</w:t>
      </w:r>
    </w:p>
    <w:p w:rsidR="00407F85" w:rsidRPr="0032548B" w:rsidRDefault="00407F85" w:rsidP="00531C71">
      <w:pPr>
        <w:pStyle w:val="ListParagraph"/>
        <w:numPr>
          <w:ilvl w:val="3"/>
          <w:numId w:val="5"/>
        </w:numPr>
        <w:rPr>
          <w:b/>
          <w:color w:val="FF0000"/>
          <w:sz w:val="20"/>
          <w:szCs w:val="20"/>
          <w:highlight w:val="yellow"/>
        </w:rPr>
      </w:pPr>
      <w:r w:rsidRPr="0032548B">
        <w:rPr>
          <w:b/>
          <w:color w:val="FF0000"/>
          <w:sz w:val="20"/>
          <w:szCs w:val="20"/>
          <w:highlight w:val="yellow"/>
        </w:rPr>
        <w:t>signal for the large subunit to join and form the initiation complex</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Elongation</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ribosome slides down mRNA one codon at a time in the 5’</w:t>
      </w:r>
      <w:r w:rsidRPr="00407F85">
        <w:rPr>
          <w:color w:val="FF0000"/>
          <w:sz w:val="20"/>
          <w:szCs w:val="20"/>
        </w:rPr>
        <w:sym w:font="Wingdings" w:char="F0E0"/>
      </w:r>
      <w:r w:rsidRPr="00407F85">
        <w:rPr>
          <w:color w:val="FF0000"/>
          <w:sz w:val="20"/>
          <w:szCs w:val="20"/>
        </w:rPr>
        <w:t>3’ direction, matching each codon to a complementary tRNA anticodon</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the corresponding amino acids attached to these tRNAs are bound together into a growing polypeptide</w:t>
      </w:r>
    </w:p>
    <w:p w:rsidR="00407F85" w:rsidRPr="0046455D" w:rsidRDefault="00407F85" w:rsidP="00531C71">
      <w:pPr>
        <w:pStyle w:val="ListParagraph"/>
        <w:numPr>
          <w:ilvl w:val="2"/>
          <w:numId w:val="5"/>
        </w:numPr>
        <w:rPr>
          <w:color w:val="FF0000"/>
          <w:sz w:val="20"/>
          <w:szCs w:val="20"/>
          <w:highlight w:val="yellow"/>
        </w:rPr>
      </w:pPr>
      <w:r w:rsidRPr="0046455D">
        <w:rPr>
          <w:color w:val="FF0000"/>
          <w:sz w:val="20"/>
          <w:szCs w:val="20"/>
          <w:highlight w:val="yellow"/>
        </w:rPr>
        <w:t>requires the input of energy</w:t>
      </w:r>
    </w:p>
    <w:p w:rsidR="00407F85" w:rsidRPr="00407F85" w:rsidRDefault="00407F85" w:rsidP="00531C71">
      <w:pPr>
        <w:pStyle w:val="ListParagraph"/>
        <w:numPr>
          <w:ilvl w:val="2"/>
          <w:numId w:val="5"/>
        </w:numPr>
        <w:rPr>
          <w:color w:val="FF0000"/>
          <w:sz w:val="20"/>
          <w:szCs w:val="20"/>
          <w:u w:val="single"/>
        </w:rPr>
      </w:pPr>
      <w:r w:rsidRPr="00407F85">
        <w:rPr>
          <w:color w:val="FF0000"/>
          <w:sz w:val="20"/>
          <w:szCs w:val="20"/>
        </w:rPr>
        <w:t xml:space="preserve">C-terminus of methionine attaches to the N-terminus of the amino acid at the A site in a </w:t>
      </w:r>
      <w:r w:rsidRPr="00407F85">
        <w:rPr>
          <w:color w:val="FF0000"/>
          <w:sz w:val="20"/>
          <w:szCs w:val="20"/>
          <w:u w:val="single"/>
        </w:rPr>
        <w:t>dehydration reaction, forming a peptide bond</w:t>
      </w:r>
    </w:p>
    <w:p w:rsidR="00407F85" w:rsidRPr="0046455D" w:rsidRDefault="00407F85" w:rsidP="00531C71">
      <w:pPr>
        <w:pStyle w:val="ListParagraph"/>
        <w:numPr>
          <w:ilvl w:val="3"/>
          <w:numId w:val="5"/>
        </w:numPr>
        <w:rPr>
          <w:color w:val="FF0000"/>
          <w:sz w:val="20"/>
          <w:szCs w:val="20"/>
          <w:highlight w:val="yellow"/>
        </w:rPr>
      </w:pPr>
      <w:r w:rsidRPr="0046455D">
        <w:rPr>
          <w:color w:val="FF0000"/>
          <w:sz w:val="20"/>
          <w:szCs w:val="20"/>
          <w:highlight w:val="yellow"/>
        </w:rPr>
        <w:t>takes place through peptidyl transferase activity, which is catalyzed by rRNA in the ribosome</w:t>
      </w:r>
    </w:p>
    <w:p w:rsidR="00407F85" w:rsidRPr="0046455D" w:rsidRDefault="00407F85" w:rsidP="00531C71">
      <w:pPr>
        <w:pStyle w:val="ListParagraph"/>
        <w:numPr>
          <w:ilvl w:val="4"/>
          <w:numId w:val="5"/>
        </w:numPr>
        <w:rPr>
          <w:color w:val="FF0000"/>
          <w:sz w:val="20"/>
          <w:szCs w:val="20"/>
          <w:highlight w:val="yellow"/>
        </w:rPr>
      </w:pPr>
      <w:r w:rsidRPr="0046455D">
        <w:rPr>
          <w:color w:val="FF0000"/>
          <w:sz w:val="20"/>
          <w:szCs w:val="20"/>
          <w:highlight w:val="yellow"/>
        </w:rPr>
        <w:t>another example of ribozyme function</w:t>
      </w:r>
    </w:p>
    <w:p w:rsidR="00407F85" w:rsidRPr="00407F85" w:rsidRDefault="00407F85" w:rsidP="00531C71">
      <w:pPr>
        <w:pStyle w:val="ListParagraph"/>
        <w:numPr>
          <w:ilvl w:val="3"/>
          <w:numId w:val="5"/>
        </w:numPr>
        <w:rPr>
          <w:color w:val="FF0000"/>
          <w:sz w:val="20"/>
          <w:szCs w:val="20"/>
        </w:rPr>
      </w:pPr>
      <w:r w:rsidRPr="00407F85">
        <w:rPr>
          <w:color w:val="FF0000"/>
          <w:sz w:val="20"/>
          <w:szCs w:val="20"/>
        </w:rPr>
        <w:t>the tRNA that carried methionine moves to the E site (for exit)</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E- exit, P – Peptide bond, A – accept</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 xml:space="preserve">Termination </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stop codon is reached</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 xml:space="preserve">proteins known as </w:t>
      </w:r>
      <w:r w:rsidRPr="00324789">
        <w:rPr>
          <w:b/>
          <w:color w:val="FF0000"/>
          <w:sz w:val="20"/>
          <w:szCs w:val="20"/>
        </w:rPr>
        <w:t>release factors</w:t>
      </w:r>
      <w:r w:rsidRPr="00407F85">
        <w:rPr>
          <w:color w:val="FF0000"/>
          <w:sz w:val="20"/>
          <w:szCs w:val="20"/>
        </w:rPr>
        <w:t xml:space="preserve"> bind to A site</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allows water molecule to add to the end of the polypeptide chain</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polypeptide is freed, ribosome breaks up</w:t>
      </w:r>
    </w:p>
    <w:p w:rsidR="00407F85" w:rsidRPr="00407F85" w:rsidRDefault="00407F85" w:rsidP="00531C71">
      <w:pPr>
        <w:pStyle w:val="ListParagraph"/>
        <w:numPr>
          <w:ilvl w:val="0"/>
          <w:numId w:val="5"/>
        </w:numPr>
        <w:rPr>
          <w:color w:val="FF0000"/>
          <w:sz w:val="20"/>
          <w:szCs w:val="20"/>
        </w:rPr>
      </w:pPr>
      <w:r w:rsidRPr="00407F85">
        <w:rPr>
          <w:color w:val="FF0000"/>
          <w:sz w:val="20"/>
          <w:szCs w:val="20"/>
        </w:rPr>
        <w:t>Even as the polypeptide is being translated, it begins folding</w:t>
      </w:r>
    </w:p>
    <w:p w:rsidR="00407F85" w:rsidRPr="00407F85" w:rsidRDefault="00407F85" w:rsidP="00407F85">
      <w:pPr>
        <w:jc w:val="center"/>
        <w:rPr>
          <w:color w:val="FF0000"/>
          <w:sz w:val="20"/>
          <w:szCs w:val="20"/>
        </w:rPr>
      </w:pPr>
      <w:r w:rsidRPr="00407F85">
        <w:rPr>
          <w:noProof/>
          <w:color w:val="FF0000"/>
        </w:rPr>
        <w:drawing>
          <wp:inline distT="0" distB="0" distL="0" distR="0" wp14:anchorId="0685BBF0" wp14:editId="5387982A">
            <wp:extent cx="3744789" cy="2635222"/>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54247" cy="2641878"/>
                    </a:xfrm>
                    <a:prstGeom prst="rect">
                      <a:avLst/>
                    </a:prstGeom>
                  </pic:spPr>
                </pic:pic>
              </a:graphicData>
            </a:graphic>
          </wp:inline>
        </w:drawing>
      </w:r>
    </w:p>
    <w:p w:rsidR="00407F85" w:rsidRPr="00407F85" w:rsidRDefault="00407F85" w:rsidP="00531C71">
      <w:pPr>
        <w:pStyle w:val="ListParagraph"/>
        <w:numPr>
          <w:ilvl w:val="0"/>
          <w:numId w:val="5"/>
        </w:numPr>
        <w:rPr>
          <w:color w:val="FF0000"/>
          <w:sz w:val="20"/>
          <w:szCs w:val="20"/>
        </w:rPr>
      </w:pPr>
      <w:r w:rsidRPr="00407F85">
        <w:rPr>
          <w:color w:val="FF0000"/>
          <w:sz w:val="20"/>
          <w:szCs w:val="20"/>
        </w:rPr>
        <w:t>After translation</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post-translational modifications – affect which products of translation ultimately become functional proteins</w:t>
      </w:r>
    </w:p>
    <w:p w:rsidR="00407F85" w:rsidRPr="00407F85" w:rsidRDefault="00407F85" w:rsidP="00531C71">
      <w:pPr>
        <w:pStyle w:val="ListParagraph"/>
        <w:numPr>
          <w:ilvl w:val="2"/>
          <w:numId w:val="5"/>
        </w:numPr>
        <w:rPr>
          <w:color w:val="FF0000"/>
          <w:sz w:val="20"/>
          <w:szCs w:val="20"/>
          <w:u w:val="single"/>
        </w:rPr>
      </w:pPr>
      <w:r w:rsidRPr="00407F85">
        <w:rPr>
          <w:color w:val="FF0000"/>
          <w:sz w:val="20"/>
          <w:szCs w:val="20"/>
          <w:u w:val="single"/>
        </w:rPr>
        <w:t>sugars, lipids, or phosphates can be added to amino acids to influence functionality</w:t>
      </w:r>
    </w:p>
    <w:p w:rsidR="00407F85" w:rsidRPr="00407F85" w:rsidRDefault="00407F85" w:rsidP="00531C71">
      <w:pPr>
        <w:pStyle w:val="ListParagraph"/>
        <w:numPr>
          <w:ilvl w:val="2"/>
          <w:numId w:val="5"/>
        </w:numPr>
        <w:rPr>
          <w:color w:val="FF0000"/>
          <w:sz w:val="20"/>
          <w:szCs w:val="20"/>
          <w:u w:val="single"/>
        </w:rPr>
      </w:pPr>
      <w:r w:rsidRPr="00407F85">
        <w:rPr>
          <w:color w:val="FF0000"/>
          <w:sz w:val="20"/>
          <w:szCs w:val="20"/>
          <w:u w:val="single"/>
        </w:rPr>
        <w:t>cleavage can occur</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formation of quaternary structure</w:t>
      </w:r>
    </w:p>
    <w:p w:rsidR="00407F85" w:rsidRPr="00407F85" w:rsidRDefault="00407F85" w:rsidP="00531C71">
      <w:pPr>
        <w:pStyle w:val="ListParagraph"/>
        <w:numPr>
          <w:ilvl w:val="1"/>
          <w:numId w:val="5"/>
        </w:numPr>
        <w:rPr>
          <w:color w:val="FF0000"/>
          <w:sz w:val="20"/>
          <w:szCs w:val="20"/>
        </w:rPr>
      </w:pPr>
      <w:r w:rsidRPr="00407F85">
        <w:rPr>
          <w:color w:val="FF0000"/>
          <w:sz w:val="20"/>
          <w:szCs w:val="20"/>
        </w:rPr>
        <w:t>Final destination</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proteins translated by free-floating ribosomes function in the cytosol</w:t>
      </w:r>
    </w:p>
    <w:p w:rsidR="00407F85" w:rsidRPr="00407F85" w:rsidRDefault="00407F85" w:rsidP="00531C71">
      <w:pPr>
        <w:pStyle w:val="ListParagraph"/>
        <w:numPr>
          <w:ilvl w:val="2"/>
          <w:numId w:val="5"/>
        </w:numPr>
        <w:rPr>
          <w:color w:val="FF0000"/>
          <w:sz w:val="20"/>
          <w:szCs w:val="20"/>
        </w:rPr>
      </w:pPr>
      <w:r w:rsidRPr="00407F85">
        <w:rPr>
          <w:color w:val="FF0000"/>
          <w:sz w:val="20"/>
          <w:szCs w:val="20"/>
        </w:rPr>
        <w:t>proteins synthesized by ribosomes that attach to the rough ER during translation are injected to the ER lumen</w:t>
      </w:r>
    </w:p>
    <w:p w:rsidR="00407F85" w:rsidRPr="00407F85" w:rsidRDefault="00407F85" w:rsidP="00531C71">
      <w:pPr>
        <w:pStyle w:val="ListParagraph"/>
        <w:numPr>
          <w:ilvl w:val="3"/>
          <w:numId w:val="5"/>
        </w:numPr>
        <w:rPr>
          <w:color w:val="FF0000"/>
          <w:sz w:val="20"/>
          <w:szCs w:val="20"/>
        </w:rPr>
      </w:pPr>
      <w:r w:rsidRPr="00407F85">
        <w:rPr>
          <w:color w:val="FF0000"/>
          <w:sz w:val="20"/>
          <w:szCs w:val="20"/>
        </w:rPr>
        <w:t>can become membrane-bound proteins of nuclear envelope, ER, golgi, lysosomes, plasma membrane, or can be secreted from the cell</w:t>
      </w:r>
    </w:p>
    <w:p w:rsidR="00407F85" w:rsidRPr="00407F85" w:rsidRDefault="00407F85" w:rsidP="00531C71">
      <w:pPr>
        <w:pStyle w:val="ListParagraph"/>
        <w:numPr>
          <w:ilvl w:val="3"/>
          <w:numId w:val="5"/>
        </w:numPr>
        <w:rPr>
          <w:color w:val="FF0000"/>
          <w:sz w:val="20"/>
          <w:szCs w:val="20"/>
        </w:rPr>
      </w:pPr>
      <w:r w:rsidRPr="00407F85">
        <w:rPr>
          <w:color w:val="FF0000"/>
          <w:sz w:val="20"/>
          <w:szCs w:val="20"/>
        </w:rPr>
        <w:lastRenderedPageBreak/>
        <w:t>the growing polypeptide itself may or may not cause the ribosome to attach to the ER, depending upon the polypeptide</w:t>
      </w:r>
    </w:p>
    <w:p w:rsidR="00407F85" w:rsidRPr="0046455D" w:rsidRDefault="00407F85" w:rsidP="00531C71">
      <w:pPr>
        <w:pStyle w:val="ListParagraph"/>
        <w:numPr>
          <w:ilvl w:val="4"/>
          <w:numId w:val="5"/>
        </w:numPr>
        <w:rPr>
          <w:color w:val="FF0000"/>
          <w:sz w:val="20"/>
          <w:szCs w:val="20"/>
          <w:highlight w:val="yellow"/>
        </w:rPr>
      </w:pPr>
      <w:r w:rsidRPr="0046455D">
        <w:rPr>
          <w:color w:val="FF0000"/>
          <w:sz w:val="20"/>
          <w:szCs w:val="20"/>
          <w:highlight w:val="yellow"/>
        </w:rPr>
        <w:t>a 20 aa sequence called a signal peptide near the front of the polypeptide is recognized by protein-RNA signal-recognition particle (SRP) that carries the entire ribosome complex to a receptor protein on the ER</w:t>
      </w:r>
    </w:p>
    <w:p w:rsidR="00407F85" w:rsidRPr="00407F85" w:rsidRDefault="00407F85" w:rsidP="00531C71">
      <w:pPr>
        <w:pStyle w:val="ListParagraph"/>
        <w:numPr>
          <w:ilvl w:val="4"/>
          <w:numId w:val="5"/>
        </w:numPr>
        <w:rPr>
          <w:color w:val="FF0000"/>
          <w:sz w:val="20"/>
          <w:szCs w:val="20"/>
        </w:rPr>
      </w:pPr>
      <w:r w:rsidRPr="00407F85">
        <w:rPr>
          <w:color w:val="FF0000"/>
          <w:sz w:val="20"/>
          <w:szCs w:val="20"/>
        </w:rPr>
        <w:t>signal peptide is usually removed by an enzyme</w:t>
      </w:r>
    </w:p>
    <w:p w:rsidR="00407F85" w:rsidRPr="00407F85" w:rsidRDefault="00407F85" w:rsidP="00531C71">
      <w:pPr>
        <w:pStyle w:val="ListParagraph"/>
        <w:numPr>
          <w:ilvl w:val="4"/>
          <w:numId w:val="5"/>
        </w:numPr>
        <w:rPr>
          <w:color w:val="FF0000"/>
          <w:sz w:val="20"/>
          <w:szCs w:val="20"/>
        </w:rPr>
      </w:pPr>
      <w:r w:rsidRPr="00407F85">
        <w:rPr>
          <w:color w:val="FF0000"/>
          <w:sz w:val="20"/>
          <w:szCs w:val="20"/>
        </w:rPr>
        <w:t>signal peptide can also target to mitochondria, nucleus, or other organelles</w:t>
      </w:r>
    </w:p>
    <w:p w:rsidR="00407F85" w:rsidRDefault="00407F85" w:rsidP="00407F85">
      <w:pPr>
        <w:rPr>
          <w:szCs w:val="24"/>
        </w:rPr>
      </w:pPr>
    </w:p>
    <w:p w:rsidR="00271EB9" w:rsidRPr="00271EB9" w:rsidRDefault="00271EB9" w:rsidP="00271EB9">
      <w:pPr>
        <w:rPr>
          <w:b/>
          <w:szCs w:val="24"/>
        </w:rPr>
      </w:pPr>
      <w:r w:rsidRPr="00271EB9">
        <w:rPr>
          <w:b/>
          <w:szCs w:val="24"/>
        </w:rPr>
        <w:t>Eukaryoti</w:t>
      </w:r>
      <w:r>
        <w:rPr>
          <w:b/>
          <w:szCs w:val="24"/>
        </w:rPr>
        <w:t>c Chromosome Organization (BIO)</w:t>
      </w:r>
    </w:p>
    <w:p w:rsidR="00271EB9" w:rsidRPr="00271EB9" w:rsidRDefault="00271EB9" w:rsidP="00271EB9">
      <w:pPr>
        <w:rPr>
          <w:szCs w:val="24"/>
        </w:rPr>
      </w:pPr>
      <w:r w:rsidRPr="00271EB9">
        <w:rPr>
          <w:szCs w:val="24"/>
        </w:rPr>
        <w:t>Chromosomal proteins</w:t>
      </w:r>
    </w:p>
    <w:p w:rsidR="00271EB9" w:rsidRPr="00271EB9" w:rsidRDefault="00271EB9" w:rsidP="00271EB9">
      <w:pPr>
        <w:rPr>
          <w:color w:val="FF0000"/>
          <w:sz w:val="20"/>
          <w:szCs w:val="20"/>
        </w:rPr>
      </w:pPr>
      <w:r w:rsidRPr="00271EB9">
        <w:rPr>
          <w:szCs w:val="24"/>
        </w:rPr>
        <w:t>Single copy vs. repetitive DNA</w:t>
      </w:r>
      <w:r>
        <w:rPr>
          <w:szCs w:val="24"/>
        </w:rPr>
        <w:t xml:space="preserve"> - </w:t>
      </w:r>
      <w:r w:rsidRPr="0046455D">
        <w:rPr>
          <w:color w:val="FF0000"/>
          <w:sz w:val="20"/>
          <w:szCs w:val="20"/>
          <w:highlight w:val="yellow"/>
        </w:rPr>
        <w:t>The vast majority of the genome consists of non-coding DNA sequences, much of which is repetitive</w:t>
      </w:r>
    </w:p>
    <w:p w:rsidR="00271EB9" w:rsidRPr="00271EB9" w:rsidRDefault="00271EB9" w:rsidP="00271EB9">
      <w:pPr>
        <w:rPr>
          <w:szCs w:val="24"/>
        </w:rPr>
      </w:pPr>
      <w:r w:rsidRPr="00271EB9">
        <w:rPr>
          <w:szCs w:val="24"/>
        </w:rPr>
        <w:t>Supercoiling</w:t>
      </w:r>
    </w:p>
    <w:p w:rsidR="00271EB9" w:rsidRPr="00271EB9" w:rsidRDefault="00271EB9" w:rsidP="00271EB9">
      <w:pPr>
        <w:rPr>
          <w:szCs w:val="24"/>
        </w:rPr>
      </w:pPr>
      <w:r w:rsidRPr="00271EB9">
        <w:rPr>
          <w:szCs w:val="24"/>
        </w:rPr>
        <w:t>Heterochromatin vs. euchromatin</w:t>
      </w:r>
    </w:p>
    <w:p w:rsidR="00407F85" w:rsidRDefault="00271EB9" w:rsidP="00271EB9">
      <w:pPr>
        <w:rPr>
          <w:szCs w:val="24"/>
        </w:rPr>
      </w:pPr>
      <w:r w:rsidRPr="00271EB9">
        <w:rPr>
          <w:szCs w:val="24"/>
        </w:rPr>
        <w:t>Telomeres, centromeres</w:t>
      </w:r>
    </w:p>
    <w:p w:rsidR="00271EB9" w:rsidRPr="0046455D" w:rsidRDefault="00271EB9" w:rsidP="00531C71">
      <w:pPr>
        <w:pStyle w:val="ListParagraph"/>
        <w:numPr>
          <w:ilvl w:val="2"/>
          <w:numId w:val="6"/>
        </w:numPr>
        <w:rPr>
          <w:color w:val="FF0000"/>
          <w:sz w:val="20"/>
          <w:szCs w:val="20"/>
          <w:highlight w:val="yellow"/>
        </w:rPr>
      </w:pPr>
      <w:r w:rsidRPr="0046455D">
        <w:rPr>
          <w:color w:val="FF0000"/>
          <w:sz w:val="20"/>
          <w:szCs w:val="20"/>
          <w:highlight w:val="yellow"/>
        </w:rPr>
        <w:t>sister chromatids joined together at centromeres</w:t>
      </w:r>
    </w:p>
    <w:p w:rsidR="00271EB9" w:rsidRPr="0046455D" w:rsidRDefault="00271EB9" w:rsidP="00531C71">
      <w:pPr>
        <w:pStyle w:val="ListParagraph"/>
        <w:numPr>
          <w:ilvl w:val="3"/>
          <w:numId w:val="6"/>
        </w:numPr>
        <w:rPr>
          <w:color w:val="FF0000"/>
          <w:sz w:val="20"/>
          <w:szCs w:val="20"/>
          <w:highlight w:val="yellow"/>
        </w:rPr>
      </w:pPr>
      <w:r w:rsidRPr="0046455D">
        <w:rPr>
          <w:color w:val="FF0000"/>
          <w:sz w:val="20"/>
          <w:szCs w:val="20"/>
          <w:highlight w:val="yellow"/>
        </w:rPr>
        <w:t>kinetochore – structure of protein and DNA located at the centromere of joined chromatids of each chromosome</w:t>
      </w:r>
    </w:p>
    <w:p w:rsidR="00271EB9" w:rsidRDefault="00271EB9" w:rsidP="00271EB9">
      <w:pPr>
        <w:rPr>
          <w:szCs w:val="24"/>
        </w:rPr>
      </w:pPr>
    </w:p>
    <w:p w:rsidR="00271EB9" w:rsidRDefault="00271EB9" w:rsidP="00271EB9">
      <w:pPr>
        <w:rPr>
          <w:szCs w:val="24"/>
        </w:rPr>
      </w:pPr>
    </w:p>
    <w:p w:rsidR="00271EB9" w:rsidRPr="00271EB9" w:rsidRDefault="00271EB9" w:rsidP="00531C71">
      <w:pPr>
        <w:numPr>
          <w:ilvl w:val="0"/>
          <w:numId w:val="3"/>
        </w:numPr>
        <w:rPr>
          <w:color w:val="FF0000"/>
          <w:szCs w:val="24"/>
        </w:rPr>
      </w:pPr>
      <w:r w:rsidRPr="00271EB9">
        <w:rPr>
          <w:color w:val="FF0000"/>
          <w:szCs w:val="24"/>
        </w:rPr>
        <w:t>Chromosomes</w:t>
      </w:r>
    </w:p>
    <w:p w:rsidR="00271EB9" w:rsidRPr="00271EB9" w:rsidRDefault="00271EB9" w:rsidP="00531C71">
      <w:pPr>
        <w:numPr>
          <w:ilvl w:val="1"/>
          <w:numId w:val="3"/>
        </w:numPr>
        <w:rPr>
          <w:color w:val="FF0000"/>
          <w:szCs w:val="24"/>
        </w:rPr>
      </w:pPr>
      <w:r w:rsidRPr="00271EB9">
        <w:rPr>
          <w:color w:val="FF0000"/>
          <w:szCs w:val="24"/>
        </w:rPr>
        <w:t>consists of compactly wrapped DNA and protein in a hierarchy of organizational levels</w:t>
      </w:r>
    </w:p>
    <w:p w:rsidR="00271EB9" w:rsidRPr="00271EB9" w:rsidRDefault="00271EB9" w:rsidP="00531C71">
      <w:pPr>
        <w:numPr>
          <w:ilvl w:val="1"/>
          <w:numId w:val="3"/>
        </w:numPr>
        <w:rPr>
          <w:color w:val="FF0000"/>
          <w:szCs w:val="24"/>
        </w:rPr>
      </w:pPr>
      <w:r w:rsidRPr="00271EB9">
        <w:rPr>
          <w:color w:val="FF0000"/>
          <w:szCs w:val="24"/>
        </w:rPr>
        <w:t>proteins – histones</w:t>
      </w:r>
    </w:p>
    <w:p w:rsidR="00271EB9" w:rsidRPr="00271EB9" w:rsidRDefault="00271EB9" w:rsidP="00531C71">
      <w:pPr>
        <w:numPr>
          <w:ilvl w:val="2"/>
          <w:numId w:val="3"/>
        </w:numPr>
        <w:rPr>
          <w:color w:val="FF0000"/>
          <w:szCs w:val="24"/>
        </w:rPr>
      </w:pPr>
      <w:r w:rsidRPr="00271EB9">
        <w:rPr>
          <w:color w:val="FF0000"/>
          <w:szCs w:val="24"/>
        </w:rPr>
        <w:t xml:space="preserve">have </w:t>
      </w:r>
      <w:r w:rsidRPr="00271EB9">
        <w:rPr>
          <w:b/>
          <w:color w:val="FF0000"/>
          <w:szCs w:val="24"/>
        </w:rPr>
        <w:t>basic</w:t>
      </w:r>
      <w:r w:rsidRPr="00271EB9">
        <w:rPr>
          <w:color w:val="FF0000"/>
          <w:szCs w:val="24"/>
        </w:rPr>
        <w:t xml:space="preserve"> functional groups, which give net positive charge that attracts the negatively charged DNA strands</w:t>
      </w:r>
    </w:p>
    <w:p w:rsidR="00271EB9" w:rsidRPr="00271EB9" w:rsidRDefault="00271EB9" w:rsidP="00531C71">
      <w:pPr>
        <w:numPr>
          <w:ilvl w:val="2"/>
          <w:numId w:val="3"/>
        </w:numPr>
        <w:rPr>
          <w:color w:val="FF0000"/>
          <w:szCs w:val="24"/>
        </w:rPr>
      </w:pPr>
      <w:r w:rsidRPr="00271EB9">
        <w:rPr>
          <w:color w:val="FF0000"/>
          <w:szCs w:val="24"/>
        </w:rPr>
        <w:t xml:space="preserve">8 histones – </w:t>
      </w:r>
      <w:r w:rsidRPr="00271EB9">
        <w:rPr>
          <w:b/>
          <w:color w:val="FF0000"/>
          <w:szCs w:val="24"/>
        </w:rPr>
        <w:t>nucleosome</w:t>
      </w:r>
    </w:p>
    <w:p w:rsidR="00271EB9" w:rsidRPr="00271EB9" w:rsidRDefault="00271EB9" w:rsidP="00531C71">
      <w:pPr>
        <w:numPr>
          <w:ilvl w:val="2"/>
          <w:numId w:val="3"/>
        </w:numPr>
        <w:rPr>
          <w:color w:val="FF0000"/>
          <w:szCs w:val="24"/>
        </w:rPr>
      </w:pPr>
      <w:r w:rsidRPr="00271EB9">
        <w:rPr>
          <w:color w:val="FF0000"/>
          <w:szCs w:val="24"/>
        </w:rPr>
        <w:t>nucleosomes wrap into coils, which wrap into supercoils</w:t>
      </w:r>
    </w:p>
    <w:p w:rsidR="00271EB9" w:rsidRPr="00271EB9" w:rsidRDefault="00271EB9" w:rsidP="00531C71">
      <w:pPr>
        <w:numPr>
          <w:ilvl w:val="2"/>
          <w:numId w:val="3"/>
        </w:numPr>
        <w:rPr>
          <w:color w:val="FF0000"/>
          <w:szCs w:val="24"/>
        </w:rPr>
      </w:pPr>
      <w:r w:rsidRPr="00271EB9">
        <w:rPr>
          <w:color w:val="FF0000"/>
          <w:szCs w:val="24"/>
        </w:rPr>
        <w:t>cannot be transcribed</w:t>
      </w:r>
    </w:p>
    <w:p w:rsidR="00271EB9" w:rsidRPr="00271EB9" w:rsidRDefault="00271EB9" w:rsidP="00531C71">
      <w:pPr>
        <w:numPr>
          <w:ilvl w:val="0"/>
          <w:numId w:val="3"/>
        </w:numPr>
        <w:rPr>
          <w:color w:val="FF0000"/>
          <w:szCs w:val="24"/>
        </w:rPr>
      </w:pPr>
      <w:r w:rsidRPr="00271EB9">
        <w:rPr>
          <w:color w:val="FF0000"/>
          <w:szCs w:val="24"/>
        </w:rPr>
        <w:t>Chromatin – entire DNA/protein complex, and a small amount of RNA</w:t>
      </w:r>
    </w:p>
    <w:p w:rsidR="00271EB9" w:rsidRPr="00271EB9" w:rsidRDefault="00271EB9" w:rsidP="00531C71">
      <w:pPr>
        <w:numPr>
          <w:ilvl w:val="1"/>
          <w:numId w:val="3"/>
        </w:numPr>
        <w:rPr>
          <w:color w:val="FF0000"/>
          <w:szCs w:val="24"/>
        </w:rPr>
      </w:pPr>
      <w:r w:rsidRPr="00271EB9">
        <w:rPr>
          <w:color w:val="FF0000"/>
          <w:szCs w:val="24"/>
        </w:rPr>
        <w:t>Tightly condensed = heterochromatin</w:t>
      </w:r>
    </w:p>
    <w:p w:rsidR="00271EB9" w:rsidRPr="00271EB9" w:rsidRDefault="00271EB9" w:rsidP="00531C71">
      <w:pPr>
        <w:numPr>
          <w:ilvl w:val="2"/>
          <w:numId w:val="3"/>
        </w:numPr>
        <w:rPr>
          <w:color w:val="FF0000"/>
          <w:szCs w:val="24"/>
        </w:rPr>
      </w:pPr>
      <w:r w:rsidRPr="00271EB9">
        <w:rPr>
          <w:color w:val="FF0000"/>
          <w:szCs w:val="24"/>
        </w:rPr>
        <w:t>constitutive heterochromatin – permanently coiled</w:t>
      </w:r>
    </w:p>
    <w:p w:rsidR="00271EB9" w:rsidRPr="00271EB9" w:rsidRDefault="00271EB9" w:rsidP="00531C71">
      <w:pPr>
        <w:numPr>
          <w:ilvl w:val="1"/>
          <w:numId w:val="3"/>
        </w:numPr>
        <w:rPr>
          <w:color w:val="FF0000"/>
          <w:szCs w:val="24"/>
        </w:rPr>
      </w:pPr>
      <w:r w:rsidRPr="00271EB9">
        <w:rPr>
          <w:color w:val="FF0000"/>
          <w:szCs w:val="24"/>
        </w:rPr>
        <w:t>Euchromatin – uncoiled, able to be transcripted (“YOU”-Chromatin)</w:t>
      </w:r>
    </w:p>
    <w:p w:rsidR="00271EB9" w:rsidRPr="00271EB9" w:rsidRDefault="00271EB9" w:rsidP="00531C71">
      <w:pPr>
        <w:numPr>
          <w:ilvl w:val="2"/>
          <w:numId w:val="3"/>
        </w:numPr>
        <w:rPr>
          <w:color w:val="FF0000"/>
          <w:szCs w:val="24"/>
        </w:rPr>
      </w:pPr>
      <w:r w:rsidRPr="00271EB9">
        <w:rPr>
          <w:color w:val="FF0000"/>
          <w:szCs w:val="24"/>
        </w:rPr>
        <w:t>is only coiled during nuclear divisions</w:t>
      </w:r>
    </w:p>
    <w:p w:rsidR="00271EB9" w:rsidRPr="00271EB9" w:rsidRDefault="00271EB9" w:rsidP="00531C71">
      <w:pPr>
        <w:numPr>
          <w:ilvl w:val="1"/>
          <w:numId w:val="3"/>
        </w:numPr>
        <w:rPr>
          <w:color w:val="FF0000"/>
          <w:szCs w:val="24"/>
        </w:rPr>
      </w:pPr>
      <w:r w:rsidRPr="00271EB9">
        <w:rPr>
          <w:color w:val="FF0000"/>
          <w:szCs w:val="24"/>
        </w:rPr>
        <w:t>Nucleotide sequences that code for protein products often contain single copy DNA</w:t>
      </w:r>
    </w:p>
    <w:p w:rsidR="00271EB9" w:rsidRPr="00271EB9" w:rsidRDefault="00271EB9" w:rsidP="00531C71">
      <w:pPr>
        <w:numPr>
          <w:ilvl w:val="2"/>
          <w:numId w:val="3"/>
        </w:numPr>
        <w:rPr>
          <w:color w:val="FF0000"/>
          <w:szCs w:val="24"/>
        </w:rPr>
      </w:pPr>
      <w:r w:rsidRPr="00271EB9">
        <w:rPr>
          <w:color w:val="FF0000"/>
          <w:szCs w:val="24"/>
        </w:rPr>
        <w:t>as opposed to repetitive DNA, which makes up non-coding regions</w:t>
      </w:r>
    </w:p>
    <w:p w:rsidR="00271EB9" w:rsidRPr="00271EB9" w:rsidRDefault="00271EB9" w:rsidP="00531C71">
      <w:pPr>
        <w:numPr>
          <w:ilvl w:val="0"/>
          <w:numId w:val="3"/>
        </w:numPr>
        <w:rPr>
          <w:color w:val="FF0000"/>
          <w:szCs w:val="24"/>
        </w:rPr>
      </w:pPr>
      <w:r w:rsidRPr="00271EB9">
        <w:rPr>
          <w:color w:val="FF0000"/>
          <w:szCs w:val="24"/>
        </w:rPr>
        <w:t>DNA methylation</w:t>
      </w:r>
    </w:p>
    <w:p w:rsidR="00271EB9" w:rsidRPr="00271EB9" w:rsidRDefault="00271EB9" w:rsidP="00531C71">
      <w:pPr>
        <w:numPr>
          <w:ilvl w:val="1"/>
          <w:numId w:val="3"/>
        </w:numPr>
        <w:rPr>
          <w:color w:val="FF0000"/>
          <w:szCs w:val="24"/>
        </w:rPr>
      </w:pPr>
      <w:r w:rsidRPr="00271EB9">
        <w:rPr>
          <w:color w:val="FF0000"/>
          <w:szCs w:val="24"/>
        </w:rPr>
        <w:t xml:space="preserve">involves the addition of an extra methyl group to particular </w:t>
      </w:r>
      <w:r w:rsidRPr="00C159E9">
        <w:rPr>
          <w:b/>
          <w:color w:val="FF0000"/>
          <w:szCs w:val="24"/>
        </w:rPr>
        <w:t>cytosine</w:t>
      </w:r>
      <w:r w:rsidRPr="00271EB9">
        <w:rPr>
          <w:color w:val="FF0000"/>
          <w:szCs w:val="24"/>
        </w:rPr>
        <w:t xml:space="preserve"> nucleotides</w:t>
      </w:r>
    </w:p>
    <w:p w:rsidR="00271EB9" w:rsidRDefault="00271EB9" w:rsidP="00531C71">
      <w:pPr>
        <w:numPr>
          <w:ilvl w:val="1"/>
          <w:numId w:val="3"/>
        </w:numPr>
        <w:rPr>
          <w:color w:val="FF0000"/>
          <w:szCs w:val="24"/>
        </w:rPr>
      </w:pPr>
      <w:r w:rsidRPr="00271EB9">
        <w:rPr>
          <w:color w:val="FF0000"/>
          <w:szCs w:val="24"/>
          <w:u w:val="single"/>
        </w:rPr>
        <w:t>causes DNA to be wound more tightly</w:t>
      </w:r>
      <w:r w:rsidRPr="00271EB9">
        <w:rPr>
          <w:color w:val="FF0000"/>
          <w:szCs w:val="24"/>
        </w:rPr>
        <w:t>—methylated sections are thus inaccessible to transcription machinery</w:t>
      </w:r>
    </w:p>
    <w:p w:rsidR="00692379" w:rsidRPr="00271EB9" w:rsidRDefault="00692379" w:rsidP="00531C71">
      <w:pPr>
        <w:numPr>
          <w:ilvl w:val="1"/>
          <w:numId w:val="3"/>
        </w:numPr>
        <w:rPr>
          <w:color w:val="FF0000"/>
          <w:szCs w:val="24"/>
        </w:rPr>
      </w:pPr>
      <w:r>
        <w:rPr>
          <w:color w:val="FF0000"/>
          <w:szCs w:val="24"/>
          <w:u w:val="single"/>
        </w:rPr>
        <w:t>If methylation is in the repressor region of a gene, it can increase activation of that gene</w:t>
      </w:r>
    </w:p>
    <w:p w:rsidR="00271EB9" w:rsidRPr="00271EB9" w:rsidRDefault="00271EB9" w:rsidP="00531C71">
      <w:pPr>
        <w:numPr>
          <w:ilvl w:val="0"/>
          <w:numId w:val="3"/>
        </w:numPr>
        <w:rPr>
          <w:color w:val="FF0000"/>
          <w:szCs w:val="24"/>
        </w:rPr>
      </w:pPr>
      <w:r w:rsidRPr="00271EB9">
        <w:rPr>
          <w:color w:val="FF0000"/>
          <w:szCs w:val="24"/>
        </w:rPr>
        <w:t>Chromosomal Vocabulary</w:t>
      </w:r>
    </w:p>
    <w:p w:rsidR="00271EB9" w:rsidRPr="00271EB9" w:rsidRDefault="00271EB9" w:rsidP="00531C71">
      <w:pPr>
        <w:numPr>
          <w:ilvl w:val="1"/>
          <w:numId w:val="3"/>
        </w:numPr>
        <w:rPr>
          <w:color w:val="FF0000"/>
          <w:szCs w:val="24"/>
        </w:rPr>
      </w:pPr>
      <w:r w:rsidRPr="00271EB9">
        <w:rPr>
          <w:color w:val="FF0000"/>
          <w:szCs w:val="24"/>
        </w:rPr>
        <w:t>inside human somatic cell,</w:t>
      </w:r>
    </w:p>
    <w:p w:rsidR="00271EB9" w:rsidRPr="00271EB9" w:rsidRDefault="00271EB9" w:rsidP="00531C71">
      <w:pPr>
        <w:numPr>
          <w:ilvl w:val="2"/>
          <w:numId w:val="3"/>
        </w:numPr>
        <w:rPr>
          <w:color w:val="FF0000"/>
          <w:szCs w:val="24"/>
        </w:rPr>
      </w:pPr>
      <w:r w:rsidRPr="00271EB9">
        <w:rPr>
          <w:color w:val="FF0000"/>
          <w:szCs w:val="24"/>
        </w:rPr>
        <w:t>46 double-stranded DNA molecules</w:t>
      </w:r>
    </w:p>
    <w:p w:rsidR="00271EB9" w:rsidRPr="00271EB9" w:rsidRDefault="00271EB9" w:rsidP="00531C71">
      <w:pPr>
        <w:numPr>
          <w:ilvl w:val="2"/>
          <w:numId w:val="3"/>
        </w:numPr>
        <w:rPr>
          <w:color w:val="FF0000"/>
          <w:szCs w:val="24"/>
        </w:rPr>
      </w:pPr>
      <w:r w:rsidRPr="00271EB9">
        <w:rPr>
          <w:color w:val="FF0000"/>
          <w:szCs w:val="24"/>
        </w:rPr>
        <w:t>chromatin associated with each one is wound into chromosome</w:t>
      </w:r>
    </w:p>
    <w:p w:rsidR="00271EB9" w:rsidRPr="00271EB9" w:rsidRDefault="00271EB9" w:rsidP="00531C71">
      <w:pPr>
        <w:numPr>
          <w:ilvl w:val="2"/>
          <w:numId w:val="3"/>
        </w:numPr>
        <w:rPr>
          <w:color w:val="FF0000"/>
          <w:szCs w:val="24"/>
        </w:rPr>
      </w:pPr>
      <w:r w:rsidRPr="00271EB9">
        <w:rPr>
          <w:color w:val="FF0000"/>
          <w:szCs w:val="24"/>
        </w:rPr>
        <w:t>in human cells, each chromosome possess a partner that codes for the same traits—homologues</w:t>
      </w:r>
    </w:p>
    <w:p w:rsidR="00271EB9" w:rsidRPr="00271EB9" w:rsidRDefault="00271EB9" w:rsidP="00531C71">
      <w:pPr>
        <w:numPr>
          <w:ilvl w:val="1"/>
          <w:numId w:val="3"/>
        </w:numPr>
        <w:rPr>
          <w:color w:val="FF0000"/>
          <w:szCs w:val="24"/>
        </w:rPr>
      </w:pPr>
      <w:r w:rsidRPr="00271EB9">
        <w:rPr>
          <w:color w:val="FF0000"/>
          <w:szCs w:val="24"/>
        </w:rPr>
        <w:t>Diploid – contains homologous pairs</w:t>
      </w:r>
    </w:p>
    <w:p w:rsidR="00271EB9" w:rsidRPr="00271EB9" w:rsidRDefault="00271EB9" w:rsidP="00531C71">
      <w:pPr>
        <w:numPr>
          <w:ilvl w:val="1"/>
          <w:numId w:val="3"/>
        </w:numPr>
        <w:rPr>
          <w:color w:val="FF0000"/>
          <w:szCs w:val="24"/>
        </w:rPr>
      </w:pPr>
      <w:r w:rsidRPr="00271EB9">
        <w:rPr>
          <w:color w:val="FF0000"/>
          <w:szCs w:val="24"/>
        </w:rPr>
        <w:t>Haploid – does not contain homologues</w:t>
      </w:r>
    </w:p>
    <w:p w:rsidR="00271EB9" w:rsidRPr="0046455D" w:rsidRDefault="00271EB9" w:rsidP="00531C71">
      <w:pPr>
        <w:numPr>
          <w:ilvl w:val="1"/>
          <w:numId w:val="3"/>
        </w:numPr>
        <w:rPr>
          <w:color w:val="FF0000"/>
          <w:szCs w:val="24"/>
          <w:highlight w:val="yellow"/>
        </w:rPr>
      </w:pPr>
      <w:r w:rsidRPr="0046455D">
        <w:rPr>
          <w:color w:val="FF0000"/>
          <w:szCs w:val="24"/>
          <w:highlight w:val="yellow"/>
        </w:rPr>
        <w:t>There are 46 chromosomes before replication, and 46 chromosomes after replication</w:t>
      </w:r>
    </w:p>
    <w:p w:rsidR="00271EB9" w:rsidRPr="0046455D" w:rsidRDefault="00271EB9" w:rsidP="00531C71">
      <w:pPr>
        <w:numPr>
          <w:ilvl w:val="2"/>
          <w:numId w:val="3"/>
        </w:numPr>
        <w:rPr>
          <w:color w:val="FF0000"/>
          <w:szCs w:val="24"/>
          <w:highlight w:val="yellow"/>
        </w:rPr>
      </w:pPr>
      <w:r w:rsidRPr="0046455D">
        <w:rPr>
          <w:color w:val="FF0000"/>
          <w:szCs w:val="24"/>
          <w:highlight w:val="yellow"/>
        </w:rPr>
        <w:t>the replicated and un-replicated versions of a chromosome are each considered to be a single chromosomes</w:t>
      </w:r>
    </w:p>
    <w:p w:rsidR="00271EB9" w:rsidRPr="0046455D" w:rsidRDefault="00271EB9" w:rsidP="00531C71">
      <w:pPr>
        <w:numPr>
          <w:ilvl w:val="2"/>
          <w:numId w:val="3"/>
        </w:numPr>
        <w:rPr>
          <w:color w:val="FF0000"/>
          <w:szCs w:val="24"/>
          <w:highlight w:val="yellow"/>
        </w:rPr>
      </w:pPr>
      <w:r w:rsidRPr="0046455D">
        <w:rPr>
          <w:color w:val="FF0000"/>
          <w:szCs w:val="24"/>
          <w:highlight w:val="yellow"/>
        </w:rPr>
        <w:t>the duplicates can be referred to separately as sister chromatids</w:t>
      </w:r>
    </w:p>
    <w:p w:rsidR="00271EB9" w:rsidRDefault="00271EB9" w:rsidP="00271EB9">
      <w:pPr>
        <w:rPr>
          <w:color w:val="FF0000"/>
          <w:szCs w:val="24"/>
        </w:rPr>
      </w:pPr>
    </w:p>
    <w:p w:rsidR="00271EB9" w:rsidRPr="00271EB9" w:rsidRDefault="00271EB9" w:rsidP="00271EB9">
      <w:pPr>
        <w:rPr>
          <w:szCs w:val="24"/>
        </w:rPr>
      </w:pPr>
    </w:p>
    <w:p w:rsidR="00E27EE9" w:rsidRDefault="00E27EE9" w:rsidP="00271EB9">
      <w:r>
        <w:t>Control of Gene Expression in Prokaryotes (BIO)</w:t>
      </w:r>
    </w:p>
    <w:p w:rsidR="00E27EE9" w:rsidRDefault="00E27EE9" w:rsidP="00271EB9">
      <w:r>
        <w:t>Operon Concept, Jacob–Monod Model</w:t>
      </w:r>
    </w:p>
    <w:p w:rsidR="007C3EAC" w:rsidRPr="0046455D" w:rsidRDefault="007C3EAC" w:rsidP="00531C71">
      <w:pPr>
        <w:pStyle w:val="ListParagraph"/>
        <w:numPr>
          <w:ilvl w:val="0"/>
          <w:numId w:val="39"/>
        </w:numPr>
        <w:rPr>
          <w:color w:val="FF0000"/>
          <w:highlight w:val="yellow"/>
        </w:rPr>
      </w:pPr>
      <w:r w:rsidRPr="0046455D">
        <w:rPr>
          <w:color w:val="FF0000"/>
          <w:highlight w:val="yellow"/>
        </w:rPr>
        <w:t>The model proposed by Jacob and Monod predicted that a specific DNA sequence near the transcription start site of the lac operon is a binding site for lac repressor.</w:t>
      </w:r>
    </w:p>
    <w:p w:rsidR="00E27EE9" w:rsidRDefault="00E27EE9" w:rsidP="00271EB9">
      <w:r>
        <w:t xml:space="preserve">Gene repression in bacteria </w:t>
      </w:r>
    </w:p>
    <w:p w:rsidR="00271EB9" w:rsidRDefault="00E27EE9" w:rsidP="00271EB9">
      <w:r>
        <w:t>Positive control in bacteria</w:t>
      </w:r>
    </w:p>
    <w:p w:rsidR="007C3EAC" w:rsidRDefault="007C3EAC" w:rsidP="00271EB9"/>
    <w:p w:rsidR="007C3EAC" w:rsidRPr="007C3EAC" w:rsidRDefault="007C3EAC" w:rsidP="00531C71">
      <w:pPr>
        <w:pStyle w:val="ListParagraph"/>
        <w:numPr>
          <w:ilvl w:val="0"/>
          <w:numId w:val="4"/>
        </w:numPr>
        <w:rPr>
          <w:color w:val="FF0000"/>
          <w:sz w:val="20"/>
          <w:szCs w:val="20"/>
        </w:rPr>
      </w:pPr>
      <w:r w:rsidRPr="007C3EAC">
        <w:rPr>
          <w:color w:val="FF0000"/>
          <w:sz w:val="20"/>
          <w:szCs w:val="20"/>
        </w:rPr>
        <w:t>In Prokaryotes</w:t>
      </w:r>
    </w:p>
    <w:p w:rsidR="007C3EAC" w:rsidRPr="007C3EAC" w:rsidRDefault="007C3EAC" w:rsidP="00531C71">
      <w:pPr>
        <w:pStyle w:val="ListParagraph"/>
        <w:numPr>
          <w:ilvl w:val="1"/>
          <w:numId w:val="4"/>
        </w:numPr>
        <w:rPr>
          <w:color w:val="FF0000"/>
          <w:sz w:val="20"/>
          <w:szCs w:val="20"/>
        </w:rPr>
      </w:pPr>
      <w:r w:rsidRPr="007C3EAC">
        <w:rPr>
          <w:color w:val="FF0000"/>
          <w:sz w:val="20"/>
          <w:szCs w:val="20"/>
        </w:rPr>
        <w:t>primary function of gene regulation is to respond to changes in the environment</w:t>
      </w:r>
    </w:p>
    <w:p w:rsidR="007C3EAC" w:rsidRPr="007C3EAC" w:rsidRDefault="007C3EAC" w:rsidP="00531C71">
      <w:pPr>
        <w:pStyle w:val="ListParagraph"/>
        <w:numPr>
          <w:ilvl w:val="2"/>
          <w:numId w:val="4"/>
        </w:numPr>
        <w:rPr>
          <w:color w:val="FF0000"/>
          <w:sz w:val="20"/>
          <w:szCs w:val="20"/>
        </w:rPr>
      </w:pPr>
      <w:r w:rsidRPr="007C3EAC">
        <w:rPr>
          <w:color w:val="FF0000"/>
          <w:sz w:val="20"/>
          <w:szCs w:val="20"/>
        </w:rPr>
        <w:t>in contrast, the maintenance of homeostasis is the hallmark of multicellular organisms</w:t>
      </w:r>
    </w:p>
    <w:p w:rsidR="007C3EAC" w:rsidRPr="0046455D" w:rsidRDefault="007C3EAC" w:rsidP="00531C71">
      <w:pPr>
        <w:pStyle w:val="ListParagraph"/>
        <w:numPr>
          <w:ilvl w:val="1"/>
          <w:numId w:val="4"/>
        </w:numPr>
        <w:rPr>
          <w:color w:val="FF0000"/>
          <w:sz w:val="20"/>
          <w:szCs w:val="20"/>
          <w:highlight w:val="yellow"/>
        </w:rPr>
      </w:pPr>
      <w:r w:rsidRPr="0046455D">
        <w:rPr>
          <w:color w:val="FF0000"/>
          <w:sz w:val="20"/>
          <w:szCs w:val="20"/>
          <w:highlight w:val="yellow"/>
        </w:rPr>
        <w:t>Prokaryotic mRNA typically include several genes in a single transcript (</w:t>
      </w:r>
      <w:r w:rsidRPr="0046455D">
        <w:rPr>
          <w:b/>
          <w:color w:val="FF0000"/>
          <w:sz w:val="20"/>
          <w:szCs w:val="20"/>
          <w:highlight w:val="yellow"/>
        </w:rPr>
        <w:t>polycistronic</w:t>
      </w:r>
      <w:r w:rsidRPr="0046455D">
        <w:rPr>
          <w:color w:val="FF0000"/>
          <w:sz w:val="20"/>
          <w:szCs w:val="20"/>
          <w:highlight w:val="yellow"/>
        </w:rPr>
        <w:t>), whereas eukaryotic mRNA includes only one gene per transcript (</w:t>
      </w:r>
      <w:r w:rsidRPr="0046455D">
        <w:rPr>
          <w:b/>
          <w:color w:val="FF0000"/>
          <w:sz w:val="20"/>
          <w:szCs w:val="20"/>
          <w:highlight w:val="yellow"/>
        </w:rPr>
        <w:t>monocistronic</w:t>
      </w:r>
      <w:r w:rsidRPr="0046455D">
        <w:rPr>
          <w:color w:val="FF0000"/>
          <w:sz w:val="20"/>
          <w:szCs w:val="20"/>
          <w:highlight w:val="yellow"/>
        </w:rPr>
        <w:t>)</w:t>
      </w:r>
    </w:p>
    <w:p w:rsidR="007C3EAC" w:rsidRPr="007C3EAC" w:rsidRDefault="007C3EAC" w:rsidP="00531C71">
      <w:pPr>
        <w:pStyle w:val="ListParagraph"/>
        <w:numPr>
          <w:ilvl w:val="1"/>
          <w:numId w:val="4"/>
        </w:numPr>
        <w:rPr>
          <w:color w:val="FF0000"/>
          <w:sz w:val="20"/>
          <w:szCs w:val="20"/>
        </w:rPr>
      </w:pPr>
      <w:r w:rsidRPr="007C3EAC">
        <w:rPr>
          <w:color w:val="FF0000"/>
          <w:sz w:val="20"/>
          <w:szCs w:val="20"/>
        </w:rPr>
        <w:t>Operon – genetic unit consisting of operator, promoter, and genes that contribute to a single prokaryotic mRNA</w:t>
      </w:r>
    </w:p>
    <w:p w:rsidR="007C3EAC" w:rsidRPr="007C3EAC" w:rsidRDefault="007C3EAC" w:rsidP="00531C71">
      <w:pPr>
        <w:pStyle w:val="ListParagraph"/>
        <w:numPr>
          <w:ilvl w:val="2"/>
          <w:numId w:val="4"/>
        </w:numPr>
        <w:rPr>
          <w:color w:val="FF0000"/>
          <w:sz w:val="20"/>
          <w:szCs w:val="20"/>
        </w:rPr>
      </w:pPr>
      <w:r w:rsidRPr="007C3EAC">
        <w:rPr>
          <w:color w:val="FF0000"/>
          <w:sz w:val="20"/>
          <w:szCs w:val="20"/>
        </w:rPr>
        <w:t>Lac Operon in E. Coli</w:t>
      </w:r>
    </w:p>
    <w:p w:rsidR="007C3EAC" w:rsidRPr="007C3EAC" w:rsidRDefault="007C3EAC" w:rsidP="00531C71">
      <w:pPr>
        <w:pStyle w:val="ListParagraph"/>
        <w:numPr>
          <w:ilvl w:val="3"/>
          <w:numId w:val="4"/>
        </w:numPr>
        <w:rPr>
          <w:color w:val="FF0000"/>
          <w:sz w:val="20"/>
          <w:szCs w:val="20"/>
        </w:rPr>
      </w:pPr>
      <w:r w:rsidRPr="007C3EAC">
        <w:rPr>
          <w:color w:val="FF0000"/>
          <w:sz w:val="20"/>
          <w:szCs w:val="20"/>
        </w:rPr>
        <w:t>E coli generally prefers to use glucose when it is present</w:t>
      </w:r>
    </w:p>
    <w:p w:rsidR="007C3EAC" w:rsidRPr="007C3EAC" w:rsidRDefault="007C3EAC" w:rsidP="00531C71">
      <w:pPr>
        <w:pStyle w:val="ListParagraph"/>
        <w:numPr>
          <w:ilvl w:val="3"/>
          <w:numId w:val="4"/>
        </w:numPr>
        <w:rPr>
          <w:color w:val="FF0000"/>
          <w:sz w:val="20"/>
          <w:szCs w:val="20"/>
        </w:rPr>
      </w:pPr>
      <w:r w:rsidRPr="007C3EAC">
        <w:rPr>
          <w:color w:val="FF0000"/>
          <w:sz w:val="20"/>
          <w:szCs w:val="20"/>
        </w:rPr>
        <w:t>lac operon codes for enzymes that allow E. coli to import and metabolize lactose when glucose is not present in sufficient qualities</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the lac operon is thus only activated if two conditions are met: if glucose is scarce and lactose is present</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 xml:space="preserve">low glucose </w:t>
      </w:r>
      <w:r w:rsidRPr="007C3EAC">
        <w:rPr>
          <w:color w:val="FF0000"/>
          <w:sz w:val="20"/>
          <w:szCs w:val="20"/>
        </w:rPr>
        <w:sym w:font="Wingdings" w:char="F0E0"/>
      </w:r>
      <w:r w:rsidRPr="007C3EAC">
        <w:rPr>
          <w:color w:val="FF0000"/>
          <w:sz w:val="20"/>
          <w:szCs w:val="20"/>
        </w:rPr>
        <w:t xml:space="preserve"> high cAMP levels</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cAMP binds to and activates Cap, which binds to a CAP site located adjacent and upstream to promoter on lac operon</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CAP activates promoter, allowing transcription</w:t>
      </w:r>
    </w:p>
    <w:p w:rsidR="007C3EAC" w:rsidRPr="007C3EAC" w:rsidRDefault="007C3EAC" w:rsidP="00531C71">
      <w:pPr>
        <w:pStyle w:val="ListParagraph"/>
        <w:numPr>
          <w:ilvl w:val="3"/>
          <w:numId w:val="4"/>
        </w:numPr>
        <w:rPr>
          <w:color w:val="FF0000"/>
          <w:sz w:val="20"/>
          <w:szCs w:val="20"/>
        </w:rPr>
      </w:pPr>
      <w:r w:rsidRPr="007C3EAC">
        <w:rPr>
          <w:color w:val="FF0000"/>
          <w:sz w:val="20"/>
          <w:szCs w:val="20"/>
        </w:rPr>
        <w:t xml:space="preserve">second regulatory site –operator, located adjacent and downstream to the promoter </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when lactose is not present in the cell, repressor protein binds to the operator site and prevents transcription of lac genes, thereby preventing gene expression</w:t>
      </w:r>
    </w:p>
    <w:p w:rsidR="007C3EAC" w:rsidRPr="007C3EAC" w:rsidRDefault="007C3EAC" w:rsidP="00531C71">
      <w:pPr>
        <w:pStyle w:val="ListParagraph"/>
        <w:numPr>
          <w:ilvl w:val="4"/>
          <w:numId w:val="4"/>
        </w:numPr>
        <w:rPr>
          <w:color w:val="FF0000"/>
          <w:sz w:val="20"/>
          <w:szCs w:val="20"/>
        </w:rPr>
      </w:pPr>
      <w:r w:rsidRPr="007C3EAC">
        <w:rPr>
          <w:color w:val="FF0000"/>
          <w:sz w:val="20"/>
          <w:szCs w:val="20"/>
        </w:rPr>
        <w:t>when lactose is present, it binds to lac repressor protein, making that protein unable to bind to the repressor site</w:t>
      </w:r>
    </w:p>
    <w:p w:rsidR="007C3EAC" w:rsidRPr="007C3EAC" w:rsidRDefault="007C3EAC" w:rsidP="007C3EAC">
      <w:pPr>
        <w:rPr>
          <w:color w:val="FF0000"/>
          <w:sz w:val="20"/>
          <w:szCs w:val="20"/>
        </w:rPr>
      </w:pPr>
      <w:r w:rsidRPr="007C3EAC">
        <w:rPr>
          <w:noProof/>
          <w:color w:val="FF0000"/>
        </w:rPr>
        <w:drawing>
          <wp:inline distT="0" distB="0" distL="0" distR="0" wp14:anchorId="7E8D47F3" wp14:editId="0D0E205A">
            <wp:extent cx="5943600" cy="22713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271395"/>
                    </a:xfrm>
                    <a:prstGeom prst="rect">
                      <a:avLst/>
                    </a:prstGeom>
                  </pic:spPr>
                </pic:pic>
              </a:graphicData>
            </a:graphic>
          </wp:inline>
        </w:drawing>
      </w:r>
    </w:p>
    <w:p w:rsidR="007C3EAC" w:rsidRPr="007C3EAC" w:rsidRDefault="007C3EAC" w:rsidP="00531C71">
      <w:pPr>
        <w:pStyle w:val="ListParagraph"/>
        <w:numPr>
          <w:ilvl w:val="2"/>
          <w:numId w:val="4"/>
        </w:numPr>
        <w:rPr>
          <w:color w:val="FF0000"/>
          <w:sz w:val="20"/>
          <w:szCs w:val="20"/>
        </w:rPr>
      </w:pPr>
      <w:r w:rsidRPr="007C3EAC">
        <w:rPr>
          <w:color w:val="FF0000"/>
          <w:sz w:val="20"/>
          <w:szCs w:val="20"/>
        </w:rPr>
        <w:t xml:space="preserve">No glucose </w:t>
      </w:r>
      <w:r w:rsidRPr="007C3EAC">
        <w:rPr>
          <w:color w:val="FF0000"/>
          <w:sz w:val="20"/>
          <w:szCs w:val="20"/>
        </w:rPr>
        <w:sym w:font="Wingdings" w:char="F0E0"/>
      </w:r>
      <w:r w:rsidRPr="007C3EAC">
        <w:rPr>
          <w:color w:val="FF0000"/>
          <w:sz w:val="20"/>
          <w:szCs w:val="20"/>
        </w:rPr>
        <w:t xml:space="preserve"> activation, lactose </w:t>
      </w:r>
      <w:r w:rsidRPr="007C3EAC">
        <w:rPr>
          <w:color w:val="FF0000"/>
          <w:sz w:val="20"/>
          <w:szCs w:val="20"/>
        </w:rPr>
        <w:sym w:font="Wingdings" w:char="F0E0"/>
      </w:r>
      <w:r w:rsidRPr="007C3EAC">
        <w:rPr>
          <w:color w:val="FF0000"/>
          <w:sz w:val="20"/>
          <w:szCs w:val="20"/>
        </w:rPr>
        <w:t xml:space="preserve"> lack of repression</w:t>
      </w:r>
    </w:p>
    <w:p w:rsidR="007C3EAC" w:rsidRPr="007C3EAC" w:rsidRDefault="007C3EAC" w:rsidP="00531C71">
      <w:pPr>
        <w:pStyle w:val="ListParagraph"/>
        <w:numPr>
          <w:ilvl w:val="3"/>
          <w:numId w:val="4"/>
        </w:numPr>
        <w:rPr>
          <w:color w:val="FF0000"/>
          <w:sz w:val="20"/>
          <w:szCs w:val="20"/>
        </w:rPr>
      </w:pPr>
      <w:r w:rsidRPr="007C3EAC">
        <w:rPr>
          <w:color w:val="FF0000"/>
          <w:sz w:val="20"/>
          <w:szCs w:val="20"/>
        </w:rPr>
        <w:t>presence of lactose can induce the transcription of lac operon only when glucose is not present</w:t>
      </w:r>
    </w:p>
    <w:p w:rsidR="007C3EAC" w:rsidRDefault="007C3EAC" w:rsidP="00271EB9">
      <w:pPr>
        <w:rPr>
          <w:szCs w:val="24"/>
        </w:rPr>
      </w:pPr>
    </w:p>
    <w:p w:rsidR="001A0AEB" w:rsidRPr="001A0AEB" w:rsidRDefault="001A0AEB" w:rsidP="00271EB9">
      <w:pPr>
        <w:rPr>
          <w:b/>
        </w:rPr>
      </w:pPr>
      <w:r w:rsidRPr="001A0AEB">
        <w:rPr>
          <w:b/>
        </w:rPr>
        <w:t xml:space="preserve">Control of Gene Expression in Eukaryotes (BIO) </w:t>
      </w:r>
    </w:p>
    <w:p w:rsidR="001A0AEB" w:rsidRDefault="001A0AEB" w:rsidP="00271EB9">
      <w:r>
        <w:t xml:space="preserve">Transcriptional regulation </w:t>
      </w:r>
    </w:p>
    <w:p w:rsidR="001A0AEB" w:rsidRDefault="001A0AEB" w:rsidP="00271EB9">
      <w:r>
        <w:t xml:space="preserve">DNA binding proteins, transcription factors </w:t>
      </w:r>
    </w:p>
    <w:p w:rsidR="001A0AEB" w:rsidRDefault="001A0AEB" w:rsidP="00271EB9">
      <w:r>
        <w:t xml:space="preserve">Gene amplification and duplication </w:t>
      </w:r>
    </w:p>
    <w:p w:rsidR="001A0AEB" w:rsidRDefault="001A0AEB" w:rsidP="00271EB9">
      <w:r>
        <w:t xml:space="preserve">Post-transcriptional control, basic concept of splicing (introns, exons) </w:t>
      </w:r>
    </w:p>
    <w:p w:rsidR="001A0AEB" w:rsidRDefault="001A0AEB" w:rsidP="00271EB9">
      <w:r>
        <w:t xml:space="preserve">Cancer as a failure of normal cellular controls, oncogenes, tumor suppressor genes </w:t>
      </w:r>
    </w:p>
    <w:p w:rsidR="001A0AEB" w:rsidRDefault="001A0AEB" w:rsidP="00271EB9">
      <w:r>
        <w:t xml:space="preserve">Regulation of chromatin structure </w:t>
      </w:r>
    </w:p>
    <w:p w:rsidR="001A0AEB" w:rsidRDefault="001A0AEB" w:rsidP="00271EB9">
      <w:r>
        <w:t xml:space="preserve">DNA methylation </w:t>
      </w:r>
    </w:p>
    <w:p w:rsidR="007C3EAC" w:rsidRDefault="001A0AEB" w:rsidP="00271EB9">
      <w:r>
        <w:t>Role of non-coding RNAs</w:t>
      </w:r>
    </w:p>
    <w:p w:rsidR="001A0AEB" w:rsidRDefault="001A0AEB" w:rsidP="00271EB9"/>
    <w:p w:rsidR="001A0AEB" w:rsidRPr="001A0AEB" w:rsidRDefault="001A0AEB" w:rsidP="00531C71">
      <w:pPr>
        <w:pStyle w:val="ListParagraph"/>
        <w:numPr>
          <w:ilvl w:val="0"/>
          <w:numId w:val="3"/>
        </w:numPr>
        <w:rPr>
          <w:color w:val="FF0000"/>
          <w:sz w:val="20"/>
          <w:szCs w:val="20"/>
        </w:rPr>
      </w:pPr>
      <w:r w:rsidRPr="001A0AEB">
        <w:rPr>
          <w:color w:val="FF0000"/>
          <w:sz w:val="20"/>
          <w:szCs w:val="20"/>
        </w:rPr>
        <w:lastRenderedPageBreak/>
        <w:t xml:space="preserve">Epigenetics – the changes made around the genome that </w:t>
      </w:r>
      <w:r w:rsidRPr="001A0AEB">
        <w:rPr>
          <w:color w:val="FF0000"/>
          <w:sz w:val="20"/>
          <w:szCs w:val="20"/>
          <w:u w:val="single"/>
        </w:rPr>
        <w:t>do not alter actual nucleotide sequence</w:t>
      </w:r>
    </w:p>
    <w:p w:rsidR="001A0AEB" w:rsidRPr="001A0AEB" w:rsidRDefault="001A0AEB" w:rsidP="00531C71">
      <w:pPr>
        <w:pStyle w:val="ListParagraph"/>
        <w:numPr>
          <w:ilvl w:val="1"/>
          <w:numId w:val="3"/>
        </w:numPr>
        <w:rPr>
          <w:color w:val="FF0000"/>
          <w:sz w:val="20"/>
          <w:szCs w:val="20"/>
        </w:rPr>
      </w:pPr>
      <w:r w:rsidRPr="001A0AEB">
        <w:rPr>
          <w:color w:val="FF0000"/>
          <w:sz w:val="20"/>
          <w:szCs w:val="20"/>
        </w:rPr>
        <w:t>these changes instruct the cellular machinery how to read the genome, thereby altering gene expression</w:t>
      </w:r>
    </w:p>
    <w:p w:rsidR="001A0AEB" w:rsidRPr="001A0AEB" w:rsidRDefault="001A0AEB" w:rsidP="00531C71">
      <w:pPr>
        <w:pStyle w:val="ListParagraph"/>
        <w:numPr>
          <w:ilvl w:val="1"/>
          <w:numId w:val="3"/>
        </w:numPr>
        <w:rPr>
          <w:color w:val="FF0000"/>
          <w:sz w:val="20"/>
          <w:szCs w:val="20"/>
        </w:rPr>
      </w:pPr>
      <w:r w:rsidRPr="001A0AEB">
        <w:rPr>
          <w:color w:val="FF0000"/>
          <w:sz w:val="20"/>
          <w:szCs w:val="20"/>
        </w:rPr>
        <w:t xml:space="preserve">include changes such as the </w:t>
      </w:r>
      <w:r w:rsidRPr="001A0AEB">
        <w:rPr>
          <w:color w:val="FF0000"/>
          <w:sz w:val="20"/>
          <w:szCs w:val="20"/>
          <w:u w:val="single"/>
        </w:rPr>
        <w:t>attachment of chemical markers to the genome</w:t>
      </w:r>
      <w:r w:rsidRPr="001A0AEB">
        <w:rPr>
          <w:color w:val="FF0000"/>
          <w:sz w:val="20"/>
          <w:szCs w:val="20"/>
        </w:rPr>
        <w:t>, histone protein modification, and use of non-coding RNAs to influence gene expression</w:t>
      </w:r>
    </w:p>
    <w:p w:rsidR="001A0AEB" w:rsidRDefault="001A0AEB" w:rsidP="00531C71">
      <w:pPr>
        <w:pStyle w:val="ListParagraph"/>
        <w:numPr>
          <w:ilvl w:val="1"/>
          <w:numId w:val="3"/>
        </w:numPr>
        <w:rPr>
          <w:color w:val="FF0000"/>
          <w:sz w:val="20"/>
          <w:szCs w:val="20"/>
        </w:rPr>
      </w:pPr>
      <w:r w:rsidRPr="001A0AEB">
        <w:rPr>
          <w:color w:val="FF0000"/>
          <w:sz w:val="20"/>
          <w:szCs w:val="20"/>
        </w:rPr>
        <w:t>Epigenetic markers and histone modifications can be passed down from one generation to the next</w:t>
      </w:r>
    </w:p>
    <w:p w:rsidR="001B5336" w:rsidRPr="001B5336" w:rsidRDefault="001B5336" w:rsidP="001B5336">
      <w:pPr>
        <w:pStyle w:val="ListParagraph"/>
        <w:numPr>
          <w:ilvl w:val="0"/>
          <w:numId w:val="3"/>
        </w:numPr>
        <w:rPr>
          <w:color w:val="FF0000"/>
          <w:sz w:val="20"/>
        </w:rPr>
      </w:pPr>
      <w:r w:rsidRPr="001B5336">
        <w:rPr>
          <w:color w:val="FF0000"/>
          <w:sz w:val="20"/>
        </w:rPr>
        <w:t>Histone acetylation typically promotes transcription by modifyi</w:t>
      </w:r>
      <w:r>
        <w:rPr>
          <w:color w:val="FF0000"/>
          <w:sz w:val="20"/>
        </w:rPr>
        <w:t>ng chromatin structure, decreas</w:t>
      </w:r>
      <w:r w:rsidRPr="001B5336">
        <w:rPr>
          <w:color w:val="FF0000"/>
          <w:sz w:val="20"/>
        </w:rPr>
        <w:t xml:space="preserve">ing its condensation. </w:t>
      </w:r>
    </w:p>
    <w:p w:rsidR="00353F17" w:rsidRPr="00353F17" w:rsidRDefault="00353F17" w:rsidP="00531C71">
      <w:pPr>
        <w:pStyle w:val="ListParagraph"/>
        <w:numPr>
          <w:ilvl w:val="0"/>
          <w:numId w:val="3"/>
        </w:numPr>
        <w:rPr>
          <w:color w:val="FF0000"/>
          <w:sz w:val="20"/>
          <w:szCs w:val="20"/>
        </w:rPr>
      </w:pPr>
      <w:r w:rsidRPr="00353F17">
        <w:rPr>
          <w:color w:val="FF0000"/>
          <w:sz w:val="20"/>
          <w:szCs w:val="20"/>
        </w:rPr>
        <w:t>Cancer</w:t>
      </w:r>
    </w:p>
    <w:p w:rsidR="00353F17" w:rsidRPr="00353F17" w:rsidRDefault="00353F17" w:rsidP="00531C71">
      <w:pPr>
        <w:pStyle w:val="ListParagraph"/>
        <w:numPr>
          <w:ilvl w:val="1"/>
          <w:numId w:val="3"/>
        </w:numPr>
        <w:rPr>
          <w:color w:val="FF0000"/>
          <w:sz w:val="20"/>
          <w:szCs w:val="20"/>
        </w:rPr>
      </w:pPr>
      <w:r w:rsidRPr="00353F17">
        <w:rPr>
          <w:color w:val="FF0000"/>
          <w:sz w:val="20"/>
          <w:szCs w:val="20"/>
        </w:rPr>
        <w:t>proto-oncogenes can be converted to oncogenes, genes that cause cancer, by mutagens such as UV radiation or chemicals, or simply by random mutations</w:t>
      </w:r>
    </w:p>
    <w:p w:rsidR="00353F17" w:rsidRPr="00353F17" w:rsidRDefault="00353F17" w:rsidP="00531C71">
      <w:pPr>
        <w:pStyle w:val="ListParagraph"/>
        <w:numPr>
          <w:ilvl w:val="1"/>
          <w:numId w:val="3"/>
        </w:numPr>
        <w:rPr>
          <w:color w:val="FF0000"/>
          <w:sz w:val="20"/>
          <w:szCs w:val="20"/>
        </w:rPr>
      </w:pPr>
      <w:r w:rsidRPr="00353F17">
        <w:rPr>
          <w:color w:val="FF0000"/>
          <w:sz w:val="20"/>
          <w:szCs w:val="20"/>
        </w:rPr>
        <w:t>carcinogens – mutations that cause cancer</w:t>
      </w:r>
    </w:p>
    <w:p w:rsidR="00353F17" w:rsidRDefault="00353F17" w:rsidP="00531C71">
      <w:pPr>
        <w:pStyle w:val="ListParagraph"/>
        <w:numPr>
          <w:ilvl w:val="1"/>
          <w:numId w:val="3"/>
        </w:numPr>
        <w:rPr>
          <w:color w:val="FF0000"/>
          <w:sz w:val="20"/>
          <w:szCs w:val="20"/>
        </w:rPr>
      </w:pPr>
      <w:r w:rsidRPr="00353F17">
        <w:rPr>
          <w:color w:val="FF0000"/>
          <w:sz w:val="20"/>
          <w:szCs w:val="20"/>
        </w:rPr>
        <w:t>mutagens may also inactivate tumor suppressor genes</w:t>
      </w:r>
    </w:p>
    <w:p w:rsidR="00353F17" w:rsidRPr="00353F17" w:rsidRDefault="00353F17" w:rsidP="00353F17">
      <w:pPr>
        <w:rPr>
          <w:color w:val="FF0000"/>
          <w:sz w:val="20"/>
          <w:szCs w:val="20"/>
        </w:rPr>
      </w:pPr>
    </w:p>
    <w:p w:rsidR="00353F17" w:rsidRDefault="00353F17" w:rsidP="00271EB9">
      <w:r>
        <w:t xml:space="preserve">Recombinant DNA and Biotechnology (BIO) </w:t>
      </w:r>
    </w:p>
    <w:p w:rsidR="00353F17" w:rsidRDefault="00353F17" w:rsidP="00271EB9">
      <w:r>
        <w:t xml:space="preserve">Gene cloning </w:t>
      </w:r>
    </w:p>
    <w:p w:rsidR="00353F17" w:rsidRPr="00353F17" w:rsidRDefault="00353F17" w:rsidP="00531C71">
      <w:pPr>
        <w:pStyle w:val="ListParagraph"/>
        <w:numPr>
          <w:ilvl w:val="1"/>
          <w:numId w:val="40"/>
        </w:numPr>
        <w:rPr>
          <w:color w:val="FF0000"/>
          <w:sz w:val="20"/>
          <w:szCs w:val="20"/>
        </w:rPr>
      </w:pPr>
      <w:r w:rsidRPr="00353F17">
        <w:rPr>
          <w:color w:val="FF0000"/>
          <w:sz w:val="20"/>
          <w:szCs w:val="20"/>
        </w:rPr>
        <w:t>Cloning</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Recombinant DNA placed within a bacterial genome using a vector (typically a plasmid)</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 xml:space="preserve">bacteria then grown in large </w:t>
      </w:r>
      <w:r w:rsidR="00976090" w:rsidRPr="00353F17">
        <w:rPr>
          <w:color w:val="FF0000"/>
          <w:sz w:val="20"/>
          <w:szCs w:val="20"/>
        </w:rPr>
        <w:t>quantities</w:t>
      </w:r>
    </w:p>
    <w:p w:rsidR="00353F17" w:rsidRPr="00353F17" w:rsidRDefault="00353F17" w:rsidP="00531C71">
      <w:pPr>
        <w:pStyle w:val="ListParagraph"/>
        <w:numPr>
          <w:ilvl w:val="3"/>
          <w:numId w:val="40"/>
        </w:numPr>
        <w:rPr>
          <w:color w:val="FF0000"/>
          <w:sz w:val="20"/>
          <w:szCs w:val="20"/>
        </w:rPr>
      </w:pPr>
      <w:r w:rsidRPr="00353F17">
        <w:rPr>
          <w:color w:val="FF0000"/>
          <w:sz w:val="20"/>
          <w:szCs w:val="20"/>
        </w:rPr>
        <w:t>not all bacteria take up the vector</w:t>
      </w:r>
    </w:p>
    <w:p w:rsidR="00353F17" w:rsidRPr="00353F17" w:rsidRDefault="00353F17" w:rsidP="00531C71">
      <w:pPr>
        <w:pStyle w:val="ListParagraph"/>
        <w:numPr>
          <w:ilvl w:val="4"/>
          <w:numId w:val="40"/>
        </w:numPr>
        <w:rPr>
          <w:color w:val="FF0000"/>
          <w:sz w:val="20"/>
          <w:szCs w:val="20"/>
        </w:rPr>
      </w:pPr>
      <w:r w:rsidRPr="00353F17">
        <w:rPr>
          <w:color w:val="FF0000"/>
          <w:sz w:val="20"/>
          <w:szCs w:val="20"/>
        </w:rPr>
        <w:t>include a gene in original vector that lends resistance to a certain antibiotic</w:t>
      </w:r>
    </w:p>
    <w:p w:rsidR="00353F17" w:rsidRPr="00353F17" w:rsidRDefault="00353F17" w:rsidP="00531C71">
      <w:pPr>
        <w:pStyle w:val="ListParagraph"/>
        <w:numPr>
          <w:ilvl w:val="5"/>
          <w:numId w:val="40"/>
        </w:numPr>
        <w:rPr>
          <w:color w:val="FF0000"/>
          <w:sz w:val="20"/>
          <w:szCs w:val="20"/>
        </w:rPr>
      </w:pPr>
      <w:r w:rsidRPr="00353F17">
        <w:rPr>
          <w:color w:val="FF0000"/>
          <w:sz w:val="20"/>
          <w:szCs w:val="20"/>
        </w:rPr>
        <w:t>screens for bacteria that does not take up the vector</w:t>
      </w:r>
    </w:p>
    <w:p w:rsidR="00353F17" w:rsidRPr="00353F17" w:rsidRDefault="00353F17" w:rsidP="00531C71">
      <w:pPr>
        <w:pStyle w:val="ListParagraph"/>
        <w:numPr>
          <w:ilvl w:val="4"/>
          <w:numId w:val="40"/>
        </w:numPr>
        <w:rPr>
          <w:color w:val="FF0000"/>
          <w:sz w:val="20"/>
          <w:szCs w:val="20"/>
        </w:rPr>
      </w:pPr>
      <w:r w:rsidRPr="00353F17">
        <w:rPr>
          <w:color w:val="FF0000"/>
          <w:sz w:val="20"/>
          <w:szCs w:val="20"/>
        </w:rPr>
        <w:t>include lacZ gene in original vector—an endonuclease with a recognition site that cleaves the lacZ gene can then be used to place the DNA fragment into the vector</w:t>
      </w:r>
    </w:p>
    <w:p w:rsidR="00353F17" w:rsidRPr="00353F17" w:rsidRDefault="00353F17" w:rsidP="00531C71">
      <w:pPr>
        <w:pStyle w:val="ListParagraph"/>
        <w:numPr>
          <w:ilvl w:val="5"/>
          <w:numId w:val="40"/>
        </w:numPr>
        <w:rPr>
          <w:color w:val="FF0000"/>
          <w:sz w:val="20"/>
          <w:szCs w:val="20"/>
        </w:rPr>
      </w:pPr>
      <w:r w:rsidRPr="00353F17">
        <w:rPr>
          <w:color w:val="FF0000"/>
          <w:sz w:val="20"/>
          <w:szCs w:val="20"/>
        </w:rPr>
        <w:t>we can thus screen out the vectors that don’t have our GOI, as they will still have the lacZ gene and will turn blue in the presence of X-gal</w:t>
      </w:r>
    </w:p>
    <w:p w:rsidR="00353F17" w:rsidRPr="00A02ED1" w:rsidRDefault="00353F17" w:rsidP="00531C71">
      <w:pPr>
        <w:pStyle w:val="ListParagraph"/>
        <w:numPr>
          <w:ilvl w:val="1"/>
          <w:numId w:val="40"/>
        </w:numPr>
        <w:rPr>
          <w:color w:val="FF0000"/>
          <w:sz w:val="20"/>
          <w:szCs w:val="20"/>
        </w:rPr>
      </w:pPr>
      <w:r w:rsidRPr="00A02ED1">
        <w:rPr>
          <w:color w:val="FF0000"/>
          <w:sz w:val="20"/>
          <w:szCs w:val="20"/>
        </w:rPr>
        <w:t>Eukaryotic DNA contains introns, and since bacteria have no mechanism for removing introns, it is useful to clone DNA with no introns</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mRNA produced by DNA is reverse transcribed with reverse transcriptase, forming cDNA</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adding DNA polymerase to cDNA produces a double strand of desired DNA fragment</w:t>
      </w:r>
    </w:p>
    <w:p w:rsidR="00353F17" w:rsidRPr="00353F17" w:rsidRDefault="00353F17" w:rsidP="00353F17">
      <w:pPr>
        <w:jc w:val="center"/>
        <w:rPr>
          <w:color w:val="FF0000"/>
          <w:sz w:val="20"/>
          <w:szCs w:val="20"/>
        </w:rPr>
      </w:pPr>
      <w:r w:rsidRPr="00353F17">
        <w:rPr>
          <w:noProof/>
          <w:color w:val="FF0000"/>
        </w:rPr>
        <w:lastRenderedPageBreak/>
        <w:drawing>
          <wp:inline distT="0" distB="0" distL="0" distR="0" wp14:anchorId="2D9EE48E" wp14:editId="43B2E025">
            <wp:extent cx="4457163" cy="5358597"/>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60886" cy="5363072"/>
                    </a:xfrm>
                    <a:prstGeom prst="rect">
                      <a:avLst/>
                    </a:prstGeom>
                  </pic:spPr>
                </pic:pic>
              </a:graphicData>
            </a:graphic>
          </wp:inline>
        </w:drawing>
      </w:r>
    </w:p>
    <w:p w:rsidR="00353F17" w:rsidRDefault="00353F17" w:rsidP="00271EB9">
      <w:r>
        <w:t xml:space="preserve">Restriction enzymes </w:t>
      </w:r>
    </w:p>
    <w:p w:rsidR="00353F17" w:rsidRPr="00353F17" w:rsidRDefault="00353F17" w:rsidP="00531C71">
      <w:pPr>
        <w:pStyle w:val="ListParagraph"/>
        <w:numPr>
          <w:ilvl w:val="1"/>
          <w:numId w:val="40"/>
        </w:numPr>
        <w:rPr>
          <w:color w:val="FF0000"/>
          <w:sz w:val="20"/>
          <w:szCs w:val="20"/>
        </w:rPr>
      </w:pPr>
      <w:r w:rsidRPr="00353F17">
        <w:rPr>
          <w:color w:val="FF0000"/>
          <w:sz w:val="20"/>
          <w:szCs w:val="20"/>
        </w:rPr>
        <w:t>Restriction Enzymes – cut only at specific sequences – restriction site</w:t>
      </w:r>
    </w:p>
    <w:p w:rsidR="00353F17" w:rsidRPr="0046455D" w:rsidRDefault="00353F17" w:rsidP="00531C71">
      <w:pPr>
        <w:pStyle w:val="ListParagraph"/>
        <w:numPr>
          <w:ilvl w:val="2"/>
          <w:numId w:val="40"/>
        </w:numPr>
        <w:rPr>
          <w:color w:val="FF0000"/>
          <w:sz w:val="20"/>
          <w:szCs w:val="20"/>
          <w:highlight w:val="yellow"/>
        </w:rPr>
      </w:pPr>
      <w:r w:rsidRPr="0046455D">
        <w:rPr>
          <w:color w:val="FF0000"/>
          <w:sz w:val="20"/>
          <w:szCs w:val="20"/>
          <w:highlight w:val="yellow"/>
        </w:rPr>
        <w:t>palindromic sequence 4-6 nucleotides long</w:t>
      </w:r>
    </w:p>
    <w:p w:rsidR="00353F17" w:rsidRPr="0046455D" w:rsidRDefault="00353F17" w:rsidP="00531C71">
      <w:pPr>
        <w:pStyle w:val="ListParagraph"/>
        <w:numPr>
          <w:ilvl w:val="3"/>
          <w:numId w:val="40"/>
        </w:numPr>
        <w:rPr>
          <w:color w:val="FF0000"/>
          <w:sz w:val="20"/>
          <w:szCs w:val="20"/>
          <w:highlight w:val="yellow"/>
        </w:rPr>
      </w:pPr>
      <w:r w:rsidRPr="0046455D">
        <w:rPr>
          <w:color w:val="FF0000"/>
          <w:sz w:val="20"/>
          <w:szCs w:val="20"/>
          <w:highlight w:val="yellow"/>
        </w:rPr>
        <w:t>Ex: GGATCC</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most restriction endonucleases cleave DNA strand unevenly, leaving complementary single-stranded ends</w:t>
      </w:r>
    </w:p>
    <w:p w:rsidR="00353F17" w:rsidRPr="00353F17" w:rsidRDefault="00353F17" w:rsidP="00531C71">
      <w:pPr>
        <w:pStyle w:val="ListParagraph"/>
        <w:numPr>
          <w:ilvl w:val="3"/>
          <w:numId w:val="40"/>
        </w:numPr>
        <w:rPr>
          <w:color w:val="FF0000"/>
          <w:sz w:val="20"/>
          <w:szCs w:val="20"/>
        </w:rPr>
      </w:pPr>
      <w:r w:rsidRPr="00353F17">
        <w:rPr>
          <w:color w:val="FF0000"/>
          <w:sz w:val="20"/>
          <w:szCs w:val="20"/>
        </w:rPr>
        <w:t>can reconnect through hybridization and are termed sticky ends</w:t>
      </w:r>
    </w:p>
    <w:p w:rsidR="00353F17" w:rsidRPr="00353F17" w:rsidRDefault="00353F17" w:rsidP="00531C71">
      <w:pPr>
        <w:pStyle w:val="ListParagraph"/>
        <w:numPr>
          <w:ilvl w:val="3"/>
          <w:numId w:val="40"/>
        </w:numPr>
        <w:rPr>
          <w:color w:val="FF0000"/>
          <w:sz w:val="20"/>
          <w:szCs w:val="20"/>
        </w:rPr>
      </w:pPr>
      <w:r w:rsidRPr="00353F17">
        <w:rPr>
          <w:color w:val="FF0000"/>
          <w:sz w:val="20"/>
          <w:szCs w:val="20"/>
        </w:rPr>
        <w:t xml:space="preserve">phosphodiester bonds of fragments can be joined by </w:t>
      </w:r>
      <w:r w:rsidRPr="0000731C">
        <w:rPr>
          <w:b/>
          <w:color w:val="FF0000"/>
          <w:sz w:val="20"/>
          <w:szCs w:val="20"/>
        </w:rPr>
        <w:t>DNA ligase</w:t>
      </w:r>
    </w:p>
    <w:p w:rsidR="00353F17" w:rsidRPr="00353F17" w:rsidRDefault="00353F17" w:rsidP="00531C71">
      <w:pPr>
        <w:pStyle w:val="ListParagraph"/>
        <w:numPr>
          <w:ilvl w:val="1"/>
          <w:numId w:val="40"/>
        </w:numPr>
        <w:rPr>
          <w:color w:val="FF0000"/>
          <w:sz w:val="20"/>
          <w:szCs w:val="20"/>
        </w:rPr>
      </w:pPr>
      <w:r w:rsidRPr="00353F17">
        <w:rPr>
          <w:color w:val="FF0000"/>
          <w:sz w:val="20"/>
          <w:szCs w:val="20"/>
        </w:rPr>
        <w:t>we take advantage of the fact that two DNA fragments cleaved by the same endonuclease can be joined together</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recombinant DNA</w:t>
      </w:r>
    </w:p>
    <w:p w:rsidR="00353F17" w:rsidRPr="00353F17" w:rsidRDefault="00353F17" w:rsidP="00531C71">
      <w:pPr>
        <w:pStyle w:val="ListParagraph"/>
        <w:numPr>
          <w:ilvl w:val="2"/>
          <w:numId w:val="40"/>
        </w:numPr>
        <w:rPr>
          <w:color w:val="FF0000"/>
          <w:sz w:val="20"/>
          <w:szCs w:val="20"/>
        </w:rPr>
      </w:pPr>
      <w:r w:rsidRPr="00353F17">
        <w:rPr>
          <w:color w:val="FF0000"/>
          <w:sz w:val="20"/>
          <w:szCs w:val="20"/>
        </w:rPr>
        <w:t>can be used to generate a DNA library for the purpose of DNA cloning</w:t>
      </w:r>
    </w:p>
    <w:p w:rsidR="00353F17" w:rsidRDefault="00353F17" w:rsidP="00271EB9"/>
    <w:p w:rsidR="00353F17" w:rsidRDefault="00353F17" w:rsidP="00271EB9">
      <w:r>
        <w:t xml:space="preserve">DNA libraries </w:t>
      </w:r>
    </w:p>
    <w:p w:rsidR="00353F17" w:rsidRPr="00353F17" w:rsidRDefault="00353F17" w:rsidP="00531C71">
      <w:pPr>
        <w:pStyle w:val="ListParagraph"/>
        <w:numPr>
          <w:ilvl w:val="0"/>
          <w:numId w:val="41"/>
        </w:numPr>
        <w:rPr>
          <w:rFonts w:cs="Times New Roman"/>
          <w:color w:val="FF0000"/>
          <w:sz w:val="20"/>
          <w:szCs w:val="20"/>
        </w:rPr>
      </w:pPr>
      <w:r w:rsidRPr="0046455D">
        <w:rPr>
          <w:rFonts w:cs="Times New Roman"/>
          <w:color w:val="FF0000"/>
          <w:sz w:val="20"/>
          <w:szCs w:val="20"/>
          <w:highlight w:val="yellow"/>
        </w:rPr>
        <w:t>A DNA library is a collection of DNA fragments that have been cloned into vectors so that researchers can identify and isolate the DNA fragments that interest them for further study.</w:t>
      </w:r>
      <w:r w:rsidRPr="00353F17">
        <w:rPr>
          <w:rFonts w:cs="Times New Roman"/>
          <w:color w:val="FF0000"/>
          <w:sz w:val="20"/>
          <w:szCs w:val="20"/>
        </w:rPr>
        <w:t xml:space="preserve"> There are basically two kinds of libraries: genomic DNA and cDNA libraries. Genomic DNA libraries contain large fragments of DNA in either bacteriophages or bacterial or P1-derived artificial chromosomes (BACs and. PACs). </w:t>
      </w:r>
      <w:proofErr w:type="gramStart"/>
      <w:r w:rsidRPr="00353F17">
        <w:rPr>
          <w:rFonts w:cs="Times New Roman"/>
          <w:color w:val="FF0000"/>
          <w:sz w:val="20"/>
          <w:szCs w:val="20"/>
        </w:rPr>
        <w:t>cDNA</w:t>
      </w:r>
      <w:proofErr w:type="gramEnd"/>
      <w:r w:rsidRPr="00353F17">
        <w:rPr>
          <w:rFonts w:cs="Times New Roman"/>
          <w:color w:val="FF0000"/>
          <w:sz w:val="20"/>
          <w:szCs w:val="20"/>
        </w:rPr>
        <w:t xml:space="preserve"> libraries are made with cloned, reverse-transcribed mRNA, and therefore lack DNA sequences corresponding to genomic regions that are not expressed, such as introns and 5′ and 3′ noncoding regions. </w:t>
      </w:r>
      <w:proofErr w:type="gramStart"/>
      <w:r w:rsidRPr="00353F17">
        <w:rPr>
          <w:rFonts w:cs="Times New Roman"/>
          <w:color w:val="FF0000"/>
          <w:sz w:val="20"/>
          <w:szCs w:val="20"/>
        </w:rPr>
        <w:t>cDNA</w:t>
      </w:r>
      <w:proofErr w:type="gramEnd"/>
      <w:r w:rsidRPr="00353F17">
        <w:rPr>
          <w:rFonts w:cs="Times New Roman"/>
          <w:color w:val="FF0000"/>
          <w:sz w:val="20"/>
          <w:szCs w:val="20"/>
        </w:rPr>
        <w:t xml:space="preserve"> libraries generally contain much smaller fragments than genomic DNA libraries, and are usually cloned into plasmid vectors.</w:t>
      </w:r>
    </w:p>
    <w:p w:rsidR="00353F17" w:rsidRDefault="00353F17" w:rsidP="00271EB9">
      <w:r>
        <w:t xml:space="preserve">Generation of cDNA </w:t>
      </w:r>
    </w:p>
    <w:p w:rsidR="00353F17" w:rsidRDefault="00353F17" w:rsidP="00271EB9">
      <w:r>
        <w:t xml:space="preserve">Hybridization </w:t>
      </w:r>
    </w:p>
    <w:p w:rsidR="00A02ED1" w:rsidRPr="0046455D" w:rsidRDefault="00A02ED1" w:rsidP="00531C71">
      <w:pPr>
        <w:pStyle w:val="ListParagraph"/>
        <w:numPr>
          <w:ilvl w:val="2"/>
          <w:numId w:val="40"/>
        </w:numPr>
        <w:rPr>
          <w:color w:val="FF0000"/>
          <w:sz w:val="20"/>
          <w:szCs w:val="20"/>
          <w:highlight w:val="yellow"/>
        </w:rPr>
      </w:pPr>
      <w:r w:rsidRPr="0046455D">
        <w:rPr>
          <w:color w:val="FF0000"/>
          <w:sz w:val="20"/>
          <w:szCs w:val="20"/>
          <w:highlight w:val="yellow"/>
        </w:rPr>
        <w:t>hybridization – can be used as a technique to find a particular gene in a library</w:t>
      </w:r>
    </w:p>
    <w:p w:rsidR="00A02ED1" w:rsidRPr="0046455D" w:rsidRDefault="00A02ED1" w:rsidP="00531C71">
      <w:pPr>
        <w:pStyle w:val="ListParagraph"/>
        <w:numPr>
          <w:ilvl w:val="3"/>
          <w:numId w:val="40"/>
        </w:numPr>
        <w:rPr>
          <w:color w:val="FF0000"/>
          <w:sz w:val="20"/>
          <w:szCs w:val="20"/>
          <w:highlight w:val="yellow"/>
        </w:rPr>
      </w:pPr>
      <w:r w:rsidRPr="0046455D">
        <w:rPr>
          <w:color w:val="FF0000"/>
          <w:sz w:val="20"/>
          <w:szCs w:val="20"/>
          <w:highlight w:val="yellow"/>
        </w:rPr>
        <w:t>fluorescently or radioactively labeled complementary sequence of the desired DNA fragment (probe) is used to search the library</w:t>
      </w:r>
    </w:p>
    <w:p w:rsidR="00A02ED1" w:rsidRDefault="00A02ED1" w:rsidP="00271EB9"/>
    <w:p w:rsidR="00353F17" w:rsidRDefault="00353F17" w:rsidP="00271EB9">
      <w:r>
        <w:t xml:space="preserve">Expressing cloned genes </w:t>
      </w:r>
    </w:p>
    <w:p w:rsidR="00C31269" w:rsidRPr="00C31269" w:rsidRDefault="00C31269" w:rsidP="00531C71">
      <w:pPr>
        <w:pStyle w:val="ListParagraph"/>
        <w:numPr>
          <w:ilvl w:val="0"/>
          <w:numId w:val="40"/>
        </w:numPr>
        <w:rPr>
          <w:color w:val="FF0000"/>
        </w:rPr>
      </w:pPr>
      <w:r w:rsidRPr="00C31269">
        <w:rPr>
          <w:color w:val="FF0000"/>
          <w:sz w:val="20"/>
          <w:szCs w:val="20"/>
        </w:rPr>
        <w:t xml:space="preserve">Gene A </w:t>
      </w:r>
      <w:r w:rsidRPr="00C31269">
        <w:rPr>
          <w:color w:val="FF0000"/>
          <w:sz w:val="20"/>
          <w:szCs w:val="20"/>
        </w:rPr>
        <w:sym w:font="Wingdings" w:char="F0E0"/>
      </w:r>
      <w:r w:rsidRPr="00C31269">
        <w:rPr>
          <w:color w:val="FF0000"/>
          <w:sz w:val="20"/>
          <w:szCs w:val="20"/>
        </w:rPr>
        <w:t xml:space="preserve"> isolate mRNA </w:t>
      </w:r>
      <w:r w:rsidRPr="00C31269">
        <w:rPr>
          <w:color w:val="FF0000"/>
          <w:sz w:val="20"/>
          <w:szCs w:val="20"/>
        </w:rPr>
        <w:sym w:font="Wingdings" w:char="F0E0"/>
      </w:r>
      <w:r w:rsidRPr="00C31269">
        <w:rPr>
          <w:color w:val="FF0000"/>
          <w:sz w:val="20"/>
          <w:szCs w:val="20"/>
        </w:rPr>
        <w:t xml:space="preserve"> reverse transcriptase </w:t>
      </w:r>
      <w:r w:rsidRPr="00C31269">
        <w:rPr>
          <w:color w:val="FF0000"/>
          <w:sz w:val="20"/>
          <w:szCs w:val="20"/>
        </w:rPr>
        <w:sym w:font="Wingdings" w:char="F0E0"/>
      </w:r>
      <w:r w:rsidRPr="00C31269">
        <w:rPr>
          <w:color w:val="FF0000"/>
          <w:sz w:val="20"/>
          <w:szCs w:val="20"/>
        </w:rPr>
        <w:t xml:space="preserve"> cDNA </w:t>
      </w:r>
      <w:r w:rsidRPr="00C31269">
        <w:rPr>
          <w:color w:val="FF0000"/>
          <w:sz w:val="20"/>
          <w:szCs w:val="20"/>
        </w:rPr>
        <w:sym w:font="Wingdings" w:char="F0E0"/>
      </w:r>
      <w:r w:rsidRPr="00C31269">
        <w:rPr>
          <w:color w:val="FF0000"/>
          <w:sz w:val="20"/>
          <w:szCs w:val="20"/>
        </w:rPr>
        <w:t xml:space="preserve"> </w:t>
      </w:r>
      <w:r>
        <w:rPr>
          <w:color w:val="FF0000"/>
          <w:sz w:val="20"/>
          <w:szCs w:val="20"/>
        </w:rPr>
        <w:t>amplify by transforming into a plasmid (</w:t>
      </w:r>
      <w:r w:rsidR="0046455D">
        <w:rPr>
          <w:color w:val="FF0000"/>
          <w:sz w:val="20"/>
          <w:szCs w:val="20"/>
        </w:rPr>
        <w:t>containing</w:t>
      </w:r>
      <w:r>
        <w:rPr>
          <w:color w:val="FF0000"/>
          <w:sz w:val="20"/>
          <w:szCs w:val="20"/>
        </w:rPr>
        <w:t xml:space="preserve"> Antibiotic resistant genes for marker </w:t>
      </w:r>
      <w:r w:rsidRPr="00C31269">
        <w:rPr>
          <w:color w:val="FF0000"/>
          <w:sz w:val="20"/>
          <w:szCs w:val="20"/>
        </w:rPr>
        <w:sym w:font="Wingdings" w:char="F0E0"/>
      </w:r>
      <w:r>
        <w:rPr>
          <w:color w:val="FF0000"/>
          <w:sz w:val="20"/>
          <w:szCs w:val="20"/>
        </w:rPr>
        <w:t xml:space="preserve"> incorporate into bacteria </w:t>
      </w:r>
      <w:r w:rsidRPr="00C31269">
        <w:rPr>
          <w:color w:val="FF0000"/>
          <w:sz w:val="20"/>
          <w:szCs w:val="20"/>
        </w:rPr>
        <w:sym w:font="Wingdings" w:char="F0E0"/>
      </w:r>
      <w:r>
        <w:rPr>
          <w:color w:val="FF0000"/>
          <w:sz w:val="20"/>
          <w:szCs w:val="20"/>
        </w:rPr>
        <w:t xml:space="preserve"> bacteria replicate</w:t>
      </w:r>
    </w:p>
    <w:p w:rsidR="00353F17" w:rsidRDefault="00353F17" w:rsidP="00271EB9">
      <w:r>
        <w:t xml:space="preserve">Polymerase chain reaction </w:t>
      </w:r>
    </w:p>
    <w:p w:rsidR="00C31269" w:rsidRPr="00C31269" w:rsidRDefault="00C31269" w:rsidP="00531C71">
      <w:pPr>
        <w:pStyle w:val="ListParagraph"/>
        <w:numPr>
          <w:ilvl w:val="0"/>
          <w:numId w:val="40"/>
        </w:numPr>
        <w:rPr>
          <w:color w:val="FF0000"/>
          <w:sz w:val="20"/>
          <w:szCs w:val="20"/>
        </w:rPr>
      </w:pPr>
      <w:r w:rsidRPr="00C31269">
        <w:rPr>
          <w:color w:val="FF0000"/>
          <w:sz w:val="20"/>
          <w:szCs w:val="20"/>
        </w:rPr>
        <w:t>Polymerase Chain Reaction</w:t>
      </w:r>
    </w:p>
    <w:p w:rsidR="00C31269" w:rsidRPr="0046455D" w:rsidRDefault="00C31269" w:rsidP="00531C71">
      <w:pPr>
        <w:pStyle w:val="ListParagraph"/>
        <w:numPr>
          <w:ilvl w:val="1"/>
          <w:numId w:val="40"/>
        </w:numPr>
        <w:rPr>
          <w:color w:val="FF0000"/>
          <w:sz w:val="20"/>
          <w:szCs w:val="20"/>
          <w:highlight w:val="yellow"/>
        </w:rPr>
      </w:pPr>
      <w:r w:rsidRPr="0046455D">
        <w:rPr>
          <w:color w:val="FF0000"/>
          <w:sz w:val="20"/>
          <w:szCs w:val="20"/>
          <w:highlight w:val="yellow"/>
        </w:rPr>
        <w:t>much faster way of cloning</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developed using a specialized polymerase enzyme found in a species of bacterium adapted to life in nearly boiling waters</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the double strand of DNA to be cloned is placed in a mixture with many copies of two DNA primers, one for each strand</w:t>
      </w:r>
    </w:p>
    <w:p w:rsidR="00C31269" w:rsidRPr="0046455D" w:rsidRDefault="00C31269" w:rsidP="00531C71">
      <w:pPr>
        <w:pStyle w:val="ListParagraph"/>
        <w:numPr>
          <w:ilvl w:val="2"/>
          <w:numId w:val="40"/>
        </w:numPr>
        <w:rPr>
          <w:color w:val="FF0000"/>
          <w:sz w:val="20"/>
          <w:szCs w:val="20"/>
          <w:highlight w:val="yellow"/>
        </w:rPr>
      </w:pPr>
      <w:r w:rsidRPr="0046455D">
        <w:rPr>
          <w:color w:val="FF0000"/>
          <w:sz w:val="20"/>
          <w:szCs w:val="20"/>
          <w:highlight w:val="yellow"/>
        </w:rPr>
        <w:t>heating to 95 – denature</w:t>
      </w:r>
    </w:p>
    <w:p w:rsidR="00C31269" w:rsidRPr="0046455D" w:rsidRDefault="00C31269" w:rsidP="00531C71">
      <w:pPr>
        <w:pStyle w:val="ListParagraph"/>
        <w:numPr>
          <w:ilvl w:val="2"/>
          <w:numId w:val="40"/>
        </w:numPr>
        <w:rPr>
          <w:color w:val="FF0000"/>
          <w:sz w:val="20"/>
          <w:szCs w:val="20"/>
          <w:highlight w:val="yellow"/>
        </w:rPr>
      </w:pPr>
      <w:r w:rsidRPr="0046455D">
        <w:rPr>
          <w:color w:val="FF0000"/>
          <w:sz w:val="20"/>
          <w:szCs w:val="20"/>
          <w:highlight w:val="yellow"/>
        </w:rPr>
        <w:t>cool to 60 – primers anneal</w:t>
      </w:r>
    </w:p>
    <w:p w:rsidR="00C31269" w:rsidRPr="0046455D" w:rsidRDefault="00C31269" w:rsidP="00531C71">
      <w:pPr>
        <w:pStyle w:val="ListParagraph"/>
        <w:numPr>
          <w:ilvl w:val="2"/>
          <w:numId w:val="40"/>
        </w:numPr>
        <w:rPr>
          <w:color w:val="FF0000"/>
          <w:sz w:val="20"/>
          <w:szCs w:val="20"/>
          <w:highlight w:val="yellow"/>
        </w:rPr>
      </w:pPr>
      <w:r w:rsidRPr="0046455D">
        <w:rPr>
          <w:color w:val="FF0000"/>
          <w:sz w:val="20"/>
          <w:szCs w:val="20"/>
          <w:highlight w:val="yellow"/>
        </w:rPr>
        <w:t>72 – heat resistance polymerase added with supply of nucleotides</w:t>
      </w:r>
    </w:p>
    <w:p w:rsidR="00C31269" w:rsidRPr="0046455D" w:rsidRDefault="00C31269" w:rsidP="00531C71">
      <w:pPr>
        <w:pStyle w:val="ListParagraph"/>
        <w:numPr>
          <w:ilvl w:val="1"/>
          <w:numId w:val="40"/>
        </w:numPr>
        <w:rPr>
          <w:color w:val="FF0000"/>
          <w:sz w:val="20"/>
          <w:szCs w:val="20"/>
          <w:highlight w:val="yellow"/>
        </w:rPr>
      </w:pPr>
      <w:r w:rsidRPr="0046455D">
        <w:rPr>
          <w:color w:val="FF0000"/>
          <w:sz w:val="20"/>
          <w:szCs w:val="20"/>
          <w:highlight w:val="yellow"/>
        </w:rPr>
        <w:t>2</w:t>
      </w:r>
      <w:r w:rsidRPr="0046455D">
        <w:rPr>
          <w:color w:val="FF0000"/>
          <w:sz w:val="20"/>
          <w:szCs w:val="20"/>
          <w:highlight w:val="yellow"/>
          <w:vertAlign w:val="superscript"/>
        </w:rPr>
        <w:t>n</w:t>
      </w:r>
      <w:r w:rsidRPr="0046455D">
        <w:rPr>
          <w:color w:val="FF0000"/>
          <w:sz w:val="20"/>
          <w:szCs w:val="20"/>
          <w:highlight w:val="yellow"/>
        </w:rPr>
        <w:t xml:space="preserve"> copies</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quantitative PCR – used to quantify the amount of DNA in each cycle</w:t>
      </w:r>
    </w:p>
    <w:p w:rsidR="00353F17" w:rsidRDefault="00353F17" w:rsidP="00271EB9">
      <w:r>
        <w:t xml:space="preserve">Gel electrophoresis and Southern blotting </w:t>
      </w:r>
    </w:p>
    <w:p w:rsidR="00C31269" w:rsidRPr="00C31269" w:rsidRDefault="00C31269" w:rsidP="00531C71">
      <w:pPr>
        <w:pStyle w:val="ListParagraph"/>
        <w:numPr>
          <w:ilvl w:val="1"/>
          <w:numId w:val="42"/>
        </w:numPr>
        <w:rPr>
          <w:color w:val="FF0000"/>
          <w:sz w:val="20"/>
          <w:szCs w:val="20"/>
        </w:rPr>
      </w:pPr>
      <w:r w:rsidRPr="00C31269">
        <w:rPr>
          <w:color w:val="FF0000"/>
          <w:sz w:val="20"/>
          <w:szCs w:val="20"/>
        </w:rPr>
        <w:t>gel electrophoresis</w:t>
      </w:r>
    </w:p>
    <w:p w:rsidR="00C31269" w:rsidRPr="00C31269" w:rsidRDefault="00C31269" w:rsidP="00531C71">
      <w:pPr>
        <w:pStyle w:val="ListParagraph"/>
        <w:numPr>
          <w:ilvl w:val="2"/>
          <w:numId w:val="42"/>
        </w:numPr>
        <w:rPr>
          <w:color w:val="FF0000"/>
          <w:sz w:val="20"/>
          <w:szCs w:val="20"/>
        </w:rPr>
      </w:pPr>
      <w:r w:rsidRPr="00C31269">
        <w:rPr>
          <w:color w:val="FF0000"/>
          <w:sz w:val="20"/>
          <w:szCs w:val="20"/>
        </w:rPr>
        <w:t>nucleic acids are negatively charged, migrate through gel</w:t>
      </w:r>
    </w:p>
    <w:p w:rsidR="00C31269" w:rsidRPr="00C31269" w:rsidRDefault="00C31269" w:rsidP="00531C71">
      <w:pPr>
        <w:pStyle w:val="ListParagraph"/>
        <w:numPr>
          <w:ilvl w:val="2"/>
          <w:numId w:val="42"/>
        </w:numPr>
        <w:rPr>
          <w:color w:val="FF0000"/>
          <w:sz w:val="20"/>
          <w:szCs w:val="20"/>
        </w:rPr>
      </w:pPr>
      <w:r w:rsidRPr="00C31269">
        <w:rPr>
          <w:color w:val="FF0000"/>
          <w:sz w:val="20"/>
          <w:szCs w:val="20"/>
        </w:rPr>
        <w:t>larger particles move more slowly</w:t>
      </w:r>
    </w:p>
    <w:p w:rsidR="00C31269" w:rsidRPr="00C31269" w:rsidRDefault="00C31269" w:rsidP="00531C71">
      <w:pPr>
        <w:pStyle w:val="ListParagraph"/>
        <w:numPr>
          <w:ilvl w:val="2"/>
          <w:numId w:val="42"/>
        </w:numPr>
        <w:rPr>
          <w:color w:val="FF0000"/>
          <w:sz w:val="20"/>
          <w:szCs w:val="20"/>
        </w:rPr>
      </w:pPr>
      <w:r w:rsidRPr="00C31269">
        <w:rPr>
          <w:color w:val="FF0000"/>
          <w:sz w:val="20"/>
          <w:szCs w:val="20"/>
        </w:rPr>
        <w:t>Proteins are separated by a different type of gel</w:t>
      </w:r>
    </w:p>
    <w:p w:rsidR="00C31269" w:rsidRPr="00C31269" w:rsidRDefault="00C31269" w:rsidP="00531C71">
      <w:pPr>
        <w:pStyle w:val="ListParagraph"/>
        <w:numPr>
          <w:ilvl w:val="3"/>
          <w:numId w:val="42"/>
        </w:numPr>
        <w:rPr>
          <w:color w:val="FF0000"/>
          <w:sz w:val="20"/>
          <w:szCs w:val="20"/>
        </w:rPr>
      </w:pPr>
      <w:r w:rsidRPr="00C31269">
        <w:rPr>
          <w:color w:val="FF0000"/>
          <w:sz w:val="20"/>
          <w:szCs w:val="20"/>
        </w:rPr>
        <w:t>usually denatured in the presence of a detergent before they are placed in the gel</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detergent coats each protein with negative charge proportional to its length</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proteins can also be separated based on isoelectric points</w:t>
      </w:r>
    </w:p>
    <w:p w:rsidR="00C31269" w:rsidRPr="00C31269" w:rsidRDefault="00C31269" w:rsidP="00531C71">
      <w:pPr>
        <w:pStyle w:val="ListParagraph"/>
        <w:numPr>
          <w:ilvl w:val="2"/>
          <w:numId w:val="42"/>
        </w:numPr>
        <w:rPr>
          <w:color w:val="FF0000"/>
          <w:sz w:val="20"/>
          <w:szCs w:val="20"/>
        </w:rPr>
      </w:pPr>
      <w:r w:rsidRPr="00C31269">
        <w:rPr>
          <w:color w:val="FF0000"/>
          <w:sz w:val="20"/>
          <w:szCs w:val="20"/>
        </w:rPr>
        <w:t>Ladder – mixture of DNA, RNA , or polypeptide fragments of known sizes or quantities</w:t>
      </w:r>
    </w:p>
    <w:p w:rsidR="00C31269" w:rsidRPr="00C31269" w:rsidRDefault="00C31269" w:rsidP="00531C71">
      <w:pPr>
        <w:pStyle w:val="ListParagraph"/>
        <w:numPr>
          <w:ilvl w:val="3"/>
          <w:numId w:val="42"/>
        </w:numPr>
        <w:rPr>
          <w:color w:val="FF0000"/>
          <w:sz w:val="20"/>
          <w:szCs w:val="20"/>
        </w:rPr>
      </w:pPr>
      <w:r w:rsidRPr="00C31269">
        <w:rPr>
          <w:color w:val="FF0000"/>
          <w:sz w:val="20"/>
          <w:szCs w:val="20"/>
        </w:rPr>
        <w:t>used for comparison</w:t>
      </w:r>
    </w:p>
    <w:p w:rsidR="00C31269" w:rsidRPr="0046455D" w:rsidRDefault="00C31269" w:rsidP="00531C71">
      <w:pPr>
        <w:pStyle w:val="ListParagraph"/>
        <w:numPr>
          <w:ilvl w:val="1"/>
          <w:numId w:val="42"/>
        </w:numPr>
        <w:rPr>
          <w:color w:val="FF0000"/>
          <w:sz w:val="20"/>
          <w:szCs w:val="20"/>
          <w:highlight w:val="yellow"/>
        </w:rPr>
      </w:pPr>
      <w:r w:rsidRPr="0046455D">
        <w:rPr>
          <w:color w:val="FF0000"/>
          <w:sz w:val="20"/>
          <w:szCs w:val="20"/>
          <w:highlight w:val="yellow"/>
        </w:rPr>
        <w:t>Blotting – after gel electrophoresis, for visualization purposes</w:t>
      </w:r>
    </w:p>
    <w:p w:rsidR="00C31269" w:rsidRPr="00C31269" w:rsidRDefault="00C31269" w:rsidP="00531C71">
      <w:pPr>
        <w:pStyle w:val="ListParagraph"/>
        <w:numPr>
          <w:ilvl w:val="2"/>
          <w:numId w:val="42"/>
        </w:numPr>
        <w:rPr>
          <w:color w:val="FF0000"/>
          <w:sz w:val="20"/>
          <w:szCs w:val="20"/>
        </w:rPr>
      </w:pPr>
      <w:r w:rsidRPr="00C31269">
        <w:rPr>
          <w:color w:val="FF0000"/>
          <w:sz w:val="20"/>
          <w:szCs w:val="20"/>
        </w:rPr>
        <w:t>molecules transferred from gel onto membrane, allowing for easier manipulation or visualization</w:t>
      </w:r>
    </w:p>
    <w:p w:rsidR="00C31269" w:rsidRPr="0046455D" w:rsidRDefault="00C31269" w:rsidP="00531C71">
      <w:pPr>
        <w:pStyle w:val="ListParagraph"/>
        <w:numPr>
          <w:ilvl w:val="2"/>
          <w:numId w:val="42"/>
        </w:numPr>
        <w:rPr>
          <w:color w:val="FF0000"/>
          <w:sz w:val="20"/>
          <w:szCs w:val="20"/>
          <w:highlight w:val="yellow"/>
        </w:rPr>
      </w:pPr>
      <w:r w:rsidRPr="0046455D">
        <w:rPr>
          <w:color w:val="FF0000"/>
          <w:sz w:val="20"/>
          <w:szCs w:val="20"/>
          <w:highlight w:val="yellow"/>
        </w:rPr>
        <w:t>Southern Blotting – target fragments of known DNA sequence in a large population of DNA</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gel placed in basic solution to denature DNA fragments (double to single strand)</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nitrocellulose placed on top or below gel, transferred to this membrane</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labeled probe with complementary nucleotide sequence is added</w:t>
      </w:r>
    </w:p>
    <w:p w:rsidR="00C31269" w:rsidRPr="0046455D" w:rsidRDefault="00C31269" w:rsidP="00531C71">
      <w:pPr>
        <w:pStyle w:val="ListParagraph"/>
        <w:numPr>
          <w:ilvl w:val="3"/>
          <w:numId w:val="42"/>
        </w:numPr>
        <w:rPr>
          <w:color w:val="FF0000"/>
          <w:sz w:val="20"/>
          <w:szCs w:val="20"/>
          <w:highlight w:val="yellow"/>
        </w:rPr>
      </w:pPr>
      <w:r w:rsidRPr="0046455D">
        <w:rPr>
          <w:color w:val="FF0000"/>
          <w:sz w:val="20"/>
          <w:szCs w:val="20"/>
          <w:highlight w:val="yellow"/>
        </w:rPr>
        <w:t>visualize</w:t>
      </w:r>
    </w:p>
    <w:p w:rsidR="00C31269" w:rsidRPr="0046455D" w:rsidRDefault="00C31269" w:rsidP="00531C71">
      <w:pPr>
        <w:pStyle w:val="ListParagraph"/>
        <w:numPr>
          <w:ilvl w:val="2"/>
          <w:numId w:val="42"/>
        </w:numPr>
        <w:rPr>
          <w:color w:val="FF0000"/>
          <w:sz w:val="20"/>
          <w:szCs w:val="20"/>
          <w:highlight w:val="yellow"/>
        </w:rPr>
      </w:pPr>
      <w:r w:rsidRPr="0046455D">
        <w:rPr>
          <w:color w:val="FF0000"/>
          <w:sz w:val="20"/>
          <w:szCs w:val="20"/>
          <w:highlight w:val="yellow"/>
        </w:rPr>
        <w:t>Northern Blot – identifies RNA fragments</w:t>
      </w:r>
    </w:p>
    <w:p w:rsidR="00C31269" w:rsidRPr="0046455D" w:rsidRDefault="00C31269" w:rsidP="00531C71">
      <w:pPr>
        <w:pStyle w:val="ListParagraph"/>
        <w:numPr>
          <w:ilvl w:val="2"/>
          <w:numId w:val="42"/>
        </w:numPr>
        <w:rPr>
          <w:color w:val="FF0000"/>
          <w:sz w:val="20"/>
          <w:szCs w:val="20"/>
          <w:highlight w:val="yellow"/>
        </w:rPr>
      </w:pPr>
      <w:r w:rsidRPr="0046455D">
        <w:rPr>
          <w:color w:val="FF0000"/>
          <w:sz w:val="20"/>
          <w:szCs w:val="20"/>
          <w:highlight w:val="yellow"/>
        </w:rPr>
        <w:t>Western blot – detect a particular protein in a mixture of proteins</w:t>
      </w:r>
    </w:p>
    <w:p w:rsidR="00C31269" w:rsidRPr="00C31269" w:rsidRDefault="00C31269" w:rsidP="00531C71">
      <w:pPr>
        <w:pStyle w:val="ListParagraph"/>
        <w:numPr>
          <w:ilvl w:val="3"/>
          <w:numId w:val="42"/>
        </w:numPr>
        <w:rPr>
          <w:color w:val="FF0000"/>
          <w:sz w:val="20"/>
          <w:szCs w:val="20"/>
        </w:rPr>
      </w:pPr>
      <w:r w:rsidRPr="00C31269">
        <w:rPr>
          <w:color w:val="FF0000"/>
          <w:sz w:val="20"/>
          <w:szCs w:val="20"/>
        </w:rPr>
        <w:t>visualization usually occurs through antibodies</w:t>
      </w:r>
    </w:p>
    <w:p w:rsidR="00C31269" w:rsidRPr="00C31269" w:rsidRDefault="00C31269" w:rsidP="00531C71">
      <w:pPr>
        <w:pStyle w:val="ListParagraph"/>
        <w:numPr>
          <w:ilvl w:val="4"/>
          <w:numId w:val="42"/>
        </w:numPr>
        <w:rPr>
          <w:color w:val="FF0000"/>
          <w:sz w:val="20"/>
          <w:szCs w:val="20"/>
        </w:rPr>
      </w:pPr>
      <w:r w:rsidRPr="00C31269">
        <w:rPr>
          <w:color w:val="FF0000"/>
          <w:sz w:val="20"/>
          <w:szCs w:val="20"/>
        </w:rPr>
        <w:t>primary antibody specific to protein in question used first</w:t>
      </w:r>
    </w:p>
    <w:p w:rsidR="00C31269" w:rsidRPr="00C31269" w:rsidRDefault="00C31269" w:rsidP="00531C71">
      <w:pPr>
        <w:pStyle w:val="ListParagraph"/>
        <w:numPr>
          <w:ilvl w:val="4"/>
          <w:numId w:val="42"/>
        </w:numPr>
        <w:rPr>
          <w:color w:val="FF0000"/>
          <w:sz w:val="20"/>
          <w:szCs w:val="20"/>
        </w:rPr>
      </w:pPr>
      <w:r w:rsidRPr="00C31269">
        <w:rPr>
          <w:color w:val="FF0000"/>
          <w:sz w:val="20"/>
          <w:szCs w:val="20"/>
        </w:rPr>
        <w:t>secondary antibody-enzyme conjugate added</w:t>
      </w:r>
    </w:p>
    <w:p w:rsidR="00C31269" w:rsidRPr="00C31269" w:rsidRDefault="00C31269" w:rsidP="00531C71">
      <w:pPr>
        <w:pStyle w:val="ListParagraph"/>
        <w:numPr>
          <w:ilvl w:val="5"/>
          <w:numId w:val="42"/>
        </w:numPr>
        <w:rPr>
          <w:color w:val="FF0000"/>
          <w:sz w:val="20"/>
          <w:szCs w:val="20"/>
        </w:rPr>
      </w:pPr>
      <w:r w:rsidRPr="00C31269">
        <w:rPr>
          <w:color w:val="FF0000"/>
          <w:sz w:val="20"/>
          <w:szCs w:val="20"/>
        </w:rPr>
        <w:t>recognizes and binds the primary antibody and marks it with an enzyme for visualization</w:t>
      </w:r>
    </w:p>
    <w:p w:rsidR="00C31269" w:rsidRPr="00C31269" w:rsidRDefault="00C31269" w:rsidP="00531C71">
      <w:pPr>
        <w:pStyle w:val="ListParagraph"/>
        <w:numPr>
          <w:ilvl w:val="5"/>
          <w:numId w:val="42"/>
        </w:numPr>
        <w:rPr>
          <w:color w:val="FF0000"/>
          <w:sz w:val="20"/>
          <w:szCs w:val="20"/>
        </w:rPr>
      </w:pPr>
      <w:r w:rsidRPr="00C31269">
        <w:rPr>
          <w:color w:val="FF0000"/>
          <w:sz w:val="20"/>
          <w:szCs w:val="20"/>
        </w:rPr>
        <w:t>reaction catalyzed by enzyme attached to the secondary antibody produces color or something</w:t>
      </w:r>
    </w:p>
    <w:p w:rsidR="00C31269" w:rsidRDefault="00C31269" w:rsidP="00271EB9"/>
    <w:p w:rsidR="00353F17" w:rsidRDefault="00353F17" w:rsidP="00271EB9">
      <w:r>
        <w:t xml:space="preserve">DNA sequencing </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Sanger Sequencing</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ddNTPs incorporated, results in termination of replication</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For example: one tube contains both adenine and ddATP</w:t>
      </w:r>
    </w:p>
    <w:p w:rsidR="00C31269" w:rsidRPr="00C31269" w:rsidRDefault="00C31269" w:rsidP="00531C71">
      <w:pPr>
        <w:pStyle w:val="ListParagraph"/>
        <w:numPr>
          <w:ilvl w:val="2"/>
          <w:numId w:val="40"/>
        </w:numPr>
        <w:rPr>
          <w:color w:val="FF0000"/>
          <w:sz w:val="20"/>
          <w:szCs w:val="20"/>
        </w:rPr>
      </w:pPr>
      <w:r w:rsidRPr="00C31269">
        <w:rPr>
          <w:color w:val="FF0000"/>
          <w:sz w:val="20"/>
          <w:szCs w:val="20"/>
        </w:rPr>
        <w:t>there would be some DNA strands that terminated at every adenine</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use Gel electrophorsesis to compare the relative lengths of these strands</w:t>
      </w:r>
    </w:p>
    <w:p w:rsidR="00C31269" w:rsidRDefault="00C31269" w:rsidP="00531C71">
      <w:pPr>
        <w:pStyle w:val="ListParagraph"/>
        <w:numPr>
          <w:ilvl w:val="1"/>
          <w:numId w:val="40"/>
        </w:numPr>
        <w:rPr>
          <w:sz w:val="20"/>
          <w:szCs w:val="20"/>
        </w:rPr>
      </w:pPr>
      <w:r>
        <w:rPr>
          <w:noProof/>
        </w:rPr>
        <w:lastRenderedPageBreak/>
        <w:drawing>
          <wp:anchor distT="0" distB="0" distL="114300" distR="114300" simplePos="0" relativeHeight="251672576" behindDoc="1" locked="0" layoutInCell="1" allowOverlap="1" wp14:anchorId="32DA02A8" wp14:editId="70A4B03C">
            <wp:simplePos x="0" y="0"/>
            <wp:positionH relativeFrom="column">
              <wp:posOffset>2920577</wp:posOffset>
            </wp:positionH>
            <wp:positionV relativeFrom="paragraph">
              <wp:posOffset>299932</wp:posOffset>
            </wp:positionV>
            <wp:extent cx="3692805" cy="1877271"/>
            <wp:effectExtent l="0" t="0" r="3175"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92805" cy="1877271"/>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909E4E4" wp14:editId="0B9F076D">
            <wp:extent cx="1944968" cy="2623608"/>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56857" cy="2639645"/>
                    </a:xfrm>
                    <a:prstGeom prst="rect">
                      <a:avLst/>
                    </a:prstGeom>
                  </pic:spPr>
                </pic:pic>
              </a:graphicData>
            </a:graphic>
          </wp:inline>
        </w:drawing>
      </w:r>
    </w:p>
    <w:p w:rsidR="00C31269" w:rsidRDefault="00C31269" w:rsidP="00271EB9"/>
    <w:p w:rsidR="00353F17" w:rsidRDefault="00353F17" w:rsidP="00271EB9">
      <w:r w:rsidRPr="0046455D">
        <w:rPr>
          <w:highlight w:val="yellow"/>
        </w:rPr>
        <w:t>Analyzing gene expression</w:t>
      </w:r>
      <w:r>
        <w:t xml:space="preserve"> </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gene chip – microarray</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two different conditions (often the same cell type before and after a stimulus</w:t>
      </w:r>
      <w:r w:rsidR="004D6259">
        <w:rPr>
          <w:color w:val="FF0000"/>
          <w:sz w:val="20"/>
          <w:szCs w:val="20"/>
        </w:rPr>
        <w:t>, or cancer cell</w:t>
      </w:r>
      <w:r w:rsidRPr="00C31269">
        <w:rPr>
          <w:color w:val="FF0000"/>
          <w:sz w:val="20"/>
          <w:szCs w:val="20"/>
        </w:rPr>
        <w:t>)</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mRNA from first situation labeled in red, while mRNA from second is labeled in green</w:t>
      </w:r>
    </w:p>
    <w:p w:rsidR="00C31269" w:rsidRPr="00C31269" w:rsidRDefault="00C31269" w:rsidP="00531C71">
      <w:pPr>
        <w:pStyle w:val="ListParagraph"/>
        <w:numPr>
          <w:ilvl w:val="2"/>
          <w:numId w:val="40"/>
        </w:numPr>
        <w:rPr>
          <w:color w:val="FF0000"/>
          <w:sz w:val="20"/>
          <w:szCs w:val="20"/>
        </w:rPr>
      </w:pPr>
      <w:r w:rsidRPr="00C31269">
        <w:rPr>
          <w:color w:val="FF0000"/>
          <w:sz w:val="20"/>
          <w:szCs w:val="20"/>
        </w:rPr>
        <w:t>genes that are downregulated from situation 1 to 2 appear as red dots in the appropriate area of the gene chip</w:t>
      </w:r>
    </w:p>
    <w:p w:rsidR="00C31269" w:rsidRPr="00C31269" w:rsidRDefault="00C31269" w:rsidP="00531C71">
      <w:pPr>
        <w:pStyle w:val="ListParagraph"/>
        <w:numPr>
          <w:ilvl w:val="2"/>
          <w:numId w:val="40"/>
        </w:numPr>
        <w:rPr>
          <w:color w:val="FF0000"/>
          <w:sz w:val="20"/>
          <w:szCs w:val="20"/>
        </w:rPr>
      </w:pPr>
      <w:r w:rsidRPr="00C31269">
        <w:rPr>
          <w:color w:val="FF0000"/>
          <w:sz w:val="20"/>
          <w:szCs w:val="20"/>
        </w:rPr>
        <w:t>genes that are upregulated appear green</w:t>
      </w:r>
    </w:p>
    <w:p w:rsidR="00C31269" w:rsidRDefault="00C31269" w:rsidP="00531C71">
      <w:pPr>
        <w:pStyle w:val="ListParagraph"/>
        <w:numPr>
          <w:ilvl w:val="2"/>
          <w:numId w:val="40"/>
        </w:numPr>
        <w:rPr>
          <w:color w:val="FF0000"/>
          <w:sz w:val="20"/>
          <w:szCs w:val="20"/>
        </w:rPr>
      </w:pPr>
      <w:r w:rsidRPr="00C31269">
        <w:rPr>
          <w:color w:val="FF0000"/>
          <w:sz w:val="20"/>
          <w:szCs w:val="20"/>
        </w:rPr>
        <w:t>if gene’s expression levels are unchanged, there will be an equal amount of green and red mRNA, creating a yellow spot</w:t>
      </w:r>
    </w:p>
    <w:p w:rsidR="004D6259" w:rsidRDefault="004D6259" w:rsidP="004D6259">
      <w:pPr>
        <w:pStyle w:val="ListParagraph"/>
        <w:numPr>
          <w:ilvl w:val="1"/>
          <w:numId w:val="40"/>
        </w:numPr>
        <w:rPr>
          <w:color w:val="FF0000"/>
          <w:sz w:val="20"/>
          <w:szCs w:val="20"/>
        </w:rPr>
      </w:pPr>
      <w:r>
        <w:rPr>
          <w:color w:val="FF0000"/>
          <w:sz w:val="20"/>
          <w:szCs w:val="20"/>
        </w:rPr>
        <w:t>Wells are labelled with complementary strands of RNA</w:t>
      </w:r>
    </w:p>
    <w:p w:rsidR="00C31269" w:rsidRPr="00C31269" w:rsidRDefault="00C31269" w:rsidP="00531C71">
      <w:pPr>
        <w:pStyle w:val="ListParagraph"/>
        <w:numPr>
          <w:ilvl w:val="2"/>
          <w:numId w:val="40"/>
        </w:numPr>
        <w:rPr>
          <w:color w:val="FF0000"/>
          <w:sz w:val="20"/>
          <w:szCs w:val="20"/>
        </w:rPr>
      </w:pPr>
      <w:r>
        <w:rPr>
          <w:noProof/>
        </w:rPr>
        <w:lastRenderedPageBreak/>
        <w:drawing>
          <wp:inline distT="0" distB="0" distL="0" distR="0" wp14:anchorId="62430F18" wp14:editId="41A6E70E">
            <wp:extent cx="3653863" cy="526415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58002" cy="5270113"/>
                    </a:xfrm>
                    <a:prstGeom prst="rect">
                      <a:avLst/>
                    </a:prstGeom>
                  </pic:spPr>
                </pic:pic>
              </a:graphicData>
            </a:graphic>
          </wp:inline>
        </w:drawing>
      </w:r>
    </w:p>
    <w:p w:rsidR="00353F17" w:rsidRDefault="00353F17" w:rsidP="00271EB9">
      <w:r>
        <w:t xml:space="preserve">Determining gene function </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usually through knockouts</w:t>
      </w:r>
    </w:p>
    <w:p w:rsidR="00C31269" w:rsidRPr="00C31269" w:rsidRDefault="00C31269" w:rsidP="00531C71">
      <w:pPr>
        <w:pStyle w:val="ListParagraph"/>
        <w:numPr>
          <w:ilvl w:val="2"/>
          <w:numId w:val="40"/>
        </w:numPr>
        <w:rPr>
          <w:color w:val="FF0000"/>
          <w:sz w:val="20"/>
          <w:szCs w:val="20"/>
        </w:rPr>
      </w:pPr>
      <w:r w:rsidRPr="00C31269">
        <w:rPr>
          <w:color w:val="FF0000"/>
          <w:sz w:val="20"/>
          <w:szCs w:val="20"/>
        </w:rPr>
        <w:t>to make a knockout animal, it is necessary to knock out the genes from gametes or from embryonic stem cells and to grow the animal from a zygote</w:t>
      </w:r>
    </w:p>
    <w:p w:rsidR="00C31269" w:rsidRPr="00C31269" w:rsidRDefault="00C31269" w:rsidP="00531C71">
      <w:pPr>
        <w:pStyle w:val="ListParagraph"/>
        <w:numPr>
          <w:ilvl w:val="1"/>
          <w:numId w:val="40"/>
        </w:numPr>
        <w:rPr>
          <w:color w:val="FF0000"/>
          <w:sz w:val="20"/>
          <w:szCs w:val="20"/>
        </w:rPr>
      </w:pPr>
      <w:r w:rsidRPr="00C31269">
        <w:rPr>
          <w:color w:val="FF0000"/>
          <w:sz w:val="20"/>
          <w:szCs w:val="20"/>
        </w:rPr>
        <w:t xml:space="preserve">alternatively, gene expression can be reduced by the use of RNA interference – prevents translation of mRNA </w:t>
      </w:r>
    </w:p>
    <w:p w:rsidR="00C31269" w:rsidRPr="00C31269" w:rsidRDefault="00C31269" w:rsidP="00531C71">
      <w:pPr>
        <w:pStyle w:val="ListParagraph"/>
        <w:numPr>
          <w:ilvl w:val="2"/>
          <w:numId w:val="40"/>
        </w:numPr>
        <w:rPr>
          <w:color w:val="FF0000"/>
          <w:sz w:val="20"/>
          <w:szCs w:val="20"/>
        </w:rPr>
      </w:pPr>
      <w:r w:rsidRPr="00C31269">
        <w:rPr>
          <w:color w:val="FF0000"/>
          <w:sz w:val="20"/>
          <w:szCs w:val="20"/>
        </w:rPr>
        <w:t>does not result in as complete of a knockout as stem cells</w:t>
      </w:r>
    </w:p>
    <w:p w:rsidR="00353F17" w:rsidRDefault="00353F17" w:rsidP="00271EB9">
      <w:r>
        <w:t xml:space="preserve">Stem cells </w:t>
      </w:r>
    </w:p>
    <w:p w:rsidR="008A2C9A" w:rsidRPr="008A2C9A" w:rsidRDefault="008A2C9A" w:rsidP="00271EB9">
      <w:pPr>
        <w:rPr>
          <w:color w:val="FF0000"/>
          <w:sz w:val="20"/>
          <w:szCs w:val="20"/>
        </w:rPr>
      </w:pPr>
      <w:r w:rsidRPr="008A2C9A">
        <w:rPr>
          <w:color w:val="FF0000"/>
          <w:sz w:val="20"/>
          <w:szCs w:val="20"/>
        </w:rPr>
        <w:t>Stem cells are undifferentiated biological cells that can differentiate into specialized cells and can divide (through mitosis) to produce more stem cells. They are found in multicellular organisms. In mammals, there are two broad types of stem cells: embryonic stem cells, which are isolated from the inner cell mass of blastocysts, and adult stem cells, which are found in various tissues. In adult organisms, stem cells and progenitor cells act as a repair system for the body, replenishing adult tissues. In a developing embryo, stem cells can differentiate into all the specialized cells—ectoderm, endoderm and mesoderm (see induced pluripotent stem cells)—but also maintain the normal turnover of regenerative organs, such as blood, skin, or intestinal tissues.</w:t>
      </w:r>
    </w:p>
    <w:p w:rsidR="00353F17" w:rsidRDefault="00353F17" w:rsidP="00271EB9">
      <w:r>
        <w:t xml:space="preserve">Practical applications of DNA technology: medical applications, human gene therapy, pharmaceuticals, forensic evidence, environmental cleanup, agriculture </w:t>
      </w:r>
    </w:p>
    <w:p w:rsidR="008A2C9A" w:rsidRPr="008A2C9A" w:rsidRDefault="008A2C9A" w:rsidP="00531C71">
      <w:pPr>
        <w:pStyle w:val="ListParagraph"/>
        <w:numPr>
          <w:ilvl w:val="0"/>
          <w:numId w:val="40"/>
        </w:numPr>
        <w:rPr>
          <w:color w:val="FF0000"/>
          <w:sz w:val="20"/>
          <w:szCs w:val="20"/>
        </w:rPr>
      </w:pPr>
      <w:r w:rsidRPr="008A2C9A">
        <w:rPr>
          <w:color w:val="FF0000"/>
          <w:sz w:val="20"/>
          <w:szCs w:val="20"/>
        </w:rPr>
        <w:t>Identification</w:t>
      </w:r>
    </w:p>
    <w:p w:rsidR="008A2C9A" w:rsidRPr="008A2C9A" w:rsidRDefault="008A2C9A" w:rsidP="00531C71">
      <w:pPr>
        <w:pStyle w:val="ListParagraph"/>
        <w:numPr>
          <w:ilvl w:val="1"/>
          <w:numId w:val="40"/>
        </w:numPr>
        <w:rPr>
          <w:color w:val="FF0000"/>
          <w:sz w:val="20"/>
          <w:szCs w:val="20"/>
        </w:rPr>
      </w:pPr>
      <w:r w:rsidRPr="008A2C9A">
        <w:rPr>
          <w:color w:val="FF0000"/>
          <w:sz w:val="20"/>
          <w:szCs w:val="20"/>
        </w:rPr>
        <w:t>Restriction fragment length polymorphism (RFLP) identifies individuals</w:t>
      </w:r>
    </w:p>
    <w:p w:rsidR="008A2C9A" w:rsidRPr="008A2C9A" w:rsidRDefault="008A2C9A" w:rsidP="00531C71">
      <w:pPr>
        <w:pStyle w:val="ListParagraph"/>
        <w:numPr>
          <w:ilvl w:val="2"/>
          <w:numId w:val="40"/>
        </w:numPr>
        <w:rPr>
          <w:color w:val="FF0000"/>
          <w:sz w:val="20"/>
          <w:szCs w:val="20"/>
        </w:rPr>
      </w:pPr>
      <w:r w:rsidRPr="008A2C9A">
        <w:rPr>
          <w:color w:val="FF0000"/>
          <w:sz w:val="20"/>
          <w:szCs w:val="20"/>
        </w:rPr>
        <w:t>genomes of different individuals possess different restriction sites and varying distances between them</w:t>
      </w:r>
    </w:p>
    <w:p w:rsidR="008A2C9A" w:rsidRPr="008A2C9A" w:rsidRDefault="008A2C9A" w:rsidP="00531C71">
      <w:pPr>
        <w:pStyle w:val="ListParagraph"/>
        <w:numPr>
          <w:ilvl w:val="2"/>
          <w:numId w:val="40"/>
        </w:numPr>
        <w:rPr>
          <w:color w:val="FF0000"/>
          <w:sz w:val="20"/>
          <w:szCs w:val="20"/>
        </w:rPr>
      </w:pPr>
      <w:r w:rsidRPr="008A2C9A">
        <w:rPr>
          <w:color w:val="FF0000"/>
          <w:sz w:val="20"/>
          <w:szCs w:val="20"/>
        </w:rPr>
        <w:t>produces unique band pattern after fragmenting the DNA sample with endonucleases</w:t>
      </w:r>
    </w:p>
    <w:p w:rsidR="008A2C9A" w:rsidRPr="008A2C9A" w:rsidRDefault="008A2C9A" w:rsidP="00531C71">
      <w:pPr>
        <w:pStyle w:val="ListParagraph"/>
        <w:numPr>
          <w:ilvl w:val="1"/>
          <w:numId w:val="40"/>
        </w:numPr>
        <w:rPr>
          <w:color w:val="FF0000"/>
          <w:sz w:val="20"/>
          <w:szCs w:val="20"/>
        </w:rPr>
      </w:pPr>
      <w:r w:rsidRPr="008A2C9A">
        <w:rPr>
          <w:color w:val="FF0000"/>
          <w:sz w:val="20"/>
          <w:szCs w:val="20"/>
        </w:rPr>
        <w:t>Single nucleotide polymorphisms</w:t>
      </w:r>
    </w:p>
    <w:p w:rsidR="008A2C9A" w:rsidRPr="008A2C9A" w:rsidRDefault="008A2C9A" w:rsidP="00531C71">
      <w:pPr>
        <w:pStyle w:val="ListParagraph"/>
        <w:numPr>
          <w:ilvl w:val="2"/>
          <w:numId w:val="40"/>
        </w:numPr>
        <w:rPr>
          <w:color w:val="FF0000"/>
          <w:sz w:val="20"/>
          <w:szCs w:val="20"/>
        </w:rPr>
      </w:pPr>
      <w:r w:rsidRPr="008A2C9A">
        <w:rPr>
          <w:color w:val="FF0000"/>
          <w:sz w:val="20"/>
          <w:szCs w:val="20"/>
        </w:rPr>
        <w:t>the genome of one human differs from the genome of another at about one nucleotide in every 1000</w:t>
      </w:r>
    </w:p>
    <w:p w:rsidR="008A2C9A" w:rsidRPr="008A2C9A" w:rsidRDefault="008A2C9A" w:rsidP="00531C71">
      <w:pPr>
        <w:pStyle w:val="ListParagraph"/>
        <w:numPr>
          <w:ilvl w:val="0"/>
          <w:numId w:val="40"/>
        </w:numPr>
        <w:rPr>
          <w:color w:val="FF0000"/>
          <w:sz w:val="20"/>
          <w:szCs w:val="20"/>
        </w:rPr>
      </w:pPr>
      <w:r w:rsidRPr="008A2C9A">
        <w:rPr>
          <w:color w:val="FF0000"/>
          <w:sz w:val="20"/>
          <w:szCs w:val="20"/>
        </w:rPr>
        <w:t>human gene therapy</w:t>
      </w:r>
    </w:p>
    <w:p w:rsidR="008A2C9A" w:rsidRPr="0046455D" w:rsidRDefault="008A2C9A" w:rsidP="00531C71">
      <w:pPr>
        <w:pStyle w:val="ListParagraph"/>
        <w:numPr>
          <w:ilvl w:val="1"/>
          <w:numId w:val="40"/>
        </w:numPr>
        <w:rPr>
          <w:color w:val="FF0000"/>
          <w:sz w:val="20"/>
          <w:szCs w:val="20"/>
          <w:highlight w:val="yellow"/>
        </w:rPr>
      </w:pPr>
      <w:r w:rsidRPr="008A2C9A">
        <w:rPr>
          <w:color w:val="FF0000"/>
          <w:sz w:val="20"/>
          <w:szCs w:val="20"/>
        </w:rPr>
        <w:t>genetic manipulation of an affected individual’s DNA</w:t>
      </w:r>
      <w:r w:rsidRPr="0046455D">
        <w:rPr>
          <w:color w:val="FF0000"/>
          <w:sz w:val="20"/>
          <w:szCs w:val="20"/>
          <w:highlight w:val="yellow"/>
        </w:rPr>
        <w:t>, in which the defective allele of the gene is replaced by the correctly functioning one</w:t>
      </w:r>
    </w:p>
    <w:p w:rsidR="008A2C9A" w:rsidRPr="008A2C9A" w:rsidRDefault="008A2C9A" w:rsidP="00531C71">
      <w:pPr>
        <w:pStyle w:val="ListParagraph"/>
        <w:numPr>
          <w:ilvl w:val="1"/>
          <w:numId w:val="40"/>
        </w:numPr>
        <w:rPr>
          <w:color w:val="FF0000"/>
          <w:sz w:val="20"/>
          <w:szCs w:val="20"/>
        </w:rPr>
      </w:pPr>
      <w:r w:rsidRPr="008A2C9A">
        <w:rPr>
          <w:color w:val="FF0000"/>
          <w:sz w:val="20"/>
          <w:szCs w:val="20"/>
        </w:rPr>
        <w:t>theoretically can be accomplished through viral vector or altering the genome of stem cell and letting it replicate</w:t>
      </w:r>
    </w:p>
    <w:p w:rsidR="008A2C9A" w:rsidRDefault="008A2C9A" w:rsidP="00271EB9"/>
    <w:p w:rsidR="001A0AEB" w:rsidRDefault="00353F17" w:rsidP="00271EB9">
      <w:r>
        <w:t>Safety and ethics of DNA technology</w:t>
      </w:r>
    </w:p>
    <w:p w:rsidR="008A2C9A" w:rsidRDefault="008A2C9A" w:rsidP="00271EB9"/>
    <w:p w:rsidR="008A2C9A" w:rsidRDefault="003E2AAA" w:rsidP="00271EB9">
      <w:r w:rsidRPr="003E2AAA">
        <w:rPr>
          <w:b/>
        </w:rPr>
        <w:t>Content Category 1C:</w:t>
      </w:r>
      <w:r>
        <w:t xml:space="preserve"> Transmission of heritable information from generation to generation and the processes that increase genetic diversity</w:t>
      </w:r>
    </w:p>
    <w:p w:rsidR="003E2AAA" w:rsidRDefault="003E2AAA" w:rsidP="00271EB9"/>
    <w:p w:rsidR="003E2AAA" w:rsidRDefault="003E2AAA" w:rsidP="00271EB9">
      <w:pPr>
        <w:rPr>
          <w:b/>
        </w:rPr>
      </w:pPr>
      <w:r w:rsidRPr="003E2AAA">
        <w:rPr>
          <w:b/>
        </w:rPr>
        <w:t>Evidence that DNA is Genetic Material (BIO)</w:t>
      </w:r>
    </w:p>
    <w:p w:rsidR="003E2AAA" w:rsidRDefault="00300F61" w:rsidP="00271EB9">
      <w:pPr>
        <w:rPr>
          <w:color w:val="FF0000"/>
          <w:sz w:val="20"/>
          <w:szCs w:val="20"/>
        </w:rPr>
      </w:pPr>
      <w:r>
        <w:rPr>
          <w:color w:val="FF0000"/>
          <w:sz w:val="20"/>
          <w:szCs w:val="20"/>
        </w:rPr>
        <w:t>Griffith Experiment – injecting mice with heat-killed S (did not cause disease)</w:t>
      </w:r>
    </w:p>
    <w:p w:rsidR="00300F61" w:rsidRDefault="00300F61" w:rsidP="00271EB9">
      <w:pPr>
        <w:rPr>
          <w:color w:val="FF0000"/>
          <w:sz w:val="20"/>
          <w:szCs w:val="20"/>
        </w:rPr>
      </w:pPr>
      <w:r>
        <w:rPr>
          <w:color w:val="FF0000"/>
          <w:sz w:val="20"/>
          <w:szCs w:val="20"/>
        </w:rPr>
        <w:tab/>
        <w:t>Harmless R bacteria combined with harmless heat-killed S bacteria injected – killed mouse, found living S bacteria</w:t>
      </w:r>
    </w:p>
    <w:p w:rsidR="00300F61" w:rsidRDefault="00300F61" w:rsidP="00271EB9">
      <w:pPr>
        <w:rPr>
          <w:color w:val="FF0000"/>
          <w:sz w:val="20"/>
          <w:szCs w:val="20"/>
        </w:rPr>
      </w:pPr>
    </w:p>
    <w:p w:rsidR="00300F61" w:rsidRDefault="00300F61" w:rsidP="00271EB9">
      <w:pPr>
        <w:rPr>
          <w:color w:val="FF0000"/>
          <w:sz w:val="20"/>
          <w:szCs w:val="20"/>
        </w:rPr>
      </w:pPr>
      <w:r>
        <w:rPr>
          <w:noProof/>
        </w:rPr>
        <w:drawing>
          <wp:inline distT="0" distB="0" distL="0" distR="0" wp14:anchorId="64A0A577" wp14:editId="649B258C">
            <wp:extent cx="3975233" cy="3346925"/>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85702" cy="3355739"/>
                    </a:xfrm>
                    <a:prstGeom prst="rect">
                      <a:avLst/>
                    </a:prstGeom>
                  </pic:spPr>
                </pic:pic>
              </a:graphicData>
            </a:graphic>
          </wp:inline>
        </w:drawing>
      </w:r>
    </w:p>
    <w:p w:rsidR="00300F61" w:rsidRDefault="00300F61" w:rsidP="00271EB9">
      <w:pPr>
        <w:rPr>
          <w:color w:val="FF0000"/>
          <w:sz w:val="20"/>
          <w:szCs w:val="20"/>
        </w:rPr>
      </w:pPr>
      <w:r>
        <w:rPr>
          <w:color w:val="FF0000"/>
          <w:sz w:val="20"/>
          <w:szCs w:val="20"/>
        </w:rPr>
        <w:t>Hersey-Chase – bacteriophage (protein and DNA</w:t>
      </w:r>
    </w:p>
    <w:p w:rsidR="00300F61" w:rsidRDefault="00300F61" w:rsidP="00271EB9">
      <w:pPr>
        <w:rPr>
          <w:color w:val="FF0000"/>
          <w:sz w:val="20"/>
          <w:szCs w:val="20"/>
        </w:rPr>
      </w:pPr>
      <w:r>
        <w:rPr>
          <w:noProof/>
        </w:rPr>
        <w:drawing>
          <wp:inline distT="0" distB="0" distL="0" distR="0" wp14:anchorId="31290C5E" wp14:editId="5FCEC43E">
            <wp:extent cx="4302492" cy="3196655"/>
            <wp:effectExtent l="0" t="0" r="317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05923" cy="3199204"/>
                    </a:xfrm>
                    <a:prstGeom prst="rect">
                      <a:avLst/>
                    </a:prstGeom>
                  </pic:spPr>
                </pic:pic>
              </a:graphicData>
            </a:graphic>
          </wp:inline>
        </w:drawing>
      </w:r>
    </w:p>
    <w:p w:rsidR="00300F61" w:rsidRDefault="00300F61" w:rsidP="00271EB9">
      <w:pPr>
        <w:rPr>
          <w:color w:val="FF0000"/>
          <w:sz w:val="20"/>
          <w:szCs w:val="20"/>
        </w:rPr>
      </w:pPr>
    </w:p>
    <w:p w:rsidR="00A44CBF" w:rsidRPr="003348F6" w:rsidRDefault="00A44CBF" w:rsidP="00271EB9">
      <w:pPr>
        <w:rPr>
          <w:b/>
        </w:rPr>
      </w:pPr>
      <w:r w:rsidRPr="003348F6">
        <w:rPr>
          <w:b/>
        </w:rPr>
        <w:t xml:space="preserve">Mendelian Concepts (BIO) </w:t>
      </w:r>
    </w:p>
    <w:p w:rsidR="00A44CBF" w:rsidRDefault="00A44CBF" w:rsidP="00271EB9">
      <w:r>
        <w:t xml:space="preserve">Phenotype and genotype </w:t>
      </w:r>
    </w:p>
    <w:p w:rsidR="00A44CBF" w:rsidRDefault="00A44CBF" w:rsidP="00271EB9">
      <w:r>
        <w:t xml:space="preserve">Gene </w:t>
      </w:r>
    </w:p>
    <w:p w:rsidR="00A44CBF" w:rsidRDefault="00A44CBF" w:rsidP="00271EB9">
      <w:r>
        <w:lastRenderedPageBreak/>
        <w:t xml:space="preserve">Locus </w:t>
      </w:r>
    </w:p>
    <w:p w:rsidR="00A44CBF" w:rsidRDefault="00A44CBF" w:rsidP="00271EB9">
      <w:r>
        <w:t xml:space="preserve">Allele: single and multiple </w:t>
      </w:r>
    </w:p>
    <w:p w:rsidR="00A44CBF" w:rsidRDefault="00A44CBF" w:rsidP="00271EB9">
      <w:r>
        <w:t xml:space="preserve">Homozygosity and heterozygosity </w:t>
      </w:r>
    </w:p>
    <w:p w:rsidR="00A44CBF" w:rsidRDefault="00A44CBF" w:rsidP="00271EB9">
      <w:r>
        <w:t xml:space="preserve">Wild-type </w:t>
      </w:r>
    </w:p>
    <w:p w:rsidR="00A44CBF" w:rsidRDefault="00A44CBF" w:rsidP="00271EB9">
      <w:r>
        <w:t xml:space="preserve">Recessiveness </w:t>
      </w:r>
    </w:p>
    <w:p w:rsidR="00A44CBF" w:rsidRDefault="00A44CBF" w:rsidP="00271EB9">
      <w:r>
        <w:t xml:space="preserve">Complete dominance </w:t>
      </w:r>
    </w:p>
    <w:p w:rsidR="00A44CBF" w:rsidRDefault="00A44CBF" w:rsidP="00271EB9">
      <w:r>
        <w:t xml:space="preserve">Co-dominance </w:t>
      </w:r>
    </w:p>
    <w:p w:rsidR="00C3790D" w:rsidRPr="00C3790D" w:rsidRDefault="00C3790D" w:rsidP="00271EB9">
      <w:pPr>
        <w:rPr>
          <w:color w:val="FF0000"/>
          <w:sz w:val="20"/>
          <w:szCs w:val="20"/>
        </w:rPr>
      </w:pPr>
      <w:r w:rsidRPr="00A44CBF">
        <w:rPr>
          <w:color w:val="FF0000"/>
          <w:sz w:val="20"/>
          <w:szCs w:val="20"/>
        </w:rPr>
        <w:t>Codominance is a form of dominance wherein the alleles of a gene pair in a heterozygote are fully expressed. This results in offspring with a phenotype that is neither dominant nor recessive. A typical example showing codominance is the ABO blood group system.</w:t>
      </w:r>
    </w:p>
    <w:p w:rsidR="0000731C" w:rsidRDefault="00A44CBF" w:rsidP="00271EB9">
      <w:r>
        <w:t xml:space="preserve">Incomplete dominance, leakage, penetrance, expressivity </w:t>
      </w:r>
    </w:p>
    <w:p w:rsidR="00C3790D" w:rsidRDefault="00C3790D" w:rsidP="00531C71">
      <w:pPr>
        <w:pStyle w:val="ListParagraph"/>
        <w:numPr>
          <w:ilvl w:val="0"/>
          <w:numId w:val="43"/>
        </w:numPr>
        <w:rPr>
          <w:color w:val="FF0000"/>
          <w:sz w:val="20"/>
          <w:szCs w:val="20"/>
        </w:rPr>
      </w:pPr>
      <w:r w:rsidRPr="00C3790D">
        <w:rPr>
          <w:color w:val="FF0000"/>
          <w:sz w:val="20"/>
          <w:szCs w:val="20"/>
        </w:rPr>
        <w:t>Incomplete dominance is a form of intermediate inheritance in which one allele for a specific trait is not completely expressed over its paired allele. This results in a third phenotype in which the expressed physical trait is a combination of the phenotypes of both alleles.</w:t>
      </w:r>
    </w:p>
    <w:p w:rsidR="00C3790D" w:rsidRPr="00DA14DA" w:rsidRDefault="00C3790D" w:rsidP="00531C71">
      <w:pPr>
        <w:pStyle w:val="ListParagraph"/>
        <w:numPr>
          <w:ilvl w:val="0"/>
          <w:numId w:val="43"/>
        </w:numPr>
        <w:rPr>
          <w:color w:val="FF0000"/>
          <w:sz w:val="20"/>
          <w:szCs w:val="20"/>
          <w:highlight w:val="yellow"/>
        </w:rPr>
      </w:pPr>
      <w:r w:rsidRPr="00DA14DA">
        <w:rPr>
          <w:color w:val="FF0000"/>
          <w:sz w:val="20"/>
          <w:szCs w:val="20"/>
          <w:highlight w:val="yellow"/>
        </w:rPr>
        <w:t>Leakage – gene flow from one species to another</w:t>
      </w:r>
    </w:p>
    <w:p w:rsidR="00C3790D" w:rsidRPr="00DA14DA" w:rsidRDefault="00C3790D" w:rsidP="00531C71">
      <w:pPr>
        <w:pStyle w:val="ListParagraph"/>
        <w:numPr>
          <w:ilvl w:val="0"/>
          <w:numId w:val="43"/>
        </w:numPr>
        <w:rPr>
          <w:color w:val="FF0000"/>
          <w:sz w:val="20"/>
          <w:szCs w:val="20"/>
          <w:highlight w:val="yellow"/>
        </w:rPr>
      </w:pPr>
      <w:r w:rsidRPr="00DA14DA">
        <w:rPr>
          <w:color w:val="FF0000"/>
          <w:sz w:val="20"/>
          <w:szCs w:val="20"/>
          <w:highlight w:val="yellow"/>
        </w:rPr>
        <w:t>Penetrance – frequency that a genotype will result in the phenotype</w:t>
      </w:r>
      <w:r w:rsidR="009D6454">
        <w:rPr>
          <w:color w:val="FF0000"/>
          <w:sz w:val="20"/>
          <w:szCs w:val="20"/>
          <w:highlight w:val="yellow"/>
        </w:rPr>
        <w:t xml:space="preserve"> (even if you have the genotype, you might not have the phenotype – percent of people that have the phenotype with the genotype</w:t>
      </w:r>
    </w:p>
    <w:p w:rsidR="00C3790D" w:rsidRPr="00DA14DA" w:rsidRDefault="00C3790D" w:rsidP="00531C71">
      <w:pPr>
        <w:pStyle w:val="ListParagraph"/>
        <w:numPr>
          <w:ilvl w:val="0"/>
          <w:numId w:val="43"/>
        </w:numPr>
        <w:rPr>
          <w:color w:val="FF0000"/>
          <w:sz w:val="20"/>
          <w:szCs w:val="20"/>
          <w:highlight w:val="yellow"/>
        </w:rPr>
      </w:pPr>
      <w:r w:rsidRPr="00DA14DA">
        <w:rPr>
          <w:color w:val="FF0000"/>
          <w:sz w:val="20"/>
          <w:szCs w:val="20"/>
          <w:highlight w:val="yellow"/>
        </w:rPr>
        <w:t>Expressivity is to what degree a penetrant gene is expressed. Constant expressivity means that if your genes for being smart manages to penetrate (show up as a trait), then your IQ is 120. Variable expressivity means that your IQ doesn't have to be 120, it could be somewhat lower or somewhat higher</w:t>
      </w:r>
    </w:p>
    <w:p w:rsidR="003348F6" w:rsidRDefault="003348F6" w:rsidP="003348F6">
      <w:pPr>
        <w:rPr>
          <w:szCs w:val="24"/>
        </w:rPr>
      </w:pPr>
      <w:r w:rsidRPr="003348F6">
        <w:rPr>
          <w:szCs w:val="24"/>
        </w:rPr>
        <w:t>Hybridization: viability</w:t>
      </w:r>
    </w:p>
    <w:p w:rsidR="003348F6" w:rsidRPr="00DA14DA" w:rsidRDefault="003348F6" w:rsidP="00531C71">
      <w:pPr>
        <w:pStyle w:val="ListParagraph"/>
        <w:numPr>
          <w:ilvl w:val="0"/>
          <w:numId w:val="44"/>
        </w:numPr>
        <w:rPr>
          <w:color w:val="FF0000"/>
          <w:sz w:val="20"/>
          <w:szCs w:val="20"/>
          <w:highlight w:val="yellow"/>
        </w:rPr>
      </w:pPr>
      <w:r w:rsidRPr="00DA14DA">
        <w:rPr>
          <w:b/>
          <w:bCs/>
          <w:color w:val="FF0000"/>
          <w:sz w:val="20"/>
          <w:szCs w:val="20"/>
          <w:highlight w:val="yellow"/>
        </w:rPr>
        <w:t>Genetic hybridization</w:t>
      </w:r>
      <w:r w:rsidRPr="00DA14DA">
        <w:rPr>
          <w:color w:val="FF0000"/>
          <w:sz w:val="20"/>
          <w:szCs w:val="20"/>
          <w:highlight w:val="yellow"/>
        </w:rPr>
        <w:t> is the process of interbreeding individuals from genetically distinct populations to produce a hybrid. A </w:t>
      </w:r>
      <w:r w:rsidRPr="00DA14DA">
        <w:rPr>
          <w:b/>
          <w:bCs/>
          <w:color w:val="FF0000"/>
          <w:sz w:val="20"/>
          <w:szCs w:val="20"/>
          <w:highlight w:val="yellow"/>
        </w:rPr>
        <w:t>genetic</w:t>
      </w:r>
      <w:r w:rsidRPr="00DA14DA">
        <w:rPr>
          <w:color w:val="FF0000"/>
          <w:sz w:val="20"/>
          <w:szCs w:val="20"/>
          <w:highlight w:val="yellow"/>
        </w:rPr>
        <w:t> hybrid would therefore carry two different alleles of the same gene.</w:t>
      </w:r>
    </w:p>
    <w:p w:rsidR="003348F6" w:rsidRDefault="003348F6" w:rsidP="00531C71">
      <w:pPr>
        <w:pStyle w:val="ListParagraph"/>
        <w:numPr>
          <w:ilvl w:val="0"/>
          <w:numId w:val="44"/>
        </w:numPr>
        <w:rPr>
          <w:color w:val="FF0000"/>
          <w:sz w:val="20"/>
          <w:szCs w:val="20"/>
        </w:rPr>
      </w:pPr>
      <w:r w:rsidRPr="003348F6">
        <w:rPr>
          <w:color w:val="FF0000"/>
          <w:sz w:val="20"/>
          <w:szCs w:val="20"/>
        </w:rPr>
        <w:t>The process of two complementary, single-stranded DNA or RNA combining together, producing a double-stranded molecule through base pairing. This technique is used for interbreeding between individuals of genetically distinct populations.</w:t>
      </w:r>
    </w:p>
    <w:p w:rsidR="003348F6" w:rsidRPr="003348F6" w:rsidRDefault="003348F6" w:rsidP="00531C71">
      <w:pPr>
        <w:pStyle w:val="ListParagraph"/>
        <w:numPr>
          <w:ilvl w:val="0"/>
          <w:numId w:val="44"/>
        </w:numPr>
        <w:rPr>
          <w:color w:val="FF0000"/>
          <w:sz w:val="20"/>
          <w:szCs w:val="20"/>
        </w:rPr>
      </w:pPr>
      <w:r w:rsidRPr="003348F6">
        <w:rPr>
          <w:color w:val="FF0000"/>
          <w:sz w:val="20"/>
          <w:szCs w:val="20"/>
        </w:rPr>
        <w:t>In summary, a postzygotic reproductive barrier is a mechanism that reduces the</w:t>
      </w:r>
      <w:r w:rsidR="00DA14DA">
        <w:rPr>
          <w:color w:val="FF0000"/>
          <w:sz w:val="20"/>
          <w:szCs w:val="20"/>
        </w:rPr>
        <w:t xml:space="preserve"> </w:t>
      </w:r>
      <w:r w:rsidRPr="003348F6">
        <w:rPr>
          <w:b/>
          <w:bCs/>
          <w:color w:val="FF0000"/>
          <w:sz w:val="20"/>
          <w:szCs w:val="20"/>
        </w:rPr>
        <w:t>viability</w:t>
      </w:r>
      <w:r w:rsidRPr="003348F6">
        <w:rPr>
          <w:color w:val="FF0000"/>
          <w:sz w:val="20"/>
          <w:szCs w:val="20"/>
        </w:rPr>
        <w:t> or reproductive capacity of </w:t>
      </w:r>
      <w:r w:rsidRPr="003348F6">
        <w:rPr>
          <w:b/>
          <w:bCs/>
          <w:color w:val="FF0000"/>
          <w:sz w:val="20"/>
          <w:szCs w:val="20"/>
        </w:rPr>
        <w:t>hybrid</w:t>
      </w:r>
      <w:r w:rsidRPr="003348F6">
        <w:rPr>
          <w:color w:val="FF0000"/>
          <w:sz w:val="20"/>
          <w:szCs w:val="20"/>
        </w:rPr>
        <w:t> offspring. </w:t>
      </w:r>
      <w:r w:rsidRPr="003348F6">
        <w:rPr>
          <w:b/>
          <w:bCs/>
          <w:color w:val="FF0000"/>
          <w:sz w:val="20"/>
          <w:szCs w:val="20"/>
        </w:rPr>
        <w:t>Hybrid</w:t>
      </w:r>
      <w:r w:rsidRPr="003348F6">
        <w:rPr>
          <w:color w:val="FF0000"/>
          <w:sz w:val="20"/>
          <w:szCs w:val="20"/>
        </w:rPr>
        <w:t> zygote abnormality is a type of postzygotic barrier in which </w:t>
      </w:r>
      <w:r w:rsidRPr="003348F6">
        <w:rPr>
          <w:b/>
          <w:bCs/>
          <w:color w:val="FF0000"/>
          <w:sz w:val="20"/>
          <w:szCs w:val="20"/>
        </w:rPr>
        <w:t>hybrid</w:t>
      </w:r>
      <w:r w:rsidRPr="003348F6">
        <w:rPr>
          <w:color w:val="FF0000"/>
          <w:sz w:val="20"/>
          <w:szCs w:val="20"/>
        </w:rPr>
        <w:t> zygotes fail to mature normally.</w:t>
      </w:r>
    </w:p>
    <w:p w:rsidR="003348F6" w:rsidRDefault="003348F6" w:rsidP="003348F6">
      <w:pPr>
        <w:rPr>
          <w:szCs w:val="24"/>
        </w:rPr>
      </w:pPr>
      <w:r w:rsidRPr="00DA14DA">
        <w:rPr>
          <w:szCs w:val="24"/>
          <w:highlight w:val="yellow"/>
        </w:rPr>
        <w:t>Gene pool</w:t>
      </w:r>
    </w:p>
    <w:p w:rsidR="003348F6" w:rsidRPr="003348F6" w:rsidRDefault="003348F6" w:rsidP="00531C71">
      <w:pPr>
        <w:pStyle w:val="ListParagraph"/>
        <w:numPr>
          <w:ilvl w:val="0"/>
          <w:numId w:val="45"/>
        </w:numPr>
        <w:rPr>
          <w:color w:val="FF0000"/>
          <w:sz w:val="20"/>
          <w:szCs w:val="20"/>
        </w:rPr>
      </w:pPr>
      <w:r w:rsidRPr="003348F6">
        <w:rPr>
          <w:color w:val="FF0000"/>
          <w:sz w:val="20"/>
          <w:szCs w:val="20"/>
        </w:rPr>
        <w:t>The </w:t>
      </w:r>
      <w:r w:rsidRPr="003348F6">
        <w:rPr>
          <w:b/>
          <w:bCs/>
          <w:color w:val="FF0000"/>
          <w:sz w:val="20"/>
          <w:szCs w:val="20"/>
        </w:rPr>
        <w:t>gene pool</w:t>
      </w:r>
      <w:r w:rsidRPr="003348F6">
        <w:rPr>
          <w:color w:val="FF0000"/>
          <w:sz w:val="20"/>
          <w:szCs w:val="20"/>
        </w:rPr>
        <w:t> is the set of all </w:t>
      </w:r>
      <w:hyperlink r:id="rId24" w:tooltip="Gene" w:history="1">
        <w:r w:rsidRPr="003348F6">
          <w:rPr>
            <w:rStyle w:val="Hyperlink"/>
            <w:color w:val="FF0000"/>
            <w:sz w:val="20"/>
            <w:szCs w:val="20"/>
          </w:rPr>
          <w:t>genes</w:t>
        </w:r>
      </w:hyperlink>
      <w:r w:rsidRPr="003348F6">
        <w:rPr>
          <w:color w:val="FF0000"/>
          <w:sz w:val="20"/>
          <w:szCs w:val="20"/>
        </w:rPr>
        <w:t>, or genetic information, in any </w:t>
      </w:r>
      <w:hyperlink r:id="rId25" w:tooltip="Population" w:history="1">
        <w:r w:rsidRPr="003348F6">
          <w:rPr>
            <w:rStyle w:val="Hyperlink"/>
            <w:color w:val="FF0000"/>
            <w:sz w:val="20"/>
            <w:szCs w:val="20"/>
          </w:rPr>
          <w:t>population</w:t>
        </w:r>
      </w:hyperlink>
      <w:r w:rsidRPr="003348F6">
        <w:rPr>
          <w:color w:val="FF0000"/>
          <w:sz w:val="20"/>
          <w:szCs w:val="20"/>
        </w:rPr>
        <w:t>, usually of a particular </w:t>
      </w:r>
      <w:hyperlink r:id="rId26" w:tooltip="Species" w:history="1">
        <w:r w:rsidRPr="003348F6">
          <w:rPr>
            <w:rStyle w:val="Hyperlink"/>
            <w:color w:val="FF0000"/>
            <w:sz w:val="20"/>
            <w:szCs w:val="20"/>
          </w:rPr>
          <w:t>species</w:t>
        </w:r>
      </w:hyperlink>
      <w:r w:rsidRPr="003348F6">
        <w:rPr>
          <w:color w:val="FF0000"/>
          <w:sz w:val="20"/>
          <w:szCs w:val="20"/>
        </w:rPr>
        <w:t>.</w:t>
      </w:r>
    </w:p>
    <w:p w:rsidR="003348F6" w:rsidRPr="003348F6" w:rsidRDefault="003348F6" w:rsidP="00531C71">
      <w:pPr>
        <w:pStyle w:val="ListParagraph"/>
        <w:numPr>
          <w:ilvl w:val="1"/>
          <w:numId w:val="45"/>
        </w:numPr>
        <w:rPr>
          <w:color w:val="FF0000"/>
          <w:sz w:val="20"/>
          <w:szCs w:val="20"/>
        </w:rPr>
      </w:pPr>
      <w:r w:rsidRPr="003348F6">
        <w:rPr>
          <w:color w:val="FF0000"/>
          <w:sz w:val="20"/>
          <w:szCs w:val="20"/>
        </w:rPr>
        <w:t>In biology, a </w:t>
      </w:r>
      <w:r w:rsidRPr="003348F6">
        <w:rPr>
          <w:b/>
          <w:bCs/>
          <w:color w:val="FF0000"/>
          <w:sz w:val="20"/>
          <w:szCs w:val="20"/>
        </w:rPr>
        <w:t>population</w:t>
      </w:r>
      <w:r w:rsidRPr="003348F6">
        <w:rPr>
          <w:color w:val="FF0000"/>
          <w:sz w:val="20"/>
          <w:szCs w:val="20"/>
        </w:rPr>
        <w:t> is all the </w:t>
      </w:r>
      <w:hyperlink r:id="rId27" w:tooltip="Organism" w:history="1">
        <w:r w:rsidRPr="003348F6">
          <w:rPr>
            <w:rStyle w:val="Hyperlink"/>
            <w:sz w:val="20"/>
            <w:szCs w:val="20"/>
          </w:rPr>
          <w:t>organisms</w:t>
        </w:r>
      </w:hyperlink>
      <w:r w:rsidRPr="003348F6">
        <w:rPr>
          <w:color w:val="FF0000"/>
          <w:sz w:val="20"/>
          <w:szCs w:val="20"/>
        </w:rPr>
        <w:t> of the same group or </w:t>
      </w:r>
      <w:hyperlink r:id="rId28" w:tooltip="Species" w:history="1">
        <w:r w:rsidRPr="003348F6">
          <w:rPr>
            <w:rStyle w:val="Hyperlink"/>
            <w:sz w:val="20"/>
            <w:szCs w:val="20"/>
          </w:rPr>
          <w:t>species</w:t>
        </w:r>
      </w:hyperlink>
      <w:r w:rsidRPr="003348F6">
        <w:rPr>
          <w:color w:val="FF0000"/>
          <w:sz w:val="20"/>
          <w:szCs w:val="20"/>
        </w:rPr>
        <w:t>, which live in a particular </w:t>
      </w:r>
      <w:hyperlink r:id="rId29" w:tooltip="Geographical area" w:history="1">
        <w:r w:rsidRPr="003348F6">
          <w:rPr>
            <w:rStyle w:val="Hyperlink"/>
            <w:sz w:val="20"/>
            <w:szCs w:val="20"/>
          </w:rPr>
          <w:t>geographical area</w:t>
        </w:r>
      </w:hyperlink>
      <w:r w:rsidRPr="003348F6">
        <w:rPr>
          <w:color w:val="FF0000"/>
          <w:sz w:val="20"/>
          <w:szCs w:val="20"/>
        </w:rPr>
        <w:t>, and have the capability of interbreeding.</w:t>
      </w:r>
      <w:hyperlink r:id="rId30" w:anchor="cite_note-1" w:history="1">
        <w:r w:rsidRPr="003348F6">
          <w:rPr>
            <w:rStyle w:val="Hyperlink"/>
            <w:sz w:val="20"/>
            <w:szCs w:val="20"/>
            <w:vertAlign w:val="superscript"/>
          </w:rPr>
          <w:t>[</w:t>
        </w:r>
      </w:hyperlink>
    </w:p>
    <w:p w:rsidR="003348F6" w:rsidRDefault="003348F6" w:rsidP="003348F6">
      <w:pPr>
        <w:rPr>
          <w:color w:val="FF0000"/>
          <w:szCs w:val="24"/>
        </w:rPr>
      </w:pPr>
    </w:p>
    <w:p w:rsidR="003348F6" w:rsidRPr="00526E2D" w:rsidRDefault="003348F6" w:rsidP="003348F6">
      <w:pPr>
        <w:rPr>
          <w:b/>
          <w:szCs w:val="24"/>
        </w:rPr>
      </w:pPr>
      <w:r w:rsidRPr="00526E2D">
        <w:rPr>
          <w:b/>
          <w:szCs w:val="24"/>
        </w:rPr>
        <w:t xml:space="preserve">Meiosis and Other Factors Affecting Genetic Variability (BIO) </w:t>
      </w:r>
    </w:p>
    <w:p w:rsidR="003348F6" w:rsidRDefault="003348F6" w:rsidP="003348F6">
      <w:pPr>
        <w:rPr>
          <w:szCs w:val="24"/>
        </w:rPr>
      </w:pPr>
      <w:r w:rsidRPr="003348F6">
        <w:rPr>
          <w:szCs w:val="24"/>
        </w:rPr>
        <w:t xml:space="preserve">Significance of meiosis </w:t>
      </w:r>
    </w:p>
    <w:p w:rsidR="00236F03" w:rsidRPr="00236F03" w:rsidRDefault="00236F03" w:rsidP="00236F03">
      <w:pPr>
        <w:rPr>
          <w:color w:val="FF0000"/>
          <w:sz w:val="20"/>
          <w:szCs w:val="20"/>
        </w:rPr>
      </w:pPr>
      <w:r w:rsidRPr="00236F03">
        <w:rPr>
          <w:color w:val="FF0000"/>
          <w:sz w:val="20"/>
          <w:szCs w:val="20"/>
        </w:rPr>
        <w:t>Meiosis</w:t>
      </w:r>
    </w:p>
    <w:p w:rsidR="00236F03" w:rsidRPr="00236F03" w:rsidRDefault="00236F03" w:rsidP="00531C71">
      <w:pPr>
        <w:pStyle w:val="ListParagraph"/>
        <w:numPr>
          <w:ilvl w:val="0"/>
          <w:numId w:val="7"/>
        </w:numPr>
        <w:rPr>
          <w:color w:val="FF0000"/>
          <w:sz w:val="20"/>
          <w:szCs w:val="20"/>
        </w:rPr>
      </w:pPr>
      <w:r w:rsidRPr="00236F03">
        <w:rPr>
          <w:color w:val="FF0000"/>
          <w:sz w:val="20"/>
          <w:szCs w:val="20"/>
        </w:rPr>
        <w:t>only in spermatogonium and oogonium</w:t>
      </w:r>
    </w:p>
    <w:p w:rsidR="00236F03" w:rsidRPr="00236F03" w:rsidRDefault="00236F03" w:rsidP="00531C71">
      <w:pPr>
        <w:pStyle w:val="ListParagraph"/>
        <w:numPr>
          <w:ilvl w:val="0"/>
          <w:numId w:val="7"/>
        </w:numPr>
        <w:rPr>
          <w:color w:val="FF0000"/>
          <w:sz w:val="20"/>
          <w:szCs w:val="20"/>
        </w:rPr>
      </w:pPr>
      <w:r w:rsidRPr="00236F03">
        <w:rPr>
          <w:color w:val="FF0000"/>
          <w:sz w:val="20"/>
          <w:szCs w:val="20"/>
        </w:rPr>
        <w:t>Meiosis I – reductional division to make two haploid cells</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 xml:space="preserve">Prophase I </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homologous chromosomes line up alongside each other</w:t>
      </w:r>
    </w:p>
    <w:p w:rsidR="00236F03" w:rsidRPr="00236F03" w:rsidRDefault="00236F03" w:rsidP="00531C71">
      <w:pPr>
        <w:pStyle w:val="ListParagraph"/>
        <w:numPr>
          <w:ilvl w:val="3"/>
          <w:numId w:val="7"/>
        </w:numPr>
        <w:rPr>
          <w:color w:val="FF0000"/>
          <w:sz w:val="20"/>
          <w:szCs w:val="20"/>
        </w:rPr>
      </w:pPr>
      <w:r w:rsidRPr="00236F03">
        <w:rPr>
          <w:color w:val="FF0000"/>
          <w:sz w:val="20"/>
          <w:szCs w:val="20"/>
        </w:rPr>
        <w:t>crossing over – at synaptonemal complex</w:t>
      </w:r>
    </w:p>
    <w:p w:rsidR="00236F03" w:rsidRPr="00236F03" w:rsidRDefault="00236F03" w:rsidP="00531C71">
      <w:pPr>
        <w:pStyle w:val="ListParagraph"/>
        <w:numPr>
          <w:ilvl w:val="4"/>
          <w:numId w:val="7"/>
        </w:numPr>
        <w:rPr>
          <w:color w:val="FF0000"/>
          <w:sz w:val="20"/>
          <w:szCs w:val="20"/>
        </w:rPr>
      </w:pPr>
      <w:r w:rsidRPr="00236F03">
        <w:rPr>
          <w:color w:val="FF0000"/>
          <w:sz w:val="20"/>
          <w:szCs w:val="20"/>
        </w:rPr>
        <w:t>creates X shape – Chiasma</w:t>
      </w:r>
    </w:p>
    <w:p w:rsidR="00236F03" w:rsidRPr="00236F03" w:rsidRDefault="00236F03" w:rsidP="00531C71">
      <w:pPr>
        <w:pStyle w:val="ListParagraph"/>
        <w:numPr>
          <w:ilvl w:val="4"/>
          <w:numId w:val="7"/>
        </w:numPr>
        <w:rPr>
          <w:color w:val="FF0000"/>
          <w:sz w:val="20"/>
          <w:szCs w:val="20"/>
        </w:rPr>
      </w:pPr>
      <w:r w:rsidRPr="00236F03">
        <w:rPr>
          <w:color w:val="FF0000"/>
          <w:sz w:val="20"/>
          <w:szCs w:val="20"/>
        </w:rPr>
        <w:t>genes on same chromosomes closer together are more likely to cross over together, and are said to be linked</w:t>
      </w:r>
    </w:p>
    <w:p w:rsidR="00236F03" w:rsidRPr="00236F03" w:rsidRDefault="00236F03" w:rsidP="00531C71">
      <w:pPr>
        <w:pStyle w:val="ListParagraph"/>
        <w:numPr>
          <w:ilvl w:val="5"/>
          <w:numId w:val="7"/>
        </w:numPr>
        <w:rPr>
          <w:color w:val="FF0000"/>
          <w:sz w:val="20"/>
          <w:szCs w:val="20"/>
        </w:rPr>
      </w:pPr>
      <w:r w:rsidRPr="00236F03">
        <w:rPr>
          <w:color w:val="FF0000"/>
          <w:sz w:val="20"/>
          <w:szCs w:val="20"/>
        </w:rPr>
        <w:t>gene mapping</w:t>
      </w:r>
    </w:p>
    <w:p w:rsidR="00236F03" w:rsidRPr="00236F03" w:rsidRDefault="00236F03" w:rsidP="00531C71">
      <w:pPr>
        <w:pStyle w:val="ListParagraph"/>
        <w:numPr>
          <w:ilvl w:val="4"/>
          <w:numId w:val="7"/>
        </w:numPr>
        <w:rPr>
          <w:color w:val="FF0000"/>
          <w:sz w:val="20"/>
          <w:szCs w:val="20"/>
        </w:rPr>
      </w:pPr>
      <w:r w:rsidRPr="00236F03">
        <w:rPr>
          <w:color w:val="FF0000"/>
          <w:sz w:val="20"/>
          <w:szCs w:val="20"/>
        </w:rPr>
        <w:t>single and double crossovers possible</w:t>
      </w:r>
    </w:p>
    <w:p w:rsidR="00236F03" w:rsidRPr="00236F03" w:rsidRDefault="00236F03" w:rsidP="00531C71">
      <w:pPr>
        <w:pStyle w:val="ListParagraph"/>
        <w:numPr>
          <w:ilvl w:val="3"/>
          <w:numId w:val="7"/>
        </w:numPr>
        <w:rPr>
          <w:color w:val="FF0000"/>
          <w:sz w:val="20"/>
          <w:szCs w:val="20"/>
        </w:rPr>
      </w:pPr>
      <w:r w:rsidRPr="00236F03">
        <w:rPr>
          <w:color w:val="FF0000"/>
          <w:sz w:val="20"/>
          <w:szCs w:val="20"/>
        </w:rPr>
        <w:t>appears as tetrads – total of four chromatids</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Metaphase I</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the two homologues remain attached, move to metaphase plate</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23 tetrads lined up (as opposed to 46 chromosomes lined up in mitosis)</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Anaphase I</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homologous chromosomes separate (as opposed to mitosis, where sister chromatids separate</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 xml:space="preserve">Telophase I </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nuclear membrane may or may not reform, and cytokinesis may or may not occur</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When cytokinesis occurs, the new cells are haploid with 23 replicated chromosomes</w:t>
      </w:r>
    </w:p>
    <w:p w:rsidR="00236F03" w:rsidRPr="00236F03" w:rsidRDefault="00236F03" w:rsidP="00531C71">
      <w:pPr>
        <w:pStyle w:val="ListParagraph"/>
        <w:numPr>
          <w:ilvl w:val="2"/>
          <w:numId w:val="7"/>
        </w:numPr>
        <w:rPr>
          <w:color w:val="FF0000"/>
          <w:sz w:val="20"/>
          <w:szCs w:val="20"/>
        </w:rPr>
      </w:pPr>
      <w:r w:rsidRPr="00236F03">
        <w:rPr>
          <w:color w:val="FF0000"/>
          <w:sz w:val="20"/>
          <w:szCs w:val="20"/>
        </w:rPr>
        <w:t>are called secondary spermatocytes or secondary oocytes</w:t>
      </w:r>
    </w:p>
    <w:p w:rsidR="00236F03" w:rsidRPr="00236F03" w:rsidRDefault="00236F03" w:rsidP="00531C71">
      <w:pPr>
        <w:pStyle w:val="ListParagraph"/>
        <w:numPr>
          <w:ilvl w:val="0"/>
          <w:numId w:val="7"/>
        </w:numPr>
        <w:rPr>
          <w:color w:val="FF0000"/>
          <w:sz w:val="20"/>
          <w:szCs w:val="20"/>
        </w:rPr>
      </w:pPr>
      <w:r w:rsidRPr="00236F03">
        <w:rPr>
          <w:color w:val="FF0000"/>
          <w:sz w:val="20"/>
          <w:szCs w:val="20"/>
        </w:rPr>
        <w:t>Meiosis II – proceeds through prophase II, metaphase II, anaphase II, and telophase II, appearing much like mitosis</w:t>
      </w:r>
    </w:p>
    <w:p w:rsidR="00236F03" w:rsidRPr="00236F03" w:rsidRDefault="00236F03" w:rsidP="00531C71">
      <w:pPr>
        <w:pStyle w:val="ListParagraph"/>
        <w:numPr>
          <w:ilvl w:val="0"/>
          <w:numId w:val="7"/>
        </w:numPr>
        <w:rPr>
          <w:color w:val="FF0000"/>
          <w:sz w:val="20"/>
          <w:szCs w:val="20"/>
        </w:rPr>
      </w:pPr>
      <w:r w:rsidRPr="00236F03">
        <w:rPr>
          <w:color w:val="FF0000"/>
          <w:sz w:val="20"/>
          <w:szCs w:val="20"/>
        </w:rPr>
        <w:t>Nondisjunction</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primary nondisjunction (anaphase I)</w:t>
      </w:r>
    </w:p>
    <w:p w:rsidR="00236F03" w:rsidRPr="009E46E7" w:rsidRDefault="00236F03" w:rsidP="00531C71">
      <w:pPr>
        <w:pStyle w:val="ListParagraph"/>
        <w:numPr>
          <w:ilvl w:val="2"/>
          <w:numId w:val="7"/>
        </w:numPr>
        <w:rPr>
          <w:color w:val="FF0000"/>
          <w:sz w:val="20"/>
          <w:szCs w:val="20"/>
          <w:highlight w:val="yellow"/>
        </w:rPr>
      </w:pPr>
      <w:r w:rsidRPr="009E46E7">
        <w:rPr>
          <w:color w:val="FF0000"/>
          <w:sz w:val="20"/>
          <w:szCs w:val="20"/>
          <w:highlight w:val="yellow"/>
        </w:rPr>
        <w:lastRenderedPageBreak/>
        <w:t>one of the cells will have two extra chromatids (which make up a complete chromosome), and the other will be missing a chromosome</w:t>
      </w:r>
    </w:p>
    <w:p w:rsidR="00236F03" w:rsidRPr="00236F03" w:rsidRDefault="00236F03" w:rsidP="00531C71">
      <w:pPr>
        <w:pStyle w:val="ListParagraph"/>
        <w:numPr>
          <w:ilvl w:val="1"/>
          <w:numId w:val="7"/>
        </w:numPr>
        <w:rPr>
          <w:color w:val="FF0000"/>
          <w:sz w:val="20"/>
          <w:szCs w:val="20"/>
        </w:rPr>
      </w:pPr>
      <w:r w:rsidRPr="00236F03">
        <w:rPr>
          <w:color w:val="FF0000"/>
          <w:sz w:val="20"/>
          <w:szCs w:val="20"/>
        </w:rPr>
        <w:t>Secondary nondisjunction</w:t>
      </w:r>
    </w:p>
    <w:p w:rsidR="00236F03" w:rsidRPr="009E46E7" w:rsidRDefault="00236F03" w:rsidP="00531C71">
      <w:pPr>
        <w:pStyle w:val="ListParagraph"/>
        <w:numPr>
          <w:ilvl w:val="2"/>
          <w:numId w:val="7"/>
        </w:numPr>
        <w:rPr>
          <w:color w:val="FF0000"/>
          <w:sz w:val="20"/>
          <w:szCs w:val="20"/>
          <w:highlight w:val="yellow"/>
        </w:rPr>
      </w:pPr>
      <w:r w:rsidRPr="009E46E7">
        <w:rPr>
          <w:color w:val="FF0000"/>
          <w:sz w:val="20"/>
          <w:szCs w:val="20"/>
          <w:highlight w:val="yellow"/>
        </w:rPr>
        <w:t>one cell has an extra chromatid, another lacks a chromatid</w:t>
      </w:r>
    </w:p>
    <w:p w:rsidR="00236F03" w:rsidRPr="009E46E7" w:rsidRDefault="00236F03" w:rsidP="00531C71">
      <w:pPr>
        <w:pStyle w:val="ListParagraph"/>
        <w:numPr>
          <w:ilvl w:val="0"/>
          <w:numId w:val="7"/>
        </w:numPr>
        <w:rPr>
          <w:color w:val="FF0000"/>
          <w:sz w:val="20"/>
          <w:szCs w:val="20"/>
          <w:highlight w:val="yellow"/>
        </w:rPr>
      </w:pPr>
      <w:r w:rsidRPr="009E46E7">
        <w:rPr>
          <w:color w:val="FF0000"/>
          <w:sz w:val="20"/>
          <w:szCs w:val="20"/>
          <w:highlight w:val="yellow"/>
        </w:rPr>
        <w:t>Meiosis as Gamete Production</w:t>
      </w:r>
    </w:p>
    <w:p w:rsidR="00236F03" w:rsidRPr="00236F03" w:rsidRDefault="00236F03" w:rsidP="00236F03">
      <w:pPr>
        <w:jc w:val="center"/>
        <w:rPr>
          <w:color w:val="FF0000"/>
          <w:sz w:val="20"/>
          <w:szCs w:val="20"/>
        </w:rPr>
      </w:pPr>
      <w:r w:rsidRPr="00236F03">
        <w:rPr>
          <w:noProof/>
          <w:color w:val="FF0000"/>
        </w:rPr>
        <w:drawing>
          <wp:inline distT="0" distB="0" distL="0" distR="0" wp14:anchorId="169D05A2" wp14:editId="20EDD213">
            <wp:extent cx="4952326" cy="4488309"/>
            <wp:effectExtent l="0" t="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63172" cy="4498139"/>
                    </a:xfrm>
                    <a:prstGeom prst="rect">
                      <a:avLst/>
                    </a:prstGeom>
                  </pic:spPr>
                </pic:pic>
              </a:graphicData>
            </a:graphic>
          </wp:inline>
        </w:drawing>
      </w:r>
    </w:p>
    <w:p w:rsidR="00236F03" w:rsidRPr="00236F03" w:rsidRDefault="00236F03" w:rsidP="00236F03">
      <w:pPr>
        <w:rPr>
          <w:color w:val="FF0000"/>
          <w:sz w:val="20"/>
          <w:szCs w:val="20"/>
        </w:rPr>
      </w:pPr>
    </w:p>
    <w:p w:rsidR="00236F03" w:rsidRPr="00236F03" w:rsidRDefault="00236F03" w:rsidP="00236F03">
      <w:pPr>
        <w:jc w:val="center"/>
        <w:rPr>
          <w:color w:val="FF0000"/>
          <w:sz w:val="20"/>
          <w:szCs w:val="20"/>
        </w:rPr>
      </w:pPr>
      <w:r w:rsidRPr="00236F03">
        <w:rPr>
          <w:noProof/>
          <w:color w:val="FF0000"/>
        </w:rPr>
        <w:drawing>
          <wp:inline distT="0" distB="0" distL="0" distR="0" wp14:anchorId="5EA0DB8C" wp14:editId="5C136FFC">
            <wp:extent cx="4280687" cy="1170786"/>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17308" cy="1180802"/>
                    </a:xfrm>
                    <a:prstGeom prst="rect">
                      <a:avLst/>
                    </a:prstGeom>
                  </pic:spPr>
                </pic:pic>
              </a:graphicData>
            </a:graphic>
          </wp:inline>
        </w:drawing>
      </w:r>
    </w:p>
    <w:p w:rsidR="00236F03" w:rsidRPr="00236F03" w:rsidRDefault="00236F03" w:rsidP="00236F03">
      <w:pPr>
        <w:jc w:val="center"/>
        <w:rPr>
          <w:color w:val="FF0000"/>
          <w:sz w:val="20"/>
          <w:szCs w:val="20"/>
        </w:rPr>
      </w:pPr>
      <w:r w:rsidRPr="00236F03">
        <w:rPr>
          <w:noProof/>
          <w:color w:val="FF0000"/>
        </w:rPr>
        <w:drawing>
          <wp:inline distT="0" distB="0" distL="0" distR="0" wp14:anchorId="70BC067D" wp14:editId="7851D17C">
            <wp:extent cx="4143122" cy="164200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57047" cy="1647526"/>
                    </a:xfrm>
                    <a:prstGeom prst="rect">
                      <a:avLst/>
                    </a:prstGeom>
                  </pic:spPr>
                </pic:pic>
              </a:graphicData>
            </a:graphic>
          </wp:inline>
        </w:drawing>
      </w:r>
    </w:p>
    <w:p w:rsidR="00236F03" w:rsidRDefault="00236F03" w:rsidP="003348F6">
      <w:pPr>
        <w:rPr>
          <w:szCs w:val="24"/>
        </w:rPr>
      </w:pPr>
    </w:p>
    <w:p w:rsidR="003348F6" w:rsidRDefault="003348F6" w:rsidP="003348F6">
      <w:pPr>
        <w:rPr>
          <w:szCs w:val="24"/>
        </w:rPr>
      </w:pPr>
      <w:r w:rsidRPr="003348F6">
        <w:rPr>
          <w:szCs w:val="24"/>
        </w:rPr>
        <w:t xml:space="preserve">Important differences between meiosis and mitosis </w:t>
      </w:r>
    </w:p>
    <w:p w:rsidR="003348F6" w:rsidRDefault="003348F6" w:rsidP="00531C71">
      <w:pPr>
        <w:pStyle w:val="ListParagraph"/>
        <w:numPr>
          <w:ilvl w:val="0"/>
          <w:numId w:val="45"/>
        </w:numPr>
        <w:rPr>
          <w:szCs w:val="24"/>
        </w:rPr>
      </w:pPr>
      <w:r w:rsidRPr="00526E2D">
        <w:rPr>
          <w:szCs w:val="24"/>
        </w:rPr>
        <w:t xml:space="preserve">Segregation of genes </w:t>
      </w:r>
    </w:p>
    <w:p w:rsidR="00236F03" w:rsidRPr="009E46E7" w:rsidRDefault="00236F03" w:rsidP="00531C71">
      <w:pPr>
        <w:pStyle w:val="ListParagraph"/>
        <w:numPr>
          <w:ilvl w:val="1"/>
          <w:numId w:val="45"/>
        </w:numPr>
        <w:rPr>
          <w:color w:val="FF0000"/>
          <w:sz w:val="20"/>
          <w:szCs w:val="20"/>
          <w:highlight w:val="yellow"/>
        </w:rPr>
      </w:pPr>
      <w:r w:rsidRPr="009E46E7">
        <w:rPr>
          <w:color w:val="FF0000"/>
          <w:sz w:val="20"/>
          <w:szCs w:val="20"/>
          <w:highlight w:val="yellow"/>
        </w:rPr>
        <w:t xml:space="preserve">When an organism makes gametes, each gamete receives just </w:t>
      </w:r>
      <w:r w:rsidRPr="009E46E7">
        <w:rPr>
          <w:b/>
          <w:color w:val="FF0000"/>
          <w:sz w:val="20"/>
          <w:szCs w:val="20"/>
          <w:highlight w:val="yellow"/>
        </w:rPr>
        <w:t>one gene copy</w:t>
      </w:r>
      <w:r w:rsidRPr="009E46E7">
        <w:rPr>
          <w:color w:val="FF0000"/>
          <w:sz w:val="20"/>
          <w:szCs w:val="20"/>
          <w:highlight w:val="yellow"/>
        </w:rPr>
        <w:t>, which is selected randomly. This is known as the </w:t>
      </w:r>
      <w:r w:rsidRPr="009E46E7">
        <w:rPr>
          <w:b/>
          <w:bCs/>
          <w:color w:val="FF0000"/>
          <w:sz w:val="20"/>
          <w:szCs w:val="20"/>
          <w:highlight w:val="yellow"/>
        </w:rPr>
        <w:t>law of segregation</w:t>
      </w:r>
    </w:p>
    <w:p w:rsidR="00236F03" w:rsidRPr="009E46E7" w:rsidRDefault="00236F03" w:rsidP="00531C71">
      <w:pPr>
        <w:pStyle w:val="ListParagraph"/>
        <w:numPr>
          <w:ilvl w:val="2"/>
          <w:numId w:val="45"/>
        </w:numPr>
        <w:rPr>
          <w:b/>
          <w:color w:val="FF0000"/>
          <w:sz w:val="20"/>
          <w:szCs w:val="20"/>
          <w:highlight w:val="yellow"/>
        </w:rPr>
      </w:pPr>
      <w:r w:rsidRPr="009E46E7">
        <w:rPr>
          <w:color w:val="FF0000"/>
          <w:sz w:val="20"/>
          <w:szCs w:val="20"/>
          <w:highlight w:val="yellow"/>
        </w:rPr>
        <w:lastRenderedPageBreak/>
        <w:t xml:space="preserve">results from </w:t>
      </w:r>
      <w:r w:rsidRPr="009E46E7">
        <w:rPr>
          <w:b/>
          <w:color w:val="FF0000"/>
          <w:sz w:val="20"/>
          <w:szCs w:val="20"/>
          <w:highlight w:val="yellow"/>
        </w:rPr>
        <w:t>alleles splitting in Meiosis II</w:t>
      </w:r>
    </w:p>
    <w:p w:rsidR="003348F6" w:rsidRDefault="003348F6" w:rsidP="00531C71">
      <w:pPr>
        <w:pStyle w:val="ListParagraph"/>
        <w:numPr>
          <w:ilvl w:val="0"/>
          <w:numId w:val="45"/>
        </w:numPr>
        <w:rPr>
          <w:szCs w:val="24"/>
        </w:rPr>
      </w:pPr>
      <w:r w:rsidRPr="00526E2D">
        <w:rPr>
          <w:szCs w:val="24"/>
        </w:rPr>
        <w:t xml:space="preserve">Independent assortment </w:t>
      </w:r>
    </w:p>
    <w:p w:rsidR="00236F03" w:rsidRPr="009E46E7" w:rsidRDefault="00236F03" w:rsidP="00531C71">
      <w:pPr>
        <w:pStyle w:val="ListParagraph"/>
        <w:numPr>
          <w:ilvl w:val="1"/>
          <w:numId w:val="45"/>
        </w:numPr>
        <w:rPr>
          <w:color w:val="FF0000"/>
          <w:sz w:val="20"/>
          <w:szCs w:val="20"/>
          <w:highlight w:val="yellow"/>
        </w:rPr>
      </w:pPr>
      <w:r w:rsidRPr="009E46E7">
        <w:rPr>
          <w:color w:val="FF0000"/>
          <w:sz w:val="20"/>
          <w:szCs w:val="20"/>
          <w:highlight w:val="yellow"/>
        </w:rPr>
        <w:t>The Principle of </w:t>
      </w:r>
      <w:r w:rsidRPr="009E46E7">
        <w:rPr>
          <w:b/>
          <w:bCs/>
          <w:color w:val="FF0000"/>
          <w:sz w:val="20"/>
          <w:szCs w:val="20"/>
          <w:highlight w:val="yellow"/>
        </w:rPr>
        <w:t>Independent Assortment</w:t>
      </w:r>
      <w:r w:rsidRPr="009E46E7">
        <w:rPr>
          <w:color w:val="FF0000"/>
          <w:sz w:val="20"/>
          <w:szCs w:val="20"/>
          <w:highlight w:val="yellow"/>
        </w:rPr>
        <w:t> describes how different genes </w:t>
      </w:r>
      <w:r w:rsidRPr="009E46E7">
        <w:rPr>
          <w:b/>
          <w:bCs/>
          <w:color w:val="FF0000"/>
          <w:sz w:val="20"/>
          <w:szCs w:val="20"/>
          <w:highlight w:val="yellow"/>
        </w:rPr>
        <w:t>independently</w:t>
      </w:r>
      <w:r w:rsidRPr="009E46E7">
        <w:rPr>
          <w:color w:val="FF0000"/>
          <w:sz w:val="20"/>
          <w:szCs w:val="20"/>
          <w:highlight w:val="yellow"/>
        </w:rPr>
        <w:t> separate from one another when reproductive cells develop</w:t>
      </w:r>
    </w:p>
    <w:p w:rsidR="003348F6" w:rsidRDefault="003348F6" w:rsidP="00531C71">
      <w:pPr>
        <w:pStyle w:val="ListParagraph"/>
        <w:numPr>
          <w:ilvl w:val="0"/>
          <w:numId w:val="45"/>
        </w:numPr>
        <w:rPr>
          <w:szCs w:val="24"/>
        </w:rPr>
      </w:pPr>
      <w:r w:rsidRPr="00526E2D">
        <w:rPr>
          <w:szCs w:val="24"/>
        </w:rPr>
        <w:t xml:space="preserve">Linkage </w:t>
      </w:r>
    </w:p>
    <w:p w:rsidR="00236F03" w:rsidRPr="00236F03" w:rsidRDefault="00236F03" w:rsidP="00531C71">
      <w:pPr>
        <w:pStyle w:val="ListParagraph"/>
        <w:numPr>
          <w:ilvl w:val="1"/>
          <w:numId w:val="45"/>
        </w:numPr>
        <w:rPr>
          <w:color w:val="FF0000"/>
          <w:sz w:val="20"/>
          <w:szCs w:val="20"/>
        </w:rPr>
      </w:pPr>
      <w:r w:rsidRPr="00236F03">
        <w:rPr>
          <w:b/>
          <w:bCs/>
          <w:color w:val="FF0000"/>
          <w:sz w:val="20"/>
          <w:szCs w:val="20"/>
        </w:rPr>
        <w:t>Genetic linkage</w:t>
      </w:r>
      <w:r w:rsidRPr="00236F03">
        <w:rPr>
          <w:color w:val="FF0000"/>
          <w:sz w:val="20"/>
          <w:szCs w:val="20"/>
        </w:rPr>
        <w:t> is the tendency of DNA sequences that are close together on a chromosome to be inherited together during the meiosis phase of sexual reproduction.</w:t>
      </w:r>
    </w:p>
    <w:p w:rsidR="003348F6" w:rsidRPr="009E46E7" w:rsidRDefault="003348F6" w:rsidP="00531C71">
      <w:pPr>
        <w:pStyle w:val="ListParagraph"/>
        <w:numPr>
          <w:ilvl w:val="0"/>
          <w:numId w:val="45"/>
        </w:numPr>
        <w:rPr>
          <w:szCs w:val="24"/>
          <w:highlight w:val="yellow"/>
        </w:rPr>
      </w:pPr>
      <w:r w:rsidRPr="009E46E7">
        <w:rPr>
          <w:szCs w:val="24"/>
          <w:highlight w:val="yellow"/>
        </w:rPr>
        <w:t xml:space="preserve">Recombination </w:t>
      </w:r>
    </w:p>
    <w:p w:rsidR="003348F6" w:rsidRPr="009E46E7" w:rsidRDefault="003348F6" w:rsidP="00531C71">
      <w:pPr>
        <w:pStyle w:val="ListParagraph"/>
        <w:numPr>
          <w:ilvl w:val="1"/>
          <w:numId w:val="45"/>
        </w:numPr>
        <w:rPr>
          <w:szCs w:val="24"/>
          <w:highlight w:val="yellow"/>
        </w:rPr>
      </w:pPr>
      <w:r w:rsidRPr="009E46E7">
        <w:rPr>
          <w:szCs w:val="24"/>
          <w:highlight w:val="yellow"/>
        </w:rPr>
        <w:t xml:space="preserve">Single crossovers </w:t>
      </w:r>
    </w:p>
    <w:p w:rsidR="00236F03" w:rsidRPr="009E46E7" w:rsidRDefault="003348F6" w:rsidP="00531C71">
      <w:pPr>
        <w:pStyle w:val="ListParagraph"/>
        <w:numPr>
          <w:ilvl w:val="1"/>
          <w:numId w:val="45"/>
        </w:numPr>
        <w:rPr>
          <w:szCs w:val="24"/>
          <w:highlight w:val="yellow"/>
        </w:rPr>
      </w:pPr>
      <w:r w:rsidRPr="009E46E7">
        <w:rPr>
          <w:szCs w:val="24"/>
          <w:highlight w:val="yellow"/>
        </w:rPr>
        <w:t>Double crossovers</w:t>
      </w:r>
    </w:p>
    <w:p w:rsidR="00236F03" w:rsidRPr="009E46E7" w:rsidRDefault="00236F03" w:rsidP="00531C71">
      <w:pPr>
        <w:pStyle w:val="NormalWeb"/>
        <w:numPr>
          <w:ilvl w:val="2"/>
          <w:numId w:val="45"/>
        </w:numPr>
        <w:shd w:val="clear" w:color="auto" w:fill="FFFFFF"/>
        <w:spacing w:before="0" w:beforeAutospacing="0" w:after="86" w:afterAutospacing="0" w:line="343" w:lineRule="atLeast"/>
        <w:rPr>
          <w:color w:val="FF0000"/>
          <w:sz w:val="20"/>
          <w:szCs w:val="20"/>
          <w:highlight w:val="yellow"/>
        </w:rPr>
      </w:pPr>
      <w:r w:rsidRPr="009E46E7">
        <w:rPr>
          <w:color w:val="FF0000"/>
          <w:sz w:val="20"/>
          <w:szCs w:val="20"/>
          <w:highlight w:val="yellow"/>
        </w:rPr>
        <w:t>Say you have DNA strand C and DNA strand D</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CCCCCCCCCCCCCCCCCCCCCCCCCC</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DDDDDDDDDDDDDDDDDDDDDDDDDD</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single crossover yields</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CCCCCCCCCCCCCCCCCCDDDDDDDD</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DDDDDDDDDDDDDDDDDDCCCCCCCC</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double crossover yields</w:t>
      </w:r>
    </w:p>
    <w:p w:rsidR="00236F03" w:rsidRPr="009E46E7" w:rsidRDefault="00236F03" w:rsidP="00531C71">
      <w:pPr>
        <w:pStyle w:val="NormalWeb"/>
        <w:numPr>
          <w:ilvl w:val="2"/>
          <w:numId w:val="45"/>
        </w:numPr>
        <w:shd w:val="clear" w:color="auto" w:fill="FFFFFF"/>
        <w:spacing w:before="86" w:beforeAutospacing="0" w:after="86" w:afterAutospacing="0" w:line="343" w:lineRule="atLeast"/>
        <w:rPr>
          <w:color w:val="FF0000"/>
          <w:sz w:val="20"/>
          <w:szCs w:val="20"/>
          <w:highlight w:val="yellow"/>
        </w:rPr>
      </w:pPr>
      <w:r w:rsidRPr="009E46E7">
        <w:rPr>
          <w:color w:val="FF0000"/>
          <w:sz w:val="20"/>
          <w:szCs w:val="20"/>
          <w:highlight w:val="yellow"/>
        </w:rPr>
        <w:t>CCCCCCCCDDDDDDDCCCCCCCCCCC</w:t>
      </w:r>
    </w:p>
    <w:p w:rsidR="003348F6" w:rsidRPr="009E46E7" w:rsidRDefault="00236F03" w:rsidP="00531C71">
      <w:pPr>
        <w:pStyle w:val="NormalWeb"/>
        <w:numPr>
          <w:ilvl w:val="2"/>
          <w:numId w:val="45"/>
        </w:numPr>
        <w:shd w:val="clear" w:color="auto" w:fill="FFFFFF"/>
        <w:spacing w:before="86" w:beforeAutospacing="0" w:after="0" w:afterAutospacing="0" w:line="343" w:lineRule="atLeast"/>
        <w:rPr>
          <w:color w:val="FF0000"/>
          <w:sz w:val="20"/>
          <w:szCs w:val="20"/>
          <w:highlight w:val="yellow"/>
        </w:rPr>
      </w:pPr>
      <w:r w:rsidRPr="009E46E7">
        <w:rPr>
          <w:color w:val="FF0000"/>
          <w:sz w:val="20"/>
          <w:szCs w:val="20"/>
          <w:highlight w:val="yellow"/>
        </w:rPr>
        <w:t>DDDDDDDDCCCCCCCDDDDDDDDDDD</w:t>
      </w:r>
    </w:p>
    <w:p w:rsidR="003348F6" w:rsidRDefault="003348F6" w:rsidP="00531C71">
      <w:pPr>
        <w:pStyle w:val="ListParagraph"/>
        <w:numPr>
          <w:ilvl w:val="1"/>
          <w:numId w:val="45"/>
        </w:numPr>
        <w:rPr>
          <w:szCs w:val="24"/>
        </w:rPr>
      </w:pPr>
      <w:r w:rsidRPr="00526E2D">
        <w:rPr>
          <w:szCs w:val="24"/>
        </w:rPr>
        <w:t xml:space="preserve">Synaptonemal complex </w:t>
      </w:r>
    </w:p>
    <w:p w:rsidR="00AF27CF" w:rsidRPr="00AF27CF" w:rsidRDefault="00AF27CF" w:rsidP="00531C71">
      <w:pPr>
        <w:pStyle w:val="ListParagraph"/>
        <w:numPr>
          <w:ilvl w:val="2"/>
          <w:numId w:val="45"/>
        </w:numPr>
        <w:rPr>
          <w:color w:val="FF0000"/>
          <w:sz w:val="20"/>
          <w:szCs w:val="20"/>
        </w:rPr>
      </w:pPr>
      <w:r w:rsidRPr="00AF27CF">
        <w:rPr>
          <w:color w:val="FF0000"/>
          <w:sz w:val="20"/>
          <w:szCs w:val="20"/>
        </w:rPr>
        <w:t>homologous chromosomes line up alongside each other</w:t>
      </w:r>
    </w:p>
    <w:p w:rsidR="00AF27CF" w:rsidRPr="00AF27CF" w:rsidRDefault="00AF27CF" w:rsidP="00531C71">
      <w:pPr>
        <w:pStyle w:val="ListParagraph"/>
        <w:numPr>
          <w:ilvl w:val="3"/>
          <w:numId w:val="45"/>
        </w:numPr>
        <w:rPr>
          <w:color w:val="FF0000"/>
          <w:sz w:val="20"/>
          <w:szCs w:val="20"/>
        </w:rPr>
      </w:pPr>
      <w:r w:rsidRPr="00AF27CF">
        <w:rPr>
          <w:color w:val="FF0000"/>
          <w:sz w:val="20"/>
          <w:szCs w:val="20"/>
        </w:rPr>
        <w:t>crossing over – at synaptonemal complex</w:t>
      </w:r>
    </w:p>
    <w:p w:rsidR="00AF27CF" w:rsidRPr="00AF27CF" w:rsidRDefault="00AF27CF" w:rsidP="00531C71">
      <w:pPr>
        <w:pStyle w:val="ListParagraph"/>
        <w:numPr>
          <w:ilvl w:val="4"/>
          <w:numId w:val="45"/>
        </w:numPr>
        <w:rPr>
          <w:color w:val="FF0000"/>
          <w:sz w:val="20"/>
          <w:szCs w:val="20"/>
        </w:rPr>
      </w:pPr>
      <w:r w:rsidRPr="00AF27CF">
        <w:rPr>
          <w:color w:val="FF0000"/>
          <w:sz w:val="20"/>
          <w:szCs w:val="20"/>
        </w:rPr>
        <w:t>creates X shape – Chiasma</w:t>
      </w:r>
    </w:p>
    <w:p w:rsidR="00AF27CF" w:rsidRPr="00AF27CF" w:rsidRDefault="00AF27CF" w:rsidP="00531C71">
      <w:pPr>
        <w:pStyle w:val="ListParagraph"/>
        <w:numPr>
          <w:ilvl w:val="4"/>
          <w:numId w:val="45"/>
        </w:numPr>
        <w:rPr>
          <w:color w:val="FF0000"/>
          <w:sz w:val="20"/>
          <w:szCs w:val="20"/>
        </w:rPr>
      </w:pPr>
      <w:r w:rsidRPr="00AF27CF">
        <w:rPr>
          <w:color w:val="FF0000"/>
          <w:sz w:val="20"/>
          <w:szCs w:val="20"/>
        </w:rPr>
        <w:t>genes on same chromosomes closer together are more likely to cross over together, and are said to be linked</w:t>
      </w:r>
    </w:p>
    <w:p w:rsidR="00AF27CF" w:rsidRPr="00AF27CF" w:rsidRDefault="00AF27CF" w:rsidP="00531C71">
      <w:pPr>
        <w:pStyle w:val="ListParagraph"/>
        <w:numPr>
          <w:ilvl w:val="5"/>
          <w:numId w:val="45"/>
        </w:numPr>
        <w:rPr>
          <w:color w:val="FF0000"/>
          <w:sz w:val="20"/>
          <w:szCs w:val="20"/>
        </w:rPr>
      </w:pPr>
      <w:r w:rsidRPr="00AF27CF">
        <w:rPr>
          <w:color w:val="FF0000"/>
          <w:sz w:val="20"/>
          <w:szCs w:val="20"/>
        </w:rPr>
        <w:t>gene mapping</w:t>
      </w:r>
    </w:p>
    <w:p w:rsidR="00AF27CF" w:rsidRPr="00AF27CF" w:rsidRDefault="00AF27CF" w:rsidP="00531C71">
      <w:pPr>
        <w:pStyle w:val="ListParagraph"/>
        <w:numPr>
          <w:ilvl w:val="4"/>
          <w:numId w:val="45"/>
        </w:numPr>
        <w:rPr>
          <w:color w:val="FF0000"/>
          <w:sz w:val="20"/>
          <w:szCs w:val="20"/>
        </w:rPr>
      </w:pPr>
      <w:r w:rsidRPr="00AF27CF">
        <w:rPr>
          <w:color w:val="FF0000"/>
          <w:sz w:val="20"/>
          <w:szCs w:val="20"/>
        </w:rPr>
        <w:t>single and double crossovers possible</w:t>
      </w:r>
    </w:p>
    <w:p w:rsidR="00AF27CF" w:rsidRPr="00AF27CF" w:rsidRDefault="00AF27CF" w:rsidP="00531C71">
      <w:pPr>
        <w:pStyle w:val="ListParagraph"/>
        <w:numPr>
          <w:ilvl w:val="3"/>
          <w:numId w:val="45"/>
        </w:numPr>
        <w:rPr>
          <w:color w:val="FF0000"/>
          <w:sz w:val="20"/>
          <w:szCs w:val="20"/>
        </w:rPr>
      </w:pPr>
      <w:r w:rsidRPr="00AF27CF">
        <w:rPr>
          <w:color w:val="FF0000"/>
          <w:sz w:val="20"/>
          <w:szCs w:val="20"/>
        </w:rPr>
        <w:t>appears as tetrads – total of four chromatids</w:t>
      </w:r>
    </w:p>
    <w:p w:rsidR="00236F03" w:rsidRDefault="00AF27CF" w:rsidP="00531C71">
      <w:pPr>
        <w:pStyle w:val="ListParagraph"/>
        <w:numPr>
          <w:ilvl w:val="2"/>
          <w:numId w:val="45"/>
        </w:numPr>
        <w:rPr>
          <w:color w:val="FF0000"/>
          <w:sz w:val="20"/>
          <w:szCs w:val="20"/>
          <w:highlight w:val="yellow"/>
        </w:rPr>
      </w:pPr>
      <w:r w:rsidRPr="009E46E7">
        <w:rPr>
          <w:color w:val="FF0000"/>
          <w:sz w:val="20"/>
          <w:szCs w:val="20"/>
          <w:highlight w:val="yellow"/>
        </w:rPr>
        <w:t>The </w:t>
      </w:r>
      <w:r w:rsidRPr="009E46E7">
        <w:rPr>
          <w:b/>
          <w:bCs/>
          <w:color w:val="FF0000"/>
          <w:sz w:val="20"/>
          <w:szCs w:val="20"/>
          <w:highlight w:val="yellow"/>
        </w:rPr>
        <w:t>synaptonemal complex</w:t>
      </w:r>
      <w:r w:rsidRPr="009E46E7">
        <w:rPr>
          <w:color w:val="FF0000"/>
          <w:sz w:val="20"/>
          <w:szCs w:val="20"/>
          <w:highlight w:val="yellow"/>
        </w:rPr>
        <w:t> (SC) is a protein structure that forms between homologous chromosomes (two pairs of sister chromatids) during meiosis and is thought to mediate chromosome pairing, synapsis, and recombination.</w:t>
      </w:r>
    </w:p>
    <w:p w:rsidR="0092249C" w:rsidRPr="009E46E7" w:rsidRDefault="0092249C" w:rsidP="00531C71">
      <w:pPr>
        <w:pStyle w:val="ListParagraph"/>
        <w:numPr>
          <w:ilvl w:val="2"/>
          <w:numId w:val="45"/>
        </w:numPr>
        <w:rPr>
          <w:color w:val="FF0000"/>
          <w:sz w:val="20"/>
          <w:szCs w:val="20"/>
          <w:highlight w:val="yellow"/>
        </w:rPr>
      </w:pPr>
      <w:r>
        <w:rPr>
          <w:noProof/>
        </w:rPr>
        <w:drawing>
          <wp:inline distT="0" distB="0" distL="0" distR="0">
            <wp:extent cx="2255238" cy="1692430"/>
            <wp:effectExtent l="0" t="0" r="0" b="3175"/>
            <wp:docPr id="241" name="Picture 241" descr="Image result for synaptonemal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ynaptonemal complex"/>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8762" cy="1695074"/>
                    </a:xfrm>
                    <a:prstGeom prst="rect">
                      <a:avLst/>
                    </a:prstGeom>
                    <a:noFill/>
                    <a:ln>
                      <a:noFill/>
                    </a:ln>
                  </pic:spPr>
                </pic:pic>
              </a:graphicData>
            </a:graphic>
          </wp:inline>
        </w:drawing>
      </w:r>
    </w:p>
    <w:p w:rsidR="003348F6" w:rsidRPr="00526E2D" w:rsidRDefault="003348F6" w:rsidP="00531C71">
      <w:pPr>
        <w:pStyle w:val="ListParagraph"/>
        <w:numPr>
          <w:ilvl w:val="1"/>
          <w:numId w:val="45"/>
        </w:numPr>
        <w:rPr>
          <w:szCs w:val="24"/>
        </w:rPr>
      </w:pPr>
      <w:r w:rsidRPr="00526E2D">
        <w:rPr>
          <w:szCs w:val="24"/>
        </w:rPr>
        <w:t xml:space="preserve">Tetrad </w:t>
      </w:r>
    </w:p>
    <w:p w:rsidR="003348F6" w:rsidRDefault="003348F6" w:rsidP="00531C71">
      <w:pPr>
        <w:pStyle w:val="ListParagraph"/>
        <w:numPr>
          <w:ilvl w:val="0"/>
          <w:numId w:val="45"/>
        </w:numPr>
        <w:rPr>
          <w:szCs w:val="24"/>
        </w:rPr>
      </w:pPr>
      <w:r w:rsidRPr="00526E2D">
        <w:rPr>
          <w:szCs w:val="24"/>
        </w:rPr>
        <w:t xml:space="preserve">Sex-linked characteristics </w:t>
      </w:r>
    </w:p>
    <w:p w:rsidR="003348F6" w:rsidRPr="00526E2D" w:rsidRDefault="003348F6" w:rsidP="00531C71">
      <w:pPr>
        <w:pStyle w:val="ListParagraph"/>
        <w:numPr>
          <w:ilvl w:val="0"/>
          <w:numId w:val="45"/>
        </w:numPr>
        <w:rPr>
          <w:szCs w:val="24"/>
        </w:rPr>
      </w:pPr>
      <w:r w:rsidRPr="00526E2D">
        <w:rPr>
          <w:szCs w:val="24"/>
        </w:rPr>
        <w:t xml:space="preserve">Very few genes on Y chromosome </w:t>
      </w:r>
    </w:p>
    <w:p w:rsidR="003348F6" w:rsidRDefault="003348F6" w:rsidP="00531C71">
      <w:pPr>
        <w:pStyle w:val="ListParagraph"/>
        <w:numPr>
          <w:ilvl w:val="0"/>
          <w:numId w:val="45"/>
        </w:numPr>
        <w:rPr>
          <w:szCs w:val="24"/>
        </w:rPr>
      </w:pPr>
      <w:r w:rsidRPr="00526E2D">
        <w:rPr>
          <w:szCs w:val="24"/>
        </w:rPr>
        <w:t xml:space="preserve">Sex determination </w:t>
      </w:r>
    </w:p>
    <w:p w:rsidR="00AF27CF" w:rsidRPr="00AF27CF" w:rsidRDefault="00AF27CF" w:rsidP="00531C71">
      <w:pPr>
        <w:pStyle w:val="ListParagraph"/>
        <w:numPr>
          <w:ilvl w:val="1"/>
          <w:numId w:val="45"/>
        </w:numPr>
        <w:rPr>
          <w:color w:val="FF0000"/>
          <w:sz w:val="20"/>
          <w:szCs w:val="20"/>
        </w:rPr>
      </w:pPr>
      <w:r w:rsidRPr="00AF27CF">
        <w:rPr>
          <w:color w:val="FF0000"/>
          <w:sz w:val="20"/>
          <w:szCs w:val="20"/>
        </w:rPr>
        <w:t>A baby's </w:t>
      </w:r>
      <w:r w:rsidRPr="00AF27CF">
        <w:rPr>
          <w:b/>
          <w:bCs/>
          <w:color w:val="FF0000"/>
          <w:sz w:val="20"/>
          <w:szCs w:val="20"/>
        </w:rPr>
        <w:t>sex</w:t>
      </w:r>
      <w:r w:rsidRPr="00AF27CF">
        <w:rPr>
          <w:color w:val="FF0000"/>
          <w:sz w:val="20"/>
          <w:szCs w:val="20"/>
        </w:rPr>
        <w:t> is </w:t>
      </w:r>
      <w:r w:rsidRPr="00AF27CF">
        <w:rPr>
          <w:b/>
          <w:bCs/>
          <w:color w:val="FF0000"/>
          <w:sz w:val="20"/>
          <w:szCs w:val="20"/>
        </w:rPr>
        <w:t>determined</w:t>
      </w:r>
      <w:r w:rsidRPr="00AF27CF">
        <w:rPr>
          <w:color w:val="FF0000"/>
          <w:sz w:val="20"/>
          <w:szCs w:val="20"/>
        </w:rPr>
        <w:t> at the time of conception. When the baby is conceived, a chromosome from the sperm cell, either X or Y, fuses with the X chromosome in the egg cell, </w:t>
      </w:r>
      <w:r w:rsidRPr="00AF27CF">
        <w:rPr>
          <w:b/>
          <w:bCs/>
          <w:color w:val="FF0000"/>
          <w:sz w:val="20"/>
          <w:szCs w:val="20"/>
        </w:rPr>
        <w:t>determining</w:t>
      </w:r>
      <w:r w:rsidRPr="00AF27CF">
        <w:rPr>
          <w:color w:val="FF0000"/>
          <w:sz w:val="20"/>
          <w:szCs w:val="20"/>
        </w:rPr>
        <w:t> whether the baby will be female (XX) or male (XY).</w:t>
      </w:r>
    </w:p>
    <w:p w:rsidR="003348F6" w:rsidRDefault="003348F6" w:rsidP="00531C71">
      <w:pPr>
        <w:pStyle w:val="ListParagraph"/>
        <w:numPr>
          <w:ilvl w:val="0"/>
          <w:numId w:val="45"/>
        </w:numPr>
        <w:rPr>
          <w:szCs w:val="24"/>
        </w:rPr>
      </w:pPr>
      <w:r w:rsidRPr="00526E2D">
        <w:rPr>
          <w:szCs w:val="24"/>
        </w:rPr>
        <w:t xml:space="preserve">Cytoplasmic/extranuclear inheritance </w:t>
      </w:r>
    </w:p>
    <w:p w:rsidR="00AF27CF" w:rsidRPr="009E46E7" w:rsidRDefault="003776CC" w:rsidP="00531C71">
      <w:pPr>
        <w:pStyle w:val="ListParagraph"/>
        <w:numPr>
          <w:ilvl w:val="1"/>
          <w:numId w:val="45"/>
        </w:numPr>
        <w:rPr>
          <w:color w:val="FF0000"/>
          <w:sz w:val="20"/>
          <w:szCs w:val="20"/>
          <w:highlight w:val="yellow"/>
        </w:rPr>
      </w:pPr>
      <w:r w:rsidRPr="009E46E7">
        <w:rPr>
          <w:color w:val="FF0000"/>
          <w:sz w:val="20"/>
          <w:szCs w:val="20"/>
          <w:highlight w:val="yellow"/>
        </w:rPr>
        <w:lastRenderedPageBreak/>
        <w:t>Extranuclear inheritance or cytoplasmic inheritance is the transmission of genes that occur outside the nucleus. It is found in most eukaryotes and is commonly known to occur in cytoplasmic organelles such as mitochondria and chloroplasts or from cellular parasites like viruses or bacteria.</w:t>
      </w:r>
    </w:p>
    <w:p w:rsidR="003776CC" w:rsidRDefault="003776CC" w:rsidP="00531C71">
      <w:pPr>
        <w:pStyle w:val="ListParagraph"/>
        <w:numPr>
          <w:ilvl w:val="1"/>
          <w:numId w:val="45"/>
        </w:numPr>
        <w:rPr>
          <w:color w:val="FF0000"/>
          <w:sz w:val="20"/>
          <w:szCs w:val="20"/>
        </w:rPr>
      </w:pPr>
      <w:r w:rsidRPr="009E46E7">
        <w:rPr>
          <w:color w:val="FF0000"/>
          <w:sz w:val="20"/>
          <w:szCs w:val="20"/>
          <w:highlight w:val="yellow"/>
        </w:rPr>
        <w:t xml:space="preserve">The extranuclear genomes of mitochondria and chloroplasts however replicate independently of cell division. They replicate in response to a cell's increasing energy needs which adjust during that cell's lifespan. Since they replicate independently, </w:t>
      </w:r>
      <w:r w:rsidRPr="009E46E7">
        <w:rPr>
          <w:b/>
          <w:color w:val="FF0000"/>
          <w:sz w:val="20"/>
          <w:szCs w:val="20"/>
          <w:highlight w:val="yellow"/>
        </w:rPr>
        <w:t xml:space="preserve">genomic recombination of these genomes is rarely found </w:t>
      </w:r>
      <w:r w:rsidRPr="009E46E7">
        <w:rPr>
          <w:color w:val="FF0000"/>
          <w:sz w:val="20"/>
          <w:szCs w:val="20"/>
          <w:highlight w:val="yellow"/>
        </w:rPr>
        <w:t>in offspring contrary to nuclear genomes, in which recombination is common</w:t>
      </w:r>
      <w:r w:rsidRPr="003776CC">
        <w:rPr>
          <w:color w:val="FF0000"/>
          <w:sz w:val="20"/>
          <w:szCs w:val="20"/>
        </w:rPr>
        <w:t xml:space="preserve">. </w:t>
      </w:r>
    </w:p>
    <w:p w:rsidR="003776CC" w:rsidRPr="003776CC" w:rsidRDefault="003776CC" w:rsidP="00531C71">
      <w:pPr>
        <w:pStyle w:val="ListParagraph"/>
        <w:numPr>
          <w:ilvl w:val="1"/>
          <w:numId w:val="45"/>
        </w:numPr>
        <w:rPr>
          <w:color w:val="FF0000"/>
          <w:sz w:val="20"/>
          <w:szCs w:val="20"/>
        </w:rPr>
      </w:pPr>
      <w:r w:rsidRPr="003776CC">
        <w:rPr>
          <w:color w:val="FF0000"/>
          <w:sz w:val="20"/>
          <w:szCs w:val="20"/>
        </w:rPr>
        <w:t>Mitochondrial disease are received from the mother, fathers don't as sperm do not contribute</w:t>
      </w:r>
    </w:p>
    <w:p w:rsidR="003348F6" w:rsidRDefault="003348F6" w:rsidP="003348F6">
      <w:pPr>
        <w:rPr>
          <w:szCs w:val="24"/>
        </w:rPr>
      </w:pPr>
      <w:r w:rsidRPr="003348F6">
        <w:rPr>
          <w:szCs w:val="24"/>
        </w:rPr>
        <w:t xml:space="preserve">Mutation </w:t>
      </w:r>
    </w:p>
    <w:p w:rsidR="003348F6" w:rsidRPr="00526E2D" w:rsidRDefault="003348F6" w:rsidP="00531C71">
      <w:pPr>
        <w:pStyle w:val="ListParagraph"/>
        <w:numPr>
          <w:ilvl w:val="0"/>
          <w:numId w:val="46"/>
        </w:numPr>
        <w:rPr>
          <w:szCs w:val="24"/>
        </w:rPr>
      </w:pPr>
      <w:r w:rsidRPr="00526E2D">
        <w:rPr>
          <w:szCs w:val="24"/>
        </w:rPr>
        <w:t xml:space="preserve">General concept of mutation — error in DNA sequence </w:t>
      </w:r>
    </w:p>
    <w:p w:rsidR="003348F6" w:rsidRDefault="003348F6" w:rsidP="00531C71">
      <w:pPr>
        <w:pStyle w:val="ListParagraph"/>
        <w:numPr>
          <w:ilvl w:val="0"/>
          <w:numId w:val="46"/>
        </w:numPr>
        <w:rPr>
          <w:szCs w:val="24"/>
        </w:rPr>
      </w:pPr>
      <w:r w:rsidRPr="00526E2D">
        <w:rPr>
          <w:szCs w:val="24"/>
        </w:rPr>
        <w:t xml:space="preserve">Types of mutations: random, translation error, transcription error, base substitution, inversion, addition, deletion, translocation, mispairing </w:t>
      </w:r>
    </w:p>
    <w:p w:rsidR="003602F2" w:rsidRPr="00526E2D" w:rsidRDefault="003602F2" w:rsidP="00531C71">
      <w:pPr>
        <w:pStyle w:val="ListParagraph"/>
        <w:numPr>
          <w:ilvl w:val="0"/>
          <w:numId w:val="46"/>
        </w:numPr>
        <w:rPr>
          <w:szCs w:val="24"/>
        </w:rPr>
      </w:pPr>
      <w:r>
        <w:rPr>
          <w:noProof/>
        </w:rPr>
        <w:drawing>
          <wp:inline distT="0" distB="0" distL="0" distR="0">
            <wp:extent cx="3277012" cy="1908777"/>
            <wp:effectExtent l="0" t="0" r="0" b="0"/>
            <wp:docPr id="268" name="Picture 268" descr="Image result for chromosomal m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romosomal mutation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94905" cy="1919199"/>
                    </a:xfrm>
                    <a:prstGeom prst="rect">
                      <a:avLst/>
                    </a:prstGeom>
                    <a:noFill/>
                    <a:ln>
                      <a:noFill/>
                    </a:ln>
                  </pic:spPr>
                </pic:pic>
              </a:graphicData>
            </a:graphic>
          </wp:inline>
        </w:drawing>
      </w:r>
    </w:p>
    <w:p w:rsidR="003348F6" w:rsidRPr="00526E2D" w:rsidRDefault="003348F6" w:rsidP="00531C71">
      <w:pPr>
        <w:pStyle w:val="ListParagraph"/>
        <w:numPr>
          <w:ilvl w:val="0"/>
          <w:numId w:val="46"/>
        </w:numPr>
        <w:rPr>
          <w:szCs w:val="24"/>
        </w:rPr>
      </w:pPr>
      <w:r w:rsidRPr="00526E2D">
        <w:rPr>
          <w:szCs w:val="24"/>
        </w:rPr>
        <w:t xml:space="preserve">Advantageous vs. deleterious mutation </w:t>
      </w:r>
    </w:p>
    <w:p w:rsidR="003348F6" w:rsidRDefault="003348F6" w:rsidP="00531C71">
      <w:pPr>
        <w:pStyle w:val="ListParagraph"/>
        <w:numPr>
          <w:ilvl w:val="0"/>
          <w:numId w:val="46"/>
        </w:numPr>
        <w:rPr>
          <w:szCs w:val="24"/>
        </w:rPr>
      </w:pPr>
      <w:r w:rsidRPr="00526E2D">
        <w:rPr>
          <w:szCs w:val="24"/>
        </w:rPr>
        <w:t xml:space="preserve">Inborn errors of metabolism </w:t>
      </w:r>
    </w:p>
    <w:p w:rsidR="003776CC" w:rsidRPr="003776CC" w:rsidRDefault="003776CC" w:rsidP="00531C71">
      <w:pPr>
        <w:pStyle w:val="ListParagraph"/>
        <w:numPr>
          <w:ilvl w:val="1"/>
          <w:numId w:val="46"/>
        </w:numPr>
        <w:rPr>
          <w:color w:val="FF0000"/>
          <w:szCs w:val="24"/>
        </w:rPr>
      </w:pPr>
      <w:r w:rsidRPr="003776CC">
        <w:rPr>
          <w:b/>
          <w:bCs/>
          <w:color w:val="FF0000"/>
          <w:szCs w:val="24"/>
        </w:rPr>
        <w:t>Inborn errors of metabolism</w:t>
      </w:r>
      <w:r w:rsidRPr="003776CC">
        <w:rPr>
          <w:color w:val="FF0000"/>
          <w:szCs w:val="24"/>
        </w:rPr>
        <w:t> are rare genetic (inherited) disorders in which the body cannot properly turn food into energy. The disorders are usually caused by defects in specific proteins (enzymes) that help break down (metabolize) parts of food</w:t>
      </w:r>
    </w:p>
    <w:p w:rsidR="003348F6" w:rsidRDefault="003348F6" w:rsidP="00531C71">
      <w:pPr>
        <w:pStyle w:val="ListParagraph"/>
        <w:numPr>
          <w:ilvl w:val="0"/>
          <w:numId w:val="46"/>
        </w:numPr>
        <w:rPr>
          <w:szCs w:val="24"/>
        </w:rPr>
      </w:pPr>
      <w:r w:rsidRPr="00526E2D">
        <w:rPr>
          <w:szCs w:val="24"/>
        </w:rPr>
        <w:t xml:space="preserve">Relationship of mutagens to carcinogens </w:t>
      </w:r>
    </w:p>
    <w:p w:rsidR="0092249C" w:rsidRPr="0092249C" w:rsidRDefault="0092249C" w:rsidP="00531C71">
      <w:pPr>
        <w:pStyle w:val="ListParagraph"/>
        <w:numPr>
          <w:ilvl w:val="0"/>
          <w:numId w:val="46"/>
        </w:numPr>
        <w:rPr>
          <w:color w:val="FF0000"/>
          <w:szCs w:val="24"/>
        </w:rPr>
      </w:pPr>
      <w:r w:rsidRPr="0092249C">
        <w:rPr>
          <w:rFonts w:ascii="Arial" w:hAnsi="Arial" w:cs="Arial"/>
          <w:color w:val="FF0000"/>
          <w:sz w:val="21"/>
          <w:szCs w:val="21"/>
          <w:shd w:val="clear" w:color="auto" w:fill="FFFFFF"/>
        </w:rPr>
        <w:t>The </w:t>
      </w:r>
      <w:r w:rsidRPr="0092249C">
        <w:rPr>
          <w:rFonts w:ascii="Arial" w:hAnsi="Arial" w:cs="Arial"/>
          <w:b/>
          <w:bCs/>
          <w:color w:val="FF0000"/>
          <w:sz w:val="21"/>
          <w:szCs w:val="21"/>
          <w:shd w:val="clear" w:color="auto" w:fill="FFFFFF"/>
        </w:rPr>
        <w:t>Ames test</w:t>
      </w:r>
      <w:r w:rsidRPr="0092249C">
        <w:rPr>
          <w:rFonts w:ascii="Arial" w:hAnsi="Arial" w:cs="Arial"/>
          <w:color w:val="FF0000"/>
          <w:sz w:val="21"/>
          <w:szCs w:val="21"/>
          <w:shd w:val="clear" w:color="auto" w:fill="FFFFFF"/>
        </w:rPr>
        <w:t> is a widely employed method that uses </w:t>
      </w:r>
      <w:hyperlink r:id="rId36" w:tooltip="Bacteria" w:history="1">
        <w:r w:rsidRPr="0092249C">
          <w:rPr>
            <w:rStyle w:val="Hyperlink"/>
            <w:rFonts w:ascii="Arial" w:hAnsi="Arial" w:cs="Arial"/>
            <w:color w:val="FF0000"/>
            <w:sz w:val="21"/>
            <w:szCs w:val="21"/>
            <w:shd w:val="clear" w:color="auto" w:fill="FFFFFF"/>
          </w:rPr>
          <w:t>bacteria</w:t>
        </w:r>
      </w:hyperlink>
      <w:r w:rsidRPr="0092249C">
        <w:rPr>
          <w:rFonts w:ascii="Arial" w:hAnsi="Arial" w:cs="Arial"/>
          <w:color w:val="FF0000"/>
          <w:sz w:val="21"/>
          <w:szCs w:val="21"/>
          <w:shd w:val="clear" w:color="auto" w:fill="FFFFFF"/>
        </w:rPr>
        <w:t> to test whether a given chemical can cause </w:t>
      </w:r>
      <w:hyperlink r:id="rId37" w:tooltip="Mutation" w:history="1">
        <w:r w:rsidRPr="0092249C">
          <w:rPr>
            <w:rStyle w:val="Hyperlink"/>
            <w:rFonts w:ascii="Arial" w:hAnsi="Arial" w:cs="Arial"/>
            <w:color w:val="FF0000"/>
            <w:sz w:val="21"/>
            <w:szCs w:val="21"/>
            <w:shd w:val="clear" w:color="auto" w:fill="FFFFFF"/>
          </w:rPr>
          <w:t>mutations</w:t>
        </w:r>
      </w:hyperlink>
      <w:r w:rsidRPr="0092249C">
        <w:rPr>
          <w:rFonts w:ascii="Arial" w:hAnsi="Arial" w:cs="Arial"/>
          <w:color w:val="FF0000"/>
          <w:sz w:val="21"/>
          <w:szCs w:val="21"/>
          <w:shd w:val="clear" w:color="auto" w:fill="FFFFFF"/>
        </w:rPr>
        <w:t> in the </w:t>
      </w:r>
      <w:hyperlink r:id="rId38" w:tooltip="DNA" w:history="1">
        <w:r w:rsidRPr="0092249C">
          <w:rPr>
            <w:rStyle w:val="Hyperlink"/>
            <w:rFonts w:ascii="Arial" w:hAnsi="Arial" w:cs="Arial"/>
            <w:color w:val="FF0000"/>
            <w:sz w:val="21"/>
            <w:szCs w:val="21"/>
            <w:shd w:val="clear" w:color="auto" w:fill="FFFFFF"/>
          </w:rPr>
          <w:t>DNA</w:t>
        </w:r>
      </w:hyperlink>
      <w:r w:rsidRPr="0092249C">
        <w:rPr>
          <w:rFonts w:ascii="Arial" w:hAnsi="Arial" w:cs="Arial"/>
          <w:color w:val="FF0000"/>
          <w:sz w:val="21"/>
          <w:szCs w:val="21"/>
          <w:shd w:val="clear" w:color="auto" w:fill="FFFFFF"/>
        </w:rPr>
        <w:t> of the test organism. More formally, it is a </w:t>
      </w:r>
      <w:hyperlink r:id="rId39" w:tooltip="Bioassay" w:history="1">
        <w:r w:rsidRPr="0092249C">
          <w:rPr>
            <w:rStyle w:val="Hyperlink"/>
            <w:rFonts w:ascii="Arial" w:hAnsi="Arial" w:cs="Arial"/>
            <w:color w:val="FF0000"/>
            <w:sz w:val="21"/>
            <w:szCs w:val="21"/>
            <w:shd w:val="clear" w:color="auto" w:fill="FFFFFF"/>
          </w:rPr>
          <w:t>biological assay</w:t>
        </w:r>
      </w:hyperlink>
      <w:r w:rsidRPr="0092249C">
        <w:rPr>
          <w:rFonts w:ascii="Arial" w:hAnsi="Arial" w:cs="Arial"/>
          <w:color w:val="FF0000"/>
          <w:sz w:val="21"/>
          <w:szCs w:val="21"/>
          <w:shd w:val="clear" w:color="auto" w:fill="FFFFFF"/>
        </w:rPr>
        <w:t> to assess the </w:t>
      </w:r>
      <w:hyperlink r:id="rId40" w:tooltip="Mutagenic" w:history="1">
        <w:r w:rsidRPr="0092249C">
          <w:rPr>
            <w:rStyle w:val="Hyperlink"/>
            <w:rFonts w:ascii="Arial" w:hAnsi="Arial" w:cs="Arial"/>
            <w:color w:val="FF0000"/>
            <w:sz w:val="21"/>
            <w:szCs w:val="21"/>
            <w:shd w:val="clear" w:color="auto" w:fill="FFFFFF"/>
          </w:rPr>
          <w:t>mutagenic</w:t>
        </w:r>
      </w:hyperlink>
      <w:r w:rsidRPr="0092249C">
        <w:rPr>
          <w:rFonts w:ascii="Arial" w:hAnsi="Arial" w:cs="Arial"/>
          <w:color w:val="FF0000"/>
          <w:sz w:val="21"/>
          <w:szCs w:val="21"/>
          <w:shd w:val="clear" w:color="auto" w:fill="FFFFFF"/>
        </w:rPr>
        <w:t> potential of chemical compounds.</w:t>
      </w:r>
      <w:hyperlink r:id="rId41" w:anchor="cite_note-pmid11113466-1" w:history="1">
        <w:r w:rsidRPr="0092249C">
          <w:rPr>
            <w:rStyle w:val="Hyperlink"/>
            <w:rFonts w:ascii="Arial" w:hAnsi="Arial" w:cs="Arial"/>
            <w:color w:val="FF0000"/>
            <w:sz w:val="17"/>
            <w:szCs w:val="17"/>
            <w:shd w:val="clear" w:color="auto" w:fill="FFFFFF"/>
            <w:vertAlign w:val="superscript"/>
          </w:rPr>
          <w:t>[1]</w:t>
        </w:r>
      </w:hyperlink>
      <w:r w:rsidRPr="0092249C">
        <w:rPr>
          <w:rFonts w:ascii="Arial" w:hAnsi="Arial" w:cs="Arial"/>
          <w:color w:val="FF0000"/>
          <w:sz w:val="21"/>
          <w:szCs w:val="21"/>
          <w:shd w:val="clear" w:color="auto" w:fill="FFFFFF"/>
        </w:rPr>
        <w:t> A positive test indicates that the chemical is mutagenic and therefore may act as a </w:t>
      </w:r>
      <w:hyperlink r:id="rId42" w:tooltip="Carcinogen" w:history="1">
        <w:r w:rsidRPr="0092249C">
          <w:rPr>
            <w:rStyle w:val="Hyperlink"/>
            <w:rFonts w:ascii="Arial" w:hAnsi="Arial" w:cs="Arial"/>
            <w:color w:val="FF0000"/>
            <w:sz w:val="21"/>
            <w:szCs w:val="21"/>
            <w:shd w:val="clear" w:color="auto" w:fill="FFFFFF"/>
          </w:rPr>
          <w:t>carcinogen</w:t>
        </w:r>
      </w:hyperlink>
      <w:r w:rsidRPr="0092249C">
        <w:rPr>
          <w:rFonts w:ascii="Arial" w:hAnsi="Arial" w:cs="Arial"/>
          <w:color w:val="FF0000"/>
          <w:sz w:val="21"/>
          <w:szCs w:val="21"/>
          <w:shd w:val="clear" w:color="auto" w:fill="FFFFFF"/>
        </w:rPr>
        <w:t>, because cancer is often linked to </w:t>
      </w:r>
      <w:hyperlink r:id="rId43" w:tooltip="Mutation" w:history="1">
        <w:r w:rsidRPr="0092249C">
          <w:rPr>
            <w:rStyle w:val="Hyperlink"/>
            <w:rFonts w:ascii="Arial" w:hAnsi="Arial" w:cs="Arial"/>
            <w:color w:val="FF0000"/>
            <w:sz w:val="21"/>
            <w:szCs w:val="21"/>
            <w:shd w:val="clear" w:color="auto" w:fill="FFFFFF"/>
          </w:rPr>
          <w:t>mutation</w:t>
        </w:r>
      </w:hyperlink>
      <w:r w:rsidRPr="0092249C">
        <w:rPr>
          <w:rFonts w:ascii="Arial" w:hAnsi="Arial" w:cs="Arial"/>
          <w:color w:val="FF0000"/>
          <w:sz w:val="21"/>
          <w:szCs w:val="21"/>
          <w:shd w:val="clear" w:color="auto" w:fill="FFFFFF"/>
        </w:rPr>
        <w:t>. The test serves as a quick and convenient assay to estimate the carcinogenic potential of a compound because standard carcinogen assays on mice and rats are time-consuming (taking two to three years to complete) and expensive. However, false-positives and false-negatives are known.</w:t>
      </w:r>
    </w:p>
    <w:p w:rsidR="0092249C" w:rsidRPr="0092249C" w:rsidRDefault="0092249C" w:rsidP="0092249C">
      <w:pPr>
        <w:numPr>
          <w:ilvl w:val="0"/>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b/>
          <w:bCs/>
          <w:color w:val="333333"/>
          <w:szCs w:val="24"/>
        </w:rPr>
        <w:t> </w:t>
      </w:r>
      <w:proofErr w:type="gramStart"/>
      <w:r w:rsidRPr="0092249C">
        <w:rPr>
          <w:rFonts w:ascii="Georgia" w:eastAsia="Times New Roman" w:hAnsi="Georgia" w:cs="Times New Roman"/>
          <w:b/>
          <w:bCs/>
          <w:color w:val="FF0000"/>
          <w:sz w:val="20"/>
          <w:szCs w:val="24"/>
        </w:rPr>
        <w:t>carcinogen</w:t>
      </w:r>
      <w:proofErr w:type="gramEnd"/>
      <w:r w:rsidRPr="0092249C">
        <w:rPr>
          <w:rFonts w:ascii="Georgia" w:eastAsia="Times New Roman" w:hAnsi="Georgia" w:cs="Times New Roman"/>
          <w:b/>
          <w:bCs/>
          <w:color w:val="FF0000"/>
          <w:sz w:val="20"/>
          <w:szCs w:val="24"/>
        </w:rPr>
        <w:t xml:space="preserve"> is an agent that induces neoplasia, i.e. cancer.</w:t>
      </w:r>
    </w:p>
    <w:p w:rsidR="0092249C" w:rsidRPr="0092249C" w:rsidRDefault="0092249C" w:rsidP="0092249C">
      <w:pPr>
        <w:numPr>
          <w:ilvl w:val="1"/>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color w:val="FF0000"/>
          <w:sz w:val="20"/>
          <w:szCs w:val="24"/>
        </w:rPr>
        <w:t>What’s an agent? Chemicals, radiation, and viruses are among the agents implicated in causing cancer.</w:t>
      </w:r>
    </w:p>
    <w:p w:rsidR="0092249C" w:rsidRPr="0092249C" w:rsidRDefault="0092249C" w:rsidP="0092249C">
      <w:pPr>
        <w:numPr>
          <w:ilvl w:val="0"/>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color w:val="FF0000"/>
          <w:sz w:val="20"/>
          <w:szCs w:val="24"/>
        </w:rPr>
        <w:t>A mutagen is a chemical that can cause changes (mutations) to the genetic material of a cell (DNA).</w:t>
      </w:r>
    </w:p>
    <w:p w:rsidR="0092249C" w:rsidRPr="0092249C" w:rsidRDefault="0092249C" w:rsidP="0092249C">
      <w:pPr>
        <w:numPr>
          <w:ilvl w:val="1"/>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b/>
          <w:bCs/>
          <w:color w:val="FF0000"/>
          <w:sz w:val="20"/>
          <w:szCs w:val="24"/>
        </w:rPr>
        <w:t>A mutagen is one possible pathway to carcinogenesis.</w:t>
      </w:r>
    </w:p>
    <w:p w:rsidR="0092249C" w:rsidRPr="0092249C" w:rsidRDefault="0092249C" w:rsidP="0092249C">
      <w:pPr>
        <w:numPr>
          <w:ilvl w:val="1"/>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color w:val="FF0000"/>
          <w:sz w:val="20"/>
          <w:szCs w:val="24"/>
        </w:rPr>
        <w:t>When mutations occur in germ cells (i.e. sperm or ova) it is possible for the mutation to be transmitted to offspring.</w:t>
      </w:r>
    </w:p>
    <w:p w:rsidR="0092249C" w:rsidRPr="0092249C" w:rsidRDefault="0092249C" w:rsidP="0092249C">
      <w:pPr>
        <w:numPr>
          <w:ilvl w:val="0"/>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color w:val="FF0000"/>
          <w:sz w:val="20"/>
          <w:szCs w:val="24"/>
        </w:rPr>
        <w:t>A mutagen may be a carcinogen, but the link is not absolute. That is, </w:t>
      </w:r>
      <w:r w:rsidRPr="0092249C">
        <w:rPr>
          <w:rFonts w:ascii="Georgia" w:eastAsia="Times New Roman" w:hAnsi="Georgia" w:cs="Times New Roman"/>
          <w:b/>
          <w:bCs/>
          <w:color w:val="FF0000"/>
          <w:sz w:val="20"/>
          <w:szCs w:val="24"/>
        </w:rPr>
        <w:t>not all chemicals shown to be mutagens are necessarily carcinogens</w:t>
      </w:r>
      <w:r w:rsidRPr="0092249C">
        <w:rPr>
          <w:rFonts w:ascii="Georgia" w:eastAsia="Times New Roman" w:hAnsi="Georgia" w:cs="Times New Roman"/>
          <w:color w:val="FF0000"/>
          <w:sz w:val="20"/>
          <w:szCs w:val="24"/>
        </w:rPr>
        <w:t>.</w:t>
      </w:r>
    </w:p>
    <w:p w:rsidR="0092249C" w:rsidRPr="0092249C" w:rsidRDefault="0092249C" w:rsidP="0092249C">
      <w:pPr>
        <w:numPr>
          <w:ilvl w:val="1"/>
          <w:numId w:val="46"/>
        </w:numPr>
        <w:ind w:right="480"/>
        <w:rPr>
          <w:rFonts w:ascii="Georgia" w:eastAsia="Times New Roman" w:hAnsi="Georgia" w:cs="Times New Roman"/>
          <w:color w:val="FF0000"/>
          <w:sz w:val="20"/>
          <w:szCs w:val="24"/>
        </w:rPr>
      </w:pPr>
      <w:r w:rsidRPr="0092249C">
        <w:rPr>
          <w:rFonts w:ascii="Georgia" w:eastAsia="Times New Roman" w:hAnsi="Georgia" w:cs="Times New Roman"/>
          <w:color w:val="FF0000"/>
          <w:sz w:val="20"/>
          <w:szCs w:val="24"/>
        </w:rPr>
        <w:t>Conversely, not all carcinogens are mutagens.</w:t>
      </w:r>
    </w:p>
    <w:p w:rsidR="0092249C" w:rsidRPr="00BF2A2D" w:rsidRDefault="0092249C" w:rsidP="0092249C">
      <w:pPr>
        <w:numPr>
          <w:ilvl w:val="1"/>
          <w:numId w:val="46"/>
        </w:numPr>
        <w:ind w:right="480"/>
        <w:rPr>
          <w:rFonts w:ascii="Georgia" w:eastAsia="Times New Roman" w:hAnsi="Georgia" w:cs="Times New Roman"/>
          <w:color w:val="FF0000"/>
          <w:sz w:val="20"/>
          <w:szCs w:val="24"/>
          <w:highlight w:val="yellow"/>
        </w:rPr>
      </w:pPr>
      <w:r w:rsidRPr="0092249C">
        <w:rPr>
          <w:rFonts w:ascii="Georgia" w:eastAsia="Times New Roman" w:hAnsi="Georgia" w:cs="Times New Roman"/>
          <w:color w:val="FF0000"/>
          <w:sz w:val="20"/>
          <w:szCs w:val="24"/>
          <w:highlight w:val="yellow"/>
        </w:rPr>
        <w:t>There are nongenotoxic carcinogens—chemicals that cause cancer by several mechanisms including by inducing sustained cell injury.</w:t>
      </w:r>
    </w:p>
    <w:p w:rsidR="003348F6" w:rsidRDefault="003348F6" w:rsidP="003348F6">
      <w:pPr>
        <w:rPr>
          <w:szCs w:val="24"/>
        </w:rPr>
      </w:pPr>
      <w:r w:rsidRPr="003348F6">
        <w:rPr>
          <w:szCs w:val="24"/>
        </w:rPr>
        <w:t xml:space="preserve">Genetic drift </w:t>
      </w:r>
    </w:p>
    <w:p w:rsidR="00BF2A2D" w:rsidRPr="00BF2A2D" w:rsidRDefault="00BF2A2D" w:rsidP="00BA703A">
      <w:pPr>
        <w:numPr>
          <w:ilvl w:val="0"/>
          <w:numId w:val="282"/>
        </w:numPr>
        <w:shd w:val="clear" w:color="auto" w:fill="FFFFFF"/>
        <w:ind w:left="0"/>
        <w:textAlignment w:val="baseline"/>
        <w:rPr>
          <w:rFonts w:ascii="inherit" w:eastAsia="Times New Roman" w:hAnsi="inherit" w:cs="Times New Roman"/>
          <w:color w:val="FF0000"/>
          <w:sz w:val="20"/>
          <w:szCs w:val="30"/>
        </w:rPr>
      </w:pPr>
      <w:r w:rsidRPr="00BF2A2D">
        <w:rPr>
          <w:rFonts w:ascii="inherit" w:eastAsia="Times New Roman" w:hAnsi="inherit" w:cs="Times New Roman"/>
          <w:b/>
          <w:bCs/>
          <w:color w:val="FF0000"/>
          <w:sz w:val="20"/>
          <w:szCs w:val="30"/>
          <w:bdr w:val="none" w:sz="0" w:space="0" w:color="auto" w:frame="1"/>
        </w:rPr>
        <w:t>Genetic drift</w:t>
      </w:r>
      <w:r w:rsidRPr="00BF2A2D">
        <w:rPr>
          <w:rFonts w:ascii="inherit" w:eastAsia="Times New Roman" w:hAnsi="inherit" w:cs="Times New Roman"/>
          <w:color w:val="FF0000"/>
          <w:sz w:val="20"/>
          <w:szCs w:val="30"/>
        </w:rPr>
        <w:t> is a mechanism of evolution in which allele frequencies of a population change over generations due to chance (sampling error).</w:t>
      </w:r>
    </w:p>
    <w:p w:rsidR="00BF2A2D" w:rsidRPr="00BF2A2D" w:rsidRDefault="00BF2A2D" w:rsidP="00BA703A">
      <w:pPr>
        <w:numPr>
          <w:ilvl w:val="0"/>
          <w:numId w:val="282"/>
        </w:numPr>
        <w:shd w:val="clear" w:color="auto" w:fill="FFFFFF"/>
        <w:ind w:left="0"/>
        <w:textAlignment w:val="baseline"/>
        <w:rPr>
          <w:rFonts w:ascii="inherit" w:eastAsia="Times New Roman" w:hAnsi="inherit" w:cs="Times New Roman"/>
          <w:color w:val="FF0000"/>
          <w:sz w:val="20"/>
          <w:szCs w:val="30"/>
        </w:rPr>
      </w:pPr>
      <w:r w:rsidRPr="00BF2A2D">
        <w:rPr>
          <w:rFonts w:ascii="inherit" w:eastAsia="Times New Roman" w:hAnsi="inherit" w:cs="Times New Roman"/>
          <w:color w:val="FF0000"/>
          <w:sz w:val="20"/>
          <w:szCs w:val="30"/>
        </w:rPr>
        <w:t>Genetic drift occurs in all populations of non-infinite size, but its effects are strongest in small populations.</w:t>
      </w:r>
    </w:p>
    <w:p w:rsidR="00BF2A2D" w:rsidRPr="00BF2A2D" w:rsidRDefault="00BF2A2D" w:rsidP="003348F6">
      <w:pPr>
        <w:rPr>
          <w:color w:val="FF0000"/>
          <w:sz w:val="16"/>
          <w:szCs w:val="24"/>
        </w:rPr>
      </w:pPr>
      <w:r w:rsidRPr="00BF2A2D">
        <w:rPr>
          <w:rFonts w:ascii="Helvetica" w:hAnsi="Helvetica"/>
          <w:color w:val="FF0000"/>
          <w:sz w:val="20"/>
          <w:szCs w:val="30"/>
          <w:shd w:val="clear" w:color="auto" w:fill="FFFFFF"/>
        </w:rPr>
        <w:t>Genetic drift can have major effects when a population is sharply reduced in size by a natural disaster (</w:t>
      </w:r>
      <w:r w:rsidRPr="00BF2A2D">
        <w:rPr>
          <w:rStyle w:val="Strong"/>
          <w:rFonts w:ascii="Helvetica" w:hAnsi="Helvetica"/>
          <w:color w:val="FF0000"/>
          <w:sz w:val="20"/>
          <w:szCs w:val="30"/>
          <w:bdr w:val="none" w:sz="0" w:space="0" w:color="auto" w:frame="1"/>
          <w:shd w:val="clear" w:color="auto" w:fill="FFFFFF"/>
        </w:rPr>
        <w:t>bottleneck effect</w:t>
      </w:r>
      <w:r w:rsidRPr="00BF2A2D">
        <w:rPr>
          <w:rFonts w:ascii="Helvetica" w:hAnsi="Helvetica"/>
          <w:color w:val="FF0000"/>
          <w:sz w:val="20"/>
          <w:szCs w:val="30"/>
          <w:shd w:val="clear" w:color="auto" w:fill="FFFFFF"/>
        </w:rPr>
        <w:t>) or when a small group splits off from the main population to found a colony (</w:t>
      </w:r>
      <w:r w:rsidRPr="00BF2A2D">
        <w:rPr>
          <w:rStyle w:val="Strong"/>
          <w:rFonts w:ascii="Helvetica" w:hAnsi="Helvetica"/>
          <w:color w:val="FF0000"/>
          <w:sz w:val="20"/>
          <w:szCs w:val="30"/>
          <w:bdr w:val="none" w:sz="0" w:space="0" w:color="auto" w:frame="1"/>
          <w:shd w:val="clear" w:color="auto" w:fill="FFFFFF"/>
        </w:rPr>
        <w:t>founder effect</w:t>
      </w:r>
      <w:r w:rsidRPr="00BF2A2D">
        <w:rPr>
          <w:rFonts w:ascii="Helvetica" w:hAnsi="Helvetica"/>
          <w:color w:val="FF0000"/>
          <w:sz w:val="20"/>
          <w:szCs w:val="30"/>
          <w:shd w:val="clear" w:color="auto" w:fill="FFFFFF"/>
        </w:rPr>
        <w:t>).</w:t>
      </w:r>
    </w:p>
    <w:p w:rsidR="003348F6" w:rsidRDefault="003348F6" w:rsidP="003348F6">
      <w:pPr>
        <w:rPr>
          <w:szCs w:val="24"/>
        </w:rPr>
      </w:pPr>
      <w:r w:rsidRPr="003348F6">
        <w:rPr>
          <w:szCs w:val="24"/>
        </w:rPr>
        <w:t>Synapsis or crossing-over mechanism for increasing genetic diversity</w:t>
      </w:r>
    </w:p>
    <w:p w:rsidR="003776CC" w:rsidRDefault="003776CC" w:rsidP="003348F6">
      <w:pPr>
        <w:rPr>
          <w:szCs w:val="24"/>
        </w:rPr>
      </w:pPr>
    </w:p>
    <w:p w:rsidR="00FC1FE8" w:rsidRPr="00FC1FE8" w:rsidRDefault="00FC1FE8" w:rsidP="003348F6">
      <w:pPr>
        <w:rPr>
          <w:b/>
          <w:szCs w:val="24"/>
        </w:rPr>
      </w:pPr>
      <w:r w:rsidRPr="00FC1FE8">
        <w:rPr>
          <w:b/>
          <w:szCs w:val="24"/>
        </w:rPr>
        <w:lastRenderedPageBreak/>
        <w:t xml:space="preserve">Analytic Methods (BIO) </w:t>
      </w:r>
    </w:p>
    <w:p w:rsidR="00FC1FE8" w:rsidRDefault="00FC1FE8" w:rsidP="003348F6">
      <w:pPr>
        <w:rPr>
          <w:szCs w:val="24"/>
        </w:rPr>
      </w:pPr>
      <w:r w:rsidRPr="00FC1FE8">
        <w:rPr>
          <w:szCs w:val="24"/>
        </w:rPr>
        <w:t xml:space="preserve">Hardy–Weinberg Principle </w:t>
      </w:r>
    </w:p>
    <w:p w:rsidR="00FC1FE8" w:rsidRPr="00FC1FE8" w:rsidRDefault="00FC1FE8" w:rsidP="00531C71">
      <w:pPr>
        <w:pStyle w:val="ListParagraph"/>
        <w:numPr>
          <w:ilvl w:val="0"/>
          <w:numId w:val="8"/>
        </w:numPr>
        <w:rPr>
          <w:color w:val="FF0000"/>
          <w:sz w:val="20"/>
          <w:szCs w:val="20"/>
        </w:rPr>
      </w:pPr>
      <w:r w:rsidRPr="00FC1FE8">
        <w:rPr>
          <w:color w:val="FF0000"/>
          <w:sz w:val="20"/>
          <w:szCs w:val="20"/>
        </w:rPr>
        <w:t>Hardy-Weinberg Principle</w:t>
      </w:r>
    </w:p>
    <w:p w:rsidR="00FC1FE8" w:rsidRPr="00FC1FE8" w:rsidRDefault="00FC1FE8" w:rsidP="00531C71">
      <w:pPr>
        <w:pStyle w:val="ListParagraph"/>
        <w:numPr>
          <w:ilvl w:val="1"/>
          <w:numId w:val="8"/>
        </w:numPr>
        <w:rPr>
          <w:color w:val="FF0000"/>
          <w:sz w:val="20"/>
          <w:szCs w:val="20"/>
        </w:rPr>
      </w:pPr>
      <w:r w:rsidRPr="00FC1FE8">
        <w:rPr>
          <w:color w:val="FF0000"/>
          <w:sz w:val="20"/>
          <w:szCs w:val="20"/>
        </w:rPr>
        <w:t>gene pool – total collection of all alleles in a pool</w:t>
      </w:r>
    </w:p>
    <w:p w:rsidR="00FC1FE8" w:rsidRDefault="00FC1FE8" w:rsidP="00531C71">
      <w:pPr>
        <w:pStyle w:val="ListParagraph"/>
        <w:numPr>
          <w:ilvl w:val="2"/>
          <w:numId w:val="8"/>
        </w:numPr>
        <w:rPr>
          <w:color w:val="FF0000"/>
          <w:sz w:val="20"/>
          <w:szCs w:val="20"/>
        </w:rPr>
      </w:pPr>
      <w:r w:rsidRPr="00FC1FE8">
        <w:rPr>
          <w:color w:val="FF0000"/>
          <w:sz w:val="20"/>
          <w:szCs w:val="20"/>
        </w:rPr>
        <w:t xml:space="preserve">any change in the </w:t>
      </w:r>
      <w:r w:rsidRPr="00DD4E01">
        <w:rPr>
          <w:b/>
          <w:color w:val="FF0000"/>
          <w:sz w:val="20"/>
          <w:szCs w:val="20"/>
        </w:rPr>
        <w:t>gene pool</w:t>
      </w:r>
      <w:r w:rsidRPr="00FC1FE8">
        <w:rPr>
          <w:color w:val="FF0000"/>
          <w:sz w:val="20"/>
          <w:szCs w:val="20"/>
        </w:rPr>
        <w:t xml:space="preserve"> constitutes evolution</w:t>
      </w:r>
      <w:r w:rsidR="00DD4E01">
        <w:rPr>
          <w:color w:val="FF0000"/>
          <w:sz w:val="20"/>
          <w:szCs w:val="20"/>
        </w:rPr>
        <w:t xml:space="preserve"> (not phenotype)</w:t>
      </w:r>
    </w:p>
    <w:p w:rsidR="00DD4E01" w:rsidRPr="00FC1FE8" w:rsidRDefault="00DD4E01" w:rsidP="00DD4E01">
      <w:pPr>
        <w:pStyle w:val="ListParagraph"/>
        <w:numPr>
          <w:ilvl w:val="3"/>
          <w:numId w:val="8"/>
        </w:numPr>
        <w:rPr>
          <w:color w:val="FF0000"/>
          <w:sz w:val="20"/>
          <w:szCs w:val="20"/>
        </w:rPr>
      </w:pPr>
      <w:r>
        <w:rPr>
          <w:color w:val="FF0000"/>
          <w:sz w:val="20"/>
          <w:szCs w:val="20"/>
        </w:rPr>
        <w:t>Can be defined on the individual level when a change occurs in genes that can be passed down to subsequent generations, or at the level of the population where a change in the total gene pool (allelic frequencies) constitutes evolution. During speciation, new species evolve from older species, which illustrates the process of evolution on a macro scale. Things that deal with phenotypic shift, or change in the frequencies of phenotypes, without changing the overall allelic frequencies of that population, do not count.</w:t>
      </w:r>
    </w:p>
    <w:p w:rsidR="00FC1FE8" w:rsidRPr="00FC1FE8" w:rsidRDefault="00FC1FE8" w:rsidP="00531C71">
      <w:pPr>
        <w:pStyle w:val="ListParagraph"/>
        <w:numPr>
          <w:ilvl w:val="1"/>
          <w:numId w:val="8"/>
        </w:numPr>
        <w:rPr>
          <w:color w:val="FF0000"/>
          <w:sz w:val="20"/>
          <w:szCs w:val="20"/>
        </w:rPr>
      </w:pPr>
      <w:r w:rsidRPr="00FC1FE8">
        <w:rPr>
          <w:color w:val="FF0000"/>
          <w:sz w:val="20"/>
          <w:szCs w:val="20"/>
        </w:rPr>
        <w:t>5 conditions</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no selection for the fittest organism</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Random mating</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Large population</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Immigration/emigration must not change the gene pool</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Mutational equilibrium</w:t>
      </w:r>
    </w:p>
    <w:p w:rsidR="00FC1FE8" w:rsidRPr="00FC1FE8" w:rsidRDefault="00FC1FE8" w:rsidP="00531C71">
      <w:pPr>
        <w:pStyle w:val="ListParagraph"/>
        <w:numPr>
          <w:ilvl w:val="1"/>
          <w:numId w:val="8"/>
        </w:numPr>
        <w:rPr>
          <w:color w:val="FF0000"/>
          <w:sz w:val="20"/>
          <w:szCs w:val="20"/>
        </w:rPr>
      </w:pPr>
      <w:r w:rsidRPr="00FC1FE8">
        <w:rPr>
          <w:color w:val="FF0000"/>
          <w:sz w:val="20"/>
          <w:szCs w:val="20"/>
        </w:rPr>
        <w:t>If population approximates Hardy-Weinberg equilibrium, the following equation can be used to predict the frequencies of genotypes and phenotypes from allelic frequencies within a population</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p</w:t>
      </w:r>
      <w:r w:rsidRPr="00FC1FE8">
        <w:rPr>
          <w:color w:val="FF0000"/>
          <w:sz w:val="20"/>
          <w:szCs w:val="20"/>
          <w:vertAlign w:val="superscript"/>
        </w:rPr>
        <w:t>2</w:t>
      </w:r>
      <w:r w:rsidRPr="00FC1FE8">
        <w:rPr>
          <w:color w:val="FF0000"/>
          <w:sz w:val="20"/>
          <w:szCs w:val="20"/>
        </w:rPr>
        <w:t xml:space="preserve"> +2pq + q</w:t>
      </w:r>
      <w:r w:rsidRPr="00FC1FE8">
        <w:rPr>
          <w:color w:val="FF0000"/>
          <w:sz w:val="20"/>
          <w:szCs w:val="20"/>
          <w:vertAlign w:val="superscript"/>
        </w:rPr>
        <w:t>2</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p</w:t>
      </w:r>
      <w:r w:rsidRPr="00FC1FE8">
        <w:rPr>
          <w:color w:val="FF0000"/>
          <w:sz w:val="20"/>
          <w:szCs w:val="20"/>
          <w:vertAlign w:val="superscript"/>
        </w:rPr>
        <w:t>2</w:t>
      </w:r>
      <w:r w:rsidRPr="00FC1FE8">
        <w:rPr>
          <w:color w:val="FF0000"/>
          <w:sz w:val="20"/>
          <w:szCs w:val="20"/>
        </w:rPr>
        <w:t xml:space="preserve"> = homozygous dominant, 2pq = heterozygous, q</w:t>
      </w:r>
      <w:r w:rsidRPr="00FC1FE8">
        <w:rPr>
          <w:color w:val="FF0000"/>
          <w:sz w:val="20"/>
          <w:szCs w:val="20"/>
          <w:vertAlign w:val="superscript"/>
        </w:rPr>
        <w:t>2</w:t>
      </w:r>
      <w:r w:rsidRPr="00FC1FE8">
        <w:rPr>
          <w:color w:val="FF0000"/>
          <w:sz w:val="20"/>
          <w:szCs w:val="20"/>
        </w:rPr>
        <w:t xml:space="preserve"> = homozygous recessive</w:t>
      </w:r>
    </w:p>
    <w:p w:rsidR="00FC1FE8" w:rsidRPr="00FC1FE8" w:rsidRDefault="00FC1FE8" w:rsidP="00531C71">
      <w:pPr>
        <w:pStyle w:val="ListParagraph"/>
        <w:numPr>
          <w:ilvl w:val="2"/>
          <w:numId w:val="8"/>
        </w:numPr>
        <w:rPr>
          <w:color w:val="FF0000"/>
          <w:sz w:val="20"/>
          <w:szCs w:val="20"/>
        </w:rPr>
      </w:pPr>
      <w:r w:rsidRPr="00FC1FE8">
        <w:rPr>
          <w:color w:val="FF0000"/>
          <w:sz w:val="20"/>
          <w:szCs w:val="20"/>
        </w:rPr>
        <w:t>p+q = 1</w:t>
      </w:r>
    </w:p>
    <w:p w:rsidR="00FC1FE8" w:rsidRDefault="00FC1FE8" w:rsidP="003348F6">
      <w:pPr>
        <w:rPr>
          <w:szCs w:val="24"/>
        </w:rPr>
      </w:pPr>
    </w:p>
    <w:p w:rsidR="00FC1FE8" w:rsidRDefault="00FC1FE8" w:rsidP="003348F6">
      <w:pPr>
        <w:rPr>
          <w:szCs w:val="24"/>
        </w:rPr>
      </w:pPr>
      <w:r w:rsidRPr="00FC1FE8">
        <w:rPr>
          <w:szCs w:val="24"/>
        </w:rPr>
        <w:t xml:space="preserve">Testcross (Backcross; concepts of parental, F1, and F2 generations) </w:t>
      </w:r>
    </w:p>
    <w:p w:rsidR="00FC1FE8" w:rsidRPr="009E46E7" w:rsidRDefault="00FC1FE8" w:rsidP="00531C71">
      <w:pPr>
        <w:pStyle w:val="ListParagraph"/>
        <w:numPr>
          <w:ilvl w:val="0"/>
          <w:numId w:val="8"/>
        </w:numPr>
        <w:rPr>
          <w:color w:val="FF0000"/>
          <w:sz w:val="20"/>
          <w:szCs w:val="20"/>
          <w:highlight w:val="yellow"/>
        </w:rPr>
      </w:pPr>
      <w:r w:rsidRPr="00FC1FE8">
        <w:rPr>
          <w:color w:val="FF0000"/>
          <w:sz w:val="20"/>
          <w:szCs w:val="20"/>
        </w:rPr>
        <w:t>To identify whether an organism exhibiting a dominant trait is homozygous or heterozygous for a specific allele, a scientist can perform a </w:t>
      </w:r>
      <w:r w:rsidRPr="00FC1FE8">
        <w:rPr>
          <w:b/>
          <w:bCs/>
          <w:color w:val="FF0000"/>
          <w:sz w:val="20"/>
          <w:szCs w:val="20"/>
        </w:rPr>
        <w:t>test cross</w:t>
      </w:r>
      <w:r w:rsidRPr="00FC1FE8">
        <w:rPr>
          <w:color w:val="FF0000"/>
          <w:sz w:val="20"/>
          <w:szCs w:val="20"/>
        </w:rPr>
        <w:t xml:space="preserve">. </w:t>
      </w:r>
      <w:r w:rsidRPr="009E46E7">
        <w:rPr>
          <w:color w:val="FF0000"/>
          <w:sz w:val="20"/>
          <w:szCs w:val="20"/>
          <w:highlight w:val="yellow"/>
        </w:rPr>
        <w:t xml:space="preserve">The organism in question is crossed with an organism that is </w:t>
      </w:r>
      <w:r w:rsidRPr="009E46E7">
        <w:rPr>
          <w:b/>
          <w:color w:val="FF0000"/>
          <w:sz w:val="20"/>
          <w:szCs w:val="20"/>
          <w:highlight w:val="yellow"/>
        </w:rPr>
        <w:t>homozygous for the recessive trait</w:t>
      </w:r>
      <w:r w:rsidRPr="009E46E7">
        <w:rPr>
          <w:color w:val="FF0000"/>
          <w:sz w:val="20"/>
          <w:szCs w:val="20"/>
          <w:highlight w:val="yellow"/>
        </w:rPr>
        <w:t>, and the offspring of the </w:t>
      </w:r>
      <w:r w:rsidRPr="009E46E7">
        <w:rPr>
          <w:b/>
          <w:bCs/>
          <w:color w:val="FF0000"/>
          <w:sz w:val="20"/>
          <w:szCs w:val="20"/>
          <w:highlight w:val="yellow"/>
        </w:rPr>
        <w:t>test cross</w:t>
      </w:r>
      <w:r w:rsidRPr="009E46E7">
        <w:rPr>
          <w:color w:val="FF0000"/>
          <w:sz w:val="20"/>
          <w:szCs w:val="20"/>
          <w:highlight w:val="yellow"/>
        </w:rPr>
        <w:t> are examined.</w:t>
      </w:r>
    </w:p>
    <w:p w:rsidR="00FC1FE8" w:rsidRDefault="00FC1FE8" w:rsidP="003348F6">
      <w:pPr>
        <w:rPr>
          <w:szCs w:val="24"/>
        </w:rPr>
      </w:pPr>
      <w:r w:rsidRPr="00FC1FE8">
        <w:rPr>
          <w:szCs w:val="24"/>
        </w:rPr>
        <w:t xml:space="preserve">Gene mapping: crossover frequencies </w:t>
      </w:r>
    </w:p>
    <w:p w:rsidR="003776CC" w:rsidRDefault="00FC1FE8" w:rsidP="003348F6">
      <w:pPr>
        <w:rPr>
          <w:szCs w:val="24"/>
        </w:rPr>
      </w:pPr>
      <w:r w:rsidRPr="00FC1FE8">
        <w:rPr>
          <w:szCs w:val="24"/>
        </w:rPr>
        <w:t>Biometry: statistical methods</w:t>
      </w:r>
    </w:p>
    <w:p w:rsidR="00FC1FE8" w:rsidRDefault="00FC1FE8" w:rsidP="00531C71">
      <w:pPr>
        <w:pStyle w:val="ListParagraph"/>
        <w:numPr>
          <w:ilvl w:val="0"/>
          <w:numId w:val="8"/>
        </w:numPr>
        <w:rPr>
          <w:color w:val="FF0000"/>
          <w:sz w:val="20"/>
          <w:szCs w:val="20"/>
        </w:rPr>
      </w:pPr>
      <w:r w:rsidRPr="00FC1FE8">
        <w:rPr>
          <w:color w:val="FF0000"/>
          <w:sz w:val="20"/>
          <w:szCs w:val="20"/>
        </w:rPr>
        <w:t>Biometric identifiers are often categorized as physiological versus behavioral characteristics.</w:t>
      </w:r>
      <w:hyperlink r:id="rId44" w:anchor="cite_note-Jain1-5" w:history="1">
        <w:r w:rsidRPr="00FC1FE8">
          <w:rPr>
            <w:rStyle w:val="Hyperlink"/>
            <w:color w:val="FF0000"/>
            <w:sz w:val="20"/>
            <w:szCs w:val="20"/>
            <w:vertAlign w:val="superscript"/>
          </w:rPr>
          <w:t>[4]</w:t>
        </w:r>
      </w:hyperlink>
      <w:r w:rsidRPr="00FC1FE8">
        <w:rPr>
          <w:color w:val="FF0000"/>
          <w:sz w:val="20"/>
          <w:szCs w:val="20"/>
        </w:rPr>
        <w:t> Physiological characteristics are related to the shape of the body. Examples include, but are not limited to </w:t>
      </w:r>
      <w:hyperlink r:id="rId45" w:tooltip="Fingerprint" w:history="1">
        <w:r w:rsidRPr="00FC1FE8">
          <w:rPr>
            <w:rStyle w:val="Hyperlink"/>
            <w:color w:val="FF0000"/>
            <w:sz w:val="20"/>
            <w:szCs w:val="20"/>
          </w:rPr>
          <w:t>fingerprint</w:t>
        </w:r>
      </w:hyperlink>
      <w:r w:rsidRPr="00FC1FE8">
        <w:rPr>
          <w:color w:val="FF0000"/>
          <w:sz w:val="20"/>
          <w:szCs w:val="20"/>
        </w:rPr>
        <w:t>, palm veins, </w:t>
      </w:r>
      <w:hyperlink r:id="rId46" w:tooltip="Facial recognition system" w:history="1">
        <w:r w:rsidRPr="00FC1FE8">
          <w:rPr>
            <w:rStyle w:val="Hyperlink"/>
            <w:color w:val="FF0000"/>
            <w:sz w:val="20"/>
            <w:szCs w:val="20"/>
          </w:rPr>
          <w:t>face recognition</w:t>
        </w:r>
      </w:hyperlink>
      <w:r w:rsidRPr="00FC1FE8">
        <w:rPr>
          <w:color w:val="FF0000"/>
          <w:sz w:val="20"/>
          <w:szCs w:val="20"/>
        </w:rPr>
        <w:t>, </w:t>
      </w:r>
      <w:hyperlink r:id="rId47" w:tooltip="DNA" w:history="1">
        <w:r w:rsidRPr="00FC1FE8">
          <w:rPr>
            <w:rStyle w:val="Hyperlink"/>
            <w:color w:val="FF0000"/>
            <w:sz w:val="20"/>
            <w:szCs w:val="20"/>
          </w:rPr>
          <w:t>DNA</w:t>
        </w:r>
      </w:hyperlink>
      <w:r w:rsidRPr="00FC1FE8">
        <w:rPr>
          <w:color w:val="FF0000"/>
          <w:sz w:val="20"/>
          <w:szCs w:val="20"/>
        </w:rPr>
        <w:t>, </w:t>
      </w:r>
      <w:hyperlink r:id="rId48" w:tooltip="Palm print" w:history="1">
        <w:r w:rsidRPr="00FC1FE8">
          <w:rPr>
            <w:rStyle w:val="Hyperlink"/>
            <w:color w:val="FF0000"/>
            <w:sz w:val="20"/>
            <w:szCs w:val="20"/>
          </w:rPr>
          <w:t>palm print</w:t>
        </w:r>
      </w:hyperlink>
      <w:r w:rsidRPr="00FC1FE8">
        <w:rPr>
          <w:color w:val="FF0000"/>
          <w:sz w:val="20"/>
          <w:szCs w:val="20"/>
        </w:rPr>
        <w:t>, </w:t>
      </w:r>
      <w:hyperlink r:id="rId49" w:tooltip="Hand geometry" w:history="1">
        <w:r w:rsidRPr="00FC1FE8">
          <w:rPr>
            <w:rStyle w:val="Hyperlink"/>
            <w:color w:val="FF0000"/>
            <w:sz w:val="20"/>
            <w:szCs w:val="20"/>
          </w:rPr>
          <w:t>hand geometry</w:t>
        </w:r>
      </w:hyperlink>
      <w:r w:rsidRPr="00FC1FE8">
        <w:rPr>
          <w:color w:val="FF0000"/>
          <w:sz w:val="20"/>
          <w:szCs w:val="20"/>
        </w:rPr>
        <w:t>, </w:t>
      </w:r>
      <w:hyperlink r:id="rId50" w:tooltip="Iris recognition" w:history="1">
        <w:r w:rsidRPr="00FC1FE8">
          <w:rPr>
            <w:rStyle w:val="Hyperlink"/>
            <w:color w:val="FF0000"/>
            <w:sz w:val="20"/>
            <w:szCs w:val="20"/>
          </w:rPr>
          <w:t>iris recognition</w:t>
        </w:r>
      </w:hyperlink>
      <w:r w:rsidRPr="00FC1FE8">
        <w:rPr>
          <w:color w:val="FF0000"/>
          <w:sz w:val="20"/>
          <w:szCs w:val="20"/>
        </w:rPr>
        <w:t>, </w:t>
      </w:r>
      <w:hyperlink r:id="rId51" w:tooltip="Retinal scan" w:history="1">
        <w:r w:rsidRPr="00FC1FE8">
          <w:rPr>
            <w:rStyle w:val="Hyperlink"/>
            <w:color w:val="FF0000"/>
            <w:sz w:val="20"/>
            <w:szCs w:val="20"/>
          </w:rPr>
          <w:t>retina</w:t>
        </w:r>
      </w:hyperlink>
      <w:r w:rsidRPr="00FC1FE8">
        <w:rPr>
          <w:color w:val="FF0000"/>
          <w:sz w:val="20"/>
          <w:szCs w:val="20"/>
        </w:rPr>
        <w:t> and odour/scent. Behavioral characteristics are related to the pattern of behavior of a person, including but not limited to </w:t>
      </w:r>
      <w:hyperlink r:id="rId52" w:tooltip="Keystroke dynamics" w:history="1">
        <w:r w:rsidRPr="00FC1FE8">
          <w:rPr>
            <w:rStyle w:val="Hyperlink"/>
            <w:color w:val="FF0000"/>
            <w:sz w:val="20"/>
            <w:szCs w:val="20"/>
          </w:rPr>
          <w:t>typing rhythm</w:t>
        </w:r>
      </w:hyperlink>
      <w:r w:rsidRPr="00FC1FE8">
        <w:rPr>
          <w:color w:val="FF0000"/>
          <w:sz w:val="20"/>
          <w:szCs w:val="20"/>
        </w:rPr>
        <w:t>, </w:t>
      </w:r>
      <w:hyperlink r:id="rId53" w:tooltip="Gait analysis" w:history="1">
        <w:r w:rsidRPr="00FC1FE8">
          <w:rPr>
            <w:rStyle w:val="Hyperlink"/>
            <w:color w:val="FF0000"/>
            <w:sz w:val="20"/>
            <w:szCs w:val="20"/>
          </w:rPr>
          <w:t>gait</w:t>
        </w:r>
      </w:hyperlink>
      <w:r w:rsidRPr="00FC1FE8">
        <w:rPr>
          <w:color w:val="FF0000"/>
          <w:sz w:val="20"/>
          <w:szCs w:val="20"/>
        </w:rPr>
        <w:t>,</w:t>
      </w:r>
      <w:hyperlink r:id="rId54" w:anchor="cite_note-Damasevicius2016-6" w:history="1">
        <w:r w:rsidRPr="00FC1FE8">
          <w:rPr>
            <w:rStyle w:val="Hyperlink"/>
            <w:color w:val="FF0000"/>
            <w:sz w:val="20"/>
            <w:szCs w:val="20"/>
            <w:vertAlign w:val="superscript"/>
          </w:rPr>
          <w:t>[5]</w:t>
        </w:r>
      </w:hyperlink>
      <w:r w:rsidRPr="00FC1FE8">
        <w:rPr>
          <w:color w:val="FF0000"/>
          <w:sz w:val="20"/>
          <w:szCs w:val="20"/>
        </w:rPr>
        <w:t> and </w:t>
      </w:r>
      <w:hyperlink r:id="rId55" w:tooltip="Speaker recognition" w:history="1">
        <w:r w:rsidRPr="00FC1FE8">
          <w:rPr>
            <w:rStyle w:val="Hyperlink"/>
            <w:color w:val="FF0000"/>
            <w:sz w:val="20"/>
            <w:szCs w:val="20"/>
          </w:rPr>
          <w:t>voice</w:t>
        </w:r>
      </w:hyperlink>
      <w:r w:rsidRPr="00FC1FE8">
        <w:rPr>
          <w:color w:val="FF0000"/>
          <w:sz w:val="20"/>
          <w:szCs w:val="20"/>
        </w:rPr>
        <w:t>.</w:t>
      </w:r>
      <w:hyperlink r:id="rId56" w:anchor="cite_note-7" w:history="1">
        <w:r w:rsidRPr="00FC1FE8">
          <w:rPr>
            <w:rStyle w:val="Hyperlink"/>
            <w:color w:val="FF0000"/>
            <w:sz w:val="20"/>
            <w:szCs w:val="20"/>
            <w:vertAlign w:val="superscript"/>
          </w:rPr>
          <w:t>[note 2]</w:t>
        </w:r>
      </w:hyperlink>
      <w:r w:rsidRPr="00FC1FE8">
        <w:rPr>
          <w:color w:val="FF0000"/>
          <w:sz w:val="20"/>
          <w:szCs w:val="20"/>
        </w:rPr>
        <w:t> Some researchers have coined the term behaviometrics to describe the latter class of biometrics.</w:t>
      </w:r>
      <w:hyperlink r:id="rId57" w:anchor="cite_note-8" w:history="1">
        <w:r w:rsidRPr="00FC1FE8">
          <w:rPr>
            <w:rStyle w:val="Hyperlink"/>
            <w:color w:val="FF0000"/>
            <w:sz w:val="20"/>
            <w:szCs w:val="20"/>
            <w:vertAlign w:val="superscript"/>
          </w:rPr>
          <w:t>[6]</w:t>
        </w:r>
      </w:hyperlink>
    </w:p>
    <w:p w:rsidR="00FC1FE8" w:rsidRDefault="00FC1FE8" w:rsidP="00531C71">
      <w:pPr>
        <w:pStyle w:val="ListParagraph"/>
        <w:numPr>
          <w:ilvl w:val="0"/>
          <w:numId w:val="8"/>
        </w:numPr>
        <w:rPr>
          <w:color w:val="FF0000"/>
          <w:sz w:val="20"/>
          <w:szCs w:val="20"/>
        </w:rPr>
      </w:pPr>
      <w:r w:rsidRPr="00FC1FE8">
        <w:rPr>
          <w:b/>
          <w:bCs/>
          <w:color w:val="FF0000"/>
          <w:sz w:val="20"/>
          <w:szCs w:val="20"/>
        </w:rPr>
        <w:t>Biometrics</w:t>
      </w:r>
      <w:r w:rsidRPr="00FC1FE8">
        <w:rPr>
          <w:color w:val="FF0000"/>
          <w:sz w:val="20"/>
          <w:szCs w:val="20"/>
        </w:rPr>
        <w:t> is the technical term for body measurements and calculations. It refers to metrics related to human characteristics. Biometrics authentication (or realistic authentication</w:t>
      </w:r>
      <w:proofErr w:type="gramStart"/>
      <w:r w:rsidRPr="00FC1FE8">
        <w:rPr>
          <w:color w:val="FF0000"/>
          <w:sz w:val="20"/>
          <w:szCs w:val="20"/>
        </w:rPr>
        <w:t>)</w:t>
      </w:r>
      <w:proofErr w:type="gramEnd"/>
      <w:r w:rsidR="00CF059F">
        <w:fldChar w:fldCharType="begin"/>
      </w:r>
      <w:r w:rsidR="00CF059F">
        <w:instrText xml:space="preserve"> HYPERLINK "https://en.wikipedia.org/wiki/Biometrics" \l "cite_note-1" </w:instrText>
      </w:r>
      <w:r w:rsidR="00CF059F">
        <w:fldChar w:fldCharType="separate"/>
      </w:r>
      <w:r w:rsidRPr="00FC1FE8">
        <w:rPr>
          <w:rStyle w:val="Hyperlink"/>
          <w:sz w:val="20"/>
          <w:szCs w:val="20"/>
          <w:vertAlign w:val="superscript"/>
        </w:rPr>
        <w:t>[note 1]</w:t>
      </w:r>
      <w:r w:rsidR="00CF059F">
        <w:rPr>
          <w:rStyle w:val="Hyperlink"/>
          <w:sz w:val="20"/>
          <w:szCs w:val="20"/>
          <w:vertAlign w:val="superscript"/>
        </w:rPr>
        <w:fldChar w:fldCharType="end"/>
      </w:r>
      <w:r w:rsidRPr="00FC1FE8">
        <w:rPr>
          <w:color w:val="FF0000"/>
          <w:sz w:val="20"/>
          <w:szCs w:val="20"/>
        </w:rPr>
        <w:t> is used in computer science as a form of identification and </w:t>
      </w:r>
      <w:hyperlink r:id="rId58" w:tooltip="Access control" w:history="1">
        <w:r w:rsidRPr="00FC1FE8">
          <w:rPr>
            <w:rStyle w:val="Hyperlink"/>
            <w:sz w:val="20"/>
            <w:szCs w:val="20"/>
          </w:rPr>
          <w:t>access control</w:t>
        </w:r>
      </w:hyperlink>
      <w:r w:rsidRPr="00FC1FE8">
        <w:rPr>
          <w:color w:val="FF0000"/>
          <w:sz w:val="20"/>
          <w:szCs w:val="20"/>
        </w:rPr>
        <w:t>.</w:t>
      </w:r>
      <w:hyperlink r:id="rId59" w:anchor="cite_note-2" w:history="1">
        <w:r w:rsidRPr="00FC1FE8">
          <w:rPr>
            <w:rStyle w:val="Hyperlink"/>
            <w:sz w:val="20"/>
            <w:szCs w:val="20"/>
            <w:vertAlign w:val="superscript"/>
          </w:rPr>
          <w:t>[1</w:t>
        </w:r>
        <w:proofErr w:type="gramStart"/>
        <w:r w:rsidRPr="00FC1FE8">
          <w:rPr>
            <w:rStyle w:val="Hyperlink"/>
            <w:sz w:val="20"/>
            <w:szCs w:val="20"/>
            <w:vertAlign w:val="superscript"/>
          </w:rPr>
          <w:t>]</w:t>
        </w:r>
        <w:proofErr w:type="gramEnd"/>
      </w:hyperlink>
      <w:hyperlink r:id="rId60" w:anchor="cite_note-3" w:history="1">
        <w:r w:rsidRPr="00FC1FE8">
          <w:rPr>
            <w:rStyle w:val="Hyperlink"/>
            <w:sz w:val="20"/>
            <w:szCs w:val="20"/>
            <w:vertAlign w:val="superscript"/>
          </w:rPr>
          <w:t>[2]</w:t>
        </w:r>
      </w:hyperlink>
      <w:r w:rsidRPr="00FC1FE8">
        <w:rPr>
          <w:color w:val="FF0000"/>
          <w:sz w:val="20"/>
          <w:szCs w:val="20"/>
        </w:rPr>
        <w:t> It is also used to identify individuals in groups that are under </w:t>
      </w:r>
      <w:hyperlink r:id="rId61" w:tooltip="Surveillance" w:history="1">
        <w:r w:rsidRPr="00FC1FE8">
          <w:rPr>
            <w:rStyle w:val="Hyperlink"/>
            <w:sz w:val="20"/>
            <w:szCs w:val="20"/>
          </w:rPr>
          <w:t>surveillance</w:t>
        </w:r>
      </w:hyperlink>
      <w:r w:rsidRPr="00FC1FE8">
        <w:rPr>
          <w:color w:val="FF0000"/>
          <w:sz w:val="20"/>
          <w:szCs w:val="20"/>
        </w:rPr>
        <w:t>.</w:t>
      </w:r>
    </w:p>
    <w:p w:rsidR="00FC1FE8" w:rsidRDefault="00FC1FE8" w:rsidP="00FC1FE8">
      <w:pPr>
        <w:rPr>
          <w:szCs w:val="24"/>
        </w:rPr>
      </w:pPr>
    </w:p>
    <w:p w:rsidR="00FC1FE8" w:rsidRDefault="00FC1FE8" w:rsidP="00FC1FE8">
      <w:r>
        <w:t>Evolution (BIO)</w:t>
      </w:r>
    </w:p>
    <w:p w:rsidR="00FC1FE8" w:rsidRDefault="00FC1FE8" w:rsidP="00FC1FE8">
      <w:r>
        <w:t xml:space="preserve">Natural selection </w:t>
      </w:r>
    </w:p>
    <w:p w:rsidR="00FC1FE8" w:rsidRDefault="00FC1FE8" w:rsidP="00531C71">
      <w:pPr>
        <w:pStyle w:val="ListParagraph"/>
        <w:numPr>
          <w:ilvl w:val="0"/>
          <w:numId w:val="47"/>
        </w:numPr>
      </w:pPr>
      <w:r>
        <w:t xml:space="preserve">Fitness concept </w:t>
      </w:r>
      <w:r w:rsidR="00BF2A2D">
        <w:rPr>
          <w:color w:val="FF0000"/>
        </w:rPr>
        <w:t>Reproductive success, contribution to the gene pool</w:t>
      </w:r>
    </w:p>
    <w:p w:rsidR="00FC1FE8" w:rsidRDefault="00FC1FE8" w:rsidP="00531C71">
      <w:pPr>
        <w:pStyle w:val="ListParagraph"/>
        <w:numPr>
          <w:ilvl w:val="0"/>
          <w:numId w:val="47"/>
        </w:numPr>
      </w:pPr>
      <w:r>
        <w:t xml:space="preserve">Selection by differential reproduction </w:t>
      </w:r>
    </w:p>
    <w:p w:rsidR="00FC1FE8" w:rsidRDefault="00FC1FE8" w:rsidP="00531C71">
      <w:pPr>
        <w:pStyle w:val="ListParagraph"/>
        <w:numPr>
          <w:ilvl w:val="0"/>
          <w:numId w:val="47"/>
        </w:numPr>
      </w:pPr>
      <w:r>
        <w:t xml:space="preserve">Concepts of natural and group selection </w:t>
      </w:r>
    </w:p>
    <w:p w:rsidR="00FC1FE8" w:rsidRPr="009E46E7" w:rsidRDefault="00FC1FE8" w:rsidP="00531C71">
      <w:pPr>
        <w:pStyle w:val="ListParagraph"/>
        <w:numPr>
          <w:ilvl w:val="1"/>
          <w:numId w:val="47"/>
        </w:numPr>
        <w:rPr>
          <w:color w:val="FF0000"/>
          <w:sz w:val="20"/>
          <w:szCs w:val="20"/>
          <w:highlight w:val="yellow"/>
        </w:rPr>
      </w:pPr>
      <w:r w:rsidRPr="009E46E7">
        <w:rPr>
          <w:b/>
          <w:bCs/>
          <w:color w:val="FF0000"/>
          <w:sz w:val="20"/>
          <w:szCs w:val="20"/>
          <w:highlight w:val="yellow"/>
        </w:rPr>
        <w:t>Group selection</w:t>
      </w:r>
      <w:r w:rsidRPr="009E46E7">
        <w:rPr>
          <w:color w:val="FF0000"/>
          <w:sz w:val="20"/>
          <w:szCs w:val="20"/>
          <w:highlight w:val="yellow"/>
        </w:rPr>
        <w:t> is a proposed mechanism of </w:t>
      </w:r>
      <w:hyperlink r:id="rId62" w:tooltip="Evolution" w:history="1">
        <w:r w:rsidRPr="009E46E7">
          <w:rPr>
            <w:rStyle w:val="Hyperlink"/>
            <w:color w:val="FF0000"/>
            <w:sz w:val="20"/>
            <w:szCs w:val="20"/>
            <w:highlight w:val="yellow"/>
          </w:rPr>
          <w:t>evolution</w:t>
        </w:r>
      </w:hyperlink>
      <w:r w:rsidRPr="009E46E7">
        <w:rPr>
          <w:color w:val="FF0000"/>
          <w:sz w:val="20"/>
          <w:szCs w:val="20"/>
          <w:highlight w:val="yellow"/>
        </w:rPr>
        <w:t> in which </w:t>
      </w:r>
      <w:hyperlink r:id="rId63" w:tooltip="Natural selection" w:history="1">
        <w:r w:rsidRPr="009E46E7">
          <w:rPr>
            <w:rStyle w:val="Hyperlink"/>
            <w:color w:val="FF0000"/>
            <w:sz w:val="20"/>
            <w:szCs w:val="20"/>
            <w:highlight w:val="yellow"/>
          </w:rPr>
          <w:t>natural selection</w:t>
        </w:r>
      </w:hyperlink>
      <w:r w:rsidRPr="009E46E7">
        <w:rPr>
          <w:color w:val="FF0000"/>
          <w:sz w:val="20"/>
          <w:szCs w:val="20"/>
          <w:highlight w:val="yellow"/>
        </w:rPr>
        <w:t> acts at the level of the group, instead of at the more conventional level of the individual</w:t>
      </w:r>
    </w:p>
    <w:p w:rsidR="00387043" w:rsidRPr="00387043" w:rsidRDefault="00387043" w:rsidP="00531C71">
      <w:pPr>
        <w:pStyle w:val="ListParagraph"/>
        <w:numPr>
          <w:ilvl w:val="1"/>
          <w:numId w:val="47"/>
        </w:numPr>
        <w:rPr>
          <w:color w:val="FF0000"/>
          <w:sz w:val="20"/>
          <w:szCs w:val="20"/>
        </w:rPr>
      </w:pPr>
      <w:r>
        <w:rPr>
          <w:color w:val="FF0000"/>
          <w:sz w:val="20"/>
          <w:szCs w:val="20"/>
        </w:rPr>
        <w:t>T</w:t>
      </w:r>
      <w:r w:rsidRPr="00387043">
        <w:rPr>
          <w:color w:val="FF0000"/>
          <w:sz w:val="20"/>
          <w:szCs w:val="20"/>
        </w:rPr>
        <w:t>he behavior of animals could affect their survival and reproduction as groups, speaking for instance of actions for the good of the species.</w:t>
      </w:r>
    </w:p>
    <w:p w:rsidR="00FC1FE8" w:rsidRDefault="00FC1FE8" w:rsidP="00531C71">
      <w:pPr>
        <w:pStyle w:val="ListParagraph"/>
        <w:numPr>
          <w:ilvl w:val="0"/>
          <w:numId w:val="47"/>
        </w:numPr>
      </w:pPr>
      <w:r>
        <w:t xml:space="preserve">Evolutionary success as increase in percent representation in the gene pool of the next generation </w:t>
      </w:r>
    </w:p>
    <w:p w:rsidR="00FC1FE8" w:rsidRDefault="00FC1FE8" w:rsidP="00FC1FE8">
      <w:r>
        <w:t xml:space="preserve">Speciation </w:t>
      </w:r>
    </w:p>
    <w:p w:rsidR="00FC1FE8" w:rsidRDefault="00FC1FE8" w:rsidP="00531C71">
      <w:pPr>
        <w:pStyle w:val="ListParagraph"/>
        <w:numPr>
          <w:ilvl w:val="0"/>
          <w:numId w:val="48"/>
        </w:numPr>
      </w:pPr>
      <w:r>
        <w:t xml:space="preserve">Polymorphism </w:t>
      </w:r>
    </w:p>
    <w:p w:rsidR="00387043" w:rsidRPr="009E46E7" w:rsidRDefault="00387043" w:rsidP="00531C71">
      <w:pPr>
        <w:pStyle w:val="ListParagraph"/>
        <w:numPr>
          <w:ilvl w:val="1"/>
          <w:numId w:val="48"/>
        </w:numPr>
        <w:rPr>
          <w:color w:val="FF0000"/>
          <w:sz w:val="20"/>
          <w:szCs w:val="20"/>
          <w:highlight w:val="yellow"/>
        </w:rPr>
      </w:pPr>
      <w:r w:rsidRPr="009E46E7">
        <w:rPr>
          <w:color w:val="FF0000"/>
          <w:sz w:val="20"/>
          <w:szCs w:val="20"/>
          <w:highlight w:val="yellow"/>
        </w:rPr>
        <w:t>Polymorphism is common in nature; it is related to </w:t>
      </w:r>
      <w:hyperlink r:id="rId64" w:tooltip="Biodiversity" w:history="1">
        <w:r w:rsidRPr="009E46E7">
          <w:rPr>
            <w:rStyle w:val="Hyperlink"/>
            <w:color w:val="FF0000"/>
            <w:sz w:val="20"/>
            <w:szCs w:val="20"/>
            <w:highlight w:val="yellow"/>
          </w:rPr>
          <w:t>biodiversity</w:t>
        </w:r>
      </w:hyperlink>
      <w:r w:rsidRPr="009E46E7">
        <w:rPr>
          <w:color w:val="FF0000"/>
          <w:sz w:val="20"/>
          <w:szCs w:val="20"/>
          <w:highlight w:val="yellow"/>
        </w:rPr>
        <w:t>, </w:t>
      </w:r>
      <w:hyperlink r:id="rId65" w:tooltip="Genetic variation" w:history="1">
        <w:r w:rsidRPr="009E46E7">
          <w:rPr>
            <w:rStyle w:val="Hyperlink"/>
            <w:color w:val="FF0000"/>
            <w:sz w:val="20"/>
            <w:szCs w:val="20"/>
            <w:highlight w:val="yellow"/>
          </w:rPr>
          <w:t>genetic variation</w:t>
        </w:r>
      </w:hyperlink>
      <w:r w:rsidRPr="009E46E7">
        <w:rPr>
          <w:color w:val="FF0000"/>
          <w:sz w:val="20"/>
          <w:szCs w:val="20"/>
          <w:highlight w:val="yellow"/>
        </w:rPr>
        <w:t>, and </w:t>
      </w:r>
      <w:hyperlink r:id="rId66" w:tooltip="Adaptation" w:history="1">
        <w:r w:rsidRPr="009E46E7">
          <w:rPr>
            <w:rStyle w:val="Hyperlink"/>
            <w:color w:val="FF0000"/>
            <w:sz w:val="20"/>
            <w:szCs w:val="20"/>
            <w:highlight w:val="yellow"/>
          </w:rPr>
          <w:t>adaptation</w:t>
        </w:r>
      </w:hyperlink>
      <w:r w:rsidRPr="009E46E7">
        <w:rPr>
          <w:color w:val="FF0000"/>
          <w:sz w:val="20"/>
          <w:szCs w:val="20"/>
          <w:highlight w:val="yellow"/>
        </w:rPr>
        <w:t>; it usually functions to retain variety of form in a population living in a varied environment.</w:t>
      </w:r>
      <w:hyperlink r:id="rId67" w:anchor="cite_note-Dobzhansky_1970-4" w:history="1">
        <w:r w:rsidRPr="009E46E7">
          <w:rPr>
            <w:rStyle w:val="Hyperlink"/>
            <w:color w:val="FF0000"/>
            <w:sz w:val="20"/>
            <w:szCs w:val="20"/>
            <w:highlight w:val="yellow"/>
            <w:vertAlign w:val="superscript"/>
          </w:rPr>
          <w:t>[4]</w:t>
        </w:r>
      </w:hyperlink>
      <w:r w:rsidRPr="009E46E7">
        <w:rPr>
          <w:color w:val="FF0000"/>
          <w:sz w:val="20"/>
          <w:szCs w:val="20"/>
          <w:highlight w:val="yellow"/>
          <w:vertAlign w:val="superscript"/>
        </w:rPr>
        <w:t>:126</w:t>
      </w:r>
      <w:r w:rsidRPr="009E46E7">
        <w:rPr>
          <w:color w:val="FF0000"/>
          <w:sz w:val="20"/>
          <w:szCs w:val="20"/>
          <w:highlight w:val="yellow"/>
        </w:rPr>
        <w:t> </w:t>
      </w:r>
      <w:proofErr w:type="gramStart"/>
      <w:r w:rsidRPr="009E46E7">
        <w:rPr>
          <w:color w:val="FF0000"/>
          <w:sz w:val="20"/>
          <w:szCs w:val="20"/>
          <w:highlight w:val="yellow"/>
        </w:rPr>
        <w:t>The</w:t>
      </w:r>
      <w:proofErr w:type="gramEnd"/>
      <w:r w:rsidRPr="009E46E7">
        <w:rPr>
          <w:color w:val="FF0000"/>
          <w:sz w:val="20"/>
          <w:szCs w:val="20"/>
          <w:highlight w:val="yellow"/>
        </w:rPr>
        <w:t xml:space="preserve"> most common example is </w:t>
      </w:r>
      <w:hyperlink r:id="rId68" w:tooltip="Sexual dimorphism" w:history="1">
        <w:r w:rsidRPr="009E46E7">
          <w:rPr>
            <w:rStyle w:val="Hyperlink"/>
            <w:color w:val="FF0000"/>
            <w:sz w:val="20"/>
            <w:szCs w:val="20"/>
            <w:highlight w:val="yellow"/>
          </w:rPr>
          <w:t>sexual dimorphism</w:t>
        </w:r>
      </w:hyperlink>
      <w:r w:rsidRPr="009E46E7">
        <w:rPr>
          <w:color w:val="FF0000"/>
          <w:sz w:val="20"/>
          <w:szCs w:val="20"/>
          <w:highlight w:val="yellow"/>
        </w:rPr>
        <w:t>, which occurs in many organisms. Other examples are mimetic forms of butterflies (see </w:t>
      </w:r>
      <w:hyperlink r:id="rId69" w:tooltip="Mimicry" w:history="1">
        <w:r w:rsidRPr="009E46E7">
          <w:rPr>
            <w:rStyle w:val="Hyperlink"/>
            <w:color w:val="FF0000"/>
            <w:sz w:val="20"/>
            <w:szCs w:val="20"/>
            <w:highlight w:val="yellow"/>
          </w:rPr>
          <w:t>mimicry</w:t>
        </w:r>
      </w:hyperlink>
      <w:r w:rsidRPr="009E46E7">
        <w:rPr>
          <w:color w:val="FF0000"/>
          <w:sz w:val="20"/>
          <w:szCs w:val="20"/>
          <w:highlight w:val="yellow"/>
        </w:rPr>
        <w:t>), and human </w:t>
      </w:r>
      <w:hyperlink r:id="rId70" w:tooltip="Hemoglobin" w:history="1">
        <w:r w:rsidRPr="009E46E7">
          <w:rPr>
            <w:rStyle w:val="Hyperlink"/>
            <w:color w:val="FF0000"/>
            <w:sz w:val="20"/>
            <w:szCs w:val="20"/>
            <w:highlight w:val="yellow"/>
          </w:rPr>
          <w:t>hemoglobin</w:t>
        </w:r>
      </w:hyperlink>
      <w:r w:rsidRPr="009E46E7">
        <w:rPr>
          <w:color w:val="FF0000"/>
          <w:sz w:val="20"/>
          <w:szCs w:val="20"/>
          <w:highlight w:val="yellow"/>
        </w:rPr>
        <w:t> and </w:t>
      </w:r>
      <w:hyperlink r:id="rId71" w:tooltip="Blood types" w:history="1">
        <w:r w:rsidRPr="009E46E7">
          <w:rPr>
            <w:rStyle w:val="Hyperlink"/>
            <w:color w:val="FF0000"/>
            <w:sz w:val="20"/>
            <w:szCs w:val="20"/>
            <w:highlight w:val="yellow"/>
          </w:rPr>
          <w:t>blood types</w:t>
        </w:r>
      </w:hyperlink>
      <w:r w:rsidRPr="009E46E7">
        <w:rPr>
          <w:color w:val="FF0000"/>
          <w:sz w:val="20"/>
          <w:szCs w:val="20"/>
          <w:highlight w:val="yellow"/>
        </w:rPr>
        <w:t>.</w:t>
      </w:r>
    </w:p>
    <w:p w:rsidR="00FC1FE8" w:rsidRDefault="00FC1FE8" w:rsidP="00531C71">
      <w:pPr>
        <w:pStyle w:val="ListParagraph"/>
        <w:numPr>
          <w:ilvl w:val="0"/>
          <w:numId w:val="48"/>
        </w:numPr>
      </w:pPr>
      <w:r>
        <w:t xml:space="preserve">Adaptation and specialization </w:t>
      </w:r>
    </w:p>
    <w:p w:rsidR="00FC1FE8" w:rsidRDefault="00FC1FE8" w:rsidP="00531C71">
      <w:pPr>
        <w:pStyle w:val="ListParagraph"/>
        <w:numPr>
          <w:ilvl w:val="0"/>
          <w:numId w:val="48"/>
        </w:numPr>
      </w:pPr>
      <w:r>
        <w:t xml:space="preserve">Inbreeding </w:t>
      </w:r>
    </w:p>
    <w:p w:rsidR="00387043" w:rsidRDefault="00387043" w:rsidP="00531C71">
      <w:pPr>
        <w:pStyle w:val="ListParagraph"/>
        <w:numPr>
          <w:ilvl w:val="1"/>
          <w:numId w:val="48"/>
        </w:numPr>
        <w:rPr>
          <w:color w:val="FF0000"/>
          <w:sz w:val="20"/>
          <w:szCs w:val="20"/>
        </w:rPr>
      </w:pPr>
      <w:r w:rsidRPr="00387043">
        <w:rPr>
          <w:b/>
          <w:bCs/>
          <w:color w:val="FF0000"/>
          <w:sz w:val="20"/>
          <w:szCs w:val="20"/>
        </w:rPr>
        <w:t>Inbreeding</w:t>
      </w:r>
      <w:r w:rsidRPr="00387043">
        <w:rPr>
          <w:color w:val="FF0000"/>
          <w:sz w:val="20"/>
          <w:szCs w:val="20"/>
        </w:rPr>
        <w:t> is the production of </w:t>
      </w:r>
      <w:hyperlink r:id="rId72" w:tooltip="Offspring" w:history="1">
        <w:r w:rsidRPr="00387043">
          <w:rPr>
            <w:rStyle w:val="Hyperlink"/>
            <w:color w:val="FF0000"/>
            <w:sz w:val="20"/>
            <w:szCs w:val="20"/>
          </w:rPr>
          <w:t>offspring</w:t>
        </w:r>
      </w:hyperlink>
      <w:r w:rsidRPr="00387043">
        <w:rPr>
          <w:color w:val="FF0000"/>
          <w:sz w:val="20"/>
          <w:szCs w:val="20"/>
        </w:rPr>
        <w:t> from the </w:t>
      </w:r>
      <w:hyperlink r:id="rId73" w:tooltip="Mating" w:history="1">
        <w:r w:rsidRPr="00387043">
          <w:rPr>
            <w:rStyle w:val="Hyperlink"/>
            <w:color w:val="FF0000"/>
            <w:sz w:val="20"/>
            <w:szCs w:val="20"/>
          </w:rPr>
          <w:t>mating</w:t>
        </w:r>
      </w:hyperlink>
      <w:r w:rsidRPr="00387043">
        <w:rPr>
          <w:color w:val="FF0000"/>
          <w:sz w:val="20"/>
          <w:szCs w:val="20"/>
        </w:rPr>
        <w:t> or breeding of individuals or </w:t>
      </w:r>
      <w:hyperlink r:id="rId74" w:tooltip="Organism" w:history="1">
        <w:r w:rsidRPr="00387043">
          <w:rPr>
            <w:rStyle w:val="Hyperlink"/>
            <w:color w:val="FF0000"/>
            <w:sz w:val="20"/>
            <w:szCs w:val="20"/>
          </w:rPr>
          <w:t>organisms</w:t>
        </w:r>
      </w:hyperlink>
      <w:r w:rsidRPr="00387043">
        <w:rPr>
          <w:color w:val="FF0000"/>
          <w:sz w:val="20"/>
          <w:szCs w:val="20"/>
        </w:rPr>
        <w:t> that are closely </w:t>
      </w:r>
      <w:hyperlink r:id="rId75" w:tooltip="Genetic distance" w:history="1">
        <w:r w:rsidRPr="00387043">
          <w:rPr>
            <w:rStyle w:val="Hyperlink"/>
            <w:color w:val="FF0000"/>
            <w:sz w:val="20"/>
            <w:szCs w:val="20"/>
          </w:rPr>
          <w:t>related genetically</w:t>
        </w:r>
      </w:hyperlink>
      <w:r w:rsidRPr="00387043">
        <w:rPr>
          <w:color w:val="FF0000"/>
          <w:sz w:val="20"/>
          <w:szCs w:val="20"/>
        </w:rPr>
        <w:t>.</w:t>
      </w:r>
      <w:hyperlink r:id="rId76" w:anchor="cite_note-2" w:history="1">
        <w:r w:rsidRPr="00387043">
          <w:rPr>
            <w:rStyle w:val="Hyperlink"/>
            <w:color w:val="FF0000"/>
            <w:sz w:val="20"/>
            <w:szCs w:val="20"/>
            <w:vertAlign w:val="superscript"/>
          </w:rPr>
          <w:t>[</w:t>
        </w:r>
      </w:hyperlink>
    </w:p>
    <w:p w:rsidR="00387043" w:rsidRPr="009E46E7" w:rsidRDefault="00387043" w:rsidP="00531C71">
      <w:pPr>
        <w:pStyle w:val="ListParagraph"/>
        <w:numPr>
          <w:ilvl w:val="1"/>
          <w:numId w:val="48"/>
        </w:numPr>
        <w:rPr>
          <w:color w:val="FF0000"/>
          <w:sz w:val="20"/>
          <w:szCs w:val="20"/>
          <w:highlight w:val="yellow"/>
          <w:u w:val="single"/>
        </w:rPr>
      </w:pPr>
      <w:r w:rsidRPr="009E46E7">
        <w:rPr>
          <w:b/>
          <w:color w:val="FF0000"/>
          <w:sz w:val="20"/>
          <w:szCs w:val="20"/>
          <w:highlight w:val="yellow"/>
          <w:u w:val="single"/>
        </w:rPr>
        <w:lastRenderedPageBreak/>
        <w:t>Inbreeding results in </w:t>
      </w:r>
      <w:hyperlink r:id="rId77" w:tooltip="Homozygous" w:history="1">
        <w:r w:rsidRPr="009E46E7">
          <w:rPr>
            <w:rStyle w:val="Hyperlink"/>
            <w:b/>
            <w:sz w:val="20"/>
            <w:szCs w:val="20"/>
            <w:highlight w:val="yellow"/>
          </w:rPr>
          <w:t>homozygosity</w:t>
        </w:r>
      </w:hyperlink>
      <w:r w:rsidRPr="009E46E7">
        <w:rPr>
          <w:b/>
          <w:color w:val="FF0000"/>
          <w:sz w:val="20"/>
          <w:szCs w:val="20"/>
          <w:highlight w:val="yellow"/>
          <w:u w:val="single"/>
        </w:rPr>
        <w:t>,</w:t>
      </w:r>
      <w:r w:rsidRPr="009E46E7">
        <w:rPr>
          <w:color w:val="FF0000"/>
          <w:sz w:val="20"/>
          <w:szCs w:val="20"/>
          <w:highlight w:val="yellow"/>
          <w:u w:val="single"/>
        </w:rPr>
        <w:t xml:space="preserve"> which can increase the chances of offspring being affected by </w:t>
      </w:r>
      <w:hyperlink r:id="rId78" w:tooltip="Recessive trait" w:history="1">
        <w:r w:rsidRPr="009E46E7">
          <w:rPr>
            <w:rStyle w:val="Hyperlink"/>
            <w:sz w:val="20"/>
            <w:szCs w:val="20"/>
            <w:highlight w:val="yellow"/>
          </w:rPr>
          <w:t>recessive</w:t>
        </w:r>
      </w:hyperlink>
      <w:r w:rsidRPr="009E46E7">
        <w:rPr>
          <w:color w:val="FF0000"/>
          <w:sz w:val="20"/>
          <w:szCs w:val="20"/>
          <w:highlight w:val="yellow"/>
          <w:u w:val="single"/>
        </w:rPr>
        <w:t> or deleterious traits.</w:t>
      </w:r>
      <w:hyperlink r:id="rId79" w:anchor="cite_note-3" w:history="1">
        <w:r w:rsidRPr="009E46E7">
          <w:rPr>
            <w:rStyle w:val="Hyperlink"/>
            <w:sz w:val="20"/>
            <w:szCs w:val="20"/>
            <w:highlight w:val="yellow"/>
            <w:vertAlign w:val="superscript"/>
          </w:rPr>
          <w:t>[3]</w:t>
        </w:r>
      </w:hyperlink>
      <w:r w:rsidRPr="009E46E7">
        <w:rPr>
          <w:color w:val="FF0000"/>
          <w:sz w:val="20"/>
          <w:szCs w:val="20"/>
          <w:highlight w:val="yellow"/>
          <w:u w:val="single"/>
        </w:rPr>
        <w:t> This generally leads to a decreased </w:t>
      </w:r>
      <w:hyperlink r:id="rId80" w:tooltip="Fitness (biology)" w:history="1">
        <w:r w:rsidRPr="009E46E7">
          <w:rPr>
            <w:rStyle w:val="Hyperlink"/>
            <w:sz w:val="20"/>
            <w:szCs w:val="20"/>
            <w:highlight w:val="yellow"/>
          </w:rPr>
          <w:t>biological fitness</w:t>
        </w:r>
      </w:hyperlink>
      <w:r w:rsidRPr="009E46E7">
        <w:rPr>
          <w:color w:val="FF0000"/>
          <w:sz w:val="20"/>
          <w:szCs w:val="20"/>
          <w:highlight w:val="yellow"/>
          <w:u w:val="single"/>
        </w:rPr>
        <w:t> of a </w:t>
      </w:r>
      <w:hyperlink r:id="rId81" w:tooltip="Population" w:history="1">
        <w:r w:rsidRPr="009E46E7">
          <w:rPr>
            <w:rStyle w:val="Hyperlink"/>
            <w:sz w:val="20"/>
            <w:szCs w:val="20"/>
            <w:highlight w:val="yellow"/>
          </w:rPr>
          <w:t>population</w:t>
        </w:r>
      </w:hyperlink>
      <w:hyperlink r:id="rId82" w:anchor="cite_note-4" w:history="1">
        <w:r w:rsidRPr="009E46E7">
          <w:rPr>
            <w:rStyle w:val="Hyperlink"/>
            <w:sz w:val="20"/>
            <w:szCs w:val="20"/>
            <w:highlight w:val="yellow"/>
            <w:vertAlign w:val="superscript"/>
          </w:rPr>
          <w:t>[4]</w:t>
        </w:r>
      </w:hyperlink>
      <w:hyperlink r:id="rId83" w:anchor="cite_note-5" w:history="1">
        <w:r w:rsidRPr="009E46E7">
          <w:rPr>
            <w:rStyle w:val="Hyperlink"/>
            <w:sz w:val="20"/>
            <w:szCs w:val="20"/>
            <w:highlight w:val="yellow"/>
            <w:vertAlign w:val="superscript"/>
          </w:rPr>
          <w:t>[5]</w:t>
        </w:r>
      </w:hyperlink>
      <w:r w:rsidRPr="009E46E7">
        <w:rPr>
          <w:color w:val="FF0000"/>
          <w:sz w:val="20"/>
          <w:szCs w:val="20"/>
          <w:highlight w:val="yellow"/>
          <w:u w:val="single"/>
        </w:rPr>
        <w:t> (called </w:t>
      </w:r>
      <w:hyperlink r:id="rId84" w:tooltip="Inbreeding depression" w:history="1">
        <w:r w:rsidRPr="009E46E7">
          <w:rPr>
            <w:rStyle w:val="Hyperlink"/>
            <w:sz w:val="20"/>
            <w:szCs w:val="20"/>
            <w:highlight w:val="yellow"/>
          </w:rPr>
          <w:t>inbreeding depression</w:t>
        </w:r>
      </w:hyperlink>
      <w:r w:rsidRPr="009E46E7">
        <w:rPr>
          <w:color w:val="FF0000"/>
          <w:sz w:val="20"/>
          <w:szCs w:val="20"/>
          <w:highlight w:val="yellow"/>
          <w:u w:val="single"/>
        </w:rPr>
        <w:t>), which is its ability to survive and reproduce</w:t>
      </w:r>
    </w:p>
    <w:p w:rsidR="00FC1FE8" w:rsidRDefault="00FC1FE8" w:rsidP="00531C71">
      <w:pPr>
        <w:pStyle w:val="ListParagraph"/>
        <w:numPr>
          <w:ilvl w:val="0"/>
          <w:numId w:val="48"/>
        </w:numPr>
      </w:pPr>
      <w:r>
        <w:t xml:space="preserve">Outbreeding </w:t>
      </w:r>
    </w:p>
    <w:p w:rsidR="00387043" w:rsidRDefault="00387043" w:rsidP="00531C71">
      <w:pPr>
        <w:pStyle w:val="ListParagraph"/>
        <w:numPr>
          <w:ilvl w:val="1"/>
          <w:numId w:val="48"/>
        </w:numPr>
      </w:pPr>
      <w:r>
        <w:rPr>
          <w:color w:val="FF0000"/>
          <w:sz w:val="20"/>
          <w:szCs w:val="20"/>
        </w:rPr>
        <w:t>Breed from parents not closely related</w:t>
      </w:r>
    </w:p>
    <w:p w:rsidR="00817416" w:rsidRDefault="00817416" w:rsidP="00817416">
      <w:pPr>
        <w:pStyle w:val="ListParagraph"/>
        <w:numPr>
          <w:ilvl w:val="0"/>
          <w:numId w:val="48"/>
        </w:numPr>
      </w:pPr>
      <w:r>
        <w:t>Bottlenecks</w:t>
      </w:r>
    </w:p>
    <w:p w:rsidR="00FC1FE8" w:rsidRDefault="00FC1FE8" w:rsidP="00FC1FE8">
      <w:r>
        <w:t>Evolutionary time as measured by gradual random changes in genome</w:t>
      </w:r>
    </w:p>
    <w:p w:rsidR="00387043" w:rsidRPr="009E46E7" w:rsidRDefault="00387043" w:rsidP="00531C71">
      <w:pPr>
        <w:pStyle w:val="ListParagraph"/>
        <w:numPr>
          <w:ilvl w:val="0"/>
          <w:numId w:val="49"/>
        </w:numPr>
        <w:rPr>
          <w:b/>
          <w:color w:val="FF0000"/>
          <w:sz w:val="20"/>
          <w:szCs w:val="20"/>
          <w:highlight w:val="yellow"/>
        </w:rPr>
      </w:pPr>
      <w:r w:rsidRPr="009E46E7">
        <w:rPr>
          <w:b/>
          <w:color w:val="FF0000"/>
          <w:sz w:val="20"/>
          <w:szCs w:val="20"/>
          <w:highlight w:val="yellow"/>
        </w:rPr>
        <w:t>Random genetic mutations (drift) that are not acted on by natural selection (neutral) occur at a constant rate.</w:t>
      </w:r>
    </w:p>
    <w:p w:rsidR="00387043" w:rsidRPr="00387043" w:rsidRDefault="00387043" w:rsidP="00531C71">
      <w:pPr>
        <w:pStyle w:val="ListParagraph"/>
        <w:numPr>
          <w:ilvl w:val="0"/>
          <w:numId w:val="49"/>
        </w:numPr>
        <w:rPr>
          <w:color w:val="FF0000"/>
          <w:sz w:val="20"/>
          <w:szCs w:val="20"/>
        </w:rPr>
      </w:pPr>
      <w:r w:rsidRPr="00387043">
        <w:rPr>
          <w:color w:val="FF0000"/>
          <w:sz w:val="20"/>
          <w:szCs w:val="20"/>
        </w:rPr>
        <w:t>By measuring the amount of these neutral mutations, you can find out how much time has passed.</w:t>
      </w:r>
    </w:p>
    <w:p w:rsidR="00387043" w:rsidRPr="00387043" w:rsidRDefault="00387043" w:rsidP="00531C71">
      <w:pPr>
        <w:pStyle w:val="ListParagraph"/>
        <w:numPr>
          <w:ilvl w:val="0"/>
          <w:numId w:val="49"/>
        </w:numPr>
        <w:rPr>
          <w:color w:val="FF0000"/>
          <w:sz w:val="20"/>
          <w:szCs w:val="20"/>
        </w:rPr>
      </w:pPr>
      <w:r w:rsidRPr="00387043">
        <w:rPr>
          <w:color w:val="FF0000"/>
          <w:sz w:val="20"/>
          <w:szCs w:val="20"/>
        </w:rPr>
        <w:t>You can compare genome differences between two species to find out how long ago they diverged.</w:t>
      </w:r>
    </w:p>
    <w:p w:rsidR="00387043" w:rsidRDefault="00387043" w:rsidP="00531C71">
      <w:pPr>
        <w:pStyle w:val="ListParagraph"/>
        <w:numPr>
          <w:ilvl w:val="0"/>
          <w:numId w:val="49"/>
        </w:numPr>
        <w:rPr>
          <w:color w:val="FF0000"/>
          <w:sz w:val="20"/>
          <w:szCs w:val="20"/>
        </w:rPr>
      </w:pPr>
      <w:r w:rsidRPr="00387043">
        <w:rPr>
          <w:color w:val="FF0000"/>
          <w:sz w:val="20"/>
          <w:szCs w:val="20"/>
        </w:rPr>
        <w:t>Another name for this concept is the Molecular Clock.</w:t>
      </w:r>
    </w:p>
    <w:p w:rsidR="00387043" w:rsidRDefault="00387043" w:rsidP="00387043">
      <w:pPr>
        <w:rPr>
          <w:color w:val="FF0000"/>
          <w:sz w:val="20"/>
          <w:szCs w:val="20"/>
        </w:rPr>
      </w:pPr>
    </w:p>
    <w:p w:rsidR="00387043" w:rsidRPr="00387043" w:rsidRDefault="00387043" w:rsidP="00387043">
      <w:pPr>
        <w:rPr>
          <w:szCs w:val="24"/>
        </w:rPr>
      </w:pPr>
      <w:r w:rsidRPr="00387043">
        <w:rPr>
          <w:b/>
          <w:szCs w:val="24"/>
        </w:rPr>
        <w:t>Content Category 1D:</w:t>
      </w:r>
      <w:r w:rsidRPr="00387043">
        <w:rPr>
          <w:szCs w:val="24"/>
        </w:rPr>
        <w:t xml:space="preserve"> Principles of bioenergetics and fuel molecule metabolism</w:t>
      </w:r>
    </w:p>
    <w:p w:rsidR="00387043" w:rsidRDefault="00387043" w:rsidP="00387043">
      <w:pPr>
        <w:rPr>
          <w:b/>
          <w:szCs w:val="24"/>
        </w:rPr>
      </w:pPr>
    </w:p>
    <w:p w:rsidR="00387043" w:rsidRPr="00387043" w:rsidRDefault="00387043" w:rsidP="00387043">
      <w:pPr>
        <w:rPr>
          <w:b/>
          <w:szCs w:val="24"/>
        </w:rPr>
      </w:pPr>
      <w:r w:rsidRPr="00387043">
        <w:rPr>
          <w:b/>
          <w:szCs w:val="24"/>
        </w:rPr>
        <w:t xml:space="preserve">Principles of Bioenergetics (BC, GC) </w:t>
      </w:r>
    </w:p>
    <w:p w:rsidR="00387043" w:rsidRDefault="00387043" w:rsidP="00387043">
      <w:pPr>
        <w:rPr>
          <w:szCs w:val="24"/>
        </w:rPr>
      </w:pPr>
      <w:r w:rsidRPr="00387043">
        <w:rPr>
          <w:szCs w:val="24"/>
        </w:rPr>
        <w:t xml:space="preserve">Bioenergetics/thermodynamics </w:t>
      </w:r>
    </w:p>
    <w:p w:rsidR="00387043" w:rsidRPr="00387043" w:rsidRDefault="00387043" w:rsidP="00531C71">
      <w:pPr>
        <w:pStyle w:val="ListParagraph"/>
        <w:numPr>
          <w:ilvl w:val="0"/>
          <w:numId w:val="50"/>
        </w:numPr>
        <w:rPr>
          <w:szCs w:val="24"/>
        </w:rPr>
      </w:pPr>
      <w:r w:rsidRPr="00387043">
        <w:rPr>
          <w:szCs w:val="24"/>
        </w:rPr>
        <w:t xml:space="preserve">Free energy/Keq </w:t>
      </w:r>
    </w:p>
    <w:p w:rsidR="00387043" w:rsidRPr="00387043" w:rsidRDefault="00387043" w:rsidP="00531C71">
      <w:pPr>
        <w:pStyle w:val="ListParagraph"/>
        <w:numPr>
          <w:ilvl w:val="1"/>
          <w:numId w:val="50"/>
        </w:numPr>
        <w:rPr>
          <w:szCs w:val="24"/>
        </w:rPr>
      </w:pPr>
      <w:r w:rsidRPr="00387043">
        <w:rPr>
          <w:szCs w:val="24"/>
        </w:rPr>
        <w:t xml:space="preserve">Equilibrium constant </w:t>
      </w:r>
    </w:p>
    <w:p w:rsidR="00387043" w:rsidRDefault="00387043" w:rsidP="00531C71">
      <w:pPr>
        <w:pStyle w:val="ListParagraph"/>
        <w:numPr>
          <w:ilvl w:val="1"/>
          <w:numId w:val="50"/>
        </w:numPr>
        <w:rPr>
          <w:szCs w:val="24"/>
        </w:rPr>
      </w:pPr>
      <w:r w:rsidRPr="00387043">
        <w:rPr>
          <w:szCs w:val="24"/>
        </w:rPr>
        <w:t xml:space="preserve">Relationship of the equilibrium constant and ΔG° </w:t>
      </w:r>
    </w:p>
    <w:p w:rsidR="000606B5" w:rsidRPr="000606B5" w:rsidRDefault="000606B5" w:rsidP="00531C71">
      <w:pPr>
        <w:pStyle w:val="ListParagraph"/>
        <w:numPr>
          <w:ilvl w:val="0"/>
          <w:numId w:val="50"/>
        </w:numPr>
        <w:rPr>
          <w:color w:val="FF0000"/>
          <w:sz w:val="20"/>
          <w:szCs w:val="20"/>
        </w:rPr>
      </w:pPr>
      <w:r w:rsidRPr="000606B5">
        <w:rPr>
          <w:noProof/>
          <w:color w:val="FF0000"/>
        </w:rPr>
        <w:drawing>
          <wp:anchor distT="0" distB="0" distL="114300" distR="114300" simplePos="0" relativeHeight="251675648" behindDoc="1" locked="0" layoutInCell="1" allowOverlap="1" wp14:anchorId="6A048748" wp14:editId="4AC6D5F5">
            <wp:simplePos x="0" y="0"/>
            <wp:positionH relativeFrom="column">
              <wp:posOffset>4858534</wp:posOffset>
            </wp:positionH>
            <wp:positionV relativeFrom="paragraph">
              <wp:posOffset>176568</wp:posOffset>
            </wp:positionV>
            <wp:extent cx="1504950" cy="3619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504950" cy="361950"/>
                    </a:xfrm>
                    <a:prstGeom prst="rect">
                      <a:avLst/>
                    </a:prstGeom>
                  </pic:spPr>
                </pic:pic>
              </a:graphicData>
            </a:graphic>
          </wp:anchor>
        </w:drawing>
      </w:r>
      <w:r w:rsidRPr="000606B5">
        <w:rPr>
          <w:color w:val="FF0000"/>
          <w:sz w:val="20"/>
          <w:szCs w:val="20"/>
        </w:rPr>
        <w:t xml:space="preserve">Spontaneity of a reaction under specific conditions can be predicted using the relationship between the equilibrium constant K and </w:t>
      </w:r>
      <w:r w:rsidRPr="000606B5">
        <w:rPr>
          <w:color w:val="FF0000"/>
          <w:sz w:val="20"/>
          <w:szCs w:val="20"/>
        </w:rPr>
        <w:sym w:font="Symbol" w:char="F044"/>
      </w:r>
      <w:r w:rsidRPr="000606B5">
        <w:rPr>
          <w:color w:val="FF0000"/>
          <w:sz w:val="20"/>
          <w:szCs w:val="20"/>
        </w:rPr>
        <w:t>G</w:t>
      </w:r>
    </w:p>
    <w:p w:rsidR="000606B5" w:rsidRPr="000606B5" w:rsidRDefault="000606B5" w:rsidP="00531C71">
      <w:pPr>
        <w:pStyle w:val="ListParagraph"/>
        <w:numPr>
          <w:ilvl w:val="0"/>
          <w:numId w:val="50"/>
        </w:numPr>
        <w:rPr>
          <w:color w:val="FF0000"/>
          <w:sz w:val="20"/>
          <w:szCs w:val="20"/>
        </w:rPr>
      </w:pPr>
      <w:r w:rsidRPr="000606B5">
        <w:rPr>
          <w:color w:val="FF0000"/>
          <w:sz w:val="20"/>
          <w:szCs w:val="20"/>
        </w:rPr>
        <w:t xml:space="preserve">The difference between </w:t>
      </w:r>
      <w:r w:rsidRPr="000606B5">
        <w:rPr>
          <w:color w:val="FF0000"/>
          <w:sz w:val="20"/>
          <w:szCs w:val="20"/>
        </w:rPr>
        <w:sym w:font="Symbol" w:char="F044"/>
      </w:r>
      <w:r w:rsidRPr="000606B5">
        <w:rPr>
          <w:color w:val="FF0000"/>
          <w:sz w:val="20"/>
          <w:szCs w:val="20"/>
        </w:rPr>
        <w:t>G</w:t>
      </w:r>
      <w:r w:rsidRPr="000606B5">
        <w:rPr>
          <w:color w:val="FF0000"/>
          <w:sz w:val="20"/>
          <w:szCs w:val="20"/>
          <w:vertAlign w:val="superscript"/>
        </w:rPr>
        <w:t>o</w:t>
      </w:r>
      <w:r w:rsidRPr="000606B5">
        <w:rPr>
          <w:color w:val="FF0000"/>
          <w:sz w:val="20"/>
          <w:szCs w:val="20"/>
        </w:rPr>
        <w:t xml:space="preserve"> and </w:t>
      </w:r>
      <w:r w:rsidRPr="000606B5">
        <w:rPr>
          <w:color w:val="FF0000"/>
          <w:sz w:val="20"/>
          <w:szCs w:val="20"/>
        </w:rPr>
        <w:sym w:font="Symbol" w:char="F044"/>
      </w:r>
      <w:r w:rsidRPr="000606B5">
        <w:rPr>
          <w:color w:val="FF0000"/>
          <w:sz w:val="20"/>
          <w:szCs w:val="20"/>
        </w:rPr>
        <w:t>G</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sym w:font="Symbol" w:char="F044"/>
      </w:r>
      <w:r w:rsidRPr="000606B5">
        <w:rPr>
          <w:color w:val="FF0000"/>
          <w:sz w:val="20"/>
          <w:szCs w:val="20"/>
        </w:rPr>
        <w:t>G</w:t>
      </w:r>
      <w:r w:rsidRPr="000606B5">
        <w:rPr>
          <w:color w:val="FF0000"/>
          <w:sz w:val="20"/>
          <w:szCs w:val="20"/>
          <w:vertAlign w:val="superscript"/>
        </w:rPr>
        <w:t>o</w:t>
      </w:r>
      <w:r w:rsidRPr="000606B5">
        <w:rPr>
          <w:color w:val="FF0000"/>
          <w:sz w:val="20"/>
          <w:szCs w:val="20"/>
        </w:rPr>
        <w:t xml:space="preserve"> – under specific case of standard state conditions</w:t>
      </w:r>
    </w:p>
    <w:p w:rsidR="000606B5" w:rsidRPr="000606B5" w:rsidRDefault="000606B5" w:rsidP="00531C71">
      <w:pPr>
        <w:pStyle w:val="ListParagraph"/>
        <w:numPr>
          <w:ilvl w:val="1"/>
          <w:numId w:val="50"/>
        </w:numPr>
        <w:rPr>
          <w:color w:val="FF0000"/>
          <w:sz w:val="20"/>
          <w:szCs w:val="20"/>
        </w:rPr>
      </w:pPr>
      <w:r w:rsidRPr="000606B5">
        <w:rPr>
          <w:noProof/>
          <w:color w:val="FF0000"/>
        </w:rPr>
        <w:drawing>
          <wp:anchor distT="0" distB="0" distL="114300" distR="114300" simplePos="0" relativeHeight="251674624" behindDoc="0" locked="0" layoutInCell="1" allowOverlap="1" wp14:anchorId="490AFB0F" wp14:editId="454E4D3C">
            <wp:simplePos x="0" y="0"/>
            <wp:positionH relativeFrom="column">
              <wp:posOffset>797859</wp:posOffset>
            </wp:positionH>
            <wp:positionV relativeFrom="paragraph">
              <wp:posOffset>281716</wp:posOffset>
            </wp:positionV>
            <wp:extent cx="1733550" cy="352425"/>
            <wp:effectExtent l="0" t="0" r="0" b="95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733550" cy="352425"/>
                    </a:xfrm>
                    <a:prstGeom prst="rect">
                      <a:avLst/>
                    </a:prstGeom>
                  </pic:spPr>
                </pic:pic>
              </a:graphicData>
            </a:graphic>
          </wp:anchor>
        </w:drawing>
      </w:r>
      <w:r w:rsidRPr="000606B5">
        <w:rPr>
          <w:color w:val="FF0000"/>
          <w:sz w:val="20"/>
          <w:szCs w:val="20"/>
        </w:rPr>
        <w:sym w:font="Symbol" w:char="F044"/>
      </w:r>
      <w:r w:rsidRPr="000606B5">
        <w:rPr>
          <w:color w:val="FF0000"/>
          <w:sz w:val="20"/>
          <w:szCs w:val="20"/>
        </w:rPr>
        <w:t>G – far less specific, represents the energy change for any given reactions under any attainable conditions</w:t>
      </w:r>
    </w:p>
    <w:p w:rsidR="000606B5" w:rsidRPr="000606B5" w:rsidRDefault="000606B5" w:rsidP="000606B5">
      <w:pPr>
        <w:rPr>
          <w:color w:val="FF0000"/>
          <w:sz w:val="20"/>
          <w:szCs w:val="20"/>
        </w:rPr>
      </w:pPr>
    </w:p>
    <w:p w:rsidR="000606B5" w:rsidRPr="000606B5" w:rsidRDefault="000606B5" w:rsidP="00531C71">
      <w:pPr>
        <w:pStyle w:val="ListParagraph"/>
        <w:numPr>
          <w:ilvl w:val="0"/>
          <w:numId w:val="50"/>
        </w:numPr>
        <w:rPr>
          <w:color w:val="FF0000"/>
          <w:sz w:val="20"/>
          <w:szCs w:val="20"/>
        </w:rPr>
      </w:pPr>
      <w:r w:rsidRPr="000606B5">
        <w:rPr>
          <w:color w:val="FF0000"/>
          <w:sz w:val="20"/>
          <w:szCs w:val="20"/>
        </w:rPr>
        <w:t xml:space="preserve">Relationship between K and </w:t>
      </w:r>
      <w:r w:rsidRPr="000606B5">
        <w:rPr>
          <w:color w:val="FF0000"/>
          <w:sz w:val="20"/>
          <w:szCs w:val="20"/>
        </w:rPr>
        <w:sym w:font="Symbol" w:char="F044"/>
      </w:r>
      <w:r w:rsidRPr="000606B5">
        <w:rPr>
          <w:color w:val="FF0000"/>
          <w:sz w:val="20"/>
          <w:szCs w:val="20"/>
        </w:rPr>
        <w:t>G:</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 xml:space="preserve">if K = 1, then </w:t>
      </w:r>
      <w:r w:rsidRPr="009E46E7">
        <w:rPr>
          <w:color w:val="FF0000"/>
          <w:sz w:val="20"/>
          <w:szCs w:val="20"/>
          <w:highlight w:val="yellow"/>
        </w:rPr>
        <w:sym w:font="Symbol" w:char="F044"/>
      </w:r>
      <w:r w:rsidRPr="009E46E7">
        <w:rPr>
          <w:color w:val="FF0000"/>
          <w:sz w:val="20"/>
          <w:szCs w:val="20"/>
          <w:highlight w:val="yellow"/>
        </w:rPr>
        <w:t>G</w:t>
      </w:r>
      <w:r w:rsidRPr="009E46E7">
        <w:rPr>
          <w:color w:val="FF0000"/>
          <w:sz w:val="20"/>
          <w:szCs w:val="20"/>
          <w:highlight w:val="yellow"/>
          <w:vertAlign w:val="superscript"/>
        </w:rPr>
        <w:t>o</w:t>
      </w:r>
      <w:r w:rsidRPr="009E46E7">
        <w:rPr>
          <w:color w:val="FF0000"/>
          <w:sz w:val="20"/>
          <w:szCs w:val="20"/>
          <w:highlight w:val="yellow"/>
        </w:rPr>
        <w:t xml:space="preserve"> = 0</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 xml:space="preserve">if K &gt; 1, then </w:t>
      </w:r>
      <w:r w:rsidRPr="009E46E7">
        <w:rPr>
          <w:color w:val="FF0000"/>
          <w:sz w:val="20"/>
          <w:szCs w:val="20"/>
          <w:highlight w:val="yellow"/>
        </w:rPr>
        <w:sym w:font="Symbol" w:char="F044"/>
      </w:r>
      <w:r w:rsidRPr="009E46E7">
        <w:rPr>
          <w:color w:val="FF0000"/>
          <w:sz w:val="20"/>
          <w:szCs w:val="20"/>
          <w:highlight w:val="yellow"/>
        </w:rPr>
        <w:t>G</w:t>
      </w:r>
      <w:r w:rsidRPr="009E46E7">
        <w:rPr>
          <w:color w:val="FF0000"/>
          <w:sz w:val="20"/>
          <w:szCs w:val="20"/>
          <w:highlight w:val="yellow"/>
          <w:vertAlign w:val="superscript"/>
        </w:rPr>
        <w:t>o</w:t>
      </w:r>
      <w:r w:rsidRPr="009E46E7">
        <w:rPr>
          <w:color w:val="FF0000"/>
          <w:sz w:val="20"/>
          <w:szCs w:val="20"/>
          <w:highlight w:val="yellow"/>
        </w:rPr>
        <w:t xml:space="preserve"> &lt; 0 </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 xml:space="preserve">if K &lt; 1, then </w:t>
      </w:r>
      <w:r w:rsidRPr="009E46E7">
        <w:rPr>
          <w:color w:val="FF0000"/>
          <w:sz w:val="20"/>
          <w:szCs w:val="20"/>
          <w:highlight w:val="yellow"/>
        </w:rPr>
        <w:sym w:font="Symbol" w:char="F044"/>
      </w:r>
      <w:r w:rsidRPr="009E46E7">
        <w:rPr>
          <w:color w:val="FF0000"/>
          <w:sz w:val="20"/>
          <w:szCs w:val="20"/>
          <w:highlight w:val="yellow"/>
        </w:rPr>
        <w:t>G</w:t>
      </w:r>
      <w:r w:rsidRPr="009E46E7">
        <w:rPr>
          <w:color w:val="FF0000"/>
          <w:sz w:val="20"/>
          <w:szCs w:val="20"/>
          <w:highlight w:val="yellow"/>
          <w:vertAlign w:val="superscript"/>
        </w:rPr>
        <w:t>o</w:t>
      </w:r>
      <w:r w:rsidRPr="009E46E7">
        <w:rPr>
          <w:color w:val="FF0000"/>
          <w:sz w:val="20"/>
          <w:szCs w:val="20"/>
          <w:highlight w:val="yellow"/>
        </w:rPr>
        <w:t xml:space="preserve"> &gt; 0</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This does not mean that a reaction is always spontaneous if it has an equilibrium constant greater than one</w:t>
      </w:r>
    </w:p>
    <w:p w:rsidR="000606B5" w:rsidRPr="009E46E7" w:rsidRDefault="000606B5" w:rsidP="00531C71">
      <w:pPr>
        <w:pStyle w:val="ListParagraph"/>
        <w:numPr>
          <w:ilvl w:val="3"/>
          <w:numId w:val="50"/>
        </w:numPr>
        <w:rPr>
          <w:b/>
          <w:color w:val="FF0000"/>
          <w:sz w:val="20"/>
          <w:szCs w:val="20"/>
          <w:highlight w:val="yellow"/>
        </w:rPr>
      </w:pPr>
      <w:r w:rsidRPr="009E46E7">
        <w:rPr>
          <w:b/>
          <w:color w:val="FF0000"/>
          <w:sz w:val="20"/>
          <w:szCs w:val="20"/>
          <w:highlight w:val="yellow"/>
        </w:rPr>
        <w:t>spontaneity of a reaction depends on starting concentrations of products and reactants</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 xml:space="preserve">The relationship between K and </w:t>
      </w:r>
      <w:r w:rsidRPr="000606B5">
        <w:rPr>
          <w:color w:val="FF0000"/>
          <w:sz w:val="20"/>
          <w:szCs w:val="20"/>
        </w:rPr>
        <w:sym w:font="Symbol" w:char="F044"/>
      </w:r>
      <w:r w:rsidRPr="000606B5">
        <w:rPr>
          <w:color w:val="FF0000"/>
          <w:sz w:val="20"/>
          <w:szCs w:val="20"/>
        </w:rPr>
        <w:t>G</w:t>
      </w:r>
      <w:r w:rsidRPr="000606B5">
        <w:rPr>
          <w:color w:val="FF0000"/>
          <w:sz w:val="20"/>
          <w:szCs w:val="20"/>
          <w:vertAlign w:val="superscript"/>
        </w:rPr>
        <w:t>o</w:t>
      </w:r>
      <w:r w:rsidRPr="000606B5">
        <w:rPr>
          <w:color w:val="FF0000"/>
          <w:sz w:val="20"/>
          <w:szCs w:val="20"/>
        </w:rPr>
        <w:t xml:space="preserve"> does say that if a reaction has an equilibrium constant greater than one, the reaction is spontaneous at the temperature used to derive that particular equilibrium constant and standard state</w:t>
      </w:r>
    </w:p>
    <w:p w:rsidR="00387043" w:rsidRPr="00387043" w:rsidRDefault="00387043" w:rsidP="00531C71">
      <w:pPr>
        <w:pStyle w:val="ListParagraph"/>
        <w:numPr>
          <w:ilvl w:val="0"/>
          <w:numId w:val="50"/>
        </w:numPr>
        <w:rPr>
          <w:szCs w:val="24"/>
        </w:rPr>
      </w:pPr>
      <w:r w:rsidRPr="00387043">
        <w:rPr>
          <w:szCs w:val="24"/>
        </w:rPr>
        <w:t xml:space="preserve">Concentration </w:t>
      </w:r>
    </w:p>
    <w:p w:rsidR="00387043" w:rsidRDefault="00387043" w:rsidP="00531C71">
      <w:pPr>
        <w:pStyle w:val="ListParagraph"/>
        <w:numPr>
          <w:ilvl w:val="1"/>
          <w:numId w:val="50"/>
        </w:numPr>
        <w:rPr>
          <w:szCs w:val="24"/>
        </w:rPr>
      </w:pPr>
      <w:r w:rsidRPr="00387043">
        <w:rPr>
          <w:szCs w:val="24"/>
        </w:rPr>
        <w:t xml:space="preserve">Le Châtelier’s Principle </w:t>
      </w:r>
    </w:p>
    <w:p w:rsidR="000606B5" w:rsidRPr="000606B5" w:rsidRDefault="000606B5" w:rsidP="000606B5">
      <w:pPr>
        <w:rPr>
          <w:color w:val="FF0000"/>
          <w:sz w:val="20"/>
          <w:szCs w:val="20"/>
        </w:rPr>
      </w:pPr>
      <w:r w:rsidRPr="000606B5">
        <w:rPr>
          <w:color w:val="FF0000"/>
          <w:sz w:val="20"/>
          <w:szCs w:val="20"/>
        </w:rPr>
        <w:t>Le Chatelier’s Principle</w:t>
      </w:r>
    </w:p>
    <w:p w:rsidR="000606B5" w:rsidRPr="000606B5" w:rsidRDefault="000606B5" w:rsidP="00531C71">
      <w:pPr>
        <w:pStyle w:val="ListParagraph"/>
        <w:numPr>
          <w:ilvl w:val="0"/>
          <w:numId w:val="50"/>
        </w:numPr>
        <w:rPr>
          <w:color w:val="FF0000"/>
          <w:sz w:val="20"/>
          <w:szCs w:val="20"/>
        </w:rPr>
      </w:pPr>
      <w:r w:rsidRPr="000606B5">
        <w:rPr>
          <w:color w:val="FF0000"/>
          <w:sz w:val="20"/>
          <w:szCs w:val="20"/>
        </w:rPr>
        <w:t>When a system at equilibrium is stressed, the system will shift in a direction that will reduce that stress</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t>Three stresses</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addition or removal or product or reactant</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changing the pressure or volume of the system</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heating or cooling the system</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t>The Haber Process: N</w:t>
      </w:r>
      <w:r w:rsidRPr="000606B5">
        <w:rPr>
          <w:color w:val="FF0000"/>
          <w:sz w:val="20"/>
          <w:szCs w:val="20"/>
          <w:vertAlign w:val="subscript"/>
        </w:rPr>
        <w:t>2(g)</w:t>
      </w:r>
      <w:r w:rsidRPr="000606B5">
        <w:rPr>
          <w:color w:val="FF0000"/>
          <w:sz w:val="20"/>
          <w:szCs w:val="20"/>
        </w:rPr>
        <w:t xml:space="preserve"> </w:t>
      </w:r>
      <w:r w:rsidRPr="000606B5">
        <w:rPr>
          <w:color w:val="FF0000"/>
          <w:sz w:val="20"/>
          <w:szCs w:val="20"/>
          <w:vertAlign w:val="subscript"/>
        </w:rPr>
        <w:t xml:space="preserve"> </w:t>
      </w:r>
      <w:r w:rsidRPr="000606B5">
        <w:rPr>
          <w:color w:val="FF0000"/>
          <w:sz w:val="20"/>
          <w:szCs w:val="20"/>
        </w:rPr>
        <w:t>+ 3H</w:t>
      </w:r>
      <w:r w:rsidRPr="000606B5">
        <w:rPr>
          <w:color w:val="FF0000"/>
          <w:sz w:val="20"/>
          <w:szCs w:val="20"/>
          <w:vertAlign w:val="subscript"/>
        </w:rPr>
        <w:t>2(g)</w:t>
      </w:r>
      <w:r w:rsidRPr="000606B5">
        <w:rPr>
          <w:color w:val="FF0000"/>
          <w:sz w:val="20"/>
          <w:szCs w:val="20"/>
        </w:rPr>
        <w:t xml:space="preserve"> </w:t>
      </w:r>
      <w:r w:rsidRPr="000606B5">
        <w:rPr>
          <w:color w:val="FF0000"/>
          <w:sz w:val="20"/>
          <w:szCs w:val="20"/>
        </w:rPr>
        <w:sym w:font="Wingdings" w:char="F0E0"/>
      </w:r>
      <w:r w:rsidRPr="000606B5">
        <w:rPr>
          <w:color w:val="FF0000"/>
          <w:sz w:val="20"/>
          <w:szCs w:val="20"/>
        </w:rPr>
        <w:t xml:space="preserve"> 2NH</w:t>
      </w:r>
      <w:r w:rsidRPr="000606B5">
        <w:rPr>
          <w:color w:val="FF0000"/>
          <w:sz w:val="20"/>
          <w:szCs w:val="20"/>
          <w:vertAlign w:val="subscript"/>
        </w:rPr>
        <w:t>3(g)</w:t>
      </w:r>
      <w:r w:rsidRPr="000606B5">
        <w:rPr>
          <w:color w:val="FF0000"/>
          <w:sz w:val="20"/>
          <w:szCs w:val="20"/>
        </w:rPr>
        <w:t xml:space="preserve"> + Heat</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If we add N</w:t>
      </w:r>
      <w:r w:rsidRPr="000606B5">
        <w:rPr>
          <w:color w:val="FF0000"/>
          <w:sz w:val="20"/>
          <w:szCs w:val="20"/>
          <w:vertAlign w:val="subscript"/>
        </w:rPr>
        <w:t>2</w:t>
      </w:r>
      <w:r w:rsidRPr="000606B5">
        <w:rPr>
          <w:color w:val="FF0000"/>
          <w:sz w:val="20"/>
          <w:szCs w:val="20"/>
        </w:rPr>
        <w:t>, the reaction is pushed to the right</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If we add heat (analogous to adding more product), then the reaction is pushed to the left</w:t>
      </w:r>
    </w:p>
    <w:p w:rsidR="000606B5" w:rsidRPr="009E46E7" w:rsidRDefault="000606B5" w:rsidP="00531C71">
      <w:pPr>
        <w:pStyle w:val="ListParagraph"/>
        <w:numPr>
          <w:ilvl w:val="2"/>
          <w:numId w:val="50"/>
        </w:numPr>
        <w:rPr>
          <w:color w:val="FF0000"/>
          <w:sz w:val="20"/>
          <w:szCs w:val="20"/>
          <w:highlight w:val="yellow"/>
        </w:rPr>
      </w:pPr>
      <w:r w:rsidRPr="009E46E7">
        <w:rPr>
          <w:color w:val="FF0000"/>
          <w:sz w:val="20"/>
          <w:szCs w:val="20"/>
          <w:highlight w:val="yellow"/>
        </w:rPr>
        <w:t>If pressure is increased, equilibrium shifts to the right</w:t>
      </w:r>
    </w:p>
    <w:p w:rsidR="000606B5" w:rsidRPr="009E46E7" w:rsidRDefault="000606B5" w:rsidP="00531C71">
      <w:pPr>
        <w:pStyle w:val="ListParagraph"/>
        <w:numPr>
          <w:ilvl w:val="3"/>
          <w:numId w:val="50"/>
        </w:numPr>
        <w:rPr>
          <w:color w:val="FF0000"/>
          <w:sz w:val="20"/>
          <w:szCs w:val="20"/>
          <w:highlight w:val="yellow"/>
        </w:rPr>
      </w:pPr>
      <w:r w:rsidRPr="009E46E7">
        <w:rPr>
          <w:color w:val="FF0000"/>
          <w:sz w:val="20"/>
          <w:szCs w:val="20"/>
          <w:highlight w:val="yellow"/>
        </w:rPr>
        <w:t>there are four gas molecules on the left side and two on the right</w:t>
      </w:r>
    </w:p>
    <w:p w:rsidR="000606B5" w:rsidRPr="009E46E7" w:rsidRDefault="000606B5" w:rsidP="00531C71">
      <w:pPr>
        <w:pStyle w:val="ListParagraph"/>
        <w:numPr>
          <w:ilvl w:val="3"/>
          <w:numId w:val="50"/>
        </w:numPr>
        <w:rPr>
          <w:color w:val="FF0000"/>
          <w:sz w:val="20"/>
          <w:szCs w:val="20"/>
          <w:highlight w:val="yellow"/>
        </w:rPr>
      </w:pPr>
      <w:r w:rsidRPr="009E46E7">
        <w:rPr>
          <w:color w:val="FF0000"/>
          <w:sz w:val="20"/>
          <w:szCs w:val="20"/>
          <w:highlight w:val="yellow"/>
        </w:rPr>
        <w:t>A similar effect is found when a solution in equilibrium is concentrated or diluted</w:t>
      </w:r>
    </w:p>
    <w:p w:rsidR="000606B5" w:rsidRPr="000606B5" w:rsidRDefault="000606B5" w:rsidP="00531C71">
      <w:pPr>
        <w:pStyle w:val="ListParagraph"/>
        <w:numPr>
          <w:ilvl w:val="1"/>
          <w:numId w:val="50"/>
        </w:numPr>
        <w:rPr>
          <w:color w:val="FF0000"/>
          <w:szCs w:val="24"/>
        </w:rPr>
      </w:pPr>
      <w:r w:rsidRPr="000606B5">
        <w:rPr>
          <w:color w:val="FF0000"/>
          <w:sz w:val="20"/>
          <w:szCs w:val="20"/>
        </w:rPr>
        <w:t>equilibrium shifts to the side with fewer moles when the solution is concentrated</w:t>
      </w:r>
    </w:p>
    <w:p w:rsidR="00387043" w:rsidRDefault="00387043" w:rsidP="00531C71">
      <w:pPr>
        <w:pStyle w:val="ListParagraph"/>
        <w:numPr>
          <w:ilvl w:val="0"/>
          <w:numId w:val="50"/>
        </w:numPr>
        <w:rPr>
          <w:szCs w:val="24"/>
        </w:rPr>
      </w:pPr>
      <w:r w:rsidRPr="00387043">
        <w:rPr>
          <w:szCs w:val="24"/>
        </w:rPr>
        <w:t xml:space="preserve">Endothermic/exothermic reactions </w:t>
      </w:r>
    </w:p>
    <w:p w:rsidR="000606B5" w:rsidRPr="009E46E7" w:rsidRDefault="000606B5" w:rsidP="00531C71">
      <w:pPr>
        <w:pStyle w:val="ListParagraph"/>
        <w:numPr>
          <w:ilvl w:val="0"/>
          <w:numId w:val="50"/>
        </w:numPr>
        <w:rPr>
          <w:color w:val="FF0000"/>
          <w:sz w:val="20"/>
          <w:szCs w:val="20"/>
          <w:highlight w:val="yellow"/>
        </w:rPr>
      </w:pPr>
      <w:r w:rsidRPr="009E46E7">
        <w:rPr>
          <w:color w:val="FF0000"/>
          <w:sz w:val="20"/>
          <w:szCs w:val="20"/>
          <w:highlight w:val="yellow"/>
        </w:rPr>
        <w:t>Endothermic – reaction with positive enthalpy change</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produces heat flow to the system</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Anabolic reactions (building a large molecule from several smaller ones) are usually endothermic</w:t>
      </w:r>
    </w:p>
    <w:p w:rsidR="000606B5" w:rsidRPr="009E46E7" w:rsidRDefault="000606B5" w:rsidP="00531C71">
      <w:pPr>
        <w:pStyle w:val="ListParagraph"/>
        <w:numPr>
          <w:ilvl w:val="2"/>
          <w:numId w:val="50"/>
        </w:numPr>
        <w:rPr>
          <w:b/>
          <w:color w:val="FF0000"/>
          <w:sz w:val="20"/>
          <w:szCs w:val="20"/>
          <w:highlight w:val="yellow"/>
        </w:rPr>
      </w:pPr>
      <w:r w:rsidRPr="009E46E7">
        <w:rPr>
          <w:b/>
          <w:color w:val="FF0000"/>
          <w:sz w:val="20"/>
          <w:szCs w:val="20"/>
          <w:highlight w:val="yellow"/>
        </w:rPr>
        <w:t>photosynthesis – uses energy to build glucose</w:t>
      </w:r>
    </w:p>
    <w:p w:rsidR="000606B5" w:rsidRPr="009E46E7" w:rsidRDefault="000606B5" w:rsidP="00531C71">
      <w:pPr>
        <w:pStyle w:val="ListParagraph"/>
        <w:numPr>
          <w:ilvl w:val="0"/>
          <w:numId w:val="50"/>
        </w:numPr>
        <w:rPr>
          <w:color w:val="FF0000"/>
          <w:sz w:val="20"/>
          <w:szCs w:val="20"/>
          <w:highlight w:val="yellow"/>
        </w:rPr>
      </w:pPr>
      <w:r w:rsidRPr="009E46E7">
        <w:rPr>
          <w:color w:val="FF0000"/>
          <w:sz w:val="20"/>
          <w:szCs w:val="20"/>
          <w:highlight w:val="yellow"/>
        </w:rPr>
        <w:lastRenderedPageBreak/>
        <w:t>Exothermic – reaction with negative enthalpy change</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produces heat flow to the surroundings</w:t>
      </w:r>
    </w:p>
    <w:p w:rsidR="000606B5" w:rsidRPr="009E46E7" w:rsidRDefault="000606B5" w:rsidP="00531C71">
      <w:pPr>
        <w:pStyle w:val="ListParagraph"/>
        <w:numPr>
          <w:ilvl w:val="1"/>
          <w:numId w:val="50"/>
        </w:numPr>
        <w:rPr>
          <w:color w:val="FF0000"/>
          <w:sz w:val="20"/>
          <w:szCs w:val="20"/>
          <w:highlight w:val="yellow"/>
        </w:rPr>
      </w:pPr>
      <w:r w:rsidRPr="009E46E7">
        <w:rPr>
          <w:color w:val="FF0000"/>
          <w:sz w:val="20"/>
          <w:szCs w:val="20"/>
          <w:highlight w:val="yellow"/>
        </w:rPr>
        <w:t>Catabolic reactions (breaking down a large molecule into several smaller molecules)) are usually exothermic</w:t>
      </w:r>
    </w:p>
    <w:p w:rsidR="000606B5" w:rsidRPr="009E46E7" w:rsidRDefault="000606B5" w:rsidP="00531C71">
      <w:pPr>
        <w:pStyle w:val="ListParagraph"/>
        <w:numPr>
          <w:ilvl w:val="2"/>
          <w:numId w:val="50"/>
        </w:numPr>
        <w:rPr>
          <w:b/>
          <w:color w:val="FF0000"/>
          <w:sz w:val="20"/>
          <w:szCs w:val="20"/>
          <w:highlight w:val="yellow"/>
        </w:rPr>
      </w:pPr>
      <w:r w:rsidRPr="009E46E7">
        <w:rPr>
          <w:b/>
          <w:color w:val="FF0000"/>
          <w:sz w:val="20"/>
          <w:szCs w:val="20"/>
          <w:highlight w:val="yellow"/>
        </w:rPr>
        <w:t>cellular respiration – breaks down glucose to release energy</w:t>
      </w:r>
    </w:p>
    <w:p w:rsidR="00387043" w:rsidRPr="00387043" w:rsidRDefault="00387043" w:rsidP="00531C71">
      <w:pPr>
        <w:pStyle w:val="ListParagraph"/>
        <w:numPr>
          <w:ilvl w:val="0"/>
          <w:numId w:val="50"/>
        </w:numPr>
        <w:rPr>
          <w:szCs w:val="24"/>
        </w:rPr>
      </w:pPr>
      <w:r w:rsidRPr="00387043">
        <w:rPr>
          <w:szCs w:val="24"/>
        </w:rPr>
        <w:t xml:space="preserve">Free energy: G </w:t>
      </w:r>
    </w:p>
    <w:p w:rsidR="00387043" w:rsidRDefault="00387043" w:rsidP="00531C71">
      <w:pPr>
        <w:pStyle w:val="ListParagraph"/>
        <w:numPr>
          <w:ilvl w:val="0"/>
          <w:numId w:val="50"/>
        </w:numPr>
        <w:rPr>
          <w:szCs w:val="24"/>
        </w:rPr>
      </w:pPr>
      <w:r w:rsidRPr="00387043">
        <w:rPr>
          <w:szCs w:val="24"/>
        </w:rPr>
        <w:t xml:space="preserve">Spontaneous reactions and ΔG° </w:t>
      </w:r>
    </w:p>
    <w:p w:rsidR="000606B5" w:rsidRPr="000606B5" w:rsidRDefault="000606B5" w:rsidP="00531C71">
      <w:pPr>
        <w:pStyle w:val="ListParagraph"/>
        <w:numPr>
          <w:ilvl w:val="0"/>
          <w:numId w:val="50"/>
        </w:numPr>
        <w:rPr>
          <w:color w:val="FF0000"/>
          <w:sz w:val="20"/>
          <w:szCs w:val="20"/>
        </w:rPr>
      </w:pPr>
      <w:r w:rsidRPr="000606B5">
        <w:rPr>
          <w:color w:val="FF0000"/>
          <w:sz w:val="20"/>
          <w:szCs w:val="20"/>
        </w:rPr>
        <w:t xml:space="preserve">G = </w:t>
      </w:r>
      <w:r w:rsidRPr="000606B5">
        <w:rPr>
          <w:color w:val="FF0000"/>
          <w:sz w:val="20"/>
          <w:szCs w:val="20"/>
        </w:rPr>
        <w:sym w:font="Symbol" w:char="F044"/>
      </w:r>
      <w:r w:rsidRPr="000606B5">
        <w:rPr>
          <w:color w:val="FF0000"/>
          <w:sz w:val="20"/>
          <w:szCs w:val="20"/>
        </w:rPr>
        <w:t>H - T</w:t>
      </w:r>
      <w:r w:rsidRPr="000606B5">
        <w:rPr>
          <w:color w:val="FF0000"/>
          <w:sz w:val="20"/>
          <w:szCs w:val="20"/>
        </w:rPr>
        <w:sym w:font="Symbol" w:char="F044"/>
      </w:r>
      <w:r w:rsidRPr="000606B5">
        <w:rPr>
          <w:color w:val="FF0000"/>
          <w:sz w:val="20"/>
          <w:szCs w:val="20"/>
        </w:rPr>
        <w:t>S</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t>all three state functions refer to the system, but the equation also provides information about the surroundings</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Heat transferred into the surroundings (exothermic) increases entropy of surroundings</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Heat transferred into system (endothermic) increases entropy of system</w:t>
      </w:r>
    </w:p>
    <w:p w:rsidR="000606B5" w:rsidRPr="000606B5" w:rsidRDefault="000606B5" w:rsidP="00531C71">
      <w:pPr>
        <w:pStyle w:val="ListParagraph"/>
        <w:numPr>
          <w:ilvl w:val="3"/>
          <w:numId w:val="50"/>
        </w:numPr>
        <w:rPr>
          <w:color w:val="FF0000"/>
          <w:sz w:val="20"/>
          <w:szCs w:val="20"/>
        </w:rPr>
      </w:pPr>
      <w:r w:rsidRPr="000606B5">
        <w:rPr>
          <w:color w:val="FF0000"/>
          <w:sz w:val="20"/>
          <w:szCs w:val="20"/>
        </w:rPr>
        <w:t>thus, accounts for entropy change of both system and surroundings</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t xml:space="preserve">Algebraic manipulation to </w:t>
      </w:r>
      <w:r w:rsidRPr="000606B5">
        <w:rPr>
          <w:color w:val="FF0000"/>
          <w:sz w:val="20"/>
          <w:szCs w:val="20"/>
        </w:rPr>
        <w:sym w:font="Symbol" w:char="F044"/>
      </w:r>
      <w:r w:rsidRPr="000606B5">
        <w:rPr>
          <w:color w:val="FF0000"/>
          <w:sz w:val="20"/>
          <w:szCs w:val="20"/>
        </w:rPr>
        <w:t>G = -T</w:t>
      </w:r>
      <w:r w:rsidRPr="000606B5">
        <w:rPr>
          <w:color w:val="FF0000"/>
          <w:sz w:val="20"/>
          <w:szCs w:val="20"/>
        </w:rPr>
        <w:sym w:font="Symbol" w:char="F044"/>
      </w:r>
      <w:r w:rsidRPr="000606B5">
        <w:rPr>
          <w:color w:val="FF0000"/>
          <w:sz w:val="20"/>
          <w:szCs w:val="20"/>
        </w:rPr>
        <w:t>S</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S must be positive for G to be negative – both required for spontaneous reaction</w:t>
      </w:r>
    </w:p>
    <w:p w:rsidR="000606B5" w:rsidRPr="000606B5" w:rsidRDefault="000606B5" w:rsidP="00531C71">
      <w:pPr>
        <w:pStyle w:val="ListParagraph"/>
        <w:numPr>
          <w:ilvl w:val="2"/>
          <w:numId w:val="50"/>
        </w:numPr>
        <w:rPr>
          <w:color w:val="FF0000"/>
          <w:sz w:val="20"/>
          <w:szCs w:val="20"/>
        </w:rPr>
      </w:pPr>
      <w:r w:rsidRPr="000606B5">
        <w:rPr>
          <w:color w:val="FF0000"/>
          <w:sz w:val="20"/>
          <w:szCs w:val="20"/>
        </w:rPr>
        <w:t>Both S and G must be 0 at equilibrium</w:t>
      </w:r>
    </w:p>
    <w:p w:rsidR="000606B5" w:rsidRPr="000606B5" w:rsidRDefault="000606B5" w:rsidP="00531C71">
      <w:pPr>
        <w:pStyle w:val="ListParagraph"/>
        <w:numPr>
          <w:ilvl w:val="0"/>
          <w:numId w:val="50"/>
        </w:numPr>
        <w:rPr>
          <w:color w:val="FF0000"/>
          <w:sz w:val="20"/>
          <w:szCs w:val="20"/>
        </w:rPr>
      </w:pPr>
      <w:r w:rsidRPr="000606B5">
        <w:rPr>
          <w:color w:val="FF0000"/>
          <w:sz w:val="20"/>
          <w:szCs w:val="20"/>
        </w:rPr>
        <w:t>Extensive property and a state function</w:t>
      </w:r>
    </w:p>
    <w:p w:rsidR="000606B5" w:rsidRPr="000606B5" w:rsidRDefault="000606B5" w:rsidP="00531C71">
      <w:pPr>
        <w:pStyle w:val="ListParagraph"/>
        <w:numPr>
          <w:ilvl w:val="0"/>
          <w:numId w:val="50"/>
        </w:numPr>
        <w:rPr>
          <w:color w:val="FF0000"/>
          <w:sz w:val="20"/>
          <w:szCs w:val="20"/>
        </w:rPr>
      </w:pPr>
      <w:r w:rsidRPr="000606B5">
        <w:rPr>
          <w:color w:val="FF0000"/>
          <w:sz w:val="20"/>
          <w:szCs w:val="20"/>
        </w:rPr>
        <w:t>Not conserved – can change for an isolated system</w:t>
      </w:r>
    </w:p>
    <w:p w:rsidR="000606B5" w:rsidRPr="00D14C7D" w:rsidRDefault="000606B5" w:rsidP="00531C71">
      <w:pPr>
        <w:pStyle w:val="ListParagraph"/>
        <w:numPr>
          <w:ilvl w:val="0"/>
          <w:numId w:val="50"/>
        </w:numPr>
        <w:rPr>
          <w:b/>
          <w:color w:val="FF0000"/>
          <w:sz w:val="20"/>
          <w:szCs w:val="20"/>
          <w:highlight w:val="yellow"/>
        </w:rPr>
      </w:pPr>
      <w:r w:rsidRPr="00D14C7D">
        <w:rPr>
          <w:b/>
          <w:color w:val="FF0000"/>
          <w:sz w:val="20"/>
          <w:szCs w:val="20"/>
          <w:highlight w:val="yellow"/>
        </w:rPr>
        <w:t>represents maximum non-PV work available for a reaction</w:t>
      </w:r>
    </w:p>
    <w:p w:rsidR="000606B5" w:rsidRPr="000606B5" w:rsidRDefault="000606B5" w:rsidP="00531C71">
      <w:pPr>
        <w:pStyle w:val="ListParagraph"/>
        <w:numPr>
          <w:ilvl w:val="1"/>
          <w:numId w:val="50"/>
        </w:numPr>
        <w:rPr>
          <w:color w:val="FF0000"/>
          <w:sz w:val="20"/>
          <w:szCs w:val="20"/>
        </w:rPr>
      </w:pPr>
      <w:r w:rsidRPr="000606B5">
        <w:rPr>
          <w:color w:val="FF0000"/>
          <w:sz w:val="20"/>
          <w:szCs w:val="20"/>
        </w:rPr>
        <w:t>contracting muscles, transmitting work, batteries</w:t>
      </w:r>
    </w:p>
    <w:p w:rsidR="000606B5" w:rsidRPr="00387043" w:rsidRDefault="000606B5" w:rsidP="00531C71">
      <w:pPr>
        <w:pStyle w:val="ListParagraph"/>
        <w:numPr>
          <w:ilvl w:val="0"/>
          <w:numId w:val="50"/>
        </w:numPr>
        <w:rPr>
          <w:szCs w:val="24"/>
        </w:rPr>
      </w:pPr>
    </w:p>
    <w:p w:rsidR="00387043" w:rsidRDefault="00387043" w:rsidP="00387043">
      <w:pPr>
        <w:rPr>
          <w:szCs w:val="24"/>
        </w:rPr>
      </w:pPr>
      <w:r w:rsidRPr="00387043">
        <w:rPr>
          <w:szCs w:val="24"/>
        </w:rPr>
        <w:t xml:space="preserve">Phosphoryl group transfers and ATP </w:t>
      </w:r>
    </w:p>
    <w:p w:rsidR="00387043" w:rsidRPr="00387043" w:rsidRDefault="00387043" w:rsidP="00531C71">
      <w:pPr>
        <w:pStyle w:val="ListParagraph"/>
        <w:numPr>
          <w:ilvl w:val="0"/>
          <w:numId w:val="51"/>
        </w:numPr>
        <w:rPr>
          <w:szCs w:val="24"/>
        </w:rPr>
      </w:pPr>
      <w:r w:rsidRPr="00387043">
        <w:rPr>
          <w:szCs w:val="24"/>
        </w:rPr>
        <w:t xml:space="preserve">ATP hydrolysis ΔG &lt;&lt; 0 </w:t>
      </w:r>
    </w:p>
    <w:p w:rsidR="000606B5" w:rsidRDefault="00387043" w:rsidP="00531C71">
      <w:pPr>
        <w:pStyle w:val="ListParagraph"/>
        <w:numPr>
          <w:ilvl w:val="0"/>
          <w:numId w:val="51"/>
        </w:numPr>
        <w:rPr>
          <w:szCs w:val="24"/>
        </w:rPr>
      </w:pPr>
      <w:r w:rsidRPr="00387043">
        <w:rPr>
          <w:szCs w:val="24"/>
        </w:rPr>
        <w:t xml:space="preserve">ATP group transfers </w:t>
      </w:r>
    </w:p>
    <w:p w:rsidR="00692379" w:rsidRPr="000606B5" w:rsidRDefault="00692379" w:rsidP="00531C71">
      <w:pPr>
        <w:pStyle w:val="ListParagraph"/>
        <w:numPr>
          <w:ilvl w:val="0"/>
          <w:numId w:val="51"/>
        </w:numPr>
        <w:rPr>
          <w:szCs w:val="24"/>
        </w:rPr>
      </w:pPr>
      <w:r>
        <w:rPr>
          <w:color w:val="FF0000"/>
          <w:szCs w:val="24"/>
        </w:rPr>
        <w:t>High energy phosphoanhydride bonds are broken to release energy</w:t>
      </w:r>
    </w:p>
    <w:p w:rsidR="00387043" w:rsidRDefault="00387043" w:rsidP="00387043">
      <w:pPr>
        <w:rPr>
          <w:szCs w:val="24"/>
        </w:rPr>
      </w:pPr>
      <w:r w:rsidRPr="00387043">
        <w:rPr>
          <w:szCs w:val="24"/>
        </w:rPr>
        <w:t xml:space="preserve">Biological oxidation-reduction </w:t>
      </w:r>
    </w:p>
    <w:p w:rsidR="00387043" w:rsidRPr="00387043" w:rsidRDefault="00387043" w:rsidP="00531C71">
      <w:pPr>
        <w:pStyle w:val="ListParagraph"/>
        <w:numPr>
          <w:ilvl w:val="0"/>
          <w:numId w:val="52"/>
        </w:numPr>
        <w:rPr>
          <w:szCs w:val="24"/>
        </w:rPr>
      </w:pPr>
      <w:r w:rsidRPr="00387043">
        <w:rPr>
          <w:szCs w:val="24"/>
        </w:rPr>
        <w:t xml:space="preserve">Half-reactions </w:t>
      </w:r>
    </w:p>
    <w:p w:rsidR="00387043" w:rsidRPr="00D14C7D" w:rsidRDefault="00387043" w:rsidP="00531C71">
      <w:pPr>
        <w:pStyle w:val="ListParagraph"/>
        <w:numPr>
          <w:ilvl w:val="0"/>
          <w:numId w:val="52"/>
        </w:numPr>
        <w:rPr>
          <w:szCs w:val="24"/>
          <w:highlight w:val="yellow"/>
        </w:rPr>
      </w:pPr>
      <w:r w:rsidRPr="00D14C7D">
        <w:rPr>
          <w:szCs w:val="24"/>
          <w:highlight w:val="yellow"/>
        </w:rPr>
        <w:t xml:space="preserve">Soluble electron carriers </w:t>
      </w:r>
    </w:p>
    <w:p w:rsidR="000606B5" w:rsidRPr="00D14C7D" w:rsidRDefault="000606B5" w:rsidP="00531C71">
      <w:pPr>
        <w:pStyle w:val="ListParagraph"/>
        <w:numPr>
          <w:ilvl w:val="1"/>
          <w:numId w:val="52"/>
        </w:numPr>
        <w:rPr>
          <w:rFonts w:cs="Times New Roman"/>
          <w:color w:val="FF0000"/>
          <w:sz w:val="20"/>
          <w:szCs w:val="20"/>
          <w:highlight w:val="yellow"/>
        </w:rPr>
      </w:pPr>
      <w:r w:rsidRPr="00D14C7D">
        <w:rPr>
          <w:rFonts w:cs="Times New Roman"/>
          <w:color w:val="FF0000"/>
          <w:sz w:val="20"/>
          <w:szCs w:val="20"/>
          <w:highlight w:val="yellow"/>
          <w:shd w:val="clear" w:color="auto" w:fill="FDFDFD"/>
        </w:rPr>
        <w:t>water-soluble ones are free-floating in the cytosol (e.g. NADH, FADH2 etc</w:t>
      </w:r>
      <w:r w:rsidR="00F7295F">
        <w:rPr>
          <w:rFonts w:cs="Times New Roman"/>
          <w:color w:val="FF0000"/>
          <w:sz w:val="20"/>
          <w:szCs w:val="20"/>
          <w:highlight w:val="yellow"/>
          <w:shd w:val="clear" w:color="auto" w:fill="FDFDFD"/>
        </w:rPr>
        <w:t>)</w:t>
      </w:r>
      <w:r w:rsidRPr="00D14C7D">
        <w:rPr>
          <w:rFonts w:cs="Times New Roman"/>
          <w:color w:val="FF0000"/>
          <w:sz w:val="20"/>
          <w:szCs w:val="20"/>
          <w:highlight w:val="yellow"/>
        </w:rPr>
        <w:br/>
      </w:r>
      <w:r w:rsidRPr="00D14C7D">
        <w:rPr>
          <w:rFonts w:cs="Times New Roman"/>
          <w:color w:val="FF0000"/>
          <w:sz w:val="20"/>
          <w:szCs w:val="20"/>
          <w:highlight w:val="yellow"/>
          <w:shd w:val="clear" w:color="auto" w:fill="FDFDFD"/>
        </w:rPr>
        <w:t>lipid-soluble ones are embedded in the membrane (e.g. CoQ, FMN etc</w:t>
      </w:r>
      <w:r w:rsidR="00F7295F">
        <w:rPr>
          <w:rFonts w:cs="Times New Roman"/>
          <w:color w:val="FF0000"/>
          <w:sz w:val="20"/>
          <w:szCs w:val="20"/>
          <w:highlight w:val="yellow"/>
          <w:shd w:val="clear" w:color="auto" w:fill="FDFDFD"/>
        </w:rPr>
        <w:t>)</w:t>
      </w:r>
    </w:p>
    <w:p w:rsidR="00387043" w:rsidRPr="00D14C7D" w:rsidRDefault="00387043" w:rsidP="00531C71">
      <w:pPr>
        <w:pStyle w:val="ListParagraph"/>
        <w:numPr>
          <w:ilvl w:val="0"/>
          <w:numId w:val="52"/>
        </w:numPr>
        <w:rPr>
          <w:szCs w:val="24"/>
          <w:highlight w:val="yellow"/>
        </w:rPr>
      </w:pPr>
      <w:r w:rsidRPr="00D14C7D">
        <w:rPr>
          <w:szCs w:val="24"/>
          <w:highlight w:val="yellow"/>
        </w:rPr>
        <w:t>Flavoproteins</w:t>
      </w:r>
    </w:p>
    <w:p w:rsidR="000606B5" w:rsidRPr="00D14C7D" w:rsidRDefault="000606B5" w:rsidP="00531C71">
      <w:pPr>
        <w:pStyle w:val="ListParagraph"/>
        <w:numPr>
          <w:ilvl w:val="1"/>
          <w:numId w:val="52"/>
        </w:numPr>
        <w:rPr>
          <w:rFonts w:cs="Times New Roman"/>
          <w:color w:val="FF0000"/>
          <w:sz w:val="20"/>
          <w:szCs w:val="20"/>
          <w:highlight w:val="yellow"/>
        </w:rPr>
      </w:pPr>
      <w:r w:rsidRPr="00D14C7D">
        <w:rPr>
          <w:rFonts w:cs="Times New Roman"/>
          <w:b/>
          <w:bCs/>
          <w:color w:val="FF0000"/>
          <w:sz w:val="20"/>
          <w:szCs w:val="20"/>
          <w:highlight w:val="yellow"/>
        </w:rPr>
        <w:t>Flavoproteins</w:t>
      </w:r>
      <w:r w:rsidRPr="00D14C7D">
        <w:rPr>
          <w:rFonts w:cs="Times New Roman"/>
          <w:color w:val="FF0000"/>
          <w:sz w:val="20"/>
          <w:szCs w:val="20"/>
          <w:highlight w:val="yellow"/>
        </w:rPr>
        <w:t> are </w:t>
      </w:r>
      <w:hyperlink r:id="rId87" w:tooltip="Proteins" w:history="1">
        <w:r w:rsidRPr="00D14C7D">
          <w:rPr>
            <w:rStyle w:val="Hyperlink"/>
            <w:rFonts w:cs="Times New Roman"/>
            <w:color w:val="FF0000"/>
            <w:sz w:val="20"/>
            <w:szCs w:val="20"/>
            <w:highlight w:val="yellow"/>
          </w:rPr>
          <w:t>proteins</w:t>
        </w:r>
      </w:hyperlink>
      <w:r w:rsidRPr="00D14C7D">
        <w:rPr>
          <w:rFonts w:cs="Times New Roman"/>
          <w:color w:val="FF0000"/>
          <w:sz w:val="20"/>
          <w:szCs w:val="20"/>
          <w:highlight w:val="yellow"/>
        </w:rPr>
        <w:t> that contain a </w:t>
      </w:r>
      <w:hyperlink r:id="rId88" w:tooltip="Nucleic acid" w:history="1">
        <w:r w:rsidRPr="00D14C7D">
          <w:rPr>
            <w:rStyle w:val="Hyperlink"/>
            <w:rFonts w:cs="Times New Roman"/>
            <w:color w:val="FF0000"/>
            <w:sz w:val="20"/>
            <w:szCs w:val="20"/>
            <w:highlight w:val="yellow"/>
          </w:rPr>
          <w:t>nucleic acid</w:t>
        </w:r>
      </w:hyperlink>
      <w:r w:rsidRPr="00D14C7D">
        <w:rPr>
          <w:rFonts w:cs="Times New Roman"/>
          <w:color w:val="FF0000"/>
          <w:sz w:val="20"/>
          <w:szCs w:val="20"/>
          <w:highlight w:val="yellow"/>
        </w:rPr>
        <w:t xml:space="preserve"> derivative of </w:t>
      </w:r>
      <w:hyperlink r:id="rId89" w:tooltip="Riboflavin" w:history="1">
        <w:r w:rsidRPr="00D14C7D">
          <w:rPr>
            <w:rStyle w:val="Hyperlink"/>
            <w:rFonts w:cs="Times New Roman"/>
            <w:color w:val="FF0000"/>
            <w:sz w:val="20"/>
            <w:szCs w:val="20"/>
            <w:highlight w:val="yellow"/>
          </w:rPr>
          <w:t>riboflavin</w:t>
        </w:r>
      </w:hyperlink>
      <w:r w:rsidRPr="00D14C7D">
        <w:rPr>
          <w:rFonts w:cs="Times New Roman"/>
          <w:color w:val="FF0000"/>
          <w:sz w:val="20"/>
          <w:szCs w:val="20"/>
          <w:highlight w:val="yellow"/>
        </w:rPr>
        <w:t>: the </w:t>
      </w:r>
      <w:hyperlink r:id="rId90" w:tooltip="Flavin adenine dinucleotide" w:history="1">
        <w:r w:rsidRPr="00D14C7D">
          <w:rPr>
            <w:rStyle w:val="Hyperlink"/>
            <w:rFonts w:cs="Times New Roman"/>
            <w:color w:val="FF0000"/>
            <w:sz w:val="20"/>
            <w:szCs w:val="20"/>
            <w:highlight w:val="yellow"/>
          </w:rPr>
          <w:t>flavin adenine dinucleotide</w:t>
        </w:r>
      </w:hyperlink>
      <w:r w:rsidRPr="00D14C7D">
        <w:rPr>
          <w:rFonts w:cs="Times New Roman"/>
          <w:color w:val="FF0000"/>
          <w:sz w:val="20"/>
          <w:szCs w:val="20"/>
          <w:highlight w:val="yellow"/>
        </w:rPr>
        <w:t>(FAD) or </w:t>
      </w:r>
      <w:hyperlink r:id="rId91" w:tooltip="Flavin mononucleotide" w:history="1">
        <w:r w:rsidRPr="00D14C7D">
          <w:rPr>
            <w:rStyle w:val="Hyperlink"/>
            <w:rFonts w:cs="Times New Roman"/>
            <w:color w:val="FF0000"/>
            <w:sz w:val="20"/>
            <w:szCs w:val="20"/>
            <w:highlight w:val="yellow"/>
          </w:rPr>
          <w:t>flavin mononucleotide</w:t>
        </w:r>
      </w:hyperlink>
      <w:r w:rsidRPr="00D14C7D">
        <w:rPr>
          <w:rFonts w:cs="Times New Roman"/>
          <w:color w:val="FF0000"/>
          <w:sz w:val="20"/>
          <w:szCs w:val="20"/>
          <w:highlight w:val="yellow"/>
        </w:rPr>
        <w:t> (FMN).</w:t>
      </w:r>
    </w:p>
    <w:p w:rsidR="00184DAB" w:rsidRDefault="00184DAB" w:rsidP="00387043"/>
    <w:p w:rsidR="00184DAB" w:rsidRPr="00184DAB" w:rsidRDefault="00184DAB" w:rsidP="00387043">
      <w:pPr>
        <w:rPr>
          <w:b/>
        </w:rPr>
      </w:pPr>
      <w:r w:rsidRPr="00184DAB">
        <w:rPr>
          <w:b/>
        </w:rPr>
        <w:t xml:space="preserve">Carbohydrates (BC, OC) </w:t>
      </w:r>
    </w:p>
    <w:p w:rsidR="00184DAB" w:rsidRDefault="00BB0504" w:rsidP="00387043">
      <w:r>
        <w:t xml:space="preserve">Description </w:t>
      </w:r>
    </w:p>
    <w:p w:rsidR="00184DAB" w:rsidRPr="00184DAB" w:rsidRDefault="00184DAB" w:rsidP="00184DAB">
      <w:pPr>
        <w:rPr>
          <w:color w:val="FF0000"/>
          <w:sz w:val="20"/>
          <w:szCs w:val="20"/>
        </w:rPr>
      </w:pPr>
      <w:r w:rsidRPr="00184DAB">
        <w:rPr>
          <w:color w:val="FF0000"/>
          <w:sz w:val="20"/>
          <w:szCs w:val="20"/>
        </w:rPr>
        <w:t>Carbohydrates</w:t>
      </w:r>
    </w:p>
    <w:p w:rsidR="00184DAB" w:rsidRPr="00184DAB" w:rsidRDefault="00184DAB" w:rsidP="00531C71">
      <w:pPr>
        <w:pStyle w:val="ListParagraph"/>
        <w:numPr>
          <w:ilvl w:val="0"/>
          <w:numId w:val="54"/>
        </w:numPr>
        <w:rPr>
          <w:color w:val="FF0000"/>
          <w:sz w:val="20"/>
          <w:szCs w:val="20"/>
        </w:rPr>
      </w:pPr>
      <w:r w:rsidRPr="00184DAB">
        <w:rPr>
          <w:color w:val="FF0000"/>
          <w:sz w:val="20"/>
          <w:szCs w:val="20"/>
        </w:rPr>
        <w:t>useful in energy storage and providing easily accessible energy to the body</w:t>
      </w:r>
    </w:p>
    <w:p w:rsidR="00184DAB" w:rsidRPr="00184DAB" w:rsidRDefault="00184DAB" w:rsidP="00531C71">
      <w:pPr>
        <w:pStyle w:val="ListParagraph"/>
        <w:numPr>
          <w:ilvl w:val="1"/>
          <w:numId w:val="54"/>
        </w:numPr>
        <w:rPr>
          <w:color w:val="FF0000"/>
          <w:sz w:val="20"/>
          <w:szCs w:val="20"/>
        </w:rPr>
      </w:pPr>
      <w:r w:rsidRPr="00184DAB">
        <w:rPr>
          <w:color w:val="FF0000"/>
          <w:sz w:val="20"/>
          <w:szCs w:val="20"/>
        </w:rPr>
        <w:t>high concentrations of C-H bonds (not as high as lipids)</w:t>
      </w:r>
    </w:p>
    <w:p w:rsidR="00184DAB" w:rsidRPr="00184DAB" w:rsidRDefault="00184DAB" w:rsidP="00531C71">
      <w:pPr>
        <w:pStyle w:val="ListParagraph"/>
        <w:numPr>
          <w:ilvl w:val="1"/>
          <w:numId w:val="54"/>
        </w:numPr>
        <w:rPr>
          <w:color w:val="FF0000"/>
          <w:sz w:val="20"/>
          <w:szCs w:val="20"/>
        </w:rPr>
      </w:pPr>
      <w:r w:rsidRPr="00184DAB">
        <w:rPr>
          <w:color w:val="FF0000"/>
          <w:sz w:val="20"/>
          <w:szCs w:val="20"/>
        </w:rPr>
        <w:t xml:space="preserve">Polysaccharides for energy storage and monosaccharides for </w:t>
      </w:r>
      <w:r w:rsidRPr="00184DAB">
        <w:rPr>
          <w:color w:val="FF0000"/>
          <w:sz w:val="20"/>
          <w:szCs w:val="20"/>
          <w:u w:val="single"/>
        </w:rPr>
        <w:t>direct use of energy by cells</w:t>
      </w:r>
    </w:p>
    <w:p w:rsidR="00184DAB" w:rsidRPr="00184DAB" w:rsidRDefault="00184DAB" w:rsidP="00184DAB">
      <w:pPr>
        <w:jc w:val="center"/>
        <w:rPr>
          <w:color w:val="FF0000"/>
          <w:sz w:val="20"/>
          <w:szCs w:val="20"/>
        </w:rPr>
      </w:pPr>
      <w:r w:rsidRPr="00184DAB">
        <w:rPr>
          <w:noProof/>
          <w:color w:val="FF0000"/>
        </w:rPr>
        <w:drawing>
          <wp:inline distT="0" distB="0" distL="0" distR="0" wp14:anchorId="6833A4A2" wp14:editId="203FCC85">
            <wp:extent cx="2100246" cy="1704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03558" cy="1707664"/>
                    </a:xfrm>
                    <a:prstGeom prst="rect">
                      <a:avLst/>
                    </a:prstGeom>
                  </pic:spPr>
                </pic:pic>
              </a:graphicData>
            </a:graphic>
          </wp:inline>
        </w:drawing>
      </w:r>
    </w:p>
    <w:p w:rsidR="00184DAB" w:rsidRPr="00184DAB" w:rsidRDefault="00184DAB" w:rsidP="00531C71">
      <w:pPr>
        <w:pStyle w:val="ListParagraph"/>
        <w:numPr>
          <w:ilvl w:val="0"/>
          <w:numId w:val="54"/>
        </w:numPr>
        <w:rPr>
          <w:color w:val="FF0000"/>
          <w:sz w:val="20"/>
          <w:szCs w:val="20"/>
        </w:rPr>
      </w:pPr>
      <w:r w:rsidRPr="00184DAB">
        <w:rPr>
          <w:color w:val="FF0000"/>
          <w:sz w:val="20"/>
          <w:szCs w:val="20"/>
        </w:rPr>
        <w:t>Glucose normally accounts for 80% of the carbohydrates absorbed by humans</w:t>
      </w:r>
    </w:p>
    <w:p w:rsidR="00184DAB" w:rsidRPr="00184DAB" w:rsidRDefault="00184DAB" w:rsidP="00531C71">
      <w:pPr>
        <w:pStyle w:val="ListParagraph"/>
        <w:numPr>
          <w:ilvl w:val="1"/>
          <w:numId w:val="54"/>
        </w:numPr>
        <w:rPr>
          <w:color w:val="FF0000"/>
          <w:sz w:val="20"/>
          <w:szCs w:val="20"/>
        </w:rPr>
      </w:pPr>
      <w:r w:rsidRPr="00184DAB">
        <w:rPr>
          <w:color w:val="FF0000"/>
          <w:sz w:val="20"/>
          <w:szCs w:val="20"/>
        </w:rPr>
        <w:t>almost all digested carbohydrates reaching body cells have been converted to glucose by the liver or enterocytes (intestinal cells)</w:t>
      </w:r>
      <w:r w:rsidRPr="00184DAB">
        <w:rPr>
          <w:noProof/>
          <w:color w:val="FF0000"/>
        </w:rPr>
        <w:t xml:space="preserve"> </w:t>
      </w:r>
    </w:p>
    <w:p w:rsidR="00184DAB" w:rsidRPr="00184DAB" w:rsidRDefault="00184DAB" w:rsidP="00531C71">
      <w:pPr>
        <w:pStyle w:val="ListParagraph"/>
        <w:numPr>
          <w:ilvl w:val="1"/>
          <w:numId w:val="54"/>
        </w:numPr>
        <w:rPr>
          <w:color w:val="FF0000"/>
          <w:sz w:val="20"/>
          <w:szCs w:val="20"/>
        </w:rPr>
      </w:pPr>
      <w:r w:rsidRPr="00184DAB">
        <w:rPr>
          <w:color w:val="FF0000"/>
          <w:sz w:val="20"/>
          <w:szCs w:val="20"/>
        </w:rPr>
        <w:t>the cell can oxidize glucose to transfer its chemical energy to a more readily usable form, ATP</w:t>
      </w:r>
    </w:p>
    <w:p w:rsidR="00D14C7D" w:rsidRDefault="00184DAB" w:rsidP="00531C71">
      <w:pPr>
        <w:pStyle w:val="ListParagraph"/>
        <w:numPr>
          <w:ilvl w:val="2"/>
          <w:numId w:val="54"/>
        </w:numPr>
        <w:rPr>
          <w:color w:val="FF0000"/>
          <w:sz w:val="20"/>
          <w:szCs w:val="20"/>
        </w:rPr>
      </w:pPr>
      <w:r w:rsidRPr="00184DAB">
        <w:rPr>
          <w:noProof/>
          <w:color w:val="FF0000"/>
        </w:rPr>
        <w:lastRenderedPageBreak/>
        <w:drawing>
          <wp:inline distT="0" distB="0" distL="0" distR="0" wp14:anchorId="4A95D2D9" wp14:editId="70C6A213">
            <wp:extent cx="3719455" cy="13804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26996" cy="1383289"/>
                    </a:xfrm>
                    <a:prstGeom prst="rect">
                      <a:avLst/>
                    </a:prstGeom>
                  </pic:spPr>
                </pic:pic>
              </a:graphicData>
            </a:graphic>
          </wp:inline>
        </w:drawing>
      </w:r>
    </w:p>
    <w:p w:rsidR="00701636" w:rsidRPr="00701636" w:rsidRDefault="00701636" w:rsidP="00531C71">
      <w:pPr>
        <w:pStyle w:val="ListParagraph"/>
        <w:numPr>
          <w:ilvl w:val="2"/>
          <w:numId w:val="54"/>
        </w:numPr>
        <w:rPr>
          <w:b/>
          <w:color w:val="FF0000"/>
          <w:sz w:val="20"/>
          <w:szCs w:val="20"/>
        </w:rPr>
      </w:pPr>
      <w:r w:rsidRPr="00701636">
        <w:rPr>
          <w:b/>
          <w:color w:val="FF0000"/>
          <w:sz w:val="20"/>
          <w:szCs w:val="20"/>
        </w:rPr>
        <w:t>Alpha is axial</w:t>
      </w:r>
    </w:p>
    <w:p w:rsidR="00184DAB" w:rsidRPr="00184DAB" w:rsidRDefault="00184DAB" w:rsidP="00531C71">
      <w:pPr>
        <w:pStyle w:val="ListParagraph"/>
        <w:numPr>
          <w:ilvl w:val="2"/>
          <w:numId w:val="54"/>
        </w:numPr>
        <w:rPr>
          <w:color w:val="FF0000"/>
          <w:sz w:val="20"/>
          <w:szCs w:val="20"/>
        </w:rPr>
      </w:pPr>
      <w:r w:rsidRPr="00184DAB">
        <w:rPr>
          <w:color w:val="FF0000"/>
          <w:sz w:val="20"/>
          <w:szCs w:val="20"/>
        </w:rPr>
        <w:t xml:space="preserve">if cell has sufficient ATP, then glucose is polymerized to the polysaccharide form, </w:t>
      </w:r>
      <w:r w:rsidRPr="00184DAB">
        <w:rPr>
          <w:b/>
          <w:color w:val="FF0000"/>
          <w:sz w:val="20"/>
          <w:szCs w:val="20"/>
        </w:rPr>
        <w:t>glycogen</w:t>
      </w:r>
      <w:r w:rsidRPr="00184DAB">
        <w:rPr>
          <w:color w:val="FF0000"/>
          <w:sz w:val="20"/>
          <w:szCs w:val="20"/>
        </w:rPr>
        <w:t>, or converted to fat</w:t>
      </w:r>
    </w:p>
    <w:p w:rsidR="00184DAB" w:rsidRPr="00701636" w:rsidRDefault="00184DAB" w:rsidP="00531C71">
      <w:pPr>
        <w:pStyle w:val="ListParagraph"/>
        <w:numPr>
          <w:ilvl w:val="2"/>
          <w:numId w:val="54"/>
        </w:numPr>
        <w:rPr>
          <w:color w:val="FF0000"/>
          <w:sz w:val="20"/>
          <w:szCs w:val="20"/>
        </w:rPr>
      </w:pPr>
      <w:r w:rsidRPr="00184DAB">
        <w:rPr>
          <w:color w:val="FF0000"/>
          <w:sz w:val="20"/>
          <w:szCs w:val="20"/>
        </w:rPr>
        <w:t xml:space="preserve">glycogen is a branched glucose polymer with </w:t>
      </w:r>
      <w:r w:rsidRPr="00184DAB">
        <w:rPr>
          <w:b/>
          <w:color w:val="FF0000"/>
          <w:sz w:val="20"/>
          <w:szCs w:val="20"/>
        </w:rPr>
        <w:t>alpha linkages</w:t>
      </w:r>
    </w:p>
    <w:p w:rsidR="00701636" w:rsidRPr="00184DAB" w:rsidRDefault="00701636" w:rsidP="00701636">
      <w:pPr>
        <w:pStyle w:val="ListParagraph"/>
        <w:numPr>
          <w:ilvl w:val="3"/>
          <w:numId w:val="54"/>
        </w:numPr>
        <w:rPr>
          <w:color w:val="FF0000"/>
          <w:sz w:val="20"/>
          <w:szCs w:val="20"/>
        </w:rPr>
      </w:pPr>
      <w:r>
        <w:rPr>
          <w:color w:val="FF0000"/>
          <w:sz w:val="20"/>
          <w:szCs w:val="20"/>
        </w:rPr>
        <w:t>glycogen is more branched than amylopectin</w:t>
      </w:r>
    </w:p>
    <w:p w:rsidR="00184DAB" w:rsidRPr="00184DAB" w:rsidRDefault="00184DAB" w:rsidP="00531C71">
      <w:pPr>
        <w:pStyle w:val="ListParagraph"/>
        <w:numPr>
          <w:ilvl w:val="2"/>
          <w:numId w:val="54"/>
        </w:numPr>
        <w:rPr>
          <w:color w:val="FF0000"/>
          <w:sz w:val="20"/>
          <w:szCs w:val="20"/>
          <w:u w:val="single"/>
        </w:rPr>
      </w:pPr>
      <w:r w:rsidRPr="00184DAB">
        <w:rPr>
          <w:color w:val="FF0000"/>
          <w:sz w:val="20"/>
          <w:szCs w:val="20"/>
        </w:rPr>
        <w:t xml:space="preserve">found in </w:t>
      </w:r>
      <w:r w:rsidRPr="00184DAB">
        <w:rPr>
          <w:color w:val="FF0000"/>
          <w:sz w:val="20"/>
          <w:szCs w:val="20"/>
          <w:u w:val="single"/>
        </w:rPr>
        <w:t>large amounts in muscle and liver cells</w:t>
      </w:r>
    </w:p>
    <w:p w:rsidR="00184DAB" w:rsidRPr="00184DAB" w:rsidRDefault="00184DAB" w:rsidP="00531C71">
      <w:pPr>
        <w:pStyle w:val="ListParagraph"/>
        <w:numPr>
          <w:ilvl w:val="3"/>
          <w:numId w:val="54"/>
        </w:numPr>
        <w:rPr>
          <w:color w:val="FF0000"/>
          <w:sz w:val="20"/>
          <w:szCs w:val="20"/>
        </w:rPr>
      </w:pPr>
      <w:r w:rsidRPr="00184DAB">
        <w:rPr>
          <w:color w:val="FF0000"/>
          <w:sz w:val="20"/>
          <w:szCs w:val="20"/>
        </w:rPr>
        <w:t>liver cells are one of the few cell types capable of reforming glucose from glycogen and releasing it back into the bloodstream when needed</w:t>
      </w:r>
    </w:p>
    <w:p w:rsidR="00184DAB" w:rsidRPr="00D14C7D" w:rsidRDefault="00184DAB" w:rsidP="00531C71">
      <w:pPr>
        <w:pStyle w:val="ListParagraph"/>
        <w:numPr>
          <w:ilvl w:val="1"/>
          <w:numId w:val="54"/>
        </w:numPr>
        <w:rPr>
          <w:color w:val="FF0000"/>
          <w:sz w:val="20"/>
          <w:szCs w:val="20"/>
          <w:highlight w:val="yellow"/>
        </w:rPr>
      </w:pPr>
      <w:r w:rsidRPr="00D14C7D">
        <w:rPr>
          <w:color w:val="FF0000"/>
          <w:sz w:val="20"/>
          <w:szCs w:val="20"/>
          <w:highlight w:val="yellow"/>
        </w:rPr>
        <w:t>Absorption of glucose</w:t>
      </w:r>
    </w:p>
    <w:p w:rsidR="00184DAB" w:rsidRPr="00D14C7D" w:rsidRDefault="00184DAB" w:rsidP="00531C71">
      <w:pPr>
        <w:pStyle w:val="ListParagraph"/>
        <w:numPr>
          <w:ilvl w:val="2"/>
          <w:numId w:val="54"/>
        </w:numPr>
        <w:rPr>
          <w:color w:val="FF0000"/>
          <w:sz w:val="20"/>
          <w:szCs w:val="20"/>
          <w:highlight w:val="yellow"/>
        </w:rPr>
      </w:pPr>
      <w:r w:rsidRPr="00D14C7D">
        <w:rPr>
          <w:color w:val="FF0000"/>
          <w:sz w:val="20"/>
          <w:szCs w:val="20"/>
          <w:highlight w:val="yellow"/>
        </w:rPr>
        <w:t>only certain epithelial cells in digestive tract and proximal tubule of kidney are capable of absorbing glucose against a concentration gradient—through secondary active transport</w:t>
      </w:r>
    </w:p>
    <w:p w:rsidR="00184DAB" w:rsidRPr="00D14C7D" w:rsidRDefault="00184DAB" w:rsidP="00531C71">
      <w:pPr>
        <w:pStyle w:val="ListParagraph"/>
        <w:numPr>
          <w:ilvl w:val="2"/>
          <w:numId w:val="54"/>
        </w:numPr>
        <w:rPr>
          <w:color w:val="FF0000"/>
          <w:sz w:val="20"/>
          <w:szCs w:val="20"/>
          <w:highlight w:val="yellow"/>
          <w:u w:val="single"/>
        </w:rPr>
      </w:pPr>
      <w:r w:rsidRPr="00D14C7D">
        <w:rPr>
          <w:color w:val="FF0000"/>
          <w:sz w:val="20"/>
          <w:szCs w:val="20"/>
          <w:highlight w:val="yellow"/>
          <w:u w:val="single"/>
        </w:rPr>
        <w:t>All other cells absorb glucose through facilitated diffusion</w:t>
      </w:r>
    </w:p>
    <w:p w:rsidR="00184DAB" w:rsidRPr="00D14C7D" w:rsidRDefault="00184DAB" w:rsidP="00531C71">
      <w:pPr>
        <w:pStyle w:val="ListParagraph"/>
        <w:numPr>
          <w:ilvl w:val="3"/>
          <w:numId w:val="54"/>
        </w:numPr>
        <w:rPr>
          <w:color w:val="FF0000"/>
          <w:sz w:val="20"/>
          <w:szCs w:val="20"/>
          <w:highlight w:val="yellow"/>
        </w:rPr>
      </w:pPr>
      <w:r w:rsidRPr="00D14C7D">
        <w:rPr>
          <w:color w:val="FF0000"/>
          <w:sz w:val="20"/>
          <w:szCs w:val="20"/>
          <w:highlight w:val="yellow"/>
        </w:rPr>
        <w:t>insulin increases rate of facilitated diffusion</w:t>
      </w:r>
    </w:p>
    <w:p w:rsidR="00184DAB" w:rsidRPr="00184DAB" w:rsidRDefault="00184DAB" w:rsidP="00531C71">
      <w:pPr>
        <w:pStyle w:val="ListParagraph"/>
        <w:numPr>
          <w:ilvl w:val="1"/>
          <w:numId w:val="54"/>
        </w:numPr>
        <w:rPr>
          <w:color w:val="FF0000"/>
          <w:sz w:val="20"/>
          <w:szCs w:val="20"/>
        </w:rPr>
      </w:pPr>
      <w:r w:rsidRPr="00184DAB">
        <w:rPr>
          <w:b/>
          <w:noProof/>
          <w:color w:val="FF0000"/>
        </w:rPr>
        <w:drawing>
          <wp:anchor distT="0" distB="0" distL="114300" distR="114300" simplePos="0" relativeHeight="251677696" behindDoc="0" locked="0" layoutInCell="1" allowOverlap="1" wp14:anchorId="0F44AB8A" wp14:editId="587591B1">
            <wp:simplePos x="0" y="0"/>
            <wp:positionH relativeFrom="column">
              <wp:posOffset>3994150</wp:posOffset>
            </wp:positionH>
            <wp:positionV relativeFrom="paragraph">
              <wp:posOffset>5080</wp:posOffset>
            </wp:positionV>
            <wp:extent cx="2597150" cy="210408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97150" cy="2104080"/>
                    </a:xfrm>
                    <a:prstGeom prst="rect">
                      <a:avLst/>
                    </a:prstGeom>
                  </pic:spPr>
                </pic:pic>
              </a:graphicData>
            </a:graphic>
          </wp:anchor>
        </w:drawing>
      </w:r>
      <w:r w:rsidRPr="00184DAB">
        <w:rPr>
          <w:b/>
          <w:color w:val="FF0000"/>
          <w:sz w:val="20"/>
          <w:szCs w:val="20"/>
        </w:rPr>
        <w:t>Starch</w:t>
      </w:r>
      <w:r w:rsidRPr="00184DAB">
        <w:rPr>
          <w:color w:val="FF0000"/>
          <w:sz w:val="20"/>
          <w:szCs w:val="20"/>
        </w:rPr>
        <w:t xml:space="preserve"> – plant glycogen</w:t>
      </w:r>
    </w:p>
    <w:p w:rsidR="00184DAB" w:rsidRPr="00184DAB" w:rsidRDefault="00184DAB" w:rsidP="00531C71">
      <w:pPr>
        <w:pStyle w:val="ListParagraph"/>
        <w:numPr>
          <w:ilvl w:val="2"/>
          <w:numId w:val="54"/>
        </w:numPr>
        <w:rPr>
          <w:color w:val="FF0000"/>
          <w:sz w:val="20"/>
          <w:szCs w:val="20"/>
        </w:rPr>
      </w:pPr>
      <w:r w:rsidRPr="00184DAB">
        <w:rPr>
          <w:color w:val="FF0000"/>
          <w:sz w:val="20"/>
          <w:szCs w:val="20"/>
        </w:rPr>
        <w:t>amylose – may be branched or unbranched, has same alpha linkages as glucose</w:t>
      </w:r>
    </w:p>
    <w:p w:rsidR="00184DAB" w:rsidRPr="00184DAB" w:rsidRDefault="00184DAB" w:rsidP="00531C71">
      <w:pPr>
        <w:pStyle w:val="ListParagraph"/>
        <w:numPr>
          <w:ilvl w:val="2"/>
          <w:numId w:val="54"/>
        </w:numPr>
        <w:rPr>
          <w:color w:val="FF0000"/>
          <w:sz w:val="20"/>
          <w:szCs w:val="20"/>
        </w:rPr>
      </w:pPr>
      <w:r w:rsidRPr="00184DAB">
        <w:rPr>
          <w:color w:val="FF0000"/>
          <w:sz w:val="20"/>
          <w:szCs w:val="20"/>
        </w:rPr>
        <w:t>amylopectin – resembles glycogen, has different branching structure</w:t>
      </w:r>
    </w:p>
    <w:p w:rsidR="00184DAB" w:rsidRPr="00184DAB" w:rsidRDefault="00184DAB" w:rsidP="00531C71">
      <w:pPr>
        <w:pStyle w:val="ListParagraph"/>
        <w:numPr>
          <w:ilvl w:val="1"/>
          <w:numId w:val="54"/>
        </w:numPr>
        <w:rPr>
          <w:color w:val="FF0000"/>
          <w:sz w:val="20"/>
          <w:szCs w:val="20"/>
          <w:u w:val="single"/>
        </w:rPr>
      </w:pPr>
      <w:r w:rsidRPr="00184DAB">
        <w:rPr>
          <w:b/>
          <w:color w:val="FF0000"/>
          <w:sz w:val="20"/>
          <w:szCs w:val="20"/>
        </w:rPr>
        <w:t>Cellulose</w:t>
      </w:r>
      <w:r w:rsidRPr="00184DAB">
        <w:rPr>
          <w:color w:val="FF0000"/>
          <w:sz w:val="20"/>
          <w:szCs w:val="20"/>
        </w:rPr>
        <w:t xml:space="preserve"> – </w:t>
      </w:r>
      <w:r w:rsidRPr="00184DAB">
        <w:rPr>
          <w:color w:val="FF0000"/>
          <w:sz w:val="20"/>
          <w:szCs w:val="20"/>
          <w:u w:val="single"/>
        </w:rPr>
        <w:t>structural, has Beta linkages</w:t>
      </w:r>
    </w:p>
    <w:p w:rsidR="00184DAB" w:rsidRPr="00184DAB" w:rsidRDefault="00184DAB" w:rsidP="00531C71">
      <w:pPr>
        <w:pStyle w:val="ListParagraph"/>
        <w:numPr>
          <w:ilvl w:val="2"/>
          <w:numId w:val="54"/>
        </w:numPr>
        <w:rPr>
          <w:color w:val="FF0000"/>
          <w:sz w:val="20"/>
          <w:szCs w:val="20"/>
        </w:rPr>
      </w:pPr>
      <w:r w:rsidRPr="00184DAB">
        <w:rPr>
          <w:color w:val="FF0000"/>
          <w:sz w:val="20"/>
          <w:szCs w:val="20"/>
        </w:rPr>
        <w:t>humans have enzymes to digest alpha but not beta linkages</w:t>
      </w:r>
    </w:p>
    <w:p w:rsidR="00184DAB" w:rsidRPr="00184DAB" w:rsidRDefault="00184DAB" w:rsidP="00531C71">
      <w:pPr>
        <w:pStyle w:val="ListParagraph"/>
        <w:numPr>
          <w:ilvl w:val="2"/>
          <w:numId w:val="54"/>
        </w:numPr>
        <w:rPr>
          <w:color w:val="FF0000"/>
          <w:sz w:val="20"/>
          <w:szCs w:val="20"/>
        </w:rPr>
      </w:pPr>
      <w:r w:rsidRPr="00184DAB">
        <w:rPr>
          <w:color w:val="FF0000"/>
          <w:sz w:val="20"/>
          <w:szCs w:val="20"/>
        </w:rPr>
        <w:t>Both alpha and Beta linkages are hydrolyzed using water</w:t>
      </w:r>
    </w:p>
    <w:p w:rsidR="00184DAB" w:rsidRPr="00184DAB" w:rsidRDefault="00184DAB" w:rsidP="00387043">
      <w:pPr>
        <w:rPr>
          <w:color w:val="FF0000"/>
        </w:rPr>
      </w:pPr>
    </w:p>
    <w:p w:rsidR="00184DAB" w:rsidRDefault="00BB0504" w:rsidP="00531C71">
      <w:pPr>
        <w:pStyle w:val="ListParagraph"/>
        <w:numPr>
          <w:ilvl w:val="0"/>
          <w:numId w:val="53"/>
        </w:numPr>
      </w:pPr>
      <w:r>
        <w:t xml:space="preserve">Nomenclature and classification, common names </w:t>
      </w:r>
    </w:p>
    <w:p w:rsidR="00184DAB" w:rsidRDefault="00BB0504" w:rsidP="00531C71">
      <w:pPr>
        <w:pStyle w:val="ListParagraph"/>
        <w:numPr>
          <w:ilvl w:val="0"/>
          <w:numId w:val="53"/>
        </w:numPr>
      </w:pPr>
      <w:r>
        <w:t xml:space="preserve">Absolute configuration </w:t>
      </w:r>
    </w:p>
    <w:p w:rsidR="00184DAB" w:rsidRDefault="00BB0504" w:rsidP="00531C71">
      <w:pPr>
        <w:pStyle w:val="ListParagraph"/>
        <w:numPr>
          <w:ilvl w:val="0"/>
          <w:numId w:val="53"/>
        </w:numPr>
      </w:pPr>
      <w:r>
        <w:t xml:space="preserve">Cyclic structure and conformations of hexoses </w:t>
      </w:r>
    </w:p>
    <w:p w:rsidR="00184DAB" w:rsidRDefault="00BB0504" w:rsidP="00531C71">
      <w:pPr>
        <w:pStyle w:val="ListParagraph"/>
        <w:numPr>
          <w:ilvl w:val="0"/>
          <w:numId w:val="53"/>
        </w:numPr>
      </w:pPr>
      <w:r>
        <w:t xml:space="preserve">Epimers and anomers </w:t>
      </w:r>
    </w:p>
    <w:p w:rsidR="00184DAB" w:rsidRDefault="00BB0504" w:rsidP="00387043">
      <w:r>
        <w:t xml:space="preserve">Hydrolysis of the glycoside linkage </w:t>
      </w:r>
    </w:p>
    <w:p w:rsidR="00184DAB" w:rsidRDefault="00BB0504" w:rsidP="00387043">
      <w:r>
        <w:t xml:space="preserve">Monosaccharides </w:t>
      </w:r>
    </w:p>
    <w:p w:rsidR="00184DAB" w:rsidRDefault="00BB0504" w:rsidP="00387043">
      <w:r>
        <w:t xml:space="preserve">Disaccharides </w:t>
      </w:r>
    </w:p>
    <w:p w:rsidR="00387043" w:rsidRDefault="00BB0504" w:rsidP="00387043">
      <w:r>
        <w:t>Polysaccharides</w:t>
      </w:r>
    </w:p>
    <w:p w:rsidR="00184DAB" w:rsidRPr="00184DAB" w:rsidRDefault="00184DAB" w:rsidP="00184DAB">
      <w:pPr>
        <w:shd w:val="clear" w:color="auto" w:fill="FFFFFF"/>
        <w:rPr>
          <w:rFonts w:eastAsia="Times New Roman" w:cs="Times New Roman"/>
          <w:color w:val="FF0000"/>
          <w:sz w:val="20"/>
          <w:szCs w:val="20"/>
        </w:rPr>
      </w:pP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nomenclature</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Carbohydrate = Sugars, monosaccharides, disaccharides, polysaccharides</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Prefix:</w:t>
      </w:r>
    </w:p>
    <w:p w:rsidR="00184DAB" w:rsidRPr="00184DAB" w:rsidRDefault="00184DAB" w:rsidP="00531C71">
      <w:pPr>
        <w:numPr>
          <w:ilvl w:val="3"/>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Deoxy = it has an -H in place of an -OH at a certain position.</w:t>
      </w:r>
    </w:p>
    <w:p w:rsidR="00184DAB" w:rsidRPr="00D14C7D" w:rsidRDefault="00184DAB" w:rsidP="00531C71">
      <w:pPr>
        <w:numPr>
          <w:ilvl w:val="3"/>
          <w:numId w:val="55"/>
        </w:numPr>
        <w:shd w:val="clear" w:color="auto" w:fill="FFFFFF"/>
        <w:ind w:left="0"/>
        <w:rPr>
          <w:rFonts w:eastAsia="Times New Roman" w:cs="Times New Roman"/>
          <w:color w:val="FF0000"/>
          <w:sz w:val="20"/>
          <w:szCs w:val="20"/>
          <w:highlight w:val="yellow"/>
        </w:rPr>
      </w:pPr>
      <w:r w:rsidRPr="00D14C7D">
        <w:rPr>
          <w:rFonts w:eastAsia="Times New Roman" w:cs="Times New Roman"/>
          <w:color w:val="FF0000"/>
          <w:sz w:val="20"/>
          <w:szCs w:val="20"/>
          <w:highlight w:val="yellow"/>
        </w:rPr>
        <w:t>D/L = absolute configuration = assigned based on the chirality of the carbon atom furthest from the carbonyl group.</w:t>
      </w:r>
    </w:p>
    <w:p w:rsidR="00184DAB" w:rsidRPr="00184DAB" w:rsidRDefault="00184DAB" w:rsidP="00531C71">
      <w:pPr>
        <w:numPr>
          <w:ilvl w:val="3"/>
          <w:numId w:val="55"/>
        </w:numPr>
        <w:shd w:val="clear" w:color="auto" w:fill="FFFFFF"/>
        <w:ind w:left="0"/>
        <w:rPr>
          <w:rFonts w:eastAsia="Times New Roman" w:cs="Times New Roman"/>
          <w:color w:val="FF0000"/>
          <w:sz w:val="20"/>
          <w:szCs w:val="20"/>
        </w:rPr>
      </w:pPr>
      <w:proofErr w:type="gramStart"/>
      <w:r w:rsidRPr="00184DAB">
        <w:rPr>
          <w:rFonts w:eastAsia="Times New Roman" w:cs="Times New Roman"/>
          <w:color w:val="FF0000"/>
          <w:sz w:val="20"/>
          <w:szCs w:val="20"/>
        </w:rPr>
        <w:t>α/β</w:t>
      </w:r>
      <w:proofErr w:type="gramEnd"/>
      <w:r w:rsidRPr="00184DAB">
        <w:rPr>
          <w:rFonts w:eastAsia="Times New Roman" w:cs="Times New Roman"/>
          <w:color w:val="FF0000"/>
          <w:sz w:val="20"/>
          <w:szCs w:val="20"/>
        </w:rPr>
        <w:t xml:space="preserve"> = anomeric configuration.</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Suffix: all sugars end in -ose.</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classification</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proofErr w:type="gramStart"/>
      <w:r w:rsidRPr="00184DAB">
        <w:rPr>
          <w:rFonts w:eastAsia="Times New Roman" w:cs="Times New Roman"/>
          <w:color w:val="FF0000"/>
          <w:sz w:val="20"/>
          <w:szCs w:val="20"/>
        </w:rPr>
        <w:t>aldose</w:t>
      </w:r>
      <w:proofErr w:type="gramEnd"/>
      <w:r w:rsidRPr="00184DAB">
        <w:rPr>
          <w:rFonts w:eastAsia="Times New Roman" w:cs="Times New Roman"/>
          <w:color w:val="FF0000"/>
          <w:sz w:val="20"/>
          <w:szCs w:val="20"/>
        </w:rPr>
        <w:t xml:space="preserve"> = sugars with an aldehyde group.</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proofErr w:type="gramStart"/>
      <w:r w:rsidRPr="00184DAB">
        <w:rPr>
          <w:rFonts w:eastAsia="Times New Roman" w:cs="Times New Roman"/>
          <w:color w:val="FF0000"/>
          <w:sz w:val="20"/>
          <w:szCs w:val="20"/>
        </w:rPr>
        <w:t>ketose</w:t>
      </w:r>
      <w:proofErr w:type="gramEnd"/>
      <w:r w:rsidRPr="00184DAB">
        <w:rPr>
          <w:rFonts w:eastAsia="Times New Roman" w:cs="Times New Roman"/>
          <w:color w:val="FF0000"/>
          <w:sz w:val="20"/>
          <w:szCs w:val="20"/>
        </w:rPr>
        <w:t xml:space="preserve"> = sugars with a ketone group.</w:t>
      </w:r>
    </w:p>
    <w:p w:rsidR="00184DAB" w:rsidRPr="00D14C7D" w:rsidRDefault="00184DAB" w:rsidP="00531C71">
      <w:pPr>
        <w:numPr>
          <w:ilvl w:val="2"/>
          <w:numId w:val="55"/>
        </w:numPr>
        <w:shd w:val="clear" w:color="auto" w:fill="FFFFFF"/>
        <w:ind w:left="0"/>
        <w:rPr>
          <w:rFonts w:eastAsia="Times New Roman" w:cs="Times New Roman"/>
          <w:color w:val="FF0000"/>
          <w:sz w:val="20"/>
          <w:szCs w:val="20"/>
          <w:highlight w:val="yellow"/>
        </w:rPr>
      </w:pPr>
      <w:proofErr w:type="gramStart"/>
      <w:r w:rsidRPr="00D14C7D">
        <w:rPr>
          <w:rFonts w:eastAsia="Times New Roman" w:cs="Times New Roman"/>
          <w:color w:val="FF0000"/>
          <w:sz w:val="20"/>
          <w:szCs w:val="20"/>
          <w:highlight w:val="yellow"/>
        </w:rPr>
        <w:t>pyranose</w:t>
      </w:r>
      <w:proofErr w:type="gramEnd"/>
      <w:r w:rsidRPr="00D14C7D">
        <w:rPr>
          <w:rFonts w:eastAsia="Times New Roman" w:cs="Times New Roman"/>
          <w:color w:val="FF0000"/>
          <w:sz w:val="20"/>
          <w:szCs w:val="20"/>
          <w:highlight w:val="yellow"/>
        </w:rPr>
        <w:t xml:space="preserve"> = sugars in a 6 membered ring structure = hexagon shaped. For example, glucopyranose = glucose in a 6 membered ring.</w:t>
      </w:r>
    </w:p>
    <w:p w:rsidR="00184DAB" w:rsidRPr="00D14C7D" w:rsidRDefault="00184DAB" w:rsidP="00531C71">
      <w:pPr>
        <w:numPr>
          <w:ilvl w:val="2"/>
          <w:numId w:val="55"/>
        </w:numPr>
        <w:shd w:val="clear" w:color="auto" w:fill="FFFFFF"/>
        <w:ind w:left="0"/>
        <w:rPr>
          <w:rFonts w:eastAsia="Times New Roman" w:cs="Times New Roman"/>
          <w:color w:val="FF0000"/>
          <w:sz w:val="20"/>
          <w:szCs w:val="20"/>
          <w:highlight w:val="yellow"/>
        </w:rPr>
      </w:pPr>
      <w:proofErr w:type="gramStart"/>
      <w:r w:rsidRPr="00D14C7D">
        <w:rPr>
          <w:rFonts w:eastAsia="Times New Roman" w:cs="Times New Roman"/>
          <w:color w:val="FF0000"/>
          <w:sz w:val="20"/>
          <w:szCs w:val="20"/>
          <w:highlight w:val="yellow"/>
        </w:rPr>
        <w:t>furanose</w:t>
      </w:r>
      <w:proofErr w:type="gramEnd"/>
      <w:r w:rsidRPr="00D14C7D">
        <w:rPr>
          <w:rFonts w:eastAsia="Times New Roman" w:cs="Times New Roman"/>
          <w:color w:val="FF0000"/>
          <w:sz w:val="20"/>
          <w:szCs w:val="20"/>
          <w:highlight w:val="yellow"/>
        </w:rPr>
        <w:t xml:space="preserve"> = sugars in a 5 membered ring structure = pentagon shaped. For example, fructofuranose = fructose in a 5 membered ring.</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#ose = sugar with # carbon atoms. For example, hexose = sugar with 6 carbons. Another example: aldopentose = a five-carbon sugar with an aldehyde group.</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In order to be classified as a carbohydrate, a molecule must have:</w:t>
      </w:r>
    </w:p>
    <w:p w:rsidR="00184DAB" w:rsidRPr="00D14C7D" w:rsidRDefault="00184DAB" w:rsidP="00531C71">
      <w:pPr>
        <w:numPr>
          <w:ilvl w:val="3"/>
          <w:numId w:val="55"/>
        </w:numPr>
        <w:shd w:val="clear" w:color="auto" w:fill="FFFFFF"/>
        <w:ind w:left="0"/>
        <w:rPr>
          <w:rFonts w:eastAsia="Times New Roman" w:cs="Times New Roman"/>
          <w:color w:val="FF0000"/>
          <w:sz w:val="20"/>
          <w:szCs w:val="20"/>
          <w:highlight w:val="yellow"/>
        </w:rPr>
      </w:pPr>
      <w:proofErr w:type="gramStart"/>
      <w:r w:rsidRPr="00D14C7D">
        <w:rPr>
          <w:rFonts w:eastAsia="Times New Roman" w:cs="Times New Roman"/>
          <w:color w:val="FF0000"/>
          <w:sz w:val="20"/>
          <w:szCs w:val="20"/>
          <w:highlight w:val="yellow"/>
        </w:rPr>
        <w:t>at</w:t>
      </w:r>
      <w:proofErr w:type="gramEnd"/>
      <w:r w:rsidRPr="00D14C7D">
        <w:rPr>
          <w:rFonts w:eastAsia="Times New Roman" w:cs="Times New Roman"/>
          <w:color w:val="FF0000"/>
          <w:sz w:val="20"/>
          <w:szCs w:val="20"/>
          <w:highlight w:val="yellow"/>
        </w:rPr>
        <w:t xml:space="preserve"> least a 3 carbon backbone.</w:t>
      </w:r>
    </w:p>
    <w:p w:rsidR="00184DAB" w:rsidRPr="00D14C7D" w:rsidRDefault="00184DAB" w:rsidP="00531C71">
      <w:pPr>
        <w:numPr>
          <w:ilvl w:val="3"/>
          <w:numId w:val="55"/>
        </w:numPr>
        <w:shd w:val="clear" w:color="auto" w:fill="FFFFFF"/>
        <w:ind w:left="0"/>
        <w:rPr>
          <w:rFonts w:eastAsia="Times New Roman" w:cs="Times New Roman"/>
          <w:color w:val="FF0000"/>
          <w:sz w:val="20"/>
          <w:szCs w:val="20"/>
          <w:highlight w:val="yellow"/>
        </w:rPr>
      </w:pPr>
      <w:proofErr w:type="gramStart"/>
      <w:r w:rsidRPr="00D14C7D">
        <w:rPr>
          <w:rFonts w:eastAsia="Times New Roman" w:cs="Times New Roman"/>
          <w:color w:val="FF0000"/>
          <w:sz w:val="20"/>
          <w:szCs w:val="20"/>
          <w:highlight w:val="yellow"/>
        </w:rPr>
        <w:t>an</w:t>
      </w:r>
      <w:proofErr w:type="gramEnd"/>
      <w:r w:rsidRPr="00D14C7D">
        <w:rPr>
          <w:rFonts w:eastAsia="Times New Roman" w:cs="Times New Roman"/>
          <w:color w:val="FF0000"/>
          <w:sz w:val="20"/>
          <w:szCs w:val="20"/>
          <w:highlight w:val="yellow"/>
        </w:rPr>
        <w:t xml:space="preserve"> aldehyde or ketone group.</w:t>
      </w:r>
    </w:p>
    <w:p w:rsidR="00184DAB" w:rsidRPr="00D14C7D" w:rsidRDefault="00184DAB" w:rsidP="00531C71">
      <w:pPr>
        <w:numPr>
          <w:ilvl w:val="3"/>
          <w:numId w:val="55"/>
        </w:numPr>
        <w:shd w:val="clear" w:color="auto" w:fill="FFFFFF"/>
        <w:ind w:left="0"/>
        <w:rPr>
          <w:rFonts w:eastAsia="Times New Roman" w:cs="Times New Roman"/>
          <w:color w:val="FF0000"/>
          <w:sz w:val="20"/>
          <w:szCs w:val="20"/>
          <w:highlight w:val="yellow"/>
        </w:rPr>
      </w:pPr>
      <w:proofErr w:type="gramStart"/>
      <w:r w:rsidRPr="00D14C7D">
        <w:rPr>
          <w:rFonts w:eastAsia="Times New Roman" w:cs="Times New Roman"/>
          <w:color w:val="FF0000"/>
          <w:sz w:val="20"/>
          <w:szCs w:val="20"/>
          <w:highlight w:val="yellow"/>
        </w:rPr>
        <w:lastRenderedPageBreak/>
        <w:t>at</w:t>
      </w:r>
      <w:proofErr w:type="gramEnd"/>
      <w:r w:rsidRPr="00D14C7D">
        <w:rPr>
          <w:rFonts w:eastAsia="Times New Roman" w:cs="Times New Roman"/>
          <w:color w:val="FF0000"/>
          <w:sz w:val="20"/>
          <w:szCs w:val="20"/>
          <w:highlight w:val="yellow"/>
        </w:rPr>
        <w:t xml:space="preserve"> least 2 hydroxyl groups.</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common names</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2627630" cy="1491615"/>
            <wp:effectExtent l="0" t="0" r="1270" b="0"/>
            <wp:docPr id="44" name="Picture 44" descr="smallest, simplest carbohyd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allest, simplest carbohydrate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7630" cy="1491615"/>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simplest, smallest carbohydrates are glyceraldehyde and dihydroxyacetone.</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3888740" cy="2377440"/>
            <wp:effectExtent l="0" t="0" r="0" b="0"/>
            <wp:docPr id="43" name="Picture 43" descr="monosacchar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nosaccharid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88740" cy="2377440"/>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3 common monosaccharides are glucose, fructose, and galactose. Glucose is our blood sugar and the product of photosynthesis. Fructose is the sugar in fruits, and it is sweeter than glucose. Galactose is one of the monomers that make up lactose, which is the sugar in milk; it is less sweet than glucose.</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4283075" cy="1520825"/>
            <wp:effectExtent l="0" t="0" r="3175" b="3175"/>
            <wp:docPr id="42" name="Picture 42" descr="nucleic acid sugars, ribose and deoxyrib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cleic acid sugars, ribose and deoxyribos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3075" cy="1520825"/>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 xml:space="preserve">The sugar that make up RNA is ribose, and for DNA it is deoxyribose (More precisely </w:t>
      </w:r>
      <w:r w:rsidRPr="005E33BB">
        <w:rPr>
          <w:rFonts w:eastAsia="Times New Roman" w:cs="Times New Roman"/>
          <w:color w:val="FF0000"/>
          <w:sz w:val="20"/>
          <w:szCs w:val="20"/>
          <w:highlight w:val="yellow"/>
        </w:rPr>
        <w:t>it's 2'-deoxyribose</w:t>
      </w:r>
      <w:r w:rsidRPr="00184DAB">
        <w:rPr>
          <w:rFonts w:eastAsia="Times New Roman" w:cs="Times New Roman"/>
          <w:color w:val="FF0000"/>
          <w:sz w:val="20"/>
          <w:szCs w:val="20"/>
        </w:rPr>
        <w:t xml:space="preserve"> because the difference is at the 2 carbon).</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 xml:space="preserve">Sucrose is a disaccharide made from </w:t>
      </w:r>
      <w:r w:rsidRPr="006B0AC6">
        <w:rPr>
          <w:rFonts w:eastAsia="Times New Roman" w:cs="Times New Roman"/>
          <w:b/>
          <w:color w:val="FF0000"/>
          <w:sz w:val="20"/>
          <w:szCs w:val="20"/>
        </w:rPr>
        <w:t>α-glucose and β-fructose</w:t>
      </w:r>
      <w:r w:rsidRPr="00184DAB">
        <w:rPr>
          <w:rFonts w:eastAsia="Times New Roman" w:cs="Times New Roman"/>
          <w:color w:val="FF0000"/>
          <w:sz w:val="20"/>
          <w:szCs w:val="20"/>
        </w:rPr>
        <w:t xml:space="preserve"> joined at the hydroxyl groups on the anomeric carbons (making acetals). Sucrose is table sugar, the sugar we buy in stores.</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4264025" cy="2030730"/>
            <wp:effectExtent l="0" t="0" r="0" b="7620"/>
            <wp:docPr id="41" name="Picture 41" descr="lactose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ctose molecul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64025" cy="2030730"/>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 xml:space="preserve">Lactose is a disaccharide made from </w:t>
      </w:r>
      <w:r w:rsidRPr="006B0AC6">
        <w:rPr>
          <w:rFonts w:eastAsia="Times New Roman" w:cs="Times New Roman"/>
          <w:b/>
          <w:color w:val="FF0000"/>
          <w:sz w:val="20"/>
          <w:szCs w:val="20"/>
        </w:rPr>
        <w:t>β-galactose</w:t>
      </w:r>
      <w:r w:rsidRPr="00184DAB">
        <w:rPr>
          <w:rFonts w:eastAsia="Times New Roman" w:cs="Times New Roman"/>
          <w:color w:val="FF0000"/>
          <w:sz w:val="20"/>
          <w:szCs w:val="20"/>
        </w:rPr>
        <w:t xml:space="preserve"> and α/β-glucose joined by a 1-4 linkage.</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lastRenderedPageBreak/>
        <w:drawing>
          <wp:inline distT="0" distB="0" distL="0" distR="0">
            <wp:extent cx="3907790" cy="1145540"/>
            <wp:effectExtent l="0" t="0" r="0" b="0"/>
            <wp:docPr id="40" name="Picture 40" descr="starch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rch molecul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07790" cy="1145540"/>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Starch = glucose molecules joined by α1-4 linkage.</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4851400" cy="2425700"/>
            <wp:effectExtent l="0" t="0" r="6350" b="0"/>
            <wp:docPr id="39" name="Picture 39" descr="glycogen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lycogen molecul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51400" cy="2425700"/>
                    </a:xfrm>
                    <a:prstGeom prst="rect">
                      <a:avLst/>
                    </a:prstGeom>
                    <a:noFill/>
                    <a:ln>
                      <a:noFill/>
                    </a:ln>
                  </pic:spPr>
                </pic:pic>
              </a:graphicData>
            </a:graphic>
          </wp:inline>
        </w:drawing>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 xml:space="preserve">Glycogen = same as starch, but with additional </w:t>
      </w:r>
      <w:r w:rsidRPr="006C05C4">
        <w:rPr>
          <w:rFonts w:eastAsia="Times New Roman" w:cs="Times New Roman"/>
          <w:color w:val="FF0000"/>
          <w:sz w:val="20"/>
          <w:szCs w:val="20"/>
          <w:highlight w:val="yellow"/>
        </w:rPr>
        <w:t>α1-6 linkages for branching</w:t>
      </w:r>
      <w:r w:rsidRPr="00184DAB">
        <w:rPr>
          <w:rFonts w:eastAsia="Times New Roman" w:cs="Times New Roman"/>
          <w:color w:val="FF0000"/>
          <w:sz w:val="20"/>
          <w:szCs w:val="20"/>
        </w:rPr>
        <w:t>.</w:t>
      </w:r>
    </w:p>
    <w:p w:rsidR="00184DAB" w:rsidRPr="00184DAB" w:rsidRDefault="00184DAB" w:rsidP="00531C71">
      <w:pPr>
        <w:numPr>
          <w:ilvl w:val="0"/>
          <w:numId w:val="55"/>
        </w:numPr>
        <w:shd w:val="clear" w:color="auto" w:fill="FFFFFF"/>
        <w:ind w:left="0"/>
        <w:rPr>
          <w:rFonts w:eastAsia="Times New Roman" w:cs="Times New Roman"/>
          <w:color w:val="FF0000"/>
          <w:sz w:val="20"/>
          <w:szCs w:val="20"/>
        </w:rPr>
      </w:pPr>
      <w:bookmarkStart w:id="0" w:name="configuration"/>
      <w:bookmarkEnd w:id="0"/>
      <w:r w:rsidRPr="00184DAB">
        <w:rPr>
          <w:rFonts w:eastAsia="Times New Roman" w:cs="Times New Roman"/>
          <w:color w:val="FF0000"/>
          <w:sz w:val="20"/>
          <w:szCs w:val="20"/>
        </w:rPr>
        <w:t>absolute configuration</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2666365" cy="2694940"/>
            <wp:effectExtent l="0" t="0" r="635" b="0"/>
            <wp:docPr id="38" name="Picture 38" descr="absolute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solute configur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6365" cy="2694940"/>
                    </a:xfrm>
                    <a:prstGeom prst="rect">
                      <a:avLst/>
                    </a:prstGeom>
                    <a:noFill/>
                    <a:ln>
                      <a:noFill/>
                    </a:ln>
                  </pic:spPr>
                </pic:pic>
              </a:graphicData>
            </a:graphic>
          </wp:inline>
        </w:drawing>
      </w:r>
    </w:p>
    <w:p w:rsidR="00184DAB" w:rsidRPr="00A63F7C" w:rsidRDefault="00184DAB" w:rsidP="00531C71">
      <w:pPr>
        <w:numPr>
          <w:ilvl w:val="1"/>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The chiral carbon furthest from the carbonyl group determines the absolute configuration L or D of the sugar.</w:t>
      </w:r>
    </w:p>
    <w:p w:rsidR="00184DAB" w:rsidRPr="006B0AC6" w:rsidRDefault="00184DAB" w:rsidP="00531C71">
      <w:pPr>
        <w:numPr>
          <w:ilvl w:val="1"/>
          <w:numId w:val="55"/>
        </w:numPr>
        <w:shd w:val="clear" w:color="auto" w:fill="FFFFFF"/>
        <w:ind w:left="0"/>
        <w:rPr>
          <w:rFonts w:eastAsia="Times New Roman" w:cs="Times New Roman"/>
          <w:b/>
          <w:color w:val="FF0000"/>
          <w:sz w:val="20"/>
          <w:szCs w:val="20"/>
          <w:highlight w:val="yellow"/>
        </w:rPr>
      </w:pPr>
      <w:r w:rsidRPr="00A63F7C">
        <w:rPr>
          <w:rFonts w:eastAsia="Times New Roman" w:cs="Times New Roman"/>
          <w:color w:val="FF0000"/>
          <w:sz w:val="20"/>
          <w:szCs w:val="20"/>
          <w:highlight w:val="yellow"/>
        </w:rPr>
        <w:t xml:space="preserve">If in the </w:t>
      </w:r>
      <w:proofErr w:type="gramStart"/>
      <w:r w:rsidRPr="00A63F7C">
        <w:rPr>
          <w:rFonts w:eastAsia="Times New Roman" w:cs="Times New Roman"/>
          <w:color w:val="FF0000"/>
          <w:sz w:val="20"/>
          <w:szCs w:val="20"/>
          <w:highlight w:val="yellow"/>
        </w:rPr>
        <w:t>fischer</w:t>
      </w:r>
      <w:proofErr w:type="gramEnd"/>
      <w:r w:rsidRPr="00A63F7C">
        <w:rPr>
          <w:rFonts w:eastAsia="Times New Roman" w:cs="Times New Roman"/>
          <w:color w:val="FF0000"/>
          <w:sz w:val="20"/>
          <w:szCs w:val="20"/>
          <w:highlight w:val="yellow"/>
        </w:rPr>
        <w:t xml:space="preserve"> projection, the OH group on the chiral carbon furthest from the carbonyl is </w:t>
      </w:r>
      <w:r w:rsidRPr="006B0AC6">
        <w:rPr>
          <w:rFonts w:eastAsia="Times New Roman" w:cs="Times New Roman"/>
          <w:b/>
          <w:color w:val="FF0000"/>
          <w:sz w:val="20"/>
          <w:szCs w:val="20"/>
          <w:highlight w:val="yellow"/>
        </w:rPr>
        <w:t>pointing left, then it's L. If it's pointing right, then it's D.</w:t>
      </w:r>
    </w:p>
    <w:p w:rsidR="00184DAB" w:rsidRPr="00A63F7C" w:rsidRDefault="00184DAB" w:rsidP="00531C71">
      <w:pPr>
        <w:numPr>
          <w:ilvl w:val="1"/>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Note: L and D are enantiomers, not epimers. So, every chiral carbon center inverts. It's just that you assign L and D based on the chiral carbon furthest from the carbonyl.</w:t>
      </w:r>
    </w:p>
    <w:p w:rsidR="00184DAB" w:rsidRPr="00184DAB" w:rsidRDefault="00184DAB" w:rsidP="00531C71">
      <w:pPr>
        <w:numPr>
          <w:ilvl w:val="0"/>
          <w:numId w:val="55"/>
        </w:numPr>
        <w:shd w:val="clear" w:color="auto" w:fill="FFFFFF"/>
        <w:ind w:left="0"/>
        <w:rPr>
          <w:rFonts w:eastAsia="Times New Roman" w:cs="Times New Roman"/>
          <w:color w:val="FF0000"/>
          <w:sz w:val="20"/>
          <w:szCs w:val="20"/>
        </w:rPr>
      </w:pPr>
      <w:bookmarkStart w:id="1" w:name="cyclic"/>
      <w:bookmarkEnd w:id="1"/>
      <w:r w:rsidRPr="00184DAB">
        <w:rPr>
          <w:rFonts w:eastAsia="Times New Roman" w:cs="Times New Roman"/>
          <w:color w:val="FF0000"/>
          <w:sz w:val="20"/>
          <w:szCs w:val="20"/>
        </w:rPr>
        <w:t>cyclic structure and conformations of hexoses</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lastRenderedPageBreak/>
        <w:drawing>
          <wp:inline distT="0" distB="0" distL="0" distR="0">
            <wp:extent cx="4475480" cy="2502535"/>
            <wp:effectExtent l="0" t="0" r="1270" b="0"/>
            <wp:docPr id="37" name="Picture 37" descr="fructofura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uctofuranos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75480" cy="2502535"/>
                    </a:xfrm>
                    <a:prstGeom prst="rect">
                      <a:avLst/>
                    </a:prstGeom>
                    <a:noFill/>
                    <a:ln>
                      <a:noFill/>
                    </a:ln>
                  </pic:spPr>
                </pic:pic>
              </a:graphicData>
            </a:graphic>
          </wp:inline>
        </w:drawing>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Fructose forms a furanose when carbon 5 attacks the carbonyl carbon.</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4273550" cy="2599055"/>
            <wp:effectExtent l="0" t="0" r="0" b="0"/>
            <wp:docPr id="36" name="Picture 36" descr="glucopyra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ucopyranos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73550" cy="2599055"/>
                    </a:xfrm>
                    <a:prstGeom prst="rect">
                      <a:avLst/>
                    </a:prstGeom>
                    <a:noFill/>
                    <a:ln>
                      <a:noFill/>
                    </a:ln>
                  </pic:spPr>
                </pic:pic>
              </a:graphicData>
            </a:graphic>
          </wp:inline>
        </w:drawing>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Glucose forms a pyranose when carbon 5 attacks the carbonyl carbon.</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Convert a Fischer projection to Haworth (cyclic) form</w:t>
      </w:r>
    </w:p>
    <w:p w:rsidR="00184DAB" w:rsidRPr="00A63F7C" w:rsidRDefault="00184DAB" w:rsidP="00531C71">
      <w:pPr>
        <w:numPr>
          <w:ilvl w:val="2"/>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 xml:space="preserve">-OH groups that are pointing Left on the Fischer becomes </w:t>
      </w:r>
      <w:proofErr w:type="gramStart"/>
      <w:r w:rsidRPr="00A63F7C">
        <w:rPr>
          <w:rFonts w:eastAsia="Times New Roman" w:cs="Times New Roman"/>
          <w:color w:val="FF0000"/>
          <w:sz w:val="20"/>
          <w:szCs w:val="20"/>
          <w:highlight w:val="yellow"/>
        </w:rPr>
        <w:t>Up</w:t>
      </w:r>
      <w:proofErr w:type="gramEnd"/>
      <w:r w:rsidRPr="00A63F7C">
        <w:rPr>
          <w:rFonts w:eastAsia="Times New Roman" w:cs="Times New Roman"/>
          <w:color w:val="FF0000"/>
          <w:sz w:val="20"/>
          <w:szCs w:val="20"/>
          <w:highlight w:val="yellow"/>
        </w:rPr>
        <w:t xml:space="preserve"> on the Haworth.</w:t>
      </w:r>
    </w:p>
    <w:p w:rsidR="00184DAB" w:rsidRPr="00A63F7C" w:rsidRDefault="00184DAB" w:rsidP="00531C71">
      <w:pPr>
        <w:numPr>
          <w:ilvl w:val="2"/>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 xml:space="preserve">-OH groups that are pointing Right on the Fischer becomes </w:t>
      </w:r>
      <w:proofErr w:type="gramStart"/>
      <w:r w:rsidRPr="00A63F7C">
        <w:rPr>
          <w:rFonts w:eastAsia="Times New Roman" w:cs="Times New Roman"/>
          <w:color w:val="FF0000"/>
          <w:sz w:val="20"/>
          <w:szCs w:val="20"/>
          <w:highlight w:val="yellow"/>
        </w:rPr>
        <w:t>Down</w:t>
      </w:r>
      <w:proofErr w:type="gramEnd"/>
      <w:r w:rsidRPr="00A63F7C">
        <w:rPr>
          <w:rFonts w:eastAsia="Times New Roman" w:cs="Times New Roman"/>
          <w:color w:val="FF0000"/>
          <w:sz w:val="20"/>
          <w:szCs w:val="20"/>
          <w:highlight w:val="yellow"/>
        </w:rPr>
        <w:t xml:space="preserve"> on the Haworth.</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-OH group on the anomeric carbon (the Fischer carbonyl) can be either up (beta) or down (alpha).</w:t>
      </w:r>
    </w:p>
    <w:p w:rsidR="00184DAB" w:rsidRPr="00184DAB" w:rsidRDefault="00184DAB" w:rsidP="00531C71">
      <w:pPr>
        <w:numPr>
          <w:ilvl w:val="2"/>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CH</w:t>
      </w:r>
      <w:r w:rsidRPr="00184DAB">
        <w:rPr>
          <w:rFonts w:eastAsia="Times New Roman" w:cs="Times New Roman"/>
          <w:color w:val="FF0000"/>
          <w:sz w:val="20"/>
          <w:szCs w:val="20"/>
          <w:vertAlign w:val="subscript"/>
        </w:rPr>
        <w:t>2</w:t>
      </w:r>
      <w:r w:rsidRPr="00184DAB">
        <w:rPr>
          <w:rFonts w:eastAsia="Times New Roman" w:cs="Times New Roman"/>
          <w:color w:val="FF0000"/>
          <w:sz w:val="20"/>
          <w:szCs w:val="20"/>
        </w:rPr>
        <w:t>OH group on the absolute configuration carbon (carbon 5) points up for D, and down for L.</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lastRenderedPageBreak/>
        <w:drawing>
          <wp:inline distT="0" distB="0" distL="0" distR="0">
            <wp:extent cx="2935605" cy="3263265"/>
            <wp:effectExtent l="0" t="0" r="0" b="0"/>
            <wp:docPr id="35" name="Picture 35" descr="conformations of hex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formations of hexose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35605" cy="3263265"/>
                    </a:xfrm>
                    <a:prstGeom prst="rect">
                      <a:avLst/>
                    </a:prstGeom>
                    <a:noFill/>
                    <a:ln>
                      <a:noFill/>
                    </a:ln>
                  </pic:spPr>
                </pic:pic>
              </a:graphicData>
            </a:graphic>
          </wp:inline>
        </w:drawing>
      </w:r>
    </w:p>
    <w:p w:rsidR="00184DAB" w:rsidRPr="00A63F7C" w:rsidRDefault="00184DAB" w:rsidP="00531C71">
      <w:pPr>
        <w:numPr>
          <w:ilvl w:val="1"/>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In the planar conformation, everything is eclipsed.</w:t>
      </w:r>
    </w:p>
    <w:p w:rsidR="00184DAB" w:rsidRPr="00A63F7C" w:rsidRDefault="00184DAB" w:rsidP="00531C71">
      <w:pPr>
        <w:numPr>
          <w:ilvl w:val="1"/>
          <w:numId w:val="55"/>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In the chair conformation, everything is staggered.</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All the conformations in between are partially eclipsed.</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Boat conformation has Flagpole interactions because axial groups attached to the head and tail of the boat clash.</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The Twist-boat conformation lessens these Flagpole interactions in addition to reducing the number of eclipsed interactions.</w:t>
      </w:r>
    </w:p>
    <w:p w:rsidR="00184DAB" w:rsidRPr="00184DAB" w:rsidRDefault="00184DAB" w:rsidP="00531C71">
      <w:pPr>
        <w:numPr>
          <w:ilvl w:val="0"/>
          <w:numId w:val="55"/>
        </w:numPr>
        <w:shd w:val="clear" w:color="auto" w:fill="FFFFFF"/>
        <w:ind w:left="0"/>
        <w:rPr>
          <w:rFonts w:eastAsia="Times New Roman" w:cs="Times New Roman"/>
          <w:color w:val="FF0000"/>
          <w:sz w:val="20"/>
          <w:szCs w:val="20"/>
        </w:rPr>
      </w:pPr>
      <w:bookmarkStart w:id="2" w:name="epimers"/>
      <w:bookmarkEnd w:id="2"/>
      <w:r w:rsidRPr="00184DAB">
        <w:rPr>
          <w:rFonts w:eastAsia="Times New Roman" w:cs="Times New Roman"/>
          <w:color w:val="FF0000"/>
          <w:sz w:val="20"/>
          <w:szCs w:val="20"/>
        </w:rPr>
        <w:t>epimers and anomers</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4264025" cy="2396490"/>
            <wp:effectExtent l="0" t="0" r="3175" b="3810"/>
            <wp:docPr id="34" name="Picture 34" descr="epi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imer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64025" cy="2396490"/>
                    </a:xfrm>
                    <a:prstGeom prst="rect">
                      <a:avLst/>
                    </a:prstGeom>
                    <a:noFill/>
                    <a:ln>
                      <a:noFill/>
                    </a:ln>
                  </pic:spPr>
                </pic:pic>
              </a:graphicData>
            </a:graphic>
          </wp:inline>
        </w:drawing>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Epimers = different configuration in just one chiral carbon.</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2907030" cy="1212850"/>
            <wp:effectExtent l="0" t="0" r="7620" b="6350"/>
            <wp:docPr id="33" name="Picture 33" descr="ano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omer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07030" cy="1212850"/>
                    </a:xfrm>
                    <a:prstGeom prst="rect">
                      <a:avLst/>
                    </a:prstGeom>
                    <a:noFill/>
                    <a:ln>
                      <a:noFill/>
                    </a:ln>
                  </pic:spPr>
                </pic:pic>
              </a:graphicData>
            </a:graphic>
          </wp:inline>
        </w:drawing>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Anomers = different configuration in the chiral, anomeric carbon when the molecule is in the cyclic form.</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Anomers are simply special types of epimers.</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Epimers are simply special types of diastereomers.</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Don't confuse with enantiomers (D/L configuration), in which everything changes configuration.</w:t>
      </w:r>
    </w:p>
    <w:p w:rsidR="00184DAB" w:rsidRPr="00184DAB" w:rsidRDefault="00184DAB" w:rsidP="00531C71">
      <w:pPr>
        <w:numPr>
          <w:ilvl w:val="1"/>
          <w:numId w:val="55"/>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lastRenderedPageBreak/>
        <w:drawing>
          <wp:inline distT="0" distB="0" distL="0" distR="0">
            <wp:extent cx="4331335" cy="2396490"/>
            <wp:effectExtent l="0" t="0" r="0" b="3810"/>
            <wp:docPr id="32" name="Picture 32" descr="enantiomer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antiomers3.g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31335" cy="2396490"/>
                    </a:xfrm>
                    <a:prstGeom prst="rect">
                      <a:avLst/>
                    </a:prstGeom>
                    <a:noFill/>
                    <a:ln>
                      <a:noFill/>
                    </a:ln>
                  </pic:spPr>
                </pic:pic>
              </a:graphicData>
            </a:graphic>
          </wp:inline>
        </w:drawing>
      </w:r>
    </w:p>
    <w:p w:rsidR="00184DAB" w:rsidRPr="00184DAB" w:rsidRDefault="00184DAB" w:rsidP="00184DAB">
      <w:pPr>
        <w:shd w:val="clear" w:color="auto" w:fill="FFFFFF"/>
        <w:outlineLvl w:val="1"/>
        <w:rPr>
          <w:rFonts w:eastAsia="Times New Roman" w:cs="Times New Roman"/>
          <w:color w:val="FF0000"/>
          <w:sz w:val="20"/>
          <w:szCs w:val="20"/>
        </w:rPr>
      </w:pPr>
      <w:bookmarkStart w:id="3" w:name="hydrolysis"/>
      <w:bookmarkEnd w:id="3"/>
      <w:r w:rsidRPr="00184DAB">
        <w:rPr>
          <w:rFonts w:eastAsia="Times New Roman" w:cs="Times New Roman"/>
          <w:color w:val="FF0000"/>
          <w:sz w:val="20"/>
          <w:szCs w:val="20"/>
        </w:rPr>
        <w:t>Hydrolysis of the glycoside linkage</w:t>
      </w:r>
    </w:p>
    <w:p w:rsidR="00184DAB" w:rsidRPr="00A63F7C" w:rsidRDefault="00184DAB" w:rsidP="00531C71">
      <w:pPr>
        <w:numPr>
          <w:ilvl w:val="0"/>
          <w:numId w:val="56"/>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Glycoside linkage = acetal linkage = linkage involving the hydroxyl group of the anomeric carbon.</w:t>
      </w:r>
    </w:p>
    <w:p w:rsidR="00184DAB" w:rsidRPr="00A63F7C" w:rsidRDefault="00184DAB" w:rsidP="00531C71">
      <w:pPr>
        <w:numPr>
          <w:ilvl w:val="0"/>
          <w:numId w:val="56"/>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Glycoside linkage can also mean the linkage between the sugar and the base in nucleotides.</w:t>
      </w:r>
    </w:p>
    <w:p w:rsidR="00184DAB" w:rsidRPr="00A63F7C" w:rsidRDefault="00184DAB" w:rsidP="00531C71">
      <w:pPr>
        <w:numPr>
          <w:ilvl w:val="0"/>
          <w:numId w:val="56"/>
        </w:numPr>
        <w:shd w:val="clear" w:color="auto" w:fill="FFFFFF"/>
        <w:ind w:left="0"/>
        <w:rPr>
          <w:rFonts w:eastAsia="Times New Roman" w:cs="Times New Roman"/>
          <w:color w:val="FF0000"/>
          <w:sz w:val="20"/>
          <w:szCs w:val="20"/>
          <w:highlight w:val="yellow"/>
        </w:rPr>
      </w:pPr>
      <w:r w:rsidRPr="00A63F7C">
        <w:rPr>
          <w:rFonts w:eastAsia="Times New Roman" w:cs="Times New Roman"/>
          <w:color w:val="FF0000"/>
          <w:sz w:val="20"/>
          <w:szCs w:val="20"/>
          <w:highlight w:val="yellow"/>
        </w:rPr>
        <w:t>Examples of glycosidic linkages = starch, glycogen, nucleotide.</w:t>
      </w:r>
    </w:p>
    <w:p w:rsidR="00184DAB" w:rsidRPr="00184DAB" w:rsidRDefault="00184DAB" w:rsidP="00531C71">
      <w:pPr>
        <w:numPr>
          <w:ilvl w:val="0"/>
          <w:numId w:val="56"/>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Hydrolysis of the glycosidic bond has the same mechanism as hydrolysis of the acetal bond.</w:t>
      </w:r>
    </w:p>
    <w:p w:rsidR="00184DAB" w:rsidRPr="00184DAB" w:rsidRDefault="00184DAB" w:rsidP="00531C71">
      <w:pPr>
        <w:numPr>
          <w:ilvl w:val="0"/>
          <w:numId w:val="56"/>
        </w:numPr>
        <w:shd w:val="clear" w:color="auto" w:fill="FFFFFF"/>
        <w:ind w:left="0"/>
        <w:rPr>
          <w:rFonts w:eastAsia="Times New Roman" w:cs="Times New Roman"/>
          <w:color w:val="FF0000"/>
          <w:sz w:val="20"/>
          <w:szCs w:val="20"/>
        </w:rPr>
      </w:pPr>
      <w:r w:rsidRPr="00184DAB">
        <w:rPr>
          <w:rFonts w:eastAsia="Times New Roman" w:cs="Times New Roman"/>
          <w:noProof/>
          <w:color w:val="FF0000"/>
          <w:sz w:val="20"/>
          <w:szCs w:val="20"/>
        </w:rPr>
        <w:drawing>
          <wp:inline distT="0" distB="0" distL="0" distR="0">
            <wp:extent cx="2810510" cy="4119880"/>
            <wp:effectExtent l="0" t="0" r="8890" b="0"/>
            <wp:docPr id="31" name="Picture 31" descr="glycoside hydro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lycoside hydrolysi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0510" cy="4119880"/>
                    </a:xfrm>
                    <a:prstGeom prst="rect">
                      <a:avLst/>
                    </a:prstGeom>
                    <a:noFill/>
                    <a:ln>
                      <a:noFill/>
                    </a:ln>
                  </pic:spPr>
                </pic:pic>
              </a:graphicData>
            </a:graphic>
          </wp:inline>
        </w:drawing>
      </w:r>
    </w:p>
    <w:p w:rsidR="00184DAB" w:rsidRPr="00184DAB" w:rsidRDefault="00184DAB" w:rsidP="00531C71">
      <w:pPr>
        <w:numPr>
          <w:ilvl w:val="0"/>
          <w:numId w:val="56"/>
        </w:numPr>
        <w:shd w:val="clear" w:color="auto" w:fill="FFFFFF"/>
        <w:ind w:left="0"/>
        <w:rPr>
          <w:rFonts w:eastAsia="Times New Roman" w:cs="Times New Roman"/>
          <w:color w:val="FF0000"/>
          <w:sz w:val="20"/>
          <w:szCs w:val="20"/>
        </w:rPr>
      </w:pPr>
      <w:proofErr w:type="gramStart"/>
      <w:r w:rsidRPr="00184DAB">
        <w:rPr>
          <w:rFonts w:eastAsia="Times New Roman" w:cs="Times New Roman"/>
          <w:color w:val="FF0000"/>
          <w:sz w:val="20"/>
          <w:szCs w:val="20"/>
        </w:rPr>
        <w:t>glycoside</w:t>
      </w:r>
      <w:proofErr w:type="gramEnd"/>
      <w:r w:rsidRPr="00184DAB">
        <w:rPr>
          <w:rFonts w:eastAsia="Times New Roman" w:cs="Times New Roman"/>
          <w:color w:val="FF0000"/>
          <w:sz w:val="20"/>
          <w:szCs w:val="20"/>
        </w:rPr>
        <w:t xml:space="preserve"> + H</w:t>
      </w:r>
      <w:r w:rsidRPr="00184DAB">
        <w:rPr>
          <w:rFonts w:eastAsia="Times New Roman" w:cs="Times New Roman"/>
          <w:color w:val="FF0000"/>
          <w:sz w:val="20"/>
          <w:szCs w:val="20"/>
          <w:vertAlign w:val="subscript"/>
        </w:rPr>
        <w:t>2</w:t>
      </w:r>
      <w:r w:rsidRPr="00184DAB">
        <w:rPr>
          <w:rFonts w:eastAsia="Times New Roman" w:cs="Times New Roman"/>
          <w:color w:val="FF0000"/>
          <w:sz w:val="20"/>
          <w:szCs w:val="20"/>
        </w:rPr>
        <w:t>O + catalyst → hydrolysis.</w:t>
      </w:r>
    </w:p>
    <w:p w:rsidR="00184DAB" w:rsidRDefault="00184DAB" w:rsidP="00531C71">
      <w:pPr>
        <w:numPr>
          <w:ilvl w:val="0"/>
          <w:numId w:val="56"/>
        </w:numPr>
        <w:shd w:val="clear" w:color="auto" w:fill="FFFFFF"/>
        <w:ind w:left="0"/>
        <w:rPr>
          <w:rFonts w:eastAsia="Times New Roman" w:cs="Times New Roman"/>
          <w:color w:val="FF0000"/>
          <w:sz w:val="20"/>
          <w:szCs w:val="20"/>
        </w:rPr>
      </w:pPr>
      <w:r w:rsidRPr="00184DAB">
        <w:rPr>
          <w:rFonts w:eastAsia="Times New Roman" w:cs="Times New Roman"/>
          <w:color w:val="FF0000"/>
          <w:sz w:val="20"/>
          <w:szCs w:val="20"/>
        </w:rPr>
        <w:t>Catalysts include: Amylase for starch</w:t>
      </w:r>
      <w:r>
        <w:rPr>
          <w:rFonts w:eastAsia="Times New Roman" w:cs="Times New Roman"/>
          <w:color w:val="FF0000"/>
          <w:sz w:val="20"/>
          <w:szCs w:val="20"/>
        </w:rPr>
        <w:t xml:space="preserve"> and glycosylase for nucleotides</w:t>
      </w:r>
    </w:p>
    <w:p w:rsidR="00184DAB" w:rsidRDefault="00184DAB" w:rsidP="00184DAB">
      <w:pPr>
        <w:shd w:val="clear" w:color="auto" w:fill="FFFFFF"/>
        <w:rPr>
          <w:rFonts w:eastAsia="Times New Roman" w:cs="Times New Roman"/>
          <w:color w:val="FF0000"/>
          <w:sz w:val="20"/>
          <w:szCs w:val="20"/>
        </w:rPr>
      </w:pPr>
    </w:p>
    <w:p w:rsidR="00184DAB" w:rsidRPr="00184DAB" w:rsidRDefault="00184DAB" w:rsidP="00184DAB">
      <w:pPr>
        <w:shd w:val="clear" w:color="auto" w:fill="FFFFFF"/>
        <w:rPr>
          <w:b/>
        </w:rPr>
      </w:pPr>
      <w:r w:rsidRPr="00184DAB">
        <w:rPr>
          <w:b/>
        </w:rPr>
        <w:t xml:space="preserve">Glycolysis, Gluconeogenesis, and the Pentose Phosphate Pathway (BIO, BC) </w:t>
      </w:r>
    </w:p>
    <w:p w:rsidR="00184DAB" w:rsidRDefault="00184DAB" w:rsidP="00184DAB">
      <w:pPr>
        <w:shd w:val="clear" w:color="auto" w:fill="FFFFFF"/>
      </w:pPr>
      <w:r>
        <w:t>Glycolysis (aerobic), substrates and products</w:t>
      </w:r>
    </w:p>
    <w:p w:rsidR="00184DAB" w:rsidRDefault="00184DAB" w:rsidP="00531C71">
      <w:pPr>
        <w:pStyle w:val="ListParagraph"/>
        <w:numPr>
          <w:ilvl w:val="0"/>
          <w:numId w:val="57"/>
        </w:numPr>
        <w:shd w:val="clear" w:color="auto" w:fill="FFFFFF"/>
      </w:pPr>
      <w:r>
        <w:t xml:space="preserve">Feeder pathways: glycogen, starch metabolism </w:t>
      </w:r>
    </w:p>
    <w:p w:rsidR="000D2F63" w:rsidRPr="000D2F63" w:rsidRDefault="000D2F63" w:rsidP="00531C71">
      <w:pPr>
        <w:pStyle w:val="ListParagraph"/>
        <w:numPr>
          <w:ilvl w:val="1"/>
          <w:numId w:val="57"/>
        </w:numPr>
        <w:rPr>
          <w:color w:val="FF0000"/>
          <w:sz w:val="20"/>
          <w:szCs w:val="20"/>
        </w:rPr>
      </w:pPr>
      <w:r w:rsidRPr="000D2F63">
        <w:rPr>
          <w:color w:val="FF0000"/>
          <w:sz w:val="20"/>
          <w:szCs w:val="20"/>
        </w:rPr>
        <w:t>occurs in cytosol</w:t>
      </w:r>
    </w:p>
    <w:p w:rsidR="000D2F63" w:rsidRPr="000D2F63" w:rsidRDefault="000D2F63" w:rsidP="00531C71">
      <w:pPr>
        <w:pStyle w:val="ListParagraph"/>
        <w:numPr>
          <w:ilvl w:val="1"/>
          <w:numId w:val="57"/>
        </w:numPr>
        <w:rPr>
          <w:color w:val="FF0000"/>
          <w:sz w:val="20"/>
          <w:szCs w:val="20"/>
        </w:rPr>
      </w:pPr>
      <w:r w:rsidRPr="000D2F63">
        <w:rPr>
          <w:color w:val="FF0000"/>
          <w:sz w:val="20"/>
          <w:szCs w:val="20"/>
        </w:rPr>
        <w:t>ten steps</w:t>
      </w:r>
    </w:p>
    <w:p w:rsidR="000D2F63" w:rsidRPr="000D2F63" w:rsidRDefault="000D2F63" w:rsidP="00531C71">
      <w:pPr>
        <w:pStyle w:val="ListParagraph"/>
        <w:numPr>
          <w:ilvl w:val="2"/>
          <w:numId w:val="57"/>
        </w:numPr>
        <w:rPr>
          <w:color w:val="FF0000"/>
          <w:sz w:val="20"/>
          <w:szCs w:val="20"/>
        </w:rPr>
      </w:pPr>
      <w:r w:rsidRPr="000D2F63">
        <w:rPr>
          <w:color w:val="FF0000"/>
          <w:sz w:val="20"/>
          <w:szCs w:val="20"/>
        </w:rPr>
        <w:t>first half: two phosphates from two different ATP molecules added to glucose</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trap glucose inside the cell and prime it to be split into two 3-carbon molecules</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Energy input phase</w:t>
      </w:r>
    </w:p>
    <w:p w:rsidR="000D2F63" w:rsidRPr="000D2F63" w:rsidRDefault="000D2F63" w:rsidP="00531C71">
      <w:pPr>
        <w:pStyle w:val="ListParagraph"/>
        <w:numPr>
          <w:ilvl w:val="2"/>
          <w:numId w:val="57"/>
        </w:numPr>
        <w:rPr>
          <w:color w:val="FF0000"/>
          <w:sz w:val="20"/>
          <w:szCs w:val="20"/>
        </w:rPr>
      </w:pPr>
      <w:r w:rsidRPr="000D2F63">
        <w:rPr>
          <w:color w:val="FF0000"/>
          <w:sz w:val="20"/>
          <w:szCs w:val="20"/>
        </w:rPr>
        <w:lastRenderedPageBreak/>
        <w:t>2</w:t>
      </w:r>
      <w:r w:rsidRPr="000D2F63">
        <w:rPr>
          <w:color w:val="FF0000"/>
          <w:sz w:val="20"/>
          <w:szCs w:val="20"/>
          <w:vertAlign w:val="superscript"/>
        </w:rPr>
        <w:t>nd</w:t>
      </w:r>
      <w:r w:rsidRPr="000D2F63">
        <w:rPr>
          <w:color w:val="FF0000"/>
          <w:sz w:val="20"/>
          <w:szCs w:val="20"/>
        </w:rPr>
        <w:t xml:space="preserve"> half:</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two newly created 3-carbon molecules are each converted to pyruvate</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two ATP produced per 3-carbon molecule (4 total)</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one NADH generated from NAD</w:t>
      </w:r>
      <w:r w:rsidRPr="000D2F63">
        <w:rPr>
          <w:color w:val="FF0000"/>
          <w:sz w:val="20"/>
          <w:szCs w:val="20"/>
          <w:vertAlign w:val="superscript"/>
        </w:rPr>
        <w:t>+</w:t>
      </w:r>
      <w:r w:rsidRPr="000D2F63">
        <w:rPr>
          <w:color w:val="FF0000"/>
          <w:sz w:val="20"/>
          <w:szCs w:val="20"/>
        </w:rPr>
        <w:t xml:space="preserve"> per molecule (two NADH total</w:t>
      </w:r>
      <w:r w:rsidR="00F4609F">
        <w:rPr>
          <w:color w:val="FF0000"/>
          <w:sz w:val="20"/>
          <w:szCs w:val="20"/>
        </w:rPr>
        <w:t>)</w:t>
      </w:r>
    </w:p>
    <w:p w:rsidR="000D2F63" w:rsidRPr="000D2F63" w:rsidRDefault="000D2F63" w:rsidP="00531C71">
      <w:pPr>
        <w:pStyle w:val="ListParagraph"/>
        <w:numPr>
          <w:ilvl w:val="3"/>
          <w:numId w:val="57"/>
        </w:numPr>
        <w:rPr>
          <w:color w:val="FF0000"/>
          <w:sz w:val="20"/>
          <w:szCs w:val="20"/>
        </w:rPr>
      </w:pPr>
      <w:r w:rsidRPr="000D2F63">
        <w:rPr>
          <w:color w:val="FF0000"/>
          <w:sz w:val="20"/>
          <w:szCs w:val="20"/>
        </w:rPr>
        <w:t>energy output phase</w:t>
      </w:r>
    </w:p>
    <w:p w:rsidR="000D2F63" w:rsidRPr="000D2F63" w:rsidRDefault="000D2F63" w:rsidP="00531C71">
      <w:pPr>
        <w:pStyle w:val="ListParagraph"/>
        <w:numPr>
          <w:ilvl w:val="1"/>
          <w:numId w:val="57"/>
        </w:numPr>
        <w:rPr>
          <w:color w:val="FF0000"/>
          <w:sz w:val="20"/>
          <w:szCs w:val="20"/>
        </w:rPr>
      </w:pPr>
      <w:r w:rsidRPr="000D2F63">
        <w:rPr>
          <w:color w:val="FF0000"/>
          <w:sz w:val="20"/>
          <w:szCs w:val="20"/>
        </w:rPr>
        <w:t>Production of ATP  - substrate-level phosphorylation</w:t>
      </w:r>
    </w:p>
    <w:p w:rsidR="000D2F63" w:rsidRPr="000D2F63" w:rsidRDefault="000D2F63" w:rsidP="00531C71">
      <w:pPr>
        <w:pStyle w:val="ListParagraph"/>
        <w:numPr>
          <w:ilvl w:val="1"/>
          <w:numId w:val="57"/>
        </w:numPr>
        <w:rPr>
          <w:color w:val="FF0000"/>
          <w:sz w:val="20"/>
          <w:szCs w:val="20"/>
        </w:rPr>
      </w:pPr>
      <w:r w:rsidRPr="000D2F63">
        <w:rPr>
          <w:color w:val="FF0000"/>
          <w:sz w:val="20"/>
          <w:szCs w:val="20"/>
        </w:rPr>
        <w:t>other monosaccharides such as fructose and galactose can feed into glycolysis</w:t>
      </w:r>
    </w:p>
    <w:p w:rsidR="000D2F63" w:rsidRPr="000D2F63" w:rsidRDefault="000D2F63" w:rsidP="00531C71">
      <w:pPr>
        <w:pStyle w:val="ListParagraph"/>
        <w:numPr>
          <w:ilvl w:val="2"/>
          <w:numId w:val="57"/>
        </w:numPr>
        <w:rPr>
          <w:color w:val="FF0000"/>
          <w:sz w:val="20"/>
          <w:szCs w:val="20"/>
        </w:rPr>
      </w:pPr>
      <w:r w:rsidRPr="000D2F63">
        <w:rPr>
          <w:color w:val="FF0000"/>
          <w:sz w:val="20"/>
          <w:szCs w:val="20"/>
        </w:rPr>
        <w:t>most fructose or galactose is converted into glucose by the liver anyway</w:t>
      </w:r>
    </w:p>
    <w:p w:rsidR="000D2F63" w:rsidRDefault="000D2F63" w:rsidP="00531C71">
      <w:pPr>
        <w:pStyle w:val="ListParagraph"/>
        <w:numPr>
          <w:ilvl w:val="2"/>
          <w:numId w:val="57"/>
        </w:numPr>
        <w:rPr>
          <w:color w:val="FF0000"/>
          <w:sz w:val="20"/>
          <w:szCs w:val="20"/>
        </w:rPr>
      </w:pPr>
      <w:r w:rsidRPr="000D2F63">
        <w:rPr>
          <w:color w:val="FF0000"/>
          <w:sz w:val="20"/>
          <w:szCs w:val="20"/>
        </w:rPr>
        <w:t>however, they can still enter as an intermediate of the six-carbon phase</w:t>
      </w:r>
    </w:p>
    <w:p w:rsidR="009201AB" w:rsidRDefault="009201AB" w:rsidP="00531C71">
      <w:pPr>
        <w:pStyle w:val="ListParagraph"/>
        <w:numPr>
          <w:ilvl w:val="2"/>
          <w:numId w:val="57"/>
        </w:numPr>
        <w:rPr>
          <w:color w:val="FF0000"/>
          <w:sz w:val="20"/>
          <w:szCs w:val="20"/>
        </w:rPr>
      </w:pPr>
      <w:r>
        <w:rPr>
          <w:color w:val="FF0000"/>
          <w:sz w:val="20"/>
          <w:szCs w:val="20"/>
        </w:rPr>
        <w:t>Glycerol can also feed in</w:t>
      </w:r>
      <w:r w:rsidR="00471E39">
        <w:rPr>
          <w:color w:val="FF0000"/>
          <w:sz w:val="20"/>
          <w:szCs w:val="20"/>
        </w:rPr>
        <w:t xml:space="preserve"> (at glucose 6-phosphate)</w:t>
      </w:r>
    </w:p>
    <w:p w:rsidR="009201AB" w:rsidRPr="00692379" w:rsidRDefault="009201AB" w:rsidP="00692379">
      <w:pPr>
        <w:pStyle w:val="ListParagraph"/>
        <w:numPr>
          <w:ilvl w:val="2"/>
          <w:numId w:val="57"/>
        </w:numPr>
        <w:rPr>
          <w:color w:val="FF0000"/>
          <w:sz w:val="20"/>
          <w:szCs w:val="20"/>
        </w:rPr>
      </w:pPr>
      <w:r>
        <w:rPr>
          <w:color w:val="FF0000"/>
          <w:sz w:val="20"/>
          <w:szCs w:val="20"/>
        </w:rPr>
        <w:t>However, fats and proteins can only enter through the TCA</w:t>
      </w:r>
    </w:p>
    <w:p w:rsidR="000D2F63" w:rsidRDefault="000D2F63" w:rsidP="00531C71">
      <w:pPr>
        <w:pStyle w:val="ListParagraph"/>
        <w:numPr>
          <w:ilvl w:val="0"/>
          <w:numId w:val="57"/>
        </w:numPr>
        <w:shd w:val="clear" w:color="auto" w:fill="FFFFFF"/>
        <w:rPr>
          <w:color w:val="FF0000"/>
        </w:rPr>
      </w:pPr>
      <w:r>
        <w:rPr>
          <w:noProof/>
        </w:rPr>
        <w:drawing>
          <wp:inline distT="0" distB="0" distL="0" distR="0" wp14:anchorId="22B25453" wp14:editId="2E59AE39">
            <wp:extent cx="4861560" cy="21336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65115" cy="2135245"/>
                    </a:xfrm>
                    <a:prstGeom prst="rect">
                      <a:avLst/>
                    </a:prstGeom>
                  </pic:spPr>
                </pic:pic>
              </a:graphicData>
            </a:graphic>
          </wp:inline>
        </w:drawing>
      </w:r>
    </w:p>
    <w:p w:rsidR="000D2F63" w:rsidRPr="000D2F63" w:rsidRDefault="000D2F63" w:rsidP="00531C71">
      <w:pPr>
        <w:pStyle w:val="ListParagraph"/>
        <w:numPr>
          <w:ilvl w:val="0"/>
          <w:numId w:val="57"/>
        </w:numPr>
        <w:shd w:val="clear" w:color="auto" w:fill="FFFFFF"/>
        <w:rPr>
          <w:color w:val="FF0000"/>
        </w:rPr>
      </w:pPr>
      <w:r w:rsidRPr="000D2F63">
        <w:rPr>
          <w:color w:val="FF0000"/>
        </w:rPr>
        <w:t>Glycogen and Starch Are Degraded by Phosphorolysis</w:t>
      </w:r>
    </w:p>
    <w:p w:rsidR="000D2F63" w:rsidRDefault="000D2F63" w:rsidP="00531C71">
      <w:pPr>
        <w:pStyle w:val="ListParagraph"/>
        <w:numPr>
          <w:ilvl w:val="0"/>
          <w:numId w:val="57"/>
        </w:numPr>
        <w:shd w:val="clear" w:color="auto" w:fill="FFFFFF"/>
        <w:rPr>
          <w:color w:val="FF0000"/>
        </w:rPr>
      </w:pPr>
      <w:r w:rsidRPr="000D2F63">
        <w:rPr>
          <w:color w:val="FF0000"/>
        </w:rPr>
        <w:t>The glucose units of the outer branches of glycogen and starch gain entrance into the glycolytic pathway through the sequential action of two enzymes: glycogen phosphorylase (or the similar starch phosphorylase in plants) and phosphoglucomutase.</w:t>
      </w:r>
    </w:p>
    <w:p w:rsidR="000D2F63" w:rsidRPr="000D2F63" w:rsidRDefault="000D2F63" w:rsidP="00531C71">
      <w:pPr>
        <w:pStyle w:val="ListParagraph"/>
        <w:numPr>
          <w:ilvl w:val="0"/>
          <w:numId w:val="57"/>
        </w:numPr>
        <w:shd w:val="clear" w:color="auto" w:fill="FFFFFF"/>
        <w:rPr>
          <w:color w:val="FF0000"/>
        </w:rPr>
      </w:pPr>
    </w:p>
    <w:p w:rsidR="00184DAB" w:rsidRDefault="004015F2" w:rsidP="00184DAB">
      <w:pPr>
        <w:shd w:val="clear" w:color="auto" w:fill="FFFFFF"/>
      </w:pPr>
      <w:r>
        <w:rPr>
          <w:noProof/>
        </w:rPr>
        <w:lastRenderedPageBreak/>
        <w:drawing>
          <wp:inline distT="0" distB="0" distL="0" distR="0">
            <wp:extent cx="3456057" cy="9935815"/>
            <wp:effectExtent l="0" t="0" r="0" b="8890"/>
            <wp:docPr id="244" name="Picture 244" descr="http://leah4sci.com/wp-content/uploads/2015/06/Glycolysis-Reaction-Steps-MCAT-Cheat-Sheet-Study-Guide-Leah4s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eah4sci.com/wp-content/uploads/2015/06/Glycolysis-Reaction-Steps-MCAT-Cheat-Sheet-Study-Guide-Leah4sci.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63012" cy="9955809"/>
                    </a:xfrm>
                    <a:prstGeom prst="rect">
                      <a:avLst/>
                    </a:prstGeom>
                    <a:noFill/>
                    <a:ln>
                      <a:noFill/>
                    </a:ln>
                  </pic:spPr>
                </pic:pic>
              </a:graphicData>
            </a:graphic>
          </wp:inline>
        </w:drawing>
      </w:r>
    </w:p>
    <w:p w:rsidR="00184DAB" w:rsidRDefault="00184DAB" w:rsidP="00184DAB">
      <w:pPr>
        <w:shd w:val="clear" w:color="auto" w:fill="FFFFFF"/>
      </w:pPr>
      <w:r>
        <w:lastRenderedPageBreak/>
        <w:t xml:space="preserve">Fermentation (anaerobic glycolysis) </w:t>
      </w:r>
    </w:p>
    <w:p w:rsidR="000D2F63" w:rsidRPr="000D2F63" w:rsidRDefault="000D2F63" w:rsidP="00531C71">
      <w:pPr>
        <w:pStyle w:val="ListParagraph"/>
        <w:numPr>
          <w:ilvl w:val="0"/>
          <w:numId w:val="58"/>
        </w:numPr>
        <w:rPr>
          <w:color w:val="FF0000"/>
          <w:sz w:val="20"/>
          <w:szCs w:val="20"/>
        </w:rPr>
      </w:pPr>
      <w:r w:rsidRPr="000D2F63">
        <w:rPr>
          <w:color w:val="FF0000"/>
          <w:sz w:val="20"/>
          <w:szCs w:val="20"/>
        </w:rPr>
        <w:t>Fermentation – metabolism in the absence of oxygen</w:t>
      </w:r>
    </w:p>
    <w:p w:rsidR="000D2F63" w:rsidRPr="000D2F63" w:rsidRDefault="000D2F63" w:rsidP="00531C71">
      <w:pPr>
        <w:pStyle w:val="ListParagraph"/>
        <w:numPr>
          <w:ilvl w:val="1"/>
          <w:numId w:val="58"/>
        </w:numPr>
        <w:rPr>
          <w:color w:val="FF0000"/>
          <w:sz w:val="20"/>
          <w:szCs w:val="20"/>
        </w:rPr>
      </w:pPr>
      <w:r w:rsidRPr="000D2F63">
        <w:rPr>
          <w:color w:val="FF0000"/>
          <w:sz w:val="20"/>
          <w:szCs w:val="20"/>
        </w:rPr>
        <w:t>includes glycolysis and reduction of pyruvate to ethanol or lactic acid and the oxidation of NADH back to NAD</w:t>
      </w:r>
      <w:r w:rsidRPr="000D2F63">
        <w:rPr>
          <w:color w:val="FF0000"/>
          <w:sz w:val="20"/>
          <w:szCs w:val="20"/>
          <w:vertAlign w:val="superscript"/>
        </w:rPr>
        <w:t>+</w:t>
      </w:r>
    </w:p>
    <w:p w:rsidR="000D2F63" w:rsidRPr="000D2F63" w:rsidRDefault="000D2F63" w:rsidP="00531C71">
      <w:pPr>
        <w:pStyle w:val="ListParagraph"/>
        <w:numPr>
          <w:ilvl w:val="1"/>
          <w:numId w:val="58"/>
        </w:numPr>
        <w:rPr>
          <w:color w:val="FF0000"/>
          <w:sz w:val="20"/>
          <w:szCs w:val="20"/>
        </w:rPr>
      </w:pPr>
      <w:r w:rsidRPr="000D2F63">
        <w:rPr>
          <w:color w:val="FF0000"/>
          <w:sz w:val="20"/>
          <w:szCs w:val="20"/>
        </w:rPr>
        <w:t>lactic acid or ethanol is expelled from the cell as waste product, along with CO</w:t>
      </w:r>
      <w:r w:rsidRPr="000D2F63">
        <w:rPr>
          <w:color w:val="FF0000"/>
          <w:sz w:val="20"/>
          <w:szCs w:val="20"/>
          <w:vertAlign w:val="subscript"/>
        </w:rPr>
        <w:t>2</w:t>
      </w:r>
    </w:p>
    <w:p w:rsidR="000D2F63" w:rsidRDefault="000D2F63" w:rsidP="00531C71">
      <w:pPr>
        <w:pStyle w:val="ListParagraph"/>
        <w:numPr>
          <w:ilvl w:val="1"/>
          <w:numId w:val="58"/>
        </w:numPr>
        <w:rPr>
          <w:color w:val="FF0000"/>
          <w:sz w:val="20"/>
          <w:szCs w:val="20"/>
        </w:rPr>
      </w:pPr>
      <w:r w:rsidRPr="000D2F63">
        <w:rPr>
          <w:color w:val="FF0000"/>
          <w:sz w:val="20"/>
          <w:szCs w:val="20"/>
        </w:rPr>
        <w:t>produces only 2 ATP per glucose</w:t>
      </w:r>
    </w:p>
    <w:p w:rsidR="005C0E68" w:rsidRPr="000D2F63" w:rsidRDefault="005C0E68" w:rsidP="005C0E68">
      <w:pPr>
        <w:pStyle w:val="ListParagraph"/>
        <w:numPr>
          <w:ilvl w:val="0"/>
          <w:numId w:val="58"/>
        </w:numPr>
        <w:rPr>
          <w:color w:val="FF0000"/>
          <w:sz w:val="20"/>
          <w:szCs w:val="20"/>
        </w:rPr>
      </w:pPr>
      <w:r>
        <w:rPr>
          <w:color w:val="FF0000"/>
          <w:sz w:val="20"/>
          <w:szCs w:val="20"/>
        </w:rPr>
        <w:t>Cori cycle = metabolic pathway in which lactate produced by anaerobic glycolysis in the muslces moves to the liver and is converted t</w:t>
      </w:r>
      <w:r w:rsidR="00471E39">
        <w:rPr>
          <w:color w:val="FF0000"/>
          <w:sz w:val="20"/>
          <w:szCs w:val="20"/>
        </w:rPr>
        <w:t>o glucose, which then returns to</w:t>
      </w:r>
      <w:r>
        <w:rPr>
          <w:color w:val="FF0000"/>
          <w:sz w:val="20"/>
          <w:szCs w:val="20"/>
        </w:rPr>
        <w:t xml:space="preserve"> the muscles and is metabolized back to lactate</w:t>
      </w:r>
    </w:p>
    <w:p w:rsidR="00184DAB" w:rsidRDefault="00184DAB" w:rsidP="00184DAB">
      <w:pPr>
        <w:shd w:val="clear" w:color="auto" w:fill="FFFFFF"/>
      </w:pPr>
      <w:r>
        <w:t xml:space="preserve">Gluconeogenesis (BC) </w:t>
      </w:r>
    </w:p>
    <w:p w:rsidR="00EA3BE9" w:rsidRPr="00EA3BE9" w:rsidRDefault="00EA3BE9" w:rsidP="00531C71">
      <w:pPr>
        <w:pStyle w:val="ListParagraph"/>
        <w:numPr>
          <w:ilvl w:val="0"/>
          <w:numId w:val="59"/>
        </w:numPr>
        <w:rPr>
          <w:color w:val="FF0000"/>
          <w:sz w:val="20"/>
          <w:szCs w:val="20"/>
        </w:rPr>
      </w:pPr>
      <w:r w:rsidRPr="00EA3BE9">
        <w:rPr>
          <w:color w:val="FF0000"/>
          <w:sz w:val="20"/>
          <w:szCs w:val="20"/>
        </w:rPr>
        <w:t>synthesis of glucose</w:t>
      </w:r>
      <w:r w:rsidR="004015F2">
        <w:rPr>
          <w:color w:val="FF0000"/>
          <w:sz w:val="20"/>
          <w:szCs w:val="20"/>
        </w:rPr>
        <w:t xml:space="preserve"> – occurs in the liver and in the cortex of the kidneys, to a lesser extent</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in fasting state, soon after glycogen breakdown begins, liver begins gluconeogenesis</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in conjunction with glycogenesis, helps maintain the blood glucose level many hours after meal has been eaten</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Almost identical to the reversed pathway of glycolysis</w:t>
      </w:r>
    </w:p>
    <w:p w:rsidR="00EA3BE9" w:rsidRPr="00EA3BE9" w:rsidRDefault="00EA3BE9" w:rsidP="00531C71">
      <w:pPr>
        <w:pStyle w:val="ListParagraph"/>
        <w:numPr>
          <w:ilvl w:val="2"/>
          <w:numId w:val="59"/>
        </w:numPr>
        <w:rPr>
          <w:color w:val="FF0000"/>
          <w:sz w:val="20"/>
          <w:szCs w:val="20"/>
        </w:rPr>
      </w:pPr>
      <w:r w:rsidRPr="00EA3BE9">
        <w:rPr>
          <w:color w:val="FF0000"/>
          <w:sz w:val="20"/>
          <w:szCs w:val="20"/>
        </w:rPr>
        <w:t>remember that enzymes catalyze both forward and backward reactions</w:t>
      </w:r>
    </w:p>
    <w:p w:rsidR="00EA3BE9" w:rsidRDefault="00EA3BE9" w:rsidP="00531C71">
      <w:pPr>
        <w:pStyle w:val="ListParagraph"/>
        <w:numPr>
          <w:ilvl w:val="2"/>
          <w:numId w:val="59"/>
        </w:numPr>
        <w:rPr>
          <w:color w:val="FF0000"/>
          <w:sz w:val="20"/>
          <w:szCs w:val="20"/>
        </w:rPr>
      </w:pPr>
      <w:r w:rsidRPr="00EA3BE9">
        <w:rPr>
          <w:color w:val="FF0000"/>
          <w:sz w:val="20"/>
          <w:szCs w:val="20"/>
        </w:rPr>
        <w:t>a few reactions with particularly large G values have distinct enzymes</w:t>
      </w:r>
      <w:r w:rsidR="004015F2">
        <w:rPr>
          <w:color w:val="FF0000"/>
          <w:sz w:val="20"/>
          <w:szCs w:val="20"/>
        </w:rPr>
        <w:t xml:space="preserve"> (different pathways)</w:t>
      </w:r>
    </w:p>
    <w:p w:rsidR="00F3362F" w:rsidRPr="00EA3BE9" w:rsidRDefault="00F3362F" w:rsidP="00F3362F">
      <w:pPr>
        <w:pStyle w:val="ListParagraph"/>
        <w:numPr>
          <w:ilvl w:val="3"/>
          <w:numId w:val="59"/>
        </w:numPr>
        <w:rPr>
          <w:color w:val="FF0000"/>
          <w:sz w:val="20"/>
          <w:szCs w:val="20"/>
        </w:rPr>
      </w:pPr>
      <w:r>
        <w:rPr>
          <w:color w:val="FF0000"/>
          <w:sz w:val="20"/>
          <w:szCs w:val="20"/>
        </w:rPr>
        <w:t>pyruvate kinase, phosphofructose kinase, hexokinase</w:t>
      </w:r>
    </w:p>
    <w:p w:rsidR="00EA3BE9" w:rsidRPr="00EA3BE9" w:rsidRDefault="00EA3BE9" w:rsidP="00531C71">
      <w:pPr>
        <w:pStyle w:val="ListParagraph"/>
        <w:numPr>
          <w:ilvl w:val="3"/>
          <w:numId w:val="59"/>
        </w:numPr>
        <w:rPr>
          <w:color w:val="FF0000"/>
          <w:sz w:val="20"/>
          <w:szCs w:val="20"/>
        </w:rPr>
      </w:pPr>
      <w:r w:rsidRPr="00EA3BE9">
        <w:rPr>
          <w:color w:val="FF0000"/>
          <w:sz w:val="20"/>
          <w:szCs w:val="20"/>
        </w:rPr>
        <w:t>large G values usually involve ATP or NADH</w:t>
      </w:r>
    </w:p>
    <w:p w:rsidR="00EA3BE9" w:rsidRPr="00EA3BE9" w:rsidRDefault="00EA3BE9" w:rsidP="00531C71">
      <w:pPr>
        <w:pStyle w:val="ListParagraph"/>
        <w:numPr>
          <w:ilvl w:val="3"/>
          <w:numId w:val="59"/>
        </w:numPr>
        <w:rPr>
          <w:color w:val="FF0000"/>
          <w:sz w:val="20"/>
          <w:szCs w:val="20"/>
        </w:rPr>
      </w:pPr>
      <w:r w:rsidRPr="00EA3BE9">
        <w:rPr>
          <w:color w:val="FF0000"/>
          <w:sz w:val="20"/>
          <w:szCs w:val="20"/>
        </w:rPr>
        <w:t>the steps in glycolysis with no large G have their reactants and products in a relatively constant proportion</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to be a substrate for gluconeogenesis, the molecule must have a 3-carbon backbone</w:t>
      </w:r>
    </w:p>
    <w:p w:rsidR="00EA3BE9" w:rsidRDefault="00EA3BE9" w:rsidP="00531C71">
      <w:pPr>
        <w:pStyle w:val="ListParagraph"/>
        <w:numPr>
          <w:ilvl w:val="2"/>
          <w:numId w:val="59"/>
        </w:numPr>
        <w:rPr>
          <w:color w:val="FF0000"/>
          <w:sz w:val="20"/>
          <w:szCs w:val="20"/>
        </w:rPr>
      </w:pPr>
      <w:r w:rsidRPr="00EA3BE9">
        <w:rPr>
          <w:color w:val="FF0000"/>
          <w:sz w:val="20"/>
          <w:szCs w:val="20"/>
        </w:rPr>
        <w:t>triglyceride backbone, some amino acids, lactic acid</w:t>
      </w:r>
    </w:p>
    <w:p w:rsidR="004015F2" w:rsidRDefault="004015F2" w:rsidP="004015F2">
      <w:pPr>
        <w:pStyle w:val="ListParagraph"/>
        <w:numPr>
          <w:ilvl w:val="1"/>
          <w:numId w:val="59"/>
        </w:numPr>
        <w:rPr>
          <w:color w:val="FF0000"/>
          <w:sz w:val="20"/>
          <w:szCs w:val="20"/>
        </w:rPr>
      </w:pPr>
      <w:r>
        <w:rPr>
          <w:color w:val="FF0000"/>
          <w:sz w:val="20"/>
          <w:szCs w:val="20"/>
        </w:rPr>
        <w:t>Oxaloacetate apparently is a substrate for glucose</w:t>
      </w:r>
    </w:p>
    <w:p w:rsidR="004015F2" w:rsidRDefault="004015F2" w:rsidP="004015F2">
      <w:pPr>
        <w:pStyle w:val="ListParagraph"/>
        <w:numPr>
          <w:ilvl w:val="0"/>
          <w:numId w:val="59"/>
        </w:numPr>
        <w:rPr>
          <w:color w:val="FF0000"/>
          <w:sz w:val="20"/>
          <w:szCs w:val="20"/>
        </w:rPr>
      </w:pPr>
      <w:r>
        <w:rPr>
          <w:color w:val="FF0000"/>
          <w:sz w:val="20"/>
          <w:szCs w:val="20"/>
        </w:rPr>
        <w:t>Substrates (“glucogenic”)</w:t>
      </w:r>
    </w:p>
    <w:p w:rsidR="004015F2" w:rsidRDefault="004015F2" w:rsidP="004015F2">
      <w:pPr>
        <w:pStyle w:val="ListParagraph"/>
        <w:numPr>
          <w:ilvl w:val="1"/>
          <w:numId w:val="59"/>
        </w:numPr>
        <w:rPr>
          <w:color w:val="FF0000"/>
          <w:sz w:val="20"/>
          <w:szCs w:val="20"/>
        </w:rPr>
      </w:pPr>
      <w:r>
        <w:rPr>
          <w:color w:val="FF0000"/>
          <w:sz w:val="20"/>
          <w:szCs w:val="20"/>
        </w:rPr>
        <w:t>glycerol, lactate, alanine, glutamine, all citric acid cycle intermediates (through conversion to oxaloacetate)</w:t>
      </w:r>
    </w:p>
    <w:p w:rsidR="004015F2" w:rsidRPr="00471E39" w:rsidRDefault="004015F2" w:rsidP="004015F2">
      <w:pPr>
        <w:pStyle w:val="ListParagraph"/>
        <w:numPr>
          <w:ilvl w:val="1"/>
          <w:numId w:val="59"/>
        </w:numPr>
        <w:rPr>
          <w:i/>
          <w:color w:val="FF0000"/>
          <w:sz w:val="20"/>
          <w:szCs w:val="20"/>
        </w:rPr>
      </w:pPr>
      <w:r w:rsidRPr="00471E39">
        <w:rPr>
          <w:i/>
          <w:color w:val="FF0000"/>
          <w:sz w:val="20"/>
          <w:szCs w:val="20"/>
        </w:rPr>
        <w:t>not acetyl CoA</w:t>
      </w:r>
    </w:p>
    <w:p w:rsidR="00EA3BE9" w:rsidRPr="00EA3BE9" w:rsidRDefault="00EA3BE9" w:rsidP="00531C71">
      <w:pPr>
        <w:pStyle w:val="ListParagraph"/>
        <w:numPr>
          <w:ilvl w:val="0"/>
          <w:numId w:val="59"/>
        </w:numPr>
        <w:rPr>
          <w:color w:val="FF0000"/>
          <w:sz w:val="20"/>
          <w:szCs w:val="20"/>
        </w:rPr>
      </w:pPr>
      <w:r w:rsidRPr="00EA3BE9">
        <w:rPr>
          <w:color w:val="FF0000"/>
          <w:sz w:val="20"/>
          <w:szCs w:val="20"/>
        </w:rPr>
        <w:t>glycolysis and gluconeogenesis, like glycogenesis and glycogenolysis, are competing processes that are regulated by competing hormones</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Ex: insulin and glucagon</w:t>
      </w:r>
    </w:p>
    <w:p w:rsidR="00EA3BE9" w:rsidRPr="00EA3BE9" w:rsidRDefault="00EA3BE9" w:rsidP="00531C71">
      <w:pPr>
        <w:pStyle w:val="ListParagraph"/>
        <w:numPr>
          <w:ilvl w:val="2"/>
          <w:numId w:val="59"/>
        </w:numPr>
        <w:rPr>
          <w:color w:val="FF0000"/>
          <w:sz w:val="20"/>
          <w:szCs w:val="20"/>
        </w:rPr>
      </w:pPr>
      <w:r w:rsidRPr="00EA3BE9">
        <w:rPr>
          <w:color w:val="FF0000"/>
          <w:sz w:val="20"/>
          <w:szCs w:val="20"/>
        </w:rPr>
        <w:t>insulin promotes glycolysis and glycogenesis (decreasing glucose)</w:t>
      </w:r>
    </w:p>
    <w:p w:rsidR="00EA3BE9" w:rsidRPr="00EA3BE9" w:rsidRDefault="00EA3BE9" w:rsidP="00531C71">
      <w:pPr>
        <w:pStyle w:val="ListParagraph"/>
        <w:numPr>
          <w:ilvl w:val="2"/>
          <w:numId w:val="59"/>
        </w:numPr>
        <w:rPr>
          <w:color w:val="FF0000"/>
          <w:sz w:val="20"/>
          <w:szCs w:val="20"/>
        </w:rPr>
      </w:pPr>
      <w:r w:rsidRPr="00EA3BE9">
        <w:rPr>
          <w:color w:val="FF0000"/>
          <w:sz w:val="20"/>
          <w:szCs w:val="20"/>
        </w:rPr>
        <w:t>glucagon promotes gluconeogenesis and glycogenolysis (increasing glucose)</w:t>
      </w:r>
    </w:p>
    <w:p w:rsidR="00EA3BE9" w:rsidRDefault="00EA3BE9" w:rsidP="00184DAB">
      <w:pPr>
        <w:shd w:val="clear" w:color="auto" w:fill="FFFFFF"/>
      </w:pPr>
    </w:p>
    <w:p w:rsidR="00184DAB" w:rsidRDefault="00184DAB" w:rsidP="00184DAB">
      <w:pPr>
        <w:shd w:val="clear" w:color="auto" w:fill="FFFFFF"/>
      </w:pPr>
      <w:r>
        <w:t xml:space="preserve">Pentose phosphate pathway (BC) </w:t>
      </w:r>
    </w:p>
    <w:p w:rsidR="00EA3BE9" w:rsidRPr="00EA3BE9" w:rsidRDefault="00EA3BE9" w:rsidP="00531C71">
      <w:pPr>
        <w:pStyle w:val="ListParagraph"/>
        <w:numPr>
          <w:ilvl w:val="0"/>
          <w:numId w:val="59"/>
        </w:numPr>
        <w:rPr>
          <w:color w:val="FF0000"/>
          <w:sz w:val="20"/>
          <w:szCs w:val="20"/>
        </w:rPr>
      </w:pPr>
      <w:r w:rsidRPr="00EA3BE9">
        <w:rPr>
          <w:color w:val="FF0000"/>
          <w:sz w:val="20"/>
          <w:szCs w:val="20"/>
        </w:rPr>
        <w:t>Pentose Phosphate Pathway</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alternative pathway to glycolysis</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diverges from glycolysis and eventually merges back with glycolysis at glyceraldehyde-3-phosphate</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 xml:space="preserve">purpose is to create </w:t>
      </w:r>
      <w:r w:rsidRPr="00EA3BE9">
        <w:rPr>
          <w:b/>
          <w:color w:val="FF0000"/>
          <w:sz w:val="20"/>
          <w:szCs w:val="20"/>
        </w:rPr>
        <w:t>NADPH and some five carbon sugars</w:t>
      </w:r>
      <w:r w:rsidRPr="00EA3BE9">
        <w:rPr>
          <w:color w:val="FF0000"/>
          <w:sz w:val="20"/>
          <w:szCs w:val="20"/>
        </w:rPr>
        <w:t>, including ribose</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First half</w:t>
      </w:r>
    </w:p>
    <w:p w:rsidR="00EA3BE9" w:rsidRPr="00EA3BE9" w:rsidRDefault="00EA3BE9" w:rsidP="00531C71">
      <w:pPr>
        <w:pStyle w:val="ListParagraph"/>
        <w:numPr>
          <w:ilvl w:val="2"/>
          <w:numId w:val="59"/>
        </w:numPr>
        <w:rPr>
          <w:color w:val="FF0000"/>
          <w:sz w:val="20"/>
          <w:szCs w:val="20"/>
        </w:rPr>
      </w:pPr>
      <w:r w:rsidRPr="00EA3BE9">
        <w:rPr>
          <w:color w:val="FF0000"/>
          <w:sz w:val="20"/>
          <w:szCs w:val="20"/>
        </w:rPr>
        <w:t>oxidative branch – generates NADPH</w:t>
      </w:r>
    </w:p>
    <w:p w:rsidR="00EA3BE9" w:rsidRPr="00EA3BE9" w:rsidRDefault="00EA3BE9" w:rsidP="00531C71">
      <w:pPr>
        <w:pStyle w:val="ListParagraph"/>
        <w:numPr>
          <w:ilvl w:val="3"/>
          <w:numId w:val="59"/>
        </w:numPr>
        <w:rPr>
          <w:color w:val="FF0000"/>
          <w:sz w:val="20"/>
          <w:szCs w:val="20"/>
        </w:rPr>
      </w:pPr>
      <w:r w:rsidRPr="00EA3BE9">
        <w:rPr>
          <w:color w:val="FF0000"/>
          <w:sz w:val="20"/>
          <w:szCs w:val="20"/>
        </w:rPr>
        <w:t>NADPH – used for various synthetic functions of the body, such as making cholesterol</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Second half</w:t>
      </w:r>
    </w:p>
    <w:p w:rsidR="00EA3BE9" w:rsidRPr="00EA3BE9" w:rsidRDefault="00EA3BE9" w:rsidP="00531C71">
      <w:pPr>
        <w:pStyle w:val="ListParagraph"/>
        <w:numPr>
          <w:ilvl w:val="2"/>
          <w:numId w:val="59"/>
        </w:numPr>
        <w:rPr>
          <w:color w:val="FF0000"/>
          <w:sz w:val="20"/>
          <w:szCs w:val="20"/>
        </w:rPr>
      </w:pPr>
      <w:r w:rsidRPr="00EA3BE9">
        <w:rPr>
          <w:color w:val="FF0000"/>
          <w:sz w:val="20"/>
          <w:szCs w:val="20"/>
        </w:rPr>
        <w:t>non-oxidative branch – creates important five-carbon sugars, like ribose</w:t>
      </w:r>
    </w:p>
    <w:p w:rsidR="00EA3BE9" w:rsidRPr="00EA3BE9" w:rsidRDefault="00EA3BE9" w:rsidP="00531C71">
      <w:pPr>
        <w:pStyle w:val="ListParagraph"/>
        <w:numPr>
          <w:ilvl w:val="1"/>
          <w:numId w:val="59"/>
        </w:numPr>
        <w:rPr>
          <w:color w:val="FF0000"/>
          <w:sz w:val="20"/>
          <w:szCs w:val="20"/>
        </w:rPr>
      </w:pPr>
      <w:r w:rsidRPr="00EA3BE9">
        <w:rPr>
          <w:color w:val="FF0000"/>
          <w:sz w:val="20"/>
          <w:szCs w:val="20"/>
        </w:rPr>
        <w:t>pathway is always active (constitutively active)</w:t>
      </w:r>
      <w:r w:rsidRPr="00EA3BE9">
        <w:rPr>
          <w:color w:val="FF0000"/>
          <w:sz w:val="20"/>
          <w:szCs w:val="20"/>
        </w:rPr>
        <w:br/>
      </w:r>
      <w:r w:rsidRPr="00F3362F">
        <w:rPr>
          <w:color w:val="FF0000"/>
          <w:sz w:val="20"/>
          <w:szCs w:val="20"/>
          <w:highlight w:val="yellow"/>
        </w:rPr>
        <w:t>occurs most commonly in tissues involved in lipid synthesis, such as in liver and adipocytes</w:t>
      </w:r>
    </w:p>
    <w:p w:rsidR="00F3362F" w:rsidRPr="00F3362F" w:rsidRDefault="00EA3BE9" w:rsidP="00F3362F">
      <w:pPr>
        <w:pStyle w:val="ListParagraph"/>
        <w:numPr>
          <w:ilvl w:val="1"/>
          <w:numId w:val="59"/>
        </w:numPr>
        <w:rPr>
          <w:color w:val="FF0000"/>
          <w:sz w:val="20"/>
          <w:szCs w:val="20"/>
        </w:rPr>
      </w:pPr>
      <w:r w:rsidRPr="00EA3BE9">
        <w:rPr>
          <w:color w:val="FF0000"/>
          <w:sz w:val="20"/>
          <w:szCs w:val="20"/>
        </w:rPr>
        <w:t>regulated not by external hormones but by NADP</w:t>
      </w:r>
      <w:r w:rsidR="00F3362F">
        <w:rPr>
          <w:color w:val="FF0000"/>
          <w:sz w:val="20"/>
          <w:szCs w:val="20"/>
        </w:rPr>
        <w:t>H, which inhibits the first step</w:t>
      </w:r>
    </w:p>
    <w:p w:rsidR="00F3362F" w:rsidRPr="00F3362F" w:rsidRDefault="00F3362F" w:rsidP="00F3362F">
      <w:pPr>
        <w:pStyle w:val="ListParagraph"/>
        <w:numPr>
          <w:ilvl w:val="0"/>
          <w:numId w:val="59"/>
        </w:numPr>
        <w:rPr>
          <w:color w:val="FF0000"/>
          <w:sz w:val="20"/>
          <w:szCs w:val="20"/>
        </w:rPr>
      </w:pPr>
      <w:r w:rsidRPr="00471E39">
        <w:rPr>
          <w:b/>
          <w:color w:val="FF0000"/>
          <w:sz w:val="20"/>
          <w:szCs w:val="20"/>
        </w:rPr>
        <w:t>Glucose 6-phosphate dehydrogenase</w:t>
      </w:r>
      <w:r>
        <w:rPr>
          <w:color w:val="FF0000"/>
          <w:sz w:val="20"/>
          <w:szCs w:val="20"/>
        </w:rPr>
        <w:t xml:space="preserve"> catalyzes the production of 6-phosphogluconolactone</w:t>
      </w:r>
    </w:p>
    <w:p w:rsidR="00184DAB" w:rsidRDefault="00184DAB" w:rsidP="00184DAB">
      <w:pPr>
        <w:shd w:val="clear" w:color="auto" w:fill="FFFFFF"/>
      </w:pPr>
      <w:r>
        <w:t>Net molecular and energetic results of respiration processes</w:t>
      </w:r>
    </w:p>
    <w:p w:rsidR="00EA3BE9" w:rsidRDefault="00EA3BE9" w:rsidP="00531C71">
      <w:pPr>
        <w:pStyle w:val="ListParagraph"/>
        <w:numPr>
          <w:ilvl w:val="0"/>
          <w:numId w:val="60"/>
        </w:numPr>
        <w:shd w:val="clear" w:color="auto" w:fill="FFFFFF"/>
        <w:rPr>
          <w:rFonts w:eastAsia="Times New Roman" w:cs="Times New Roman"/>
          <w:color w:val="FF0000"/>
          <w:sz w:val="20"/>
          <w:szCs w:val="20"/>
        </w:rPr>
      </w:pPr>
      <w:r>
        <w:rPr>
          <w:rFonts w:eastAsia="Times New Roman" w:cs="Times New Roman"/>
          <w:color w:val="FF0000"/>
          <w:sz w:val="20"/>
          <w:szCs w:val="20"/>
        </w:rPr>
        <w:t>Glycolysis</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Molecular: two molecules of pyruvic acid</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two ATP</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two NADH</w:t>
      </w:r>
    </w:p>
    <w:p w:rsidR="00EA3BE9" w:rsidRDefault="00EA3BE9" w:rsidP="00531C71">
      <w:pPr>
        <w:pStyle w:val="ListParagraph"/>
        <w:numPr>
          <w:ilvl w:val="0"/>
          <w:numId w:val="60"/>
        </w:numPr>
        <w:shd w:val="clear" w:color="auto" w:fill="FFFFFF"/>
        <w:rPr>
          <w:rFonts w:eastAsia="Times New Roman" w:cs="Times New Roman"/>
          <w:color w:val="FF0000"/>
          <w:sz w:val="20"/>
          <w:szCs w:val="20"/>
        </w:rPr>
      </w:pPr>
      <w:r>
        <w:rPr>
          <w:rFonts w:eastAsia="Times New Roman" w:cs="Times New Roman"/>
          <w:color w:val="FF0000"/>
          <w:sz w:val="20"/>
          <w:szCs w:val="20"/>
        </w:rPr>
        <w:t>TCA</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2 ATP</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6 NADH</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2 FADH</w:t>
      </w:r>
      <w:r>
        <w:rPr>
          <w:rFonts w:eastAsia="Times New Roman" w:cs="Times New Roman"/>
          <w:color w:val="FF0000"/>
          <w:sz w:val="20"/>
          <w:szCs w:val="20"/>
          <w:vertAlign w:val="subscript"/>
        </w:rPr>
        <w:t>2</w:t>
      </w:r>
    </w:p>
    <w:p w:rsidR="00EA3BE9" w:rsidRDefault="002228BE"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 xml:space="preserve">2 </w:t>
      </w:r>
      <w:r w:rsidR="00EA3BE9">
        <w:rPr>
          <w:rFonts w:eastAsia="Times New Roman" w:cs="Times New Roman"/>
          <w:color w:val="FF0000"/>
          <w:sz w:val="20"/>
          <w:szCs w:val="20"/>
        </w:rPr>
        <w:t>CO</w:t>
      </w:r>
      <w:r w:rsidR="00EA3BE9">
        <w:rPr>
          <w:rFonts w:eastAsia="Times New Roman" w:cs="Times New Roman"/>
          <w:color w:val="FF0000"/>
          <w:sz w:val="20"/>
          <w:szCs w:val="20"/>
          <w:vertAlign w:val="subscript"/>
        </w:rPr>
        <w:t>2</w:t>
      </w:r>
    </w:p>
    <w:p w:rsidR="00EA3BE9" w:rsidRDefault="00EA3BE9" w:rsidP="00531C71">
      <w:pPr>
        <w:pStyle w:val="ListParagraph"/>
        <w:numPr>
          <w:ilvl w:val="2"/>
          <w:numId w:val="60"/>
        </w:numPr>
        <w:shd w:val="clear" w:color="auto" w:fill="FFFFFF"/>
        <w:rPr>
          <w:rFonts w:eastAsia="Times New Roman" w:cs="Times New Roman"/>
          <w:color w:val="FF0000"/>
          <w:sz w:val="20"/>
          <w:szCs w:val="20"/>
        </w:rPr>
      </w:pPr>
      <w:r>
        <w:rPr>
          <w:rFonts w:eastAsia="Times New Roman" w:cs="Times New Roman"/>
          <w:color w:val="FF0000"/>
          <w:sz w:val="20"/>
          <w:szCs w:val="20"/>
        </w:rPr>
        <w:t>In this stage, oxidation of glucose to CO</w:t>
      </w:r>
      <w:r>
        <w:rPr>
          <w:rFonts w:eastAsia="Times New Roman" w:cs="Times New Roman"/>
          <w:color w:val="FF0000"/>
          <w:sz w:val="20"/>
          <w:szCs w:val="20"/>
          <w:vertAlign w:val="subscript"/>
        </w:rPr>
        <w:t>2</w:t>
      </w:r>
      <w:r>
        <w:rPr>
          <w:rFonts w:eastAsia="Times New Roman" w:cs="Times New Roman"/>
          <w:color w:val="FF0000"/>
          <w:sz w:val="20"/>
          <w:szCs w:val="20"/>
        </w:rPr>
        <w:t xml:space="preserve"> is completed</w:t>
      </w:r>
    </w:p>
    <w:p w:rsidR="00EA3BE9" w:rsidRDefault="00EA3BE9" w:rsidP="00531C71">
      <w:pPr>
        <w:pStyle w:val="ListParagraph"/>
        <w:numPr>
          <w:ilvl w:val="0"/>
          <w:numId w:val="60"/>
        </w:numPr>
        <w:shd w:val="clear" w:color="auto" w:fill="FFFFFF"/>
        <w:rPr>
          <w:rFonts w:eastAsia="Times New Roman" w:cs="Times New Roman"/>
          <w:color w:val="FF0000"/>
          <w:sz w:val="20"/>
          <w:szCs w:val="20"/>
        </w:rPr>
      </w:pPr>
      <w:r>
        <w:rPr>
          <w:rFonts w:eastAsia="Times New Roman" w:cs="Times New Roman"/>
          <w:color w:val="FF0000"/>
          <w:sz w:val="20"/>
          <w:szCs w:val="20"/>
        </w:rPr>
        <w:t>ETC</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Net yield of 34 ATP</w:t>
      </w:r>
    </w:p>
    <w:p w:rsidR="00EA3BE9" w:rsidRDefault="00EA3BE9" w:rsidP="00531C71">
      <w:pPr>
        <w:pStyle w:val="ListParagraph"/>
        <w:numPr>
          <w:ilvl w:val="1"/>
          <w:numId w:val="60"/>
        </w:numPr>
        <w:shd w:val="clear" w:color="auto" w:fill="FFFFFF"/>
        <w:rPr>
          <w:rFonts w:eastAsia="Times New Roman" w:cs="Times New Roman"/>
          <w:color w:val="FF0000"/>
          <w:sz w:val="20"/>
          <w:szCs w:val="20"/>
        </w:rPr>
      </w:pPr>
      <w:r>
        <w:rPr>
          <w:rFonts w:eastAsia="Times New Roman" w:cs="Times New Roman"/>
          <w:color w:val="FF0000"/>
          <w:sz w:val="20"/>
          <w:szCs w:val="20"/>
        </w:rPr>
        <w:t>6 H</w:t>
      </w:r>
      <w:r>
        <w:rPr>
          <w:rFonts w:eastAsia="Times New Roman" w:cs="Times New Roman"/>
          <w:color w:val="FF0000"/>
          <w:sz w:val="20"/>
          <w:szCs w:val="20"/>
          <w:vertAlign w:val="subscript"/>
        </w:rPr>
        <w:t>2</w:t>
      </w:r>
      <w:r>
        <w:rPr>
          <w:rFonts w:eastAsia="Times New Roman" w:cs="Times New Roman"/>
          <w:color w:val="FF0000"/>
          <w:sz w:val="20"/>
          <w:szCs w:val="20"/>
        </w:rPr>
        <w:t>O are formed when electrons unite with O</w:t>
      </w:r>
      <w:r>
        <w:rPr>
          <w:rFonts w:eastAsia="Times New Roman" w:cs="Times New Roman"/>
          <w:color w:val="FF0000"/>
          <w:sz w:val="20"/>
          <w:szCs w:val="20"/>
          <w:vertAlign w:val="subscript"/>
        </w:rPr>
        <w:t>2</w:t>
      </w:r>
    </w:p>
    <w:p w:rsidR="00EA3BE9" w:rsidRDefault="00EA3BE9" w:rsidP="00EA3BE9">
      <w:pPr>
        <w:shd w:val="clear" w:color="auto" w:fill="FFFFFF"/>
        <w:rPr>
          <w:rFonts w:eastAsia="Times New Roman" w:cs="Times New Roman"/>
          <w:color w:val="FF0000"/>
          <w:sz w:val="20"/>
          <w:szCs w:val="20"/>
        </w:rPr>
      </w:pPr>
    </w:p>
    <w:p w:rsidR="00EA3BE9" w:rsidRPr="00EA3BE9" w:rsidRDefault="00EA3BE9" w:rsidP="00EA3BE9">
      <w:pPr>
        <w:shd w:val="clear" w:color="auto" w:fill="FFFFFF"/>
        <w:rPr>
          <w:b/>
        </w:rPr>
      </w:pPr>
      <w:r w:rsidRPr="00EA3BE9">
        <w:rPr>
          <w:b/>
        </w:rPr>
        <w:t xml:space="preserve">Principles of Metabolic Regulation (BC) </w:t>
      </w:r>
    </w:p>
    <w:p w:rsidR="00EA3BE9" w:rsidRDefault="00EA3BE9" w:rsidP="00EA3BE9">
      <w:pPr>
        <w:shd w:val="clear" w:color="auto" w:fill="FFFFFF"/>
      </w:pPr>
      <w:r>
        <w:lastRenderedPageBreak/>
        <w:t xml:space="preserve">Regulation of metabolic pathways (BIO, BC) </w:t>
      </w:r>
    </w:p>
    <w:p w:rsidR="00EA3BE9" w:rsidRDefault="00EA3BE9" w:rsidP="00531C71">
      <w:pPr>
        <w:pStyle w:val="ListParagraph"/>
        <w:numPr>
          <w:ilvl w:val="0"/>
          <w:numId w:val="61"/>
        </w:numPr>
        <w:shd w:val="clear" w:color="auto" w:fill="FFFFFF"/>
      </w:pPr>
      <w:r>
        <w:t xml:space="preserve">Maintenance of a dynamic steady state </w:t>
      </w:r>
    </w:p>
    <w:p w:rsidR="00EA3BE9" w:rsidRDefault="00EA3BE9" w:rsidP="00EA3BE9">
      <w:pPr>
        <w:shd w:val="clear" w:color="auto" w:fill="FFFFFF"/>
      </w:pPr>
      <w:r w:rsidRPr="008D4DD1">
        <w:rPr>
          <w:highlight w:val="yellow"/>
        </w:rPr>
        <w:t>Regulation of glycolysis and gluconeogenesis</w:t>
      </w:r>
      <w:r>
        <w:t xml:space="preserve"> </w:t>
      </w:r>
    </w:p>
    <w:p w:rsidR="000E2A94" w:rsidRPr="000E2A94" w:rsidRDefault="000E2A94" w:rsidP="00531C71">
      <w:pPr>
        <w:pStyle w:val="ListParagraph"/>
        <w:numPr>
          <w:ilvl w:val="0"/>
          <w:numId w:val="61"/>
        </w:numPr>
        <w:shd w:val="clear" w:color="auto" w:fill="FFFFFF"/>
      </w:pPr>
      <w:r>
        <w:rPr>
          <w:color w:val="FF0000"/>
          <w:sz w:val="20"/>
          <w:szCs w:val="20"/>
        </w:rPr>
        <w:t>Glycolysis – reactions catalyzed by hexokinase, phosphofructokinase, and pyruvate kinase are virtually irreversible, and each of them serves as a control site</w:t>
      </w:r>
    </w:p>
    <w:p w:rsidR="000E2A94" w:rsidRPr="000E2A94" w:rsidRDefault="000E2A94" w:rsidP="00531C71">
      <w:pPr>
        <w:pStyle w:val="ListParagraph"/>
        <w:numPr>
          <w:ilvl w:val="1"/>
          <w:numId w:val="61"/>
        </w:numPr>
        <w:shd w:val="clear" w:color="auto" w:fill="FFFFFF"/>
      </w:pPr>
      <w:r>
        <w:rPr>
          <w:color w:val="FF0000"/>
          <w:sz w:val="20"/>
          <w:szCs w:val="20"/>
        </w:rPr>
        <w:t>Phosphofructokinase is the key enzyme</w:t>
      </w:r>
    </w:p>
    <w:p w:rsidR="000E2A94" w:rsidRPr="000E2A94" w:rsidRDefault="000E2A94" w:rsidP="00531C71">
      <w:pPr>
        <w:pStyle w:val="ListParagraph"/>
        <w:numPr>
          <w:ilvl w:val="2"/>
          <w:numId w:val="61"/>
        </w:numPr>
        <w:shd w:val="clear" w:color="auto" w:fill="FFFFFF"/>
      </w:pPr>
      <w:r>
        <w:rPr>
          <w:color w:val="FF0000"/>
          <w:sz w:val="20"/>
          <w:szCs w:val="20"/>
        </w:rPr>
        <w:t>high levels of ATP allosterically inhibit</w:t>
      </w:r>
    </w:p>
    <w:p w:rsidR="000E2A94" w:rsidRPr="000E2A94" w:rsidRDefault="000E2A94" w:rsidP="00531C71">
      <w:pPr>
        <w:pStyle w:val="ListParagraph"/>
        <w:numPr>
          <w:ilvl w:val="2"/>
          <w:numId w:val="61"/>
        </w:numPr>
        <w:shd w:val="clear" w:color="auto" w:fill="FFFFFF"/>
      </w:pPr>
      <w:r>
        <w:rPr>
          <w:color w:val="FF0000"/>
          <w:sz w:val="20"/>
          <w:szCs w:val="20"/>
        </w:rPr>
        <w:t>AMP reverses the inhibitory action of ATP</w:t>
      </w:r>
    </w:p>
    <w:p w:rsidR="000E2A94" w:rsidRPr="008D4DD1" w:rsidRDefault="000E2A94" w:rsidP="00531C71">
      <w:pPr>
        <w:pStyle w:val="ListParagraph"/>
        <w:numPr>
          <w:ilvl w:val="2"/>
          <w:numId w:val="61"/>
        </w:numPr>
        <w:shd w:val="clear" w:color="auto" w:fill="FFFFFF"/>
        <w:rPr>
          <w:highlight w:val="yellow"/>
        </w:rPr>
      </w:pPr>
      <w:r w:rsidRPr="008D4DD1">
        <w:rPr>
          <w:color w:val="FF0000"/>
          <w:sz w:val="20"/>
          <w:szCs w:val="20"/>
          <w:highlight w:val="yellow"/>
        </w:rPr>
        <w:t>Fall in pH also inhibits (from lactic acid)</w:t>
      </w:r>
    </w:p>
    <w:p w:rsidR="000E2A94" w:rsidRDefault="000E2A94" w:rsidP="00531C71">
      <w:pPr>
        <w:pStyle w:val="ListParagraph"/>
        <w:numPr>
          <w:ilvl w:val="2"/>
          <w:numId w:val="61"/>
        </w:numPr>
        <w:shd w:val="clear" w:color="auto" w:fill="FFFFFF"/>
        <w:rPr>
          <w:color w:val="FF0000"/>
          <w:sz w:val="20"/>
          <w:szCs w:val="20"/>
        </w:rPr>
      </w:pPr>
      <w:r w:rsidRPr="000E2A94">
        <w:rPr>
          <w:color w:val="FF0000"/>
          <w:sz w:val="20"/>
          <w:szCs w:val="20"/>
        </w:rPr>
        <w:t>Fructose 2,6-bisphosphate is a potent activator</w:t>
      </w:r>
    </w:p>
    <w:p w:rsidR="000E2A94" w:rsidRDefault="000E2A94" w:rsidP="00531C71">
      <w:pPr>
        <w:pStyle w:val="ListParagraph"/>
        <w:numPr>
          <w:ilvl w:val="0"/>
          <w:numId w:val="61"/>
        </w:numPr>
        <w:shd w:val="clear" w:color="auto" w:fill="FFFFFF"/>
        <w:rPr>
          <w:color w:val="FF0000"/>
          <w:sz w:val="20"/>
          <w:szCs w:val="20"/>
        </w:rPr>
      </w:pPr>
      <w:r>
        <w:rPr>
          <w:color w:val="FF0000"/>
          <w:sz w:val="20"/>
          <w:szCs w:val="20"/>
        </w:rPr>
        <w:t>Pyurvate Dehydrogenase complex</w:t>
      </w:r>
    </w:p>
    <w:p w:rsidR="000E2A94" w:rsidRDefault="000E2A94" w:rsidP="00531C71">
      <w:pPr>
        <w:pStyle w:val="ListParagraph"/>
        <w:numPr>
          <w:ilvl w:val="1"/>
          <w:numId w:val="61"/>
        </w:numPr>
        <w:shd w:val="clear" w:color="auto" w:fill="FFFFFF"/>
        <w:rPr>
          <w:color w:val="FF0000"/>
          <w:sz w:val="20"/>
          <w:szCs w:val="20"/>
        </w:rPr>
      </w:pPr>
      <w:r>
        <w:rPr>
          <w:color w:val="FF0000"/>
          <w:sz w:val="20"/>
          <w:szCs w:val="20"/>
        </w:rPr>
        <w:t>formation from acetyl CoA from pyruvate is an irreversible step</w:t>
      </w:r>
    </w:p>
    <w:p w:rsidR="000E2A94" w:rsidRDefault="000E2A94" w:rsidP="00531C71">
      <w:pPr>
        <w:pStyle w:val="ListParagraph"/>
        <w:numPr>
          <w:ilvl w:val="2"/>
          <w:numId w:val="61"/>
        </w:numPr>
        <w:shd w:val="clear" w:color="auto" w:fill="FFFFFF"/>
        <w:rPr>
          <w:color w:val="FF0000"/>
          <w:sz w:val="20"/>
          <w:szCs w:val="20"/>
        </w:rPr>
      </w:pPr>
      <w:r>
        <w:rPr>
          <w:color w:val="FF0000"/>
          <w:sz w:val="20"/>
          <w:szCs w:val="20"/>
        </w:rPr>
        <w:t>pyruvate dehydrogenase complex</w:t>
      </w:r>
    </w:p>
    <w:p w:rsidR="000E2A94" w:rsidRDefault="000E2A94" w:rsidP="00531C71">
      <w:pPr>
        <w:pStyle w:val="ListParagraph"/>
        <w:numPr>
          <w:ilvl w:val="3"/>
          <w:numId w:val="61"/>
        </w:numPr>
        <w:shd w:val="clear" w:color="auto" w:fill="FFFFFF"/>
        <w:rPr>
          <w:color w:val="FF0000"/>
          <w:sz w:val="20"/>
          <w:szCs w:val="20"/>
        </w:rPr>
      </w:pPr>
      <w:r>
        <w:rPr>
          <w:color w:val="FF0000"/>
          <w:sz w:val="20"/>
          <w:szCs w:val="20"/>
        </w:rPr>
        <w:t>NADH and acetyl CoA inhibits</w:t>
      </w:r>
    </w:p>
    <w:p w:rsidR="000E2A94" w:rsidRDefault="000E2A94" w:rsidP="00531C71">
      <w:pPr>
        <w:pStyle w:val="ListParagraph"/>
        <w:numPr>
          <w:ilvl w:val="3"/>
          <w:numId w:val="61"/>
        </w:numPr>
        <w:shd w:val="clear" w:color="auto" w:fill="FFFFFF"/>
        <w:rPr>
          <w:color w:val="FF0000"/>
          <w:sz w:val="20"/>
          <w:szCs w:val="20"/>
        </w:rPr>
      </w:pPr>
      <w:r>
        <w:rPr>
          <w:color w:val="FF0000"/>
          <w:sz w:val="20"/>
          <w:szCs w:val="20"/>
        </w:rPr>
        <w:t>phosphorylation inhibits</w:t>
      </w:r>
    </w:p>
    <w:p w:rsidR="000E2A94" w:rsidRDefault="000E2A94" w:rsidP="00531C71">
      <w:pPr>
        <w:pStyle w:val="ListParagraph"/>
        <w:numPr>
          <w:ilvl w:val="4"/>
          <w:numId w:val="61"/>
        </w:numPr>
        <w:shd w:val="clear" w:color="auto" w:fill="FFFFFF"/>
        <w:rPr>
          <w:color w:val="FF0000"/>
          <w:sz w:val="20"/>
          <w:szCs w:val="20"/>
        </w:rPr>
      </w:pPr>
      <w:r>
        <w:rPr>
          <w:color w:val="FF0000"/>
          <w:sz w:val="20"/>
          <w:szCs w:val="20"/>
        </w:rPr>
        <w:t xml:space="preserve">increasing NADH/NAD+, acetyl CoA/CoA, or ATP/ADP ratio promotes </w:t>
      </w:r>
      <w:r w:rsidRPr="00471E39">
        <w:rPr>
          <w:b/>
          <w:color w:val="FF0000"/>
          <w:sz w:val="20"/>
          <w:szCs w:val="20"/>
        </w:rPr>
        <w:t>phosphorylation</w:t>
      </w:r>
      <w:r>
        <w:rPr>
          <w:color w:val="FF0000"/>
          <w:sz w:val="20"/>
          <w:szCs w:val="20"/>
        </w:rPr>
        <w:t xml:space="preserve"> and deactivation</w:t>
      </w:r>
    </w:p>
    <w:p w:rsidR="000E2A94" w:rsidRDefault="000E2A94" w:rsidP="00531C71">
      <w:pPr>
        <w:pStyle w:val="ListParagraph"/>
        <w:numPr>
          <w:ilvl w:val="0"/>
          <w:numId w:val="61"/>
        </w:numPr>
        <w:shd w:val="clear" w:color="auto" w:fill="FFFFFF"/>
        <w:rPr>
          <w:color w:val="FF0000"/>
          <w:sz w:val="20"/>
          <w:szCs w:val="20"/>
        </w:rPr>
      </w:pPr>
      <w:r>
        <w:rPr>
          <w:color w:val="FF0000"/>
          <w:sz w:val="20"/>
          <w:szCs w:val="20"/>
        </w:rPr>
        <w:t xml:space="preserve">TCA </w:t>
      </w:r>
    </w:p>
    <w:p w:rsidR="000E2A94" w:rsidRDefault="000E2A94" w:rsidP="00531C71">
      <w:pPr>
        <w:pStyle w:val="ListParagraph"/>
        <w:numPr>
          <w:ilvl w:val="1"/>
          <w:numId w:val="61"/>
        </w:numPr>
        <w:shd w:val="clear" w:color="auto" w:fill="FFFFFF"/>
        <w:rPr>
          <w:color w:val="FF0000"/>
          <w:sz w:val="20"/>
          <w:szCs w:val="20"/>
        </w:rPr>
      </w:pPr>
      <w:r>
        <w:rPr>
          <w:color w:val="FF0000"/>
          <w:sz w:val="20"/>
          <w:szCs w:val="20"/>
        </w:rPr>
        <w:t xml:space="preserve">isocitrate dehydrogenase – allosterically stimulated by ADP, NAD+, </w:t>
      </w:r>
      <w:r w:rsidRPr="00471E39">
        <w:rPr>
          <w:b/>
          <w:color w:val="FF0000"/>
          <w:sz w:val="20"/>
          <w:szCs w:val="20"/>
        </w:rPr>
        <w:t>Mg</w:t>
      </w:r>
      <w:r w:rsidRPr="00471E39">
        <w:rPr>
          <w:b/>
          <w:color w:val="FF0000"/>
          <w:sz w:val="20"/>
          <w:szCs w:val="20"/>
          <w:vertAlign w:val="superscript"/>
        </w:rPr>
        <w:t>2+</w:t>
      </w:r>
    </w:p>
    <w:p w:rsidR="007E2BC8" w:rsidRDefault="007E2BC8" w:rsidP="00531C71">
      <w:pPr>
        <w:pStyle w:val="ListParagraph"/>
        <w:numPr>
          <w:ilvl w:val="2"/>
          <w:numId w:val="61"/>
        </w:numPr>
        <w:shd w:val="clear" w:color="auto" w:fill="FFFFFF"/>
        <w:rPr>
          <w:color w:val="FF0000"/>
          <w:sz w:val="20"/>
          <w:szCs w:val="20"/>
        </w:rPr>
      </w:pPr>
      <w:r>
        <w:rPr>
          <w:color w:val="FF0000"/>
          <w:sz w:val="20"/>
          <w:szCs w:val="20"/>
        </w:rPr>
        <w:t>NADH inhibits, ATP inhibits</w:t>
      </w:r>
    </w:p>
    <w:p w:rsidR="007E2BC8" w:rsidRDefault="007E2BC8" w:rsidP="00531C71">
      <w:pPr>
        <w:pStyle w:val="ListParagraph"/>
        <w:numPr>
          <w:ilvl w:val="1"/>
          <w:numId w:val="61"/>
        </w:numPr>
        <w:shd w:val="clear" w:color="auto" w:fill="FFFFFF"/>
        <w:rPr>
          <w:color w:val="FF0000"/>
          <w:sz w:val="20"/>
          <w:szCs w:val="20"/>
        </w:rPr>
      </w:pPr>
      <w:r>
        <w:rPr>
          <w:color w:val="FF0000"/>
          <w:sz w:val="20"/>
          <w:szCs w:val="20"/>
        </w:rPr>
        <w:t>alpha-ketoglutarate dehydrogenase</w:t>
      </w:r>
    </w:p>
    <w:p w:rsidR="007E2BC8" w:rsidRPr="000E2A94" w:rsidRDefault="007E2BC8" w:rsidP="00531C71">
      <w:pPr>
        <w:pStyle w:val="ListParagraph"/>
        <w:numPr>
          <w:ilvl w:val="2"/>
          <w:numId w:val="61"/>
        </w:numPr>
        <w:shd w:val="clear" w:color="auto" w:fill="FFFFFF"/>
        <w:rPr>
          <w:color w:val="FF0000"/>
          <w:sz w:val="20"/>
          <w:szCs w:val="20"/>
        </w:rPr>
      </w:pPr>
      <w:r>
        <w:rPr>
          <w:color w:val="FF0000"/>
          <w:sz w:val="20"/>
          <w:szCs w:val="20"/>
        </w:rPr>
        <w:t>inhibited by succinyl CoA and NADH, its product</w:t>
      </w:r>
    </w:p>
    <w:p w:rsidR="00EA3BE9" w:rsidRDefault="00EA3BE9" w:rsidP="00EA3BE9">
      <w:pPr>
        <w:shd w:val="clear" w:color="auto" w:fill="FFFFFF"/>
      </w:pPr>
      <w:r>
        <w:t xml:space="preserve">Metabolism of glycogen </w:t>
      </w:r>
    </w:p>
    <w:p w:rsidR="00F3362F" w:rsidRPr="00F3362F" w:rsidRDefault="00F3362F" w:rsidP="00BA703A">
      <w:pPr>
        <w:pStyle w:val="ListParagraph"/>
        <w:numPr>
          <w:ilvl w:val="0"/>
          <w:numId w:val="283"/>
        </w:numPr>
        <w:shd w:val="clear" w:color="auto" w:fill="FFFFFF"/>
        <w:rPr>
          <w:color w:val="FF0000"/>
          <w:sz w:val="20"/>
        </w:rPr>
      </w:pPr>
      <w:r w:rsidRPr="00F3362F">
        <w:rPr>
          <w:b/>
          <w:color w:val="FF0000"/>
          <w:sz w:val="20"/>
        </w:rPr>
        <w:t>Glycogen phosphorylase</w:t>
      </w:r>
      <w:r>
        <w:rPr>
          <w:color w:val="FF0000"/>
          <w:sz w:val="20"/>
        </w:rPr>
        <w:t xml:space="preserve"> catalyzes the rate-limiting step in glycogenolysis</w:t>
      </w:r>
    </w:p>
    <w:p w:rsidR="00EA3BE9" w:rsidRDefault="00EA3BE9" w:rsidP="00EA3BE9">
      <w:pPr>
        <w:shd w:val="clear" w:color="auto" w:fill="FFFFFF"/>
      </w:pPr>
      <w:r>
        <w:t xml:space="preserve">Regulation of glycogen synthesis and breakdown </w:t>
      </w:r>
    </w:p>
    <w:p w:rsidR="00EA3BE9" w:rsidRDefault="00EA3BE9" w:rsidP="00531C71">
      <w:pPr>
        <w:pStyle w:val="ListParagraph"/>
        <w:numPr>
          <w:ilvl w:val="0"/>
          <w:numId w:val="61"/>
        </w:numPr>
        <w:shd w:val="clear" w:color="auto" w:fill="FFFFFF"/>
      </w:pPr>
      <w:r>
        <w:t xml:space="preserve">Allosteric and hormonal control </w:t>
      </w:r>
    </w:p>
    <w:p w:rsidR="00D301E1" w:rsidRPr="008D4DD1" w:rsidRDefault="00D301E1" w:rsidP="00531C71">
      <w:pPr>
        <w:pStyle w:val="ListParagraph"/>
        <w:numPr>
          <w:ilvl w:val="0"/>
          <w:numId w:val="61"/>
        </w:numPr>
        <w:shd w:val="clear" w:color="auto" w:fill="FFFFFF"/>
        <w:rPr>
          <w:highlight w:val="yellow"/>
        </w:rPr>
      </w:pPr>
      <w:r w:rsidRPr="008D4DD1">
        <w:rPr>
          <w:color w:val="FF0000"/>
          <w:sz w:val="20"/>
          <w:szCs w:val="20"/>
          <w:highlight w:val="yellow"/>
        </w:rPr>
        <w:t>Glycogen breakdown and synthesis are regulated by cAMP cascade regulated through protein kinase A</w:t>
      </w:r>
    </w:p>
    <w:p w:rsidR="00D301E1" w:rsidRPr="008D4DD1" w:rsidRDefault="00D301E1" w:rsidP="00531C71">
      <w:pPr>
        <w:pStyle w:val="ListParagraph"/>
        <w:numPr>
          <w:ilvl w:val="1"/>
          <w:numId w:val="61"/>
        </w:numPr>
        <w:shd w:val="clear" w:color="auto" w:fill="FFFFFF"/>
        <w:rPr>
          <w:highlight w:val="yellow"/>
        </w:rPr>
      </w:pPr>
      <w:r w:rsidRPr="008D4DD1">
        <w:rPr>
          <w:color w:val="FF0000"/>
          <w:sz w:val="20"/>
          <w:szCs w:val="20"/>
          <w:highlight w:val="yellow"/>
        </w:rPr>
        <w:t>phosphorylation of glycogen synthase decreases enzymatic activity</w:t>
      </w:r>
    </w:p>
    <w:p w:rsidR="00D301E1" w:rsidRPr="008D4DD1" w:rsidRDefault="00D301E1" w:rsidP="00531C71">
      <w:pPr>
        <w:pStyle w:val="ListParagraph"/>
        <w:numPr>
          <w:ilvl w:val="1"/>
          <w:numId w:val="61"/>
        </w:numPr>
        <w:shd w:val="clear" w:color="auto" w:fill="FFFFFF"/>
        <w:rPr>
          <w:highlight w:val="yellow"/>
        </w:rPr>
      </w:pPr>
      <w:r w:rsidRPr="008D4DD1">
        <w:rPr>
          <w:color w:val="FF0000"/>
          <w:sz w:val="20"/>
          <w:szCs w:val="20"/>
          <w:highlight w:val="yellow"/>
        </w:rPr>
        <w:t>Protein phosphatase 1 reverses this effect</w:t>
      </w:r>
    </w:p>
    <w:p w:rsidR="00D301E1" w:rsidRPr="008D4DD1" w:rsidRDefault="00D301E1" w:rsidP="00531C71">
      <w:pPr>
        <w:pStyle w:val="ListParagraph"/>
        <w:numPr>
          <w:ilvl w:val="0"/>
          <w:numId w:val="61"/>
        </w:numPr>
        <w:shd w:val="clear" w:color="auto" w:fill="FFFFFF"/>
        <w:rPr>
          <w:highlight w:val="yellow"/>
        </w:rPr>
      </w:pPr>
      <w:r w:rsidRPr="008D4DD1">
        <w:rPr>
          <w:color w:val="FF0000"/>
          <w:sz w:val="20"/>
          <w:szCs w:val="20"/>
          <w:highlight w:val="yellow"/>
        </w:rPr>
        <w:t>Hormonal</w:t>
      </w:r>
    </w:p>
    <w:p w:rsidR="00D301E1" w:rsidRPr="008D4DD1" w:rsidRDefault="00D301E1" w:rsidP="00531C71">
      <w:pPr>
        <w:pStyle w:val="ListParagraph"/>
        <w:numPr>
          <w:ilvl w:val="1"/>
          <w:numId w:val="61"/>
        </w:numPr>
        <w:shd w:val="clear" w:color="auto" w:fill="FFFFFF"/>
        <w:rPr>
          <w:highlight w:val="yellow"/>
        </w:rPr>
      </w:pPr>
      <w:r w:rsidRPr="008D4DD1">
        <w:rPr>
          <w:color w:val="FF0000"/>
          <w:sz w:val="20"/>
          <w:szCs w:val="20"/>
          <w:highlight w:val="yellow"/>
        </w:rPr>
        <w:t>Insulin stimulates glycogen synthesis by activating protein phosphatase 1</w:t>
      </w:r>
    </w:p>
    <w:p w:rsidR="005D3964" w:rsidRDefault="00EA3BE9" w:rsidP="00EA3BE9">
      <w:pPr>
        <w:shd w:val="clear" w:color="auto" w:fill="FFFFFF"/>
      </w:pPr>
      <w:r>
        <w:t>Analysis of metabolic control</w:t>
      </w:r>
    </w:p>
    <w:p w:rsidR="005D3964" w:rsidRDefault="005D3964" w:rsidP="00EA3BE9">
      <w:pPr>
        <w:shd w:val="clear" w:color="auto" w:fill="FFFFFF"/>
      </w:pPr>
    </w:p>
    <w:p w:rsidR="005D3964" w:rsidRPr="005D3964" w:rsidRDefault="005D3964" w:rsidP="00EA3BE9">
      <w:pPr>
        <w:shd w:val="clear" w:color="auto" w:fill="FFFFFF"/>
        <w:rPr>
          <w:b/>
        </w:rPr>
      </w:pPr>
      <w:r w:rsidRPr="005D3964">
        <w:rPr>
          <w:b/>
        </w:rPr>
        <w:t xml:space="preserve">Citric Acid Cycle (BIO, BC) </w:t>
      </w:r>
    </w:p>
    <w:p w:rsidR="005D3964" w:rsidRDefault="005D3964" w:rsidP="00EA3BE9">
      <w:pPr>
        <w:shd w:val="clear" w:color="auto" w:fill="FFFFFF"/>
      </w:pPr>
      <w:r>
        <w:t xml:space="preserve">Acetyl-CoA production (BC) </w:t>
      </w:r>
    </w:p>
    <w:p w:rsidR="005D3964" w:rsidRPr="00F3362F" w:rsidRDefault="005D3964" w:rsidP="00531C71">
      <w:pPr>
        <w:pStyle w:val="ListParagraph"/>
        <w:numPr>
          <w:ilvl w:val="0"/>
          <w:numId w:val="62"/>
        </w:numPr>
        <w:shd w:val="clear" w:color="auto" w:fill="FFFFFF"/>
        <w:rPr>
          <w:color w:val="FF0000"/>
        </w:rPr>
      </w:pPr>
      <w:r w:rsidRPr="005D3964">
        <w:rPr>
          <w:rFonts w:ascii="Arial" w:hAnsi="Arial" w:cs="Arial"/>
          <w:b/>
          <w:bCs/>
          <w:color w:val="FF0000"/>
          <w:sz w:val="21"/>
          <w:szCs w:val="21"/>
          <w:shd w:val="clear" w:color="auto" w:fill="FFFFFF"/>
        </w:rPr>
        <w:t>Pyruvate dehydrogenase complex</w:t>
      </w:r>
      <w:r w:rsidRPr="005D3964">
        <w:rPr>
          <w:rFonts w:ascii="Arial" w:hAnsi="Arial" w:cs="Arial"/>
          <w:color w:val="FF0000"/>
          <w:sz w:val="21"/>
          <w:szCs w:val="21"/>
          <w:shd w:val="clear" w:color="auto" w:fill="FFFFFF"/>
        </w:rPr>
        <w:t> (</w:t>
      </w:r>
      <w:r w:rsidRPr="005D3964">
        <w:rPr>
          <w:rFonts w:ascii="Arial" w:hAnsi="Arial" w:cs="Arial"/>
          <w:b/>
          <w:bCs/>
          <w:color w:val="FF0000"/>
          <w:sz w:val="21"/>
          <w:szCs w:val="21"/>
          <w:shd w:val="clear" w:color="auto" w:fill="FFFFFF"/>
        </w:rPr>
        <w:t>PDC</w:t>
      </w:r>
      <w:r w:rsidRPr="005D3964">
        <w:rPr>
          <w:rFonts w:ascii="Arial" w:hAnsi="Arial" w:cs="Arial"/>
          <w:color w:val="FF0000"/>
          <w:sz w:val="21"/>
          <w:szCs w:val="21"/>
          <w:shd w:val="clear" w:color="auto" w:fill="FFFFFF"/>
        </w:rPr>
        <w:t>) is a complex of three </w:t>
      </w:r>
      <w:hyperlink r:id="rId111" w:tooltip="Enzyme" w:history="1">
        <w:r w:rsidRPr="005D3964">
          <w:rPr>
            <w:rStyle w:val="Hyperlink"/>
            <w:rFonts w:ascii="Arial" w:hAnsi="Arial" w:cs="Arial"/>
            <w:color w:val="FF0000"/>
            <w:sz w:val="21"/>
            <w:szCs w:val="21"/>
            <w:shd w:val="clear" w:color="auto" w:fill="FFFFFF"/>
          </w:rPr>
          <w:t>enzymes</w:t>
        </w:r>
      </w:hyperlink>
      <w:r w:rsidRPr="005D3964">
        <w:rPr>
          <w:rFonts w:ascii="Arial" w:hAnsi="Arial" w:cs="Arial"/>
          <w:color w:val="FF0000"/>
          <w:sz w:val="21"/>
          <w:szCs w:val="21"/>
          <w:shd w:val="clear" w:color="auto" w:fill="FFFFFF"/>
        </w:rPr>
        <w:t> that converts </w:t>
      </w:r>
      <w:hyperlink r:id="rId112" w:tooltip="Pyruvate" w:history="1">
        <w:r w:rsidRPr="005D3964">
          <w:rPr>
            <w:rStyle w:val="Hyperlink"/>
            <w:rFonts w:ascii="Arial" w:hAnsi="Arial" w:cs="Arial"/>
            <w:color w:val="FF0000"/>
            <w:sz w:val="21"/>
            <w:szCs w:val="21"/>
            <w:shd w:val="clear" w:color="auto" w:fill="FFFFFF"/>
          </w:rPr>
          <w:t>pyruvate</w:t>
        </w:r>
      </w:hyperlink>
      <w:r w:rsidRPr="005D3964">
        <w:rPr>
          <w:rFonts w:ascii="Arial" w:hAnsi="Arial" w:cs="Arial"/>
          <w:color w:val="FF0000"/>
          <w:sz w:val="21"/>
          <w:szCs w:val="21"/>
          <w:shd w:val="clear" w:color="auto" w:fill="FFFFFF"/>
        </w:rPr>
        <w:t> into </w:t>
      </w:r>
      <w:hyperlink r:id="rId113" w:tooltip="Acetyl-CoA" w:history="1">
        <w:r w:rsidRPr="005D3964">
          <w:rPr>
            <w:rStyle w:val="Hyperlink"/>
            <w:rFonts w:ascii="Arial" w:hAnsi="Arial" w:cs="Arial"/>
            <w:color w:val="FF0000"/>
            <w:sz w:val="21"/>
            <w:szCs w:val="21"/>
            <w:shd w:val="clear" w:color="auto" w:fill="FFFFFF"/>
          </w:rPr>
          <w:t>acetyl-CoA</w:t>
        </w:r>
      </w:hyperlink>
      <w:r w:rsidRPr="005D3964">
        <w:rPr>
          <w:rFonts w:ascii="Arial" w:hAnsi="Arial" w:cs="Arial"/>
          <w:color w:val="FF0000"/>
          <w:sz w:val="21"/>
          <w:szCs w:val="21"/>
          <w:shd w:val="clear" w:color="auto" w:fill="FFFFFF"/>
        </w:rPr>
        <w:t> by a process called </w:t>
      </w:r>
      <w:hyperlink r:id="rId114" w:tooltip="Pyruvate decarboxylation" w:history="1">
        <w:r w:rsidRPr="005D3964">
          <w:rPr>
            <w:rStyle w:val="Hyperlink"/>
            <w:rFonts w:ascii="Arial" w:hAnsi="Arial" w:cs="Arial"/>
            <w:color w:val="FF0000"/>
            <w:sz w:val="21"/>
            <w:szCs w:val="21"/>
            <w:shd w:val="clear" w:color="auto" w:fill="FFFFFF"/>
          </w:rPr>
          <w:t>pyruvate decarboxylation</w:t>
        </w:r>
      </w:hyperlink>
      <w:r w:rsidR="00F3362F">
        <w:rPr>
          <w:rFonts w:ascii="Arial" w:hAnsi="Arial" w:cs="Arial"/>
          <w:color w:val="FF0000"/>
          <w:sz w:val="21"/>
          <w:szCs w:val="21"/>
          <w:shd w:val="clear" w:color="auto" w:fill="FFFFFF"/>
        </w:rPr>
        <w:t xml:space="preserve">. </w:t>
      </w:r>
    </w:p>
    <w:p w:rsidR="00F3362F" w:rsidRPr="00F3362F" w:rsidRDefault="00F3362F" w:rsidP="00531C71">
      <w:pPr>
        <w:pStyle w:val="ListParagraph"/>
        <w:numPr>
          <w:ilvl w:val="0"/>
          <w:numId w:val="62"/>
        </w:numPr>
        <w:shd w:val="clear" w:color="auto" w:fill="FFFFFF"/>
        <w:rPr>
          <w:color w:val="FF0000"/>
        </w:rPr>
      </w:pPr>
      <w:r>
        <w:rPr>
          <w:rFonts w:ascii="Arial" w:hAnsi="Arial" w:cs="Arial"/>
          <w:bCs/>
          <w:color w:val="FF0000"/>
          <w:sz w:val="21"/>
          <w:szCs w:val="21"/>
          <w:shd w:val="clear" w:color="auto" w:fill="FFFFFF"/>
        </w:rPr>
        <w:t>Occurs in the mitochondrial matrix</w:t>
      </w:r>
    </w:p>
    <w:p w:rsidR="00F3362F" w:rsidRPr="00F3362F" w:rsidRDefault="00F3362F" w:rsidP="00F3362F">
      <w:pPr>
        <w:pStyle w:val="ListParagraph"/>
        <w:numPr>
          <w:ilvl w:val="1"/>
          <w:numId w:val="62"/>
        </w:numPr>
        <w:shd w:val="clear" w:color="auto" w:fill="FFFFFF"/>
        <w:rPr>
          <w:color w:val="FF0000"/>
        </w:rPr>
      </w:pPr>
      <w:r>
        <w:rPr>
          <w:rFonts w:ascii="Arial" w:hAnsi="Arial" w:cs="Arial"/>
          <w:bCs/>
          <w:color w:val="FF0000"/>
          <w:sz w:val="21"/>
          <w:szCs w:val="21"/>
          <w:shd w:val="clear" w:color="auto" w:fill="FFFFFF"/>
        </w:rPr>
        <w:t>pyruvate is produced in the cytosol—it easily crosses the outer mitochondrial membrane, and gets in the inner mitochondrial membrane by H+ symport</w:t>
      </w:r>
    </w:p>
    <w:p w:rsidR="00F3362F" w:rsidRPr="005D3964" w:rsidRDefault="0094383F" w:rsidP="00F3362F">
      <w:pPr>
        <w:pStyle w:val="ListParagraph"/>
        <w:numPr>
          <w:ilvl w:val="0"/>
          <w:numId w:val="62"/>
        </w:numPr>
        <w:shd w:val="clear" w:color="auto" w:fill="FFFFFF"/>
        <w:rPr>
          <w:color w:val="FF0000"/>
        </w:rPr>
      </w:pPr>
      <w:r>
        <w:rPr>
          <w:noProof/>
        </w:rPr>
        <w:drawing>
          <wp:inline distT="0" distB="0" distL="0" distR="0" wp14:anchorId="3C628430" wp14:editId="0C1F94D9">
            <wp:extent cx="2963997" cy="1460827"/>
            <wp:effectExtent l="0" t="0" r="8255"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79380" cy="1468409"/>
                    </a:xfrm>
                    <a:prstGeom prst="rect">
                      <a:avLst/>
                    </a:prstGeom>
                  </pic:spPr>
                </pic:pic>
              </a:graphicData>
            </a:graphic>
          </wp:inline>
        </w:drawing>
      </w:r>
    </w:p>
    <w:p w:rsidR="005D3964" w:rsidRDefault="005D3964" w:rsidP="00EA3BE9">
      <w:pPr>
        <w:shd w:val="clear" w:color="auto" w:fill="FFFFFF"/>
      </w:pPr>
      <w:r>
        <w:t xml:space="preserve">Reactions of the cycle, substrates and products </w:t>
      </w:r>
    </w:p>
    <w:p w:rsidR="005D3964" w:rsidRDefault="005D3964" w:rsidP="00EA3BE9">
      <w:pPr>
        <w:shd w:val="clear" w:color="auto" w:fill="FFFFFF"/>
      </w:pPr>
      <w:r>
        <w:rPr>
          <w:noProof/>
        </w:rPr>
        <w:lastRenderedPageBreak/>
        <w:drawing>
          <wp:inline distT="0" distB="0" distL="0" distR="0">
            <wp:extent cx="3330575" cy="3686175"/>
            <wp:effectExtent l="0" t="0" r="0" b="9525"/>
            <wp:docPr id="47" name="Picture 47" descr="Image result for citric acid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citric acid cycl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0575" cy="3686175"/>
                    </a:xfrm>
                    <a:prstGeom prst="rect">
                      <a:avLst/>
                    </a:prstGeom>
                    <a:noFill/>
                    <a:ln>
                      <a:noFill/>
                    </a:ln>
                  </pic:spPr>
                </pic:pic>
              </a:graphicData>
            </a:graphic>
          </wp:inline>
        </w:drawing>
      </w:r>
      <w:r w:rsidR="009D71C7" w:rsidRPr="009D71C7">
        <w:t xml:space="preserve"> </w:t>
      </w:r>
      <w:r w:rsidR="009D71C7">
        <w:rPr>
          <w:noProof/>
        </w:rPr>
        <w:drawing>
          <wp:inline distT="0" distB="0" distL="0" distR="0">
            <wp:extent cx="2661899" cy="2732670"/>
            <wp:effectExtent l="0" t="0" r="5715" b="0"/>
            <wp:docPr id="246" name="Picture 246" descr="Image result for krebs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krebs cyc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66347" cy="2737236"/>
                    </a:xfrm>
                    <a:prstGeom prst="rect">
                      <a:avLst/>
                    </a:prstGeom>
                    <a:noFill/>
                    <a:ln>
                      <a:noFill/>
                    </a:ln>
                  </pic:spPr>
                </pic:pic>
              </a:graphicData>
            </a:graphic>
          </wp:inline>
        </w:drawing>
      </w:r>
    </w:p>
    <w:p w:rsidR="009D71C7" w:rsidRPr="009D71C7" w:rsidRDefault="009D71C7" w:rsidP="00BA703A">
      <w:pPr>
        <w:pStyle w:val="ListParagraph"/>
        <w:numPr>
          <w:ilvl w:val="0"/>
          <w:numId w:val="284"/>
        </w:numPr>
        <w:shd w:val="clear" w:color="auto" w:fill="FFFFFF"/>
        <w:rPr>
          <w:color w:val="FF0000"/>
          <w:sz w:val="20"/>
        </w:rPr>
      </w:pPr>
      <w:r w:rsidRPr="009D71C7">
        <w:rPr>
          <w:color w:val="FF0000"/>
          <w:sz w:val="20"/>
        </w:rPr>
        <w:t>Some pointers about this process:</w:t>
      </w:r>
    </w:p>
    <w:p w:rsidR="009D71C7" w:rsidRPr="009D71C7" w:rsidRDefault="009D71C7" w:rsidP="00BA703A">
      <w:pPr>
        <w:pStyle w:val="ListParagraph"/>
        <w:numPr>
          <w:ilvl w:val="1"/>
          <w:numId w:val="284"/>
        </w:numPr>
        <w:shd w:val="clear" w:color="auto" w:fill="FFFFFF"/>
        <w:rPr>
          <w:color w:val="FF0000"/>
          <w:sz w:val="20"/>
        </w:rPr>
      </w:pPr>
      <w:r w:rsidRPr="009D71C7">
        <w:rPr>
          <w:color w:val="FF0000"/>
          <w:sz w:val="20"/>
        </w:rPr>
        <w:t>The enzymes are named for the previous substrate</w:t>
      </w:r>
    </w:p>
    <w:p w:rsidR="009D71C7" w:rsidRPr="009D71C7" w:rsidRDefault="009D71C7" w:rsidP="00BA703A">
      <w:pPr>
        <w:pStyle w:val="ListParagraph"/>
        <w:numPr>
          <w:ilvl w:val="1"/>
          <w:numId w:val="284"/>
        </w:numPr>
        <w:shd w:val="clear" w:color="auto" w:fill="FFFFFF"/>
        <w:rPr>
          <w:color w:val="FF0000"/>
          <w:sz w:val="20"/>
        </w:rPr>
      </w:pPr>
      <w:r w:rsidRPr="009D71C7">
        <w:rPr>
          <w:color w:val="FF0000"/>
          <w:sz w:val="20"/>
        </w:rPr>
        <w:t>CIKSSFMO</w:t>
      </w:r>
    </w:p>
    <w:p w:rsidR="009D71C7" w:rsidRPr="009D71C7" w:rsidRDefault="009D71C7" w:rsidP="00BA703A">
      <w:pPr>
        <w:pStyle w:val="ListParagraph"/>
        <w:numPr>
          <w:ilvl w:val="2"/>
          <w:numId w:val="284"/>
        </w:numPr>
        <w:shd w:val="clear" w:color="auto" w:fill="FFFFFF"/>
        <w:rPr>
          <w:color w:val="FF0000"/>
          <w:sz w:val="20"/>
        </w:rPr>
      </w:pPr>
      <w:r w:rsidRPr="009D71C7">
        <w:rPr>
          <w:color w:val="FF0000"/>
          <w:sz w:val="20"/>
        </w:rPr>
        <w:t xml:space="preserve">Isocitrate </w:t>
      </w:r>
      <w:r w:rsidRPr="009D71C7">
        <w:rPr>
          <w:color w:val="FF0000"/>
          <w:sz w:val="20"/>
        </w:rPr>
        <w:sym w:font="Wingdings" w:char="F0E0"/>
      </w:r>
      <w:r w:rsidRPr="009D71C7">
        <w:rPr>
          <w:color w:val="FF0000"/>
          <w:sz w:val="20"/>
        </w:rPr>
        <w:t xml:space="preserve"> Alpha – ketoglutarate</w:t>
      </w:r>
    </w:p>
    <w:p w:rsidR="009D71C7" w:rsidRPr="009D71C7" w:rsidRDefault="009D71C7" w:rsidP="00BA703A">
      <w:pPr>
        <w:pStyle w:val="ListParagraph"/>
        <w:numPr>
          <w:ilvl w:val="3"/>
          <w:numId w:val="284"/>
        </w:numPr>
        <w:shd w:val="clear" w:color="auto" w:fill="FFFFFF"/>
        <w:rPr>
          <w:color w:val="FF0000"/>
          <w:sz w:val="20"/>
        </w:rPr>
      </w:pPr>
      <w:r w:rsidRPr="009D71C7">
        <w:rPr>
          <w:color w:val="FF0000"/>
          <w:sz w:val="20"/>
        </w:rPr>
        <w:t>CO2, NADH</w:t>
      </w:r>
    </w:p>
    <w:p w:rsidR="009D71C7" w:rsidRPr="009D71C7" w:rsidRDefault="009D71C7" w:rsidP="00BA703A">
      <w:pPr>
        <w:pStyle w:val="ListParagraph"/>
        <w:numPr>
          <w:ilvl w:val="2"/>
          <w:numId w:val="284"/>
        </w:numPr>
        <w:shd w:val="clear" w:color="auto" w:fill="FFFFFF"/>
        <w:rPr>
          <w:color w:val="FF0000"/>
          <w:sz w:val="20"/>
        </w:rPr>
      </w:pPr>
      <w:r w:rsidRPr="009D71C7">
        <w:rPr>
          <w:color w:val="FF0000"/>
          <w:sz w:val="20"/>
        </w:rPr>
        <w:t xml:space="preserve">Alpha ketoglutarate </w:t>
      </w:r>
      <w:r w:rsidRPr="009D71C7">
        <w:rPr>
          <w:color w:val="FF0000"/>
          <w:sz w:val="20"/>
        </w:rPr>
        <w:sym w:font="Wingdings" w:char="F0E0"/>
      </w:r>
      <w:r w:rsidRPr="009D71C7">
        <w:rPr>
          <w:color w:val="FF0000"/>
          <w:sz w:val="20"/>
        </w:rPr>
        <w:t xml:space="preserve"> Succinyl-CoA</w:t>
      </w:r>
    </w:p>
    <w:p w:rsidR="009D71C7" w:rsidRPr="009D71C7" w:rsidRDefault="009D71C7" w:rsidP="00BA703A">
      <w:pPr>
        <w:pStyle w:val="ListParagraph"/>
        <w:numPr>
          <w:ilvl w:val="3"/>
          <w:numId w:val="284"/>
        </w:numPr>
        <w:shd w:val="clear" w:color="auto" w:fill="FFFFFF"/>
        <w:rPr>
          <w:color w:val="FF0000"/>
          <w:sz w:val="20"/>
        </w:rPr>
      </w:pPr>
      <w:r w:rsidRPr="009D71C7">
        <w:rPr>
          <w:color w:val="FF0000"/>
          <w:sz w:val="20"/>
        </w:rPr>
        <w:t>CO2, NADH</w:t>
      </w:r>
    </w:p>
    <w:p w:rsidR="009D71C7" w:rsidRPr="009D71C7" w:rsidRDefault="009D71C7" w:rsidP="00BA703A">
      <w:pPr>
        <w:pStyle w:val="ListParagraph"/>
        <w:numPr>
          <w:ilvl w:val="2"/>
          <w:numId w:val="284"/>
        </w:numPr>
        <w:shd w:val="clear" w:color="auto" w:fill="FFFFFF"/>
        <w:rPr>
          <w:color w:val="FF0000"/>
          <w:sz w:val="20"/>
        </w:rPr>
      </w:pPr>
      <w:r w:rsidRPr="009D71C7">
        <w:rPr>
          <w:color w:val="FF0000"/>
          <w:sz w:val="20"/>
        </w:rPr>
        <w:t xml:space="preserve">Succinyl-CoA </w:t>
      </w:r>
      <w:r w:rsidRPr="009D71C7">
        <w:rPr>
          <w:color w:val="FF0000"/>
          <w:sz w:val="20"/>
        </w:rPr>
        <w:sym w:font="Wingdings" w:char="F0E0"/>
      </w:r>
      <w:r w:rsidRPr="009D71C7">
        <w:rPr>
          <w:color w:val="FF0000"/>
          <w:sz w:val="20"/>
        </w:rPr>
        <w:t xml:space="preserve"> Succinate</w:t>
      </w:r>
    </w:p>
    <w:p w:rsidR="009D71C7" w:rsidRPr="009D71C7" w:rsidRDefault="009D71C7" w:rsidP="00BA703A">
      <w:pPr>
        <w:pStyle w:val="ListParagraph"/>
        <w:numPr>
          <w:ilvl w:val="3"/>
          <w:numId w:val="284"/>
        </w:numPr>
        <w:shd w:val="clear" w:color="auto" w:fill="FFFFFF"/>
        <w:rPr>
          <w:color w:val="FF0000"/>
          <w:sz w:val="20"/>
        </w:rPr>
      </w:pPr>
      <w:r w:rsidRPr="009D71C7">
        <w:rPr>
          <w:color w:val="FF0000"/>
          <w:sz w:val="20"/>
        </w:rPr>
        <w:t>ATP</w:t>
      </w:r>
    </w:p>
    <w:p w:rsidR="009D71C7" w:rsidRPr="009D71C7" w:rsidRDefault="009D71C7" w:rsidP="00BA703A">
      <w:pPr>
        <w:pStyle w:val="ListParagraph"/>
        <w:numPr>
          <w:ilvl w:val="2"/>
          <w:numId w:val="284"/>
        </w:numPr>
        <w:shd w:val="clear" w:color="auto" w:fill="FFFFFF"/>
        <w:rPr>
          <w:color w:val="FF0000"/>
          <w:sz w:val="20"/>
        </w:rPr>
      </w:pPr>
      <w:r w:rsidRPr="009D71C7">
        <w:rPr>
          <w:color w:val="FF0000"/>
          <w:sz w:val="20"/>
        </w:rPr>
        <w:t xml:space="preserve">Succinate </w:t>
      </w:r>
      <w:r w:rsidRPr="009D71C7">
        <w:rPr>
          <w:color w:val="FF0000"/>
          <w:sz w:val="20"/>
        </w:rPr>
        <w:sym w:font="Wingdings" w:char="F0E0"/>
      </w:r>
      <w:r w:rsidRPr="009D71C7">
        <w:rPr>
          <w:color w:val="FF0000"/>
          <w:sz w:val="20"/>
        </w:rPr>
        <w:t xml:space="preserve"> Fumarate</w:t>
      </w:r>
    </w:p>
    <w:p w:rsidR="009D71C7" w:rsidRPr="009D71C7" w:rsidRDefault="009D71C7" w:rsidP="00BA703A">
      <w:pPr>
        <w:pStyle w:val="ListParagraph"/>
        <w:numPr>
          <w:ilvl w:val="3"/>
          <w:numId w:val="284"/>
        </w:numPr>
        <w:shd w:val="clear" w:color="auto" w:fill="FFFFFF"/>
        <w:rPr>
          <w:color w:val="FF0000"/>
          <w:sz w:val="20"/>
        </w:rPr>
      </w:pPr>
      <w:r w:rsidRPr="009D71C7">
        <w:rPr>
          <w:color w:val="FF0000"/>
          <w:sz w:val="20"/>
        </w:rPr>
        <w:t>FADH2</w:t>
      </w:r>
    </w:p>
    <w:p w:rsidR="009D71C7" w:rsidRPr="009D71C7" w:rsidRDefault="009D71C7" w:rsidP="00BA703A">
      <w:pPr>
        <w:pStyle w:val="ListParagraph"/>
        <w:numPr>
          <w:ilvl w:val="2"/>
          <w:numId w:val="284"/>
        </w:numPr>
        <w:shd w:val="clear" w:color="auto" w:fill="FFFFFF"/>
        <w:rPr>
          <w:color w:val="FF0000"/>
          <w:sz w:val="20"/>
        </w:rPr>
      </w:pPr>
      <w:r w:rsidRPr="009D71C7">
        <w:rPr>
          <w:color w:val="FF0000"/>
          <w:sz w:val="20"/>
        </w:rPr>
        <w:t xml:space="preserve">Malate </w:t>
      </w:r>
      <w:r w:rsidRPr="009D71C7">
        <w:rPr>
          <w:color w:val="FF0000"/>
          <w:sz w:val="20"/>
        </w:rPr>
        <w:sym w:font="Wingdings" w:char="F0E0"/>
      </w:r>
      <w:r w:rsidRPr="009D71C7">
        <w:rPr>
          <w:color w:val="FF0000"/>
          <w:sz w:val="20"/>
        </w:rPr>
        <w:t xml:space="preserve"> oxaloacetate</w:t>
      </w:r>
    </w:p>
    <w:p w:rsidR="009D71C7" w:rsidRDefault="009D71C7" w:rsidP="00BA703A">
      <w:pPr>
        <w:pStyle w:val="ListParagraph"/>
        <w:numPr>
          <w:ilvl w:val="3"/>
          <w:numId w:val="284"/>
        </w:numPr>
        <w:shd w:val="clear" w:color="auto" w:fill="FFFFFF"/>
        <w:rPr>
          <w:color w:val="FF0000"/>
          <w:sz w:val="20"/>
        </w:rPr>
      </w:pPr>
      <w:r w:rsidRPr="009D71C7">
        <w:rPr>
          <w:color w:val="FF0000"/>
          <w:sz w:val="20"/>
        </w:rPr>
        <w:t>NADH</w:t>
      </w:r>
    </w:p>
    <w:p w:rsidR="00CF2956" w:rsidRPr="009D71C7" w:rsidRDefault="00CF2956" w:rsidP="00CF2956">
      <w:pPr>
        <w:pStyle w:val="ListParagraph"/>
        <w:numPr>
          <w:ilvl w:val="1"/>
          <w:numId w:val="284"/>
        </w:numPr>
        <w:shd w:val="clear" w:color="auto" w:fill="FFFFFF"/>
        <w:rPr>
          <w:color w:val="FF0000"/>
          <w:sz w:val="20"/>
        </w:rPr>
      </w:pPr>
      <w:r>
        <w:rPr>
          <w:color w:val="FF0000"/>
          <w:sz w:val="20"/>
        </w:rPr>
        <w:t>Succinate dehydrogenase is complex II in the ETC</w:t>
      </w:r>
    </w:p>
    <w:p w:rsidR="005D3964" w:rsidRDefault="005D3964" w:rsidP="00EA3BE9">
      <w:pPr>
        <w:shd w:val="clear" w:color="auto" w:fill="FFFFFF"/>
      </w:pPr>
      <w:r>
        <w:t xml:space="preserve">Regulation of the cycle </w:t>
      </w:r>
    </w:p>
    <w:p w:rsidR="009D71C7" w:rsidRPr="0065462C" w:rsidRDefault="009D71C7" w:rsidP="009D71C7">
      <w:pPr>
        <w:rPr>
          <w:color w:val="FF0000"/>
          <w:sz w:val="20"/>
        </w:rPr>
      </w:pPr>
      <w:r w:rsidRPr="0065462C">
        <w:rPr>
          <w:color w:val="FF0000"/>
          <w:sz w:val="20"/>
        </w:rPr>
        <w:t>Citric Acid Regulation</w:t>
      </w:r>
    </w:p>
    <w:p w:rsidR="009D71C7" w:rsidRPr="0065462C" w:rsidRDefault="009D71C7" w:rsidP="00BA703A">
      <w:pPr>
        <w:pStyle w:val="ListParagraph"/>
        <w:numPr>
          <w:ilvl w:val="0"/>
          <w:numId w:val="285"/>
        </w:numPr>
        <w:rPr>
          <w:color w:val="FF0000"/>
          <w:sz w:val="20"/>
        </w:rPr>
      </w:pPr>
      <w:r w:rsidRPr="0065462C">
        <w:rPr>
          <w:color w:val="FF0000"/>
          <w:sz w:val="20"/>
        </w:rPr>
        <w:t>Acetyl CoA + 3 NAD</w:t>
      </w:r>
      <w:r w:rsidRPr="0065462C">
        <w:rPr>
          <w:color w:val="FF0000"/>
          <w:sz w:val="20"/>
          <w:vertAlign w:val="superscript"/>
        </w:rPr>
        <w:t>+</w:t>
      </w:r>
      <w:r w:rsidRPr="0065462C">
        <w:rPr>
          <w:color w:val="FF0000"/>
          <w:sz w:val="20"/>
        </w:rPr>
        <w:t xml:space="preserve"> + FAD</w:t>
      </w:r>
      <w:r w:rsidRPr="0065462C">
        <w:rPr>
          <w:color w:val="FF0000"/>
          <w:sz w:val="20"/>
          <w:vertAlign w:val="superscript"/>
        </w:rPr>
        <w:t>+</w:t>
      </w:r>
      <w:r w:rsidRPr="0065462C">
        <w:rPr>
          <w:color w:val="FF0000"/>
          <w:sz w:val="20"/>
        </w:rPr>
        <w:t xml:space="preserve"> +GDP + Pi</w:t>
      </w:r>
    </w:p>
    <w:p w:rsidR="009D71C7" w:rsidRPr="0065462C" w:rsidRDefault="009D71C7" w:rsidP="00BA703A">
      <w:pPr>
        <w:pStyle w:val="ListParagraph"/>
        <w:numPr>
          <w:ilvl w:val="1"/>
          <w:numId w:val="285"/>
        </w:numPr>
        <w:rPr>
          <w:color w:val="FF0000"/>
          <w:sz w:val="20"/>
        </w:rPr>
      </w:pPr>
      <w:r w:rsidRPr="0065462C">
        <w:rPr>
          <w:color w:val="FF0000"/>
          <w:sz w:val="20"/>
        </w:rPr>
        <w:t>produces Co2, 3NADH, FADH2, GTP</w:t>
      </w:r>
    </w:p>
    <w:p w:rsidR="009D71C7" w:rsidRPr="0065462C" w:rsidRDefault="009D71C7" w:rsidP="00BA703A">
      <w:pPr>
        <w:pStyle w:val="ListParagraph"/>
        <w:numPr>
          <w:ilvl w:val="0"/>
          <w:numId w:val="285"/>
        </w:numPr>
        <w:rPr>
          <w:color w:val="FF0000"/>
          <w:sz w:val="20"/>
        </w:rPr>
      </w:pPr>
      <w:r w:rsidRPr="0065462C">
        <w:rPr>
          <w:color w:val="FF0000"/>
          <w:sz w:val="20"/>
        </w:rPr>
        <w:t>No hormonal regulation</w:t>
      </w:r>
    </w:p>
    <w:p w:rsidR="009D71C7" w:rsidRPr="0065462C" w:rsidRDefault="009D71C7" w:rsidP="00BA703A">
      <w:pPr>
        <w:pStyle w:val="ListParagraph"/>
        <w:numPr>
          <w:ilvl w:val="0"/>
          <w:numId w:val="285"/>
        </w:numPr>
        <w:rPr>
          <w:color w:val="FF0000"/>
          <w:sz w:val="20"/>
        </w:rPr>
      </w:pPr>
      <w:r w:rsidRPr="0065462C">
        <w:rPr>
          <w:color w:val="FF0000"/>
          <w:sz w:val="20"/>
        </w:rPr>
        <w:t>Allosteric regulation</w:t>
      </w:r>
    </w:p>
    <w:p w:rsidR="009D71C7" w:rsidRPr="0065462C" w:rsidRDefault="009D71C7" w:rsidP="00BA703A">
      <w:pPr>
        <w:pStyle w:val="ListParagraph"/>
        <w:numPr>
          <w:ilvl w:val="1"/>
          <w:numId w:val="285"/>
        </w:numPr>
        <w:rPr>
          <w:color w:val="FF0000"/>
          <w:sz w:val="20"/>
        </w:rPr>
      </w:pPr>
      <w:r w:rsidRPr="0065462C">
        <w:rPr>
          <w:color w:val="FF0000"/>
          <w:sz w:val="20"/>
        </w:rPr>
        <w:t>inhibitors</w:t>
      </w:r>
    </w:p>
    <w:p w:rsidR="009D71C7" w:rsidRPr="0065462C" w:rsidRDefault="009D71C7" w:rsidP="00BA703A">
      <w:pPr>
        <w:pStyle w:val="ListParagraph"/>
        <w:numPr>
          <w:ilvl w:val="2"/>
          <w:numId w:val="285"/>
        </w:numPr>
        <w:rPr>
          <w:color w:val="FF0000"/>
          <w:sz w:val="20"/>
        </w:rPr>
      </w:pPr>
      <w:r w:rsidRPr="0065462C">
        <w:rPr>
          <w:color w:val="FF0000"/>
          <w:sz w:val="20"/>
        </w:rPr>
        <w:t>NADH inhibits CS, ID, and alpha KD</w:t>
      </w:r>
    </w:p>
    <w:p w:rsidR="009D71C7" w:rsidRPr="0065462C" w:rsidRDefault="009D71C7" w:rsidP="00BA703A">
      <w:pPr>
        <w:pStyle w:val="ListParagraph"/>
        <w:numPr>
          <w:ilvl w:val="2"/>
          <w:numId w:val="285"/>
        </w:numPr>
        <w:rPr>
          <w:color w:val="FF0000"/>
          <w:sz w:val="20"/>
        </w:rPr>
      </w:pPr>
      <w:r w:rsidRPr="0065462C">
        <w:rPr>
          <w:color w:val="FF0000"/>
          <w:sz w:val="20"/>
        </w:rPr>
        <w:t>ATP – CS and ID</w:t>
      </w:r>
    </w:p>
    <w:p w:rsidR="009D71C7" w:rsidRPr="0065462C" w:rsidRDefault="009D71C7" w:rsidP="00BA703A">
      <w:pPr>
        <w:pStyle w:val="ListParagraph"/>
        <w:numPr>
          <w:ilvl w:val="2"/>
          <w:numId w:val="285"/>
        </w:numPr>
        <w:rPr>
          <w:color w:val="FF0000"/>
          <w:sz w:val="20"/>
        </w:rPr>
      </w:pPr>
      <w:r w:rsidRPr="0065462C">
        <w:rPr>
          <w:color w:val="FF0000"/>
          <w:sz w:val="20"/>
        </w:rPr>
        <w:t>Citrate – CS</w:t>
      </w:r>
    </w:p>
    <w:p w:rsidR="009D71C7" w:rsidRPr="0065462C" w:rsidRDefault="009D71C7" w:rsidP="00BA703A">
      <w:pPr>
        <w:pStyle w:val="ListParagraph"/>
        <w:numPr>
          <w:ilvl w:val="2"/>
          <w:numId w:val="285"/>
        </w:numPr>
        <w:rPr>
          <w:color w:val="FF0000"/>
          <w:sz w:val="20"/>
        </w:rPr>
      </w:pPr>
      <w:r w:rsidRPr="0065462C">
        <w:rPr>
          <w:color w:val="FF0000"/>
          <w:sz w:val="20"/>
        </w:rPr>
        <w:t>Succinyl CoA – CS</w:t>
      </w:r>
    </w:p>
    <w:p w:rsidR="009D71C7" w:rsidRPr="0065462C" w:rsidRDefault="009D71C7" w:rsidP="00BA703A">
      <w:pPr>
        <w:pStyle w:val="ListParagraph"/>
        <w:numPr>
          <w:ilvl w:val="1"/>
          <w:numId w:val="285"/>
        </w:numPr>
        <w:rPr>
          <w:color w:val="FF0000"/>
          <w:sz w:val="20"/>
        </w:rPr>
      </w:pPr>
      <w:r w:rsidRPr="0065462C">
        <w:rPr>
          <w:color w:val="FF0000"/>
          <w:sz w:val="20"/>
        </w:rPr>
        <w:t>Activators</w:t>
      </w:r>
    </w:p>
    <w:p w:rsidR="009D71C7" w:rsidRPr="0065462C" w:rsidRDefault="009D71C7" w:rsidP="00BA703A">
      <w:pPr>
        <w:pStyle w:val="ListParagraph"/>
        <w:numPr>
          <w:ilvl w:val="2"/>
          <w:numId w:val="285"/>
        </w:numPr>
        <w:rPr>
          <w:color w:val="FF0000"/>
          <w:sz w:val="20"/>
        </w:rPr>
      </w:pPr>
      <w:r w:rsidRPr="0065462C">
        <w:rPr>
          <w:color w:val="FF0000"/>
          <w:sz w:val="20"/>
        </w:rPr>
        <w:t>ADP: CS and ID</w:t>
      </w:r>
    </w:p>
    <w:p w:rsidR="009D71C7" w:rsidRPr="0065462C" w:rsidRDefault="009D71C7" w:rsidP="00BA703A">
      <w:pPr>
        <w:pStyle w:val="ListParagraph"/>
        <w:numPr>
          <w:ilvl w:val="2"/>
          <w:numId w:val="285"/>
        </w:numPr>
        <w:rPr>
          <w:color w:val="FF0000"/>
          <w:sz w:val="20"/>
        </w:rPr>
      </w:pPr>
      <w:r w:rsidRPr="0065462C">
        <w:rPr>
          <w:color w:val="FF0000"/>
          <w:sz w:val="20"/>
        </w:rPr>
        <w:t>Ca2+: ID, alpha KD</w:t>
      </w:r>
    </w:p>
    <w:p w:rsidR="009D71C7" w:rsidRPr="0065462C" w:rsidRDefault="009D71C7" w:rsidP="00BA703A">
      <w:pPr>
        <w:pStyle w:val="ListParagraph"/>
        <w:numPr>
          <w:ilvl w:val="0"/>
          <w:numId w:val="285"/>
        </w:numPr>
        <w:rPr>
          <w:color w:val="FF0000"/>
          <w:sz w:val="20"/>
        </w:rPr>
      </w:pPr>
      <w:r w:rsidRPr="0065462C">
        <w:rPr>
          <w:color w:val="FF0000"/>
          <w:sz w:val="20"/>
        </w:rPr>
        <w:t>Substrate availability</w:t>
      </w:r>
    </w:p>
    <w:p w:rsidR="009D71C7" w:rsidRPr="0065462C" w:rsidRDefault="009D71C7" w:rsidP="00BA703A">
      <w:pPr>
        <w:pStyle w:val="ListParagraph"/>
        <w:numPr>
          <w:ilvl w:val="1"/>
          <w:numId w:val="285"/>
        </w:numPr>
        <w:rPr>
          <w:color w:val="FF0000"/>
          <w:sz w:val="20"/>
        </w:rPr>
      </w:pPr>
      <w:r w:rsidRPr="0065462C">
        <w:rPr>
          <w:color w:val="FF0000"/>
          <w:sz w:val="20"/>
        </w:rPr>
        <w:t>Amino acids convert into alpha ketoglutarate</w:t>
      </w:r>
    </w:p>
    <w:p w:rsidR="009D71C7" w:rsidRPr="0065462C" w:rsidRDefault="009D71C7" w:rsidP="00BA703A">
      <w:pPr>
        <w:pStyle w:val="ListParagraph"/>
        <w:numPr>
          <w:ilvl w:val="2"/>
          <w:numId w:val="285"/>
        </w:numPr>
        <w:rPr>
          <w:color w:val="FF0000"/>
          <w:sz w:val="20"/>
        </w:rPr>
      </w:pPr>
      <w:r w:rsidRPr="0065462C">
        <w:rPr>
          <w:color w:val="FF0000"/>
          <w:sz w:val="20"/>
        </w:rPr>
        <w:t>Amino acids usually speed the cycle up</w:t>
      </w:r>
    </w:p>
    <w:p w:rsidR="009D71C7" w:rsidRPr="009D71C7" w:rsidRDefault="009D71C7" w:rsidP="009D71C7">
      <w:pPr>
        <w:rPr>
          <w:color w:val="FF0000"/>
          <w:sz w:val="20"/>
        </w:rPr>
      </w:pPr>
      <w:r w:rsidRPr="0065462C">
        <w:rPr>
          <w:noProof/>
          <w:color w:val="FF0000"/>
          <w:sz w:val="20"/>
        </w:rPr>
        <w:lastRenderedPageBreak/>
        <w:drawing>
          <wp:inline distT="0" distB="0" distL="0" distR="0" wp14:anchorId="027BEBDA" wp14:editId="6713BD72">
            <wp:extent cx="3798037" cy="2280932"/>
            <wp:effectExtent l="0" t="0" r="0" b="508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04371" cy="2284736"/>
                    </a:xfrm>
                    <a:prstGeom prst="rect">
                      <a:avLst/>
                    </a:prstGeom>
                  </pic:spPr>
                </pic:pic>
              </a:graphicData>
            </a:graphic>
          </wp:inline>
        </w:drawing>
      </w:r>
    </w:p>
    <w:p w:rsidR="009D71C7" w:rsidRPr="0065462C" w:rsidRDefault="005D3964" w:rsidP="009D71C7">
      <w:pPr>
        <w:rPr>
          <w:color w:val="FF0000"/>
          <w:sz w:val="20"/>
        </w:rPr>
      </w:pPr>
      <w:r>
        <w:t>Net molecular and energetic results of respiration processes</w:t>
      </w:r>
      <w:r w:rsidR="00EA3BE9" w:rsidRPr="00EA3BE9">
        <w:rPr>
          <w:rFonts w:eastAsia="Times New Roman" w:cs="Times New Roman"/>
          <w:color w:val="FF0000"/>
          <w:sz w:val="20"/>
          <w:szCs w:val="20"/>
        </w:rPr>
        <w:br/>
      </w:r>
      <w:r w:rsidR="009D71C7" w:rsidRPr="0065462C">
        <w:rPr>
          <w:color w:val="FF0000"/>
          <w:sz w:val="20"/>
        </w:rPr>
        <w:t>Calculating ATP produced in cellular respiraton</w:t>
      </w:r>
    </w:p>
    <w:p w:rsidR="009D71C7" w:rsidRPr="0065462C" w:rsidRDefault="009D71C7" w:rsidP="00BA703A">
      <w:pPr>
        <w:pStyle w:val="ListParagraph"/>
        <w:numPr>
          <w:ilvl w:val="0"/>
          <w:numId w:val="286"/>
        </w:numPr>
        <w:rPr>
          <w:color w:val="FF0000"/>
          <w:sz w:val="20"/>
        </w:rPr>
      </w:pPr>
      <w:r w:rsidRPr="0065462C">
        <w:rPr>
          <w:color w:val="FF0000"/>
          <w:sz w:val="20"/>
        </w:rPr>
        <w:t>30-38 ATP</w:t>
      </w:r>
    </w:p>
    <w:p w:rsidR="009D71C7" w:rsidRPr="0065462C" w:rsidRDefault="009D71C7" w:rsidP="00BA703A">
      <w:pPr>
        <w:pStyle w:val="ListParagraph"/>
        <w:numPr>
          <w:ilvl w:val="0"/>
          <w:numId w:val="286"/>
        </w:numPr>
        <w:rPr>
          <w:color w:val="FF0000"/>
          <w:sz w:val="20"/>
        </w:rPr>
      </w:pPr>
      <w:r w:rsidRPr="0065462C">
        <w:rPr>
          <w:color w:val="FF0000"/>
          <w:sz w:val="20"/>
        </w:rPr>
        <w:t>NADH: 2-3 ATP</w:t>
      </w:r>
    </w:p>
    <w:p w:rsidR="009D71C7" w:rsidRPr="0065462C" w:rsidRDefault="009D71C7" w:rsidP="00BA703A">
      <w:pPr>
        <w:pStyle w:val="ListParagraph"/>
        <w:numPr>
          <w:ilvl w:val="0"/>
          <w:numId w:val="286"/>
        </w:numPr>
        <w:rPr>
          <w:color w:val="FF0000"/>
          <w:sz w:val="20"/>
        </w:rPr>
      </w:pPr>
      <w:r w:rsidRPr="0065462C">
        <w:rPr>
          <w:color w:val="FF0000"/>
          <w:sz w:val="20"/>
        </w:rPr>
        <w:t>FADH – 1-2 ATP</w:t>
      </w:r>
    </w:p>
    <w:p w:rsidR="009D71C7" w:rsidRPr="0065462C" w:rsidRDefault="009D71C7" w:rsidP="00BA703A">
      <w:pPr>
        <w:pStyle w:val="ListParagraph"/>
        <w:numPr>
          <w:ilvl w:val="0"/>
          <w:numId w:val="286"/>
        </w:numPr>
        <w:rPr>
          <w:color w:val="FF0000"/>
          <w:sz w:val="20"/>
        </w:rPr>
      </w:pPr>
      <w:r w:rsidRPr="0065462C">
        <w:rPr>
          <w:color w:val="FF0000"/>
          <w:sz w:val="20"/>
        </w:rPr>
        <w:t>Protein complex 1 and 3 pumps 4 H+, Complex 4 pumps 2 H+</w:t>
      </w:r>
    </w:p>
    <w:p w:rsidR="009D71C7" w:rsidRPr="0065462C" w:rsidRDefault="009D71C7" w:rsidP="00BA703A">
      <w:pPr>
        <w:pStyle w:val="ListParagraph"/>
        <w:numPr>
          <w:ilvl w:val="1"/>
          <w:numId w:val="286"/>
        </w:numPr>
        <w:rPr>
          <w:color w:val="FF0000"/>
          <w:sz w:val="20"/>
        </w:rPr>
      </w:pPr>
      <w:r w:rsidRPr="0065462C">
        <w:rPr>
          <w:color w:val="FF0000"/>
          <w:sz w:val="20"/>
        </w:rPr>
        <w:t>NADH donates into Complex 1: total of 10 H+</w:t>
      </w:r>
    </w:p>
    <w:p w:rsidR="009D71C7" w:rsidRPr="0065462C" w:rsidRDefault="009D71C7" w:rsidP="00BA703A">
      <w:pPr>
        <w:pStyle w:val="ListParagraph"/>
        <w:numPr>
          <w:ilvl w:val="1"/>
          <w:numId w:val="286"/>
        </w:numPr>
        <w:rPr>
          <w:color w:val="FF0000"/>
          <w:sz w:val="20"/>
        </w:rPr>
      </w:pPr>
      <w:r w:rsidRPr="0065462C">
        <w:rPr>
          <w:color w:val="FF0000"/>
          <w:sz w:val="20"/>
        </w:rPr>
        <w:t>FADH2 donates into complex 2: Total of 6 H+</w:t>
      </w:r>
    </w:p>
    <w:p w:rsidR="009D71C7" w:rsidRPr="0065462C" w:rsidRDefault="009D71C7" w:rsidP="00BA703A">
      <w:pPr>
        <w:pStyle w:val="ListParagraph"/>
        <w:numPr>
          <w:ilvl w:val="0"/>
          <w:numId w:val="286"/>
        </w:numPr>
        <w:rPr>
          <w:color w:val="FF0000"/>
          <w:sz w:val="20"/>
        </w:rPr>
      </w:pPr>
      <w:r w:rsidRPr="0065462C">
        <w:rPr>
          <w:color w:val="FF0000"/>
          <w:sz w:val="20"/>
        </w:rPr>
        <w:t>4 protons per molecule of ATP</w:t>
      </w:r>
    </w:p>
    <w:p w:rsidR="009D71C7" w:rsidRPr="0065462C" w:rsidRDefault="009D71C7" w:rsidP="00BA703A">
      <w:pPr>
        <w:pStyle w:val="ListParagraph"/>
        <w:numPr>
          <w:ilvl w:val="0"/>
          <w:numId w:val="286"/>
        </w:numPr>
        <w:rPr>
          <w:color w:val="FF0000"/>
          <w:sz w:val="20"/>
        </w:rPr>
      </w:pPr>
      <w:r w:rsidRPr="0065462C">
        <w:rPr>
          <w:color w:val="FF0000"/>
          <w:sz w:val="20"/>
        </w:rPr>
        <w:t>NADH is shuttled from glycolysis to inner mitochondrial space</w:t>
      </w:r>
    </w:p>
    <w:p w:rsidR="009D71C7" w:rsidRPr="0065462C" w:rsidRDefault="009D71C7" w:rsidP="00BA703A">
      <w:pPr>
        <w:pStyle w:val="ListParagraph"/>
        <w:numPr>
          <w:ilvl w:val="1"/>
          <w:numId w:val="286"/>
        </w:numPr>
        <w:rPr>
          <w:color w:val="FF0000"/>
          <w:sz w:val="20"/>
        </w:rPr>
      </w:pPr>
      <w:r w:rsidRPr="0065462C">
        <w:rPr>
          <w:color w:val="FF0000"/>
          <w:sz w:val="20"/>
        </w:rPr>
        <w:t>can cost around 2 ATP</w:t>
      </w:r>
    </w:p>
    <w:p w:rsidR="009D71C7" w:rsidRPr="0065462C" w:rsidRDefault="009D71C7" w:rsidP="009D71C7">
      <w:pPr>
        <w:rPr>
          <w:color w:val="FF0000"/>
          <w:sz w:val="20"/>
        </w:rPr>
      </w:pPr>
      <w:r w:rsidRPr="0065462C">
        <w:rPr>
          <w:noProof/>
          <w:color w:val="FF0000"/>
          <w:sz w:val="20"/>
        </w:rPr>
        <w:drawing>
          <wp:inline distT="0" distB="0" distL="0" distR="0" wp14:anchorId="36CC4F13" wp14:editId="57026AB0">
            <wp:extent cx="3639042" cy="176403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43820" cy="1766346"/>
                    </a:xfrm>
                    <a:prstGeom prst="rect">
                      <a:avLst/>
                    </a:prstGeom>
                  </pic:spPr>
                </pic:pic>
              </a:graphicData>
            </a:graphic>
          </wp:inline>
        </w:drawing>
      </w:r>
    </w:p>
    <w:p w:rsidR="00EA3BE9" w:rsidRDefault="00EA3BE9" w:rsidP="00EA3BE9">
      <w:pPr>
        <w:shd w:val="clear" w:color="auto" w:fill="FFFFFF"/>
        <w:rPr>
          <w:rFonts w:eastAsia="Times New Roman" w:cs="Times New Roman"/>
          <w:color w:val="FF0000"/>
          <w:sz w:val="20"/>
          <w:szCs w:val="20"/>
        </w:rPr>
      </w:pPr>
    </w:p>
    <w:p w:rsidR="005D3964" w:rsidRPr="005D3964" w:rsidRDefault="005D3964" w:rsidP="00EA3BE9">
      <w:pPr>
        <w:shd w:val="clear" w:color="auto" w:fill="FFFFFF"/>
        <w:rPr>
          <w:b/>
        </w:rPr>
      </w:pPr>
      <w:r w:rsidRPr="005D3964">
        <w:rPr>
          <w:b/>
        </w:rPr>
        <w:t>Metabolism of Fatty Acids and Proteins (BIO, BC)</w:t>
      </w:r>
    </w:p>
    <w:p w:rsidR="005D3964" w:rsidRDefault="005D3964" w:rsidP="00EA3BE9">
      <w:pPr>
        <w:shd w:val="clear" w:color="auto" w:fill="FFFFFF"/>
      </w:pPr>
      <w:r>
        <w:t xml:space="preserve">Description of fatty acids (BC) </w:t>
      </w:r>
    </w:p>
    <w:p w:rsidR="00033EAB" w:rsidRPr="00033EAB" w:rsidRDefault="00033EAB" w:rsidP="00531C71">
      <w:pPr>
        <w:pStyle w:val="ListParagraph"/>
        <w:numPr>
          <w:ilvl w:val="0"/>
          <w:numId w:val="9"/>
        </w:numPr>
        <w:rPr>
          <w:b/>
          <w:color w:val="FF0000"/>
          <w:sz w:val="20"/>
          <w:szCs w:val="20"/>
        </w:rPr>
      </w:pPr>
      <w:r w:rsidRPr="00033EAB">
        <w:rPr>
          <w:b/>
          <w:color w:val="FF0000"/>
          <w:sz w:val="20"/>
          <w:szCs w:val="20"/>
        </w:rPr>
        <w:t>Fatty acids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building blocks for most complex lipids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composed of long chains of carbons truncated at one end by a carboxylic acid</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 xml:space="preserve">usually contain </w:t>
      </w:r>
      <w:r w:rsidRPr="00033EAB">
        <w:rPr>
          <w:color w:val="FF0000"/>
          <w:sz w:val="20"/>
          <w:szCs w:val="20"/>
          <w:u w:val="single"/>
        </w:rPr>
        <w:t>even number of carbons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Saturated – only single bonds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Unsaturated – one or more double bonds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Oxidation of fatty acids liberates large amounts of chemical energy for a cell</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can be used for long-term energy storage</w:t>
      </w:r>
    </w:p>
    <w:p w:rsidR="00033EAB" w:rsidRPr="00033EAB" w:rsidRDefault="00033EAB" w:rsidP="00531C71">
      <w:pPr>
        <w:pStyle w:val="ListParagraph"/>
        <w:numPr>
          <w:ilvl w:val="2"/>
          <w:numId w:val="9"/>
        </w:numPr>
        <w:rPr>
          <w:color w:val="FF0000"/>
          <w:sz w:val="20"/>
          <w:szCs w:val="20"/>
        </w:rPr>
      </w:pPr>
      <w:r w:rsidRPr="00033EAB">
        <w:rPr>
          <w:color w:val="FF0000"/>
          <w:sz w:val="20"/>
          <w:szCs w:val="20"/>
        </w:rPr>
        <w:t>high concentration of carbon-hydrogen bonds allows them to store more energy per gram than any other macromolecule in the body</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 xml:space="preserve">Most fats reach the cell in the </w:t>
      </w:r>
      <w:r w:rsidRPr="00710B25">
        <w:rPr>
          <w:i/>
          <w:color w:val="FF0000"/>
          <w:sz w:val="20"/>
          <w:szCs w:val="20"/>
        </w:rPr>
        <w:t>form of free fatty acids</w:t>
      </w:r>
      <w:r w:rsidRPr="00033EAB">
        <w:rPr>
          <w:color w:val="FF0000"/>
          <w:sz w:val="20"/>
          <w:szCs w:val="20"/>
        </w:rPr>
        <w:t>, meaning fatty acids chains not attached to a backbone, than as triacylglycerols</w:t>
      </w:r>
    </w:p>
    <w:p w:rsidR="00033EAB" w:rsidRPr="00033EAB" w:rsidRDefault="00033EAB" w:rsidP="00531C71">
      <w:pPr>
        <w:pStyle w:val="ListParagraph"/>
        <w:numPr>
          <w:ilvl w:val="0"/>
          <w:numId w:val="9"/>
        </w:numPr>
        <w:rPr>
          <w:b/>
          <w:color w:val="FF0000"/>
          <w:sz w:val="20"/>
          <w:szCs w:val="20"/>
        </w:rPr>
      </w:pPr>
      <w:r w:rsidRPr="00033EAB">
        <w:rPr>
          <w:b/>
          <w:color w:val="FF0000"/>
          <w:sz w:val="20"/>
          <w:szCs w:val="20"/>
        </w:rPr>
        <w:t xml:space="preserve">Triacylglycerols </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 xml:space="preserve">three carbon backbone called </w:t>
      </w:r>
      <w:r w:rsidRPr="00033EAB">
        <w:rPr>
          <w:b/>
          <w:color w:val="FF0000"/>
          <w:sz w:val="20"/>
          <w:szCs w:val="20"/>
        </w:rPr>
        <w:t>glycerol</w:t>
      </w:r>
      <w:r w:rsidRPr="00033EAB">
        <w:rPr>
          <w:color w:val="FF0000"/>
          <w:sz w:val="20"/>
          <w:szCs w:val="20"/>
        </w:rPr>
        <w:t xml:space="preserve"> attached to three fatty acid chains</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can provide thermal insulation and padding to an organism</w:t>
      </w:r>
    </w:p>
    <w:p w:rsidR="00033EAB" w:rsidRPr="00033EAB" w:rsidRDefault="00033EAB" w:rsidP="00531C71">
      <w:pPr>
        <w:pStyle w:val="ListParagraph"/>
        <w:numPr>
          <w:ilvl w:val="1"/>
          <w:numId w:val="9"/>
        </w:numPr>
        <w:rPr>
          <w:color w:val="FF0000"/>
          <w:sz w:val="20"/>
          <w:szCs w:val="20"/>
        </w:rPr>
      </w:pPr>
      <w:r w:rsidRPr="00033EAB">
        <w:rPr>
          <w:b/>
          <w:color w:val="FF0000"/>
          <w:sz w:val="20"/>
          <w:szCs w:val="20"/>
        </w:rPr>
        <w:t>Adipocytes</w:t>
      </w:r>
      <w:r w:rsidRPr="00033EAB">
        <w:rPr>
          <w:color w:val="FF0000"/>
          <w:sz w:val="20"/>
          <w:szCs w:val="20"/>
        </w:rPr>
        <w:t xml:space="preserve"> (fat cells) – specialized cells whose cytoplasm contains almost nothing but triglycerides</w:t>
      </w:r>
    </w:p>
    <w:p w:rsidR="00033EAB" w:rsidRPr="00033EAB" w:rsidRDefault="00033EAB" w:rsidP="00531C71">
      <w:pPr>
        <w:pStyle w:val="ListParagraph"/>
        <w:numPr>
          <w:ilvl w:val="0"/>
          <w:numId w:val="9"/>
        </w:numPr>
        <w:rPr>
          <w:color w:val="FF0000"/>
          <w:sz w:val="20"/>
          <w:szCs w:val="20"/>
        </w:rPr>
      </w:pPr>
      <w:r w:rsidRPr="00033EAB">
        <w:rPr>
          <w:color w:val="FF0000"/>
          <w:sz w:val="20"/>
          <w:szCs w:val="20"/>
        </w:rPr>
        <w:t>Phospholipids – lipids with a phosphate group attached</w:t>
      </w:r>
    </w:p>
    <w:p w:rsidR="00033EAB" w:rsidRPr="00033EAB" w:rsidRDefault="00033EAB" w:rsidP="00531C71">
      <w:pPr>
        <w:pStyle w:val="ListParagraph"/>
        <w:numPr>
          <w:ilvl w:val="1"/>
          <w:numId w:val="9"/>
        </w:numPr>
        <w:rPr>
          <w:color w:val="FF0000"/>
          <w:sz w:val="20"/>
          <w:szCs w:val="20"/>
        </w:rPr>
      </w:pPr>
      <w:r w:rsidRPr="00033EAB">
        <w:rPr>
          <w:color w:val="FF0000"/>
          <w:sz w:val="20"/>
          <w:szCs w:val="20"/>
        </w:rPr>
        <w:t>most important: phosphoglycerides</w:t>
      </w:r>
    </w:p>
    <w:p w:rsidR="00033EAB" w:rsidRPr="00033EAB" w:rsidRDefault="00033EAB" w:rsidP="00531C71">
      <w:pPr>
        <w:pStyle w:val="ListParagraph"/>
        <w:numPr>
          <w:ilvl w:val="2"/>
          <w:numId w:val="9"/>
        </w:numPr>
        <w:rPr>
          <w:color w:val="FF0000"/>
          <w:sz w:val="20"/>
          <w:szCs w:val="20"/>
          <w:u w:val="single"/>
        </w:rPr>
      </w:pPr>
      <w:r w:rsidRPr="00033EAB">
        <w:rPr>
          <w:color w:val="FF0000"/>
          <w:sz w:val="20"/>
          <w:szCs w:val="20"/>
        </w:rPr>
        <w:t xml:space="preserve">built from a glycerol backbone, but a </w:t>
      </w:r>
      <w:r w:rsidRPr="00033EAB">
        <w:rPr>
          <w:color w:val="FF0000"/>
          <w:sz w:val="20"/>
          <w:szCs w:val="20"/>
          <w:u w:val="single"/>
        </w:rPr>
        <w:t>polar phosphate group replaces one of the fatty acids</w:t>
      </w:r>
    </w:p>
    <w:p w:rsidR="00033EAB" w:rsidRPr="00033EAB" w:rsidRDefault="00033EAB" w:rsidP="00531C71">
      <w:pPr>
        <w:pStyle w:val="ListParagraph"/>
        <w:numPr>
          <w:ilvl w:val="2"/>
          <w:numId w:val="9"/>
        </w:numPr>
        <w:rPr>
          <w:color w:val="FF0000"/>
          <w:sz w:val="20"/>
          <w:szCs w:val="20"/>
        </w:rPr>
      </w:pPr>
      <w:r w:rsidRPr="00033EAB">
        <w:rPr>
          <w:color w:val="FF0000"/>
          <w:sz w:val="20"/>
          <w:szCs w:val="20"/>
        </w:rPr>
        <w:lastRenderedPageBreak/>
        <w:t>the phosphate group lies on the opposite side of the glycerol from the fatty acids, making the phospholipid polar at the phosphate end and nonpolar at the fatty acid end</w:t>
      </w:r>
    </w:p>
    <w:p w:rsidR="00033EAB" w:rsidRDefault="00033EAB" w:rsidP="00531C71">
      <w:pPr>
        <w:pStyle w:val="ListParagraph"/>
        <w:numPr>
          <w:ilvl w:val="3"/>
          <w:numId w:val="9"/>
        </w:numPr>
        <w:rPr>
          <w:b/>
          <w:color w:val="FF0000"/>
          <w:sz w:val="20"/>
          <w:szCs w:val="20"/>
        </w:rPr>
      </w:pPr>
      <w:r w:rsidRPr="00033EAB">
        <w:rPr>
          <w:b/>
          <w:color w:val="FF0000"/>
          <w:sz w:val="20"/>
          <w:szCs w:val="20"/>
        </w:rPr>
        <w:t>amphipathic</w:t>
      </w:r>
    </w:p>
    <w:p w:rsidR="00C378BC" w:rsidRDefault="00C378BC" w:rsidP="00C378BC">
      <w:pPr>
        <w:pStyle w:val="ListParagraph"/>
        <w:numPr>
          <w:ilvl w:val="2"/>
          <w:numId w:val="9"/>
        </w:numPr>
        <w:rPr>
          <w:b/>
          <w:color w:val="FF0000"/>
          <w:sz w:val="20"/>
          <w:szCs w:val="20"/>
        </w:rPr>
      </w:pPr>
      <w:r>
        <w:rPr>
          <w:b/>
          <w:color w:val="FF0000"/>
          <w:sz w:val="20"/>
          <w:szCs w:val="20"/>
        </w:rPr>
        <w:t>Ex: Phosphatidylcholine:</w:t>
      </w:r>
    </w:p>
    <w:p w:rsidR="00C378BC" w:rsidRPr="00033EAB" w:rsidRDefault="00C378BC" w:rsidP="00C378BC">
      <w:pPr>
        <w:pStyle w:val="ListParagraph"/>
        <w:numPr>
          <w:ilvl w:val="2"/>
          <w:numId w:val="9"/>
        </w:numPr>
        <w:rPr>
          <w:b/>
          <w:color w:val="FF0000"/>
          <w:sz w:val="20"/>
          <w:szCs w:val="20"/>
        </w:rPr>
      </w:pPr>
      <w:r>
        <w:rPr>
          <w:noProof/>
        </w:rPr>
        <w:drawing>
          <wp:inline distT="0" distB="0" distL="0" distR="0">
            <wp:extent cx="4018618" cy="1633875"/>
            <wp:effectExtent l="0" t="0" r="1270" b="4445"/>
            <wp:docPr id="249" name="Picture 249" descr="Image result for phosphatidylch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phosphatidylcholin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34021" cy="1640138"/>
                    </a:xfrm>
                    <a:prstGeom prst="rect">
                      <a:avLst/>
                    </a:prstGeom>
                    <a:noFill/>
                    <a:ln>
                      <a:noFill/>
                    </a:ln>
                  </pic:spPr>
                </pic:pic>
              </a:graphicData>
            </a:graphic>
          </wp:inline>
        </w:drawing>
      </w:r>
    </w:p>
    <w:p w:rsidR="00033EAB" w:rsidRPr="008D4DD1" w:rsidRDefault="00033EAB" w:rsidP="00531C71">
      <w:pPr>
        <w:pStyle w:val="ListParagraph"/>
        <w:numPr>
          <w:ilvl w:val="0"/>
          <w:numId w:val="9"/>
        </w:numPr>
        <w:rPr>
          <w:color w:val="FF0000"/>
          <w:sz w:val="20"/>
          <w:szCs w:val="20"/>
          <w:highlight w:val="yellow"/>
        </w:rPr>
      </w:pPr>
      <w:r w:rsidRPr="008D4DD1">
        <w:rPr>
          <w:b/>
          <w:color w:val="FF0000"/>
          <w:sz w:val="20"/>
          <w:szCs w:val="20"/>
          <w:highlight w:val="yellow"/>
        </w:rPr>
        <w:t>Glycolipids</w:t>
      </w:r>
      <w:r w:rsidRPr="008D4DD1">
        <w:rPr>
          <w:color w:val="FF0000"/>
          <w:sz w:val="20"/>
          <w:szCs w:val="20"/>
          <w:highlight w:val="yellow"/>
        </w:rPr>
        <w:t xml:space="preserve"> – similar to phospholipids, except that they have </w:t>
      </w:r>
      <w:r w:rsidRPr="008D4DD1">
        <w:rPr>
          <w:color w:val="FF0000"/>
          <w:sz w:val="20"/>
          <w:szCs w:val="20"/>
          <w:highlight w:val="yellow"/>
          <w:u w:val="single"/>
        </w:rPr>
        <w:t>one or more carbohydrates</w:t>
      </w:r>
      <w:r w:rsidRPr="008D4DD1">
        <w:rPr>
          <w:color w:val="FF0000"/>
          <w:sz w:val="20"/>
          <w:szCs w:val="20"/>
          <w:highlight w:val="yellow"/>
        </w:rPr>
        <w:t xml:space="preserve"> attached to the three-carbon glycerol backbone </w:t>
      </w:r>
      <w:r w:rsidRPr="008D4DD1">
        <w:rPr>
          <w:color w:val="FF0000"/>
          <w:sz w:val="20"/>
          <w:szCs w:val="20"/>
          <w:highlight w:val="yellow"/>
          <w:u w:val="single"/>
        </w:rPr>
        <w:t>instead of the phosphate group</w:t>
      </w:r>
    </w:p>
    <w:p w:rsidR="00033EAB" w:rsidRPr="008D4DD1" w:rsidRDefault="00033EAB" w:rsidP="00531C71">
      <w:pPr>
        <w:pStyle w:val="ListParagraph"/>
        <w:numPr>
          <w:ilvl w:val="1"/>
          <w:numId w:val="9"/>
        </w:numPr>
        <w:rPr>
          <w:color w:val="FF0000"/>
          <w:sz w:val="20"/>
          <w:szCs w:val="20"/>
          <w:highlight w:val="yellow"/>
        </w:rPr>
      </w:pPr>
      <w:r w:rsidRPr="008D4DD1">
        <w:rPr>
          <w:color w:val="FF0000"/>
          <w:sz w:val="20"/>
          <w:szCs w:val="20"/>
          <w:highlight w:val="yellow"/>
        </w:rPr>
        <w:t>also amphipathic</w:t>
      </w:r>
    </w:p>
    <w:p w:rsidR="00033EAB" w:rsidRPr="008D4DD1" w:rsidRDefault="00033EAB" w:rsidP="00531C71">
      <w:pPr>
        <w:pStyle w:val="ListParagraph"/>
        <w:numPr>
          <w:ilvl w:val="1"/>
          <w:numId w:val="9"/>
        </w:numPr>
        <w:rPr>
          <w:color w:val="FF0000"/>
          <w:sz w:val="20"/>
          <w:szCs w:val="20"/>
          <w:highlight w:val="yellow"/>
        </w:rPr>
      </w:pPr>
      <w:r w:rsidRPr="008D4DD1">
        <w:rPr>
          <w:color w:val="FF0000"/>
          <w:sz w:val="20"/>
          <w:szCs w:val="20"/>
          <w:highlight w:val="yellow"/>
        </w:rPr>
        <w:t xml:space="preserve">found in abundance in the </w:t>
      </w:r>
      <w:r w:rsidRPr="008D4DD1">
        <w:rPr>
          <w:color w:val="FF0000"/>
          <w:sz w:val="20"/>
          <w:szCs w:val="20"/>
          <w:highlight w:val="yellow"/>
          <w:u w:val="single"/>
        </w:rPr>
        <w:t>membranes of myelinated cells</w:t>
      </w:r>
      <w:r w:rsidRPr="008D4DD1">
        <w:rPr>
          <w:color w:val="FF0000"/>
          <w:sz w:val="20"/>
          <w:szCs w:val="20"/>
          <w:highlight w:val="yellow"/>
        </w:rPr>
        <w:t xml:space="preserve"> in the human nervous system</w:t>
      </w:r>
    </w:p>
    <w:p w:rsidR="005D3964" w:rsidRDefault="005D3964" w:rsidP="00EA3BE9">
      <w:pPr>
        <w:shd w:val="clear" w:color="auto" w:fill="FFFFFF"/>
      </w:pPr>
      <w:r>
        <w:t xml:space="preserve">Digestion, mobilization, and transport of fats </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hydrophobic, unlike proteins and carbs</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not easily transported in the aqueous environments of the digestive lumen and the intracellular space, but can easily pass thru membranes</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Most dietary fat consists of triglycerides, which are broken down to monoglycerides and fatty acids in the digestive process</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these components then shuttled to brush border by bile micelles</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Once inside the enterocytes, the fats must be altered such that they can travel through the aqueous environment of the cell</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monoglycerides and fatty acids are converted back into triglycerides at the smooth endoplasmic reticulum</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amphipathic molecules—orient themselves with their charged ends pointing outward</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form globules, move to the Golgi and are released via exocytosis</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move into the lacteals of the lymph system</w:t>
      </w:r>
    </w:p>
    <w:p w:rsidR="000D5B5C" w:rsidRPr="000D5B5C" w:rsidRDefault="000D5B5C" w:rsidP="00531C71">
      <w:pPr>
        <w:pStyle w:val="ListParagraph"/>
        <w:numPr>
          <w:ilvl w:val="4"/>
          <w:numId w:val="63"/>
        </w:numPr>
        <w:rPr>
          <w:color w:val="FF0000"/>
          <w:sz w:val="20"/>
          <w:szCs w:val="20"/>
        </w:rPr>
      </w:pPr>
      <w:r w:rsidRPr="000D5B5C">
        <w:rPr>
          <w:color w:val="FF0000"/>
          <w:sz w:val="20"/>
          <w:szCs w:val="20"/>
        </w:rPr>
        <w:t>vs carbs and proteins, which are absorbed into the bloodstream</w:t>
      </w:r>
    </w:p>
    <w:p w:rsidR="000D5B5C" w:rsidRPr="000D5B5C" w:rsidRDefault="000D5B5C" w:rsidP="00531C71">
      <w:pPr>
        <w:pStyle w:val="ListParagraph"/>
        <w:numPr>
          <w:ilvl w:val="4"/>
          <w:numId w:val="63"/>
        </w:numPr>
        <w:rPr>
          <w:color w:val="FF0000"/>
          <w:sz w:val="20"/>
          <w:szCs w:val="20"/>
        </w:rPr>
      </w:pPr>
      <w:r w:rsidRPr="000D5B5C">
        <w:rPr>
          <w:color w:val="FF0000"/>
          <w:sz w:val="20"/>
          <w:szCs w:val="20"/>
        </w:rPr>
        <w:t>Most ingested fat that is absorbed moves through lymph system and enters the veins of the neck at the thoracic duct</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The most significant absorption of fat occurs in the liver and adipose tissue</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chylomicrons stick to the side of capillary walls, where lipoprotein lipase hydrolyzes the triglycerides</w:t>
      </w:r>
    </w:p>
    <w:p w:rsidR="000D5B5C" w:rsidRPr="000D5B5C" w:rsidRDefault="000D5B5C" w:rsidP="00531C71">
      <w:pPr>
        <w:pStyle w:val="ListParagraph"/>
        <w:numPr>
          <w:ilvl w:val="4"/>
          <w:numId w:val="63"/>
        </w:numPr>
        <w:rPr>
          <w:color w:val="FF0000"/>
          <w:sz w:val="20"/>
          <w:szCs w:val="20"/>
        </w:rPr>
      </w:pPr>
      <w:r w:rsidRPr="000D5B5C">
        <w:rPr>
          <w:color w:val="FF0000"/>
          <w:sz w:val="20"/>
          <w:szCs w:val="20"/>
        </w:rPr>
        <w:t>chylomicrons are lipoprotein particles that consist of triglycerides, phospholipids, cholesterol, and proteins</w:t>
      </w:r>
    </w:p>
    <w:p w:rsidR="000D5B5C" w:rsidRPr="000D5B5C" w:rsidRDefault="000D5B5C" w:rsidP="00531C71">
      <w:pPr>
        <w:pStyle w:val="ListParagraph"/>
        <w:numPr>
          <w:ilvl w:val="4"/>
          <w:numId w:val="63"/>
        </w:numPr>
        <w:rPr>
          <w:color w:val="FF0000"/>
          <w:sz w:val="20"/>
          <w:szCs w:val="20"/>
        </w:rPr>
      </w:pPr>
      <w:r w:rsidRPr="000D5B5C">
        <w:rPr>
          <w:color w:val="FF0000"/>
          <w:sz w:val="20"/>
          <w:szCs w:val="20"/>
        </w:rPr>
        <w:t>the products immediately diffuse into fat and liver cells</w:t>
      </w:r>
    </w:p>
    <w:p w:rsidR="000D5B5C" w:rsidRPr="000D5B5C" w:rsidRDefault="000D5B5C" w:rsidP="00531C71">
      <w:pPr>
        <w:pStyle w:val="ListParagraph"/>
        <w:numPr>
          <w:ilvl w:val="4"/>
          <w:numId w:val="63"/>
        </w:numPr>
        <w:rPr>
          <w:color w:val="FF0000"/>
          <w:sz w:val="20"/>
          <w:szCs w:val="20"/>
        </w:rPr>
      </w:pPr>
      <w:r w:rsidRPr="000D5B5C">
        <w:rPr>
          <w:color w:val="FF0000"/>
          <w:sz w:val="20"/>
          <w:szCs w:val="20"/>
        </w:rPr>
        <w:t>thus, the first stop for most of digested fat is the liver</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From adipose tissue, most fatty acids are transported in the form of free fatty acid, which combines with the protein albumin in the blood</w:t>
      </w:r>
    </w:p>
    <w:p w:rsidR="000D5B5C" w:rsidRPr="000D5B5C" w:rsidRDefault="000D5B5C" w:rsidP="00531C71">
      <w:pPr>
        <w:pStyle w:val="ListParagraph"/>
        <w:numPr>
          <w:ilvl w:val="1"/>
          <w:numId w:val="63"/>
        </w:numPr>
        <w:rPr>
          <w:color w:val="FF0000"/>
          <w:sz w:val="20"/>
          <w:szCs w:val="20"/>
        </w:rPr>
      </w:pPr>
      <w:r w:rsidRPr="000D5B5C">
        <w:rPr>
          <w:color w:val="FF0000"/>
          <w:sz w:val="20"/>
          <w:szCs w:val="20"/>
        </w:rPr>
        <w:t>between meals, 95% of lipids in the plasma are in the form of lipoproteins</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very low-density lipoproteins</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intermediate-density lipoproteins</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low-density lipoproteins</w:t>
      </w:r>
    </w:p>
    <w:p w:rsidR="000D5B5C" w:rsidRPr="000D5B5C" w:rsidRDefault="000D5B5C" w:rsidP="00531C71">
      <w:pPr>
        <w:pStyle w:val="ListParagraph"/>
        <w:numPr>
          <w:ilvl w:val="2"/>
          <w:numId w:val="63"/>
        </w:numPr>
        <w:rPr>
          <w:color w:val="FF0000"/>
          <w:sz w:val="20"/>
          <w:szCs w:val="20"/>
        </w:rPr>
      </w:pPr>
      <w:r w:rsidRPr="000D5B5C">
        <w:rPr>
          <w:color w:val="FF0000"/>
          <w:sz w:val="20"/>
          <w:szCs w:val="20"/>
        </w:rPr>
        <w:t>high-density lipoproteins</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all made from triglycerides, cholesterol, phospholipids, and protein</w:t>
      </w:r>
    </w:p>
    <w:p w:rsidR="000D5B5C" w:rsidRPr="000D5B5C" w:rsidRDefault="000D5B5C" w:rsidP="00531C71">
      <w:pPr>
        <w:pStyle w:val="ListParagraph"/>
        <w:numPr>
          <w:ilvl w:val="3"/>
          <w:numId w:val="63"/>
        </w:numPr>
        <w:rPr>
          <w:color w:val="FF0000"/>
          <w:sz w:val="20"/>
          <w:szCs w:val="20"/>
        </w:rPr>
      </w:pPr>
      <w:r w:rsidRPr="000D5B5C">
        <w:rPr>
          <w:color w:val="FF0000"/>
          <w:sz w:val="20"/>
          <w:szCs w:val="20"/>
        </w:rPr>
        <w:t>As the density increases, first the relative amount of triglycerides decreases, and then the relative amount of cholesterol and phospholipids decreases</w:t>
      </w:r>
    </w:p>
    <w:p w:rsidR="000D5B5C" w:rsidRPr="00D100CF" w:rsidRDefault="000D5B5C" w:rsidP="000D5B5C">
      <w:pPr>
        <w:jc w:val="center"/>
        <w:rPr>
          <w:sz w:val="20"/>
          <w:szCs w:val="20"/>
        </w:rPr>
      </w:pPr>
      <w:r>
        <w:rPr>
          <w:noProof/>
        </w:rPr>
        <w:lastRenderedPageBreak/>
        <w:drawing>
          <wp:inline distT="0" distB="0" distL="0" distR="0" wp14:anchorId="52508486" wp14:editId="75F8E8F6">
            <wp:extent cx="2308860" cy="15094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11353" cy="1511120"/>
                    </a:xfrm>
                    <a:prstGeom prst="rect">
                      <a:avLst/>
                    </a:prstGeom>
                  </pic:spPr>
                </pic:pic>
              </a:graphicData>
            </a:graphic>
          </wp:inline>
        </w:drawing>
      </w:r>
    </w:p>
    <w:p w:rsidR="000D5B5C" w:rsidRDefault="000D5B5C" w:rsidP="00EA3BE9">
      <w:pPr>
        <w:shd w:val="clear" w:color="auto" w:fill="FFFFFF"/>
      </w:pPr>
    </w:p>
    <w:p w:rsidR="00C378BC" w:rsidRDefault="005D3964" w:rsidP="00EA3BE9">
      <w:pPr>
        <w:shd w:val="clear" w:color="auto" w:fill="FFFFFF"/>
      </w:pPr>
      <w:r>
        <w:t>Oxidation of fatty acids</w:t>
      </w:r>
    </w:p>
    <w:p w:rsidR="005D3964" w:rsidRPr="00C378BC" w:rsidRDefault="00C378BC" w:rsidP="00BA703A">
      <w:pPr>
        <w:pStyle w:val="ListParagraph"/>
        <w:numPr>
          <w:ilvl w:val="0"/>
          <w:numId w:val="287"/>
        </w:numPr>
        <w:shd w:val="clear" w:color="auto" w:fill="FFFFFF"/>
      </w:pPr>
      <w:r>
        <w:rPr>
          <w:color w:val="FF0000"/>
          <w:sz w:val="20"/>
        </w:rPr>
        <w:t>Beta oxidation</w:t>
      </w:r>
    </w:p>
    <w:p w:rsidR="00C378BC" w:rsidRDefault="00DB42CE" w:rsidP="00BA703A">
      <w:pPr>
        <w:pStyle w:val="ListParagraph"/>
        <w:numPr>
          <w:ilvl w:val="0"/>
          <w:numId w:val="287"/>
        </w:numPr>
        <w:shd w:val="clear" w:color="auto" w:fill="FFFFFF"/>
        <w:rPr>
          <w:color w:val="FF0000"/>
          <w:sz w:val="20"/>
        </w:rPr>
      </w:pPr>
      <w:r w:rsidRPr="00DB42CE">
        <w:rPr>
          <w:color w:val="FF0000"/>
          <w:sz w:val="20"/>
        </w:rPr>
        <w:t>In biochemistry and metabolism, beta-oxidation is the catabolic process by which fatty acid molecules are broken down in the cytosol in prokaryotes and in the mitochondria in eukaryotes to generate acetyl-CoA, which enters the citric acid cycle, and NADH and FADH2, which are co-enzymes used in the electron transport chain</w:t>
      </w:r>
    </w:p>
    <w:p w:rsidR="00DB42CE" w:rsidRPr="00DB42CE" w:rsidRDefault="00DB42CE" w:rsidP="00BA703A">
      <w:pPr>
        <w:pStyle w:val="ListParagraph"/>
        <w:numPr>
          <w:ilvl w:val="0"/>
          <w:numId w:val="287"/>
        </w:numPr>
        <w:shd w:val="clear" w:color="auto" w:fill="FFFFFF"/>
        <w:rPr>
          <w:color w:val="FF0000"/>
          <w:sz w:val="20"/>
        </w:rPr>
      </w:pPr>
      <w:r w:rsidRPr="00DB42CE">
        <w:rPr>
          <w:b/>
          <w:bCs/>
          <w:color w:val="FF0000"/>
          <w:sz w:val="20"/>
        </w:rPr>
        <w:t>Beta</w:t>
      </w:r>
      <w:r w:rsidRPr="00DB42CE">
        <w:rPr>
          <w:color w:val="FF0000"/>
          <w:sz w:val="20"/>
        </w:rPr>
        <w:t>-</w:t>
      </w:r>
      <w:r w:rsidRPr="00DB42CE">
        <w:rPr>
          <w:b/>
          <w:bCs/>
          <w:color w:val="FF0000"/>
          <w:sz w:val="20"/>
        </w:rPr>
        <w:t>oxidation</w:t>
      </w:r>
      <w:r w:rsidRPr="00DB42CE">
        <w:rPr>
          <w:color w:val="FF0000"/>
          <w:sz w:val="20"/>
        </w:rPr>
        <w:t> of one 18 carbon </w:t>
      </w:r>
      <w:r w:rsidRPr="00DB42CE">
        <w:rPr>
          <w:b/>
          <w:bCs/>
          <w:color w:val="FF0000"/>
          <w:sz w:val="20"/>
        </w:rPr>
        <w:t>fatty acid</w:t>
      </w:r>
      <w:r w:rsidRPr="00DB42CE">
        <w:rPr>
          <w:color w:val="FF0000"/>
          <w:sz w:val="20"/>
        </w:rPr>
        <w:t> would </w:t>
      </w:r>
      <w:r w:rsidRPr="00DB42CE">
        <w:rPr>
          <w:b/>
          <w:bCs/>
          <w:color w:val="FF0000"/>
          <w:sz w:val="20"/>
        </w:rPr>
        <w:t>produce</w:t>
      </w:r>
      <w:r w:rsidRPr="00DB42CE">
        <w:rPr>
          <w:color w:val="FF0000"/>
          <w:sz w:val="20"/>
        </w:rPr>
        <w:t> 9 acetyl-CoA , 9 FADH, and 9 </w:t>
      </w:r>
      <w:r w:rsidRPr="00DB42CE">
        <w:rPr>
          <w:b/>
          <w:bCs/>
          <w:color w:val="FF0000"/>
          <w:sz w:val="20"/>
        </w:rPr>
        <w:t>NADH</w:t>
      </w:r>
    </w:p>
    <w:p w:rsidR="005D3964" w:rsidRDefault="005D3964" w:rsidP="00EA3BE9">
      <w:pPr>
        <w:shd w:val="clear" w:color="auto" w:fill="FFFFFF"/>
      </w:pPr>
      <w:r>
        <w:t xml:space="preserve">Saturated fats </w:t>
      </w:r>
    </w:p>
    <w:p w:rsidR="005D3964" w:rsidRDefault="005D3964" w:rsidP="00EA3BE9">
      <w:pPr>
        <w:shd w:val="clear" w:color="auto" w:fill="FFFFFF"/>
      </w:pPr>
      <w:r>
        <w:t xml:space="preserve">Unsaturated fats </w:t>
      </w:r>
    </w:p>
    <w:p w:rsidR="005D3964" w:rsidRDefault="005D3964" w:rsidP="00EA3BE9">
      <w:pPr>
        <w:shd w:val="clear" w:color="auto" w:fill="FFFFFF"/>
      </w:pPr>
      <w:r>
        <w:t xml:space="preserve">Ketone bodies (BC) </w:t>
      </w:r>
    </w:p>
    <w:p w:rsidR="000D5B5C" w:rsidRDefault="000D5B5C" w:rsidP="00531C71">
      <w:pPr>
        <w:pStyle w:val="ListParagraph"/>
        <w:numPr>
          <w:ilvl w:val="0"/>
          <w:numId w:val="64"/>
        </w:numPr>
        <w:shd w:val="clear" w:color="auto" w:fill="FFFFFF"/>
        <w:rPr>
          <w:color w:val="FF0000"/>
          <w:sz w:val="20"/>
          <w:szCs w:val="20"/>
        </w:rPr>
      </w:pPr>
      <w:r w:rsidRPr="000D5B5C">
        <w:rPr>
          <w:color w:val="FF0000"/>
          <w:sz w:val="20"/>
          <w:szCs w:val="20"/>
        </w:rPr>
        <w:t>Ketone bodies are three water-soluble molecules (acetoacetate, beta-hydroxybutyrate, and their spontaneous breakdown product, acetone) that are produced by the liver from fatty acids[1] during periods of low food intake (fasting), carbohydrate restrictive diets, starvation, prolonged intense exercise,[2] alcoholism or in untreated (or inadequately treated) type 1 diabetes mellitus. These ketone bodies are readily picked up by the extra-hepatic tissues, and converted into acetyl-CoA which then enters the citric acid cycle and is oxidized in the mitochondria for energy</w:t>
      </w:r>
      <w:proofErr w:type="gramStart"/>
      <w:r w:rsidRPr="000D5B5C">
        <w:rPr>
          <w:color w:val="FF0000"/>
          <w:sz w:val="20"/>
          <w:szCs w:val="20"/>
        </w:rPr>
        <w:t>.[</w:t>
      </w:r>
      <w:proofErr w:type="gramEnd"/>
      <w:r w:rsidRPr="000D5B5C">
        <w:rPr>
          <w:color w:val="FF0000"/>
          <w:sz w:val="20"/>
          <w:szCs w:val="20"/>
        </w:rPr>
        <w:t>3] In the brain, ketone bodies are also used to make acetyl-CoA into long-chain fatty acids.</w:t>
      </w:r>
    </w:p>
    <w:p w:rsidR="00C178EE" w:rsidRPr="00C178EE" w:rsidRDefault="00C178EE" w:rsidP="00C178EE">
      <w:pPr>
        <w:shd w:val="clear" w:color="auto" w:fill="FFFFFF"/>
        <w:rPr>
          <w:color w:val="FF0000"/>
          <w:sz w:val="20"/>
          <w:szCs w:val="20"/>
        </w:rPr>
      </w:pPr>
      <w:r>
        <w:rPr>
          <w:noProof/>
        </w:rPr>
        <w:drawing>
          <wp:inline distT="0" distB="0" distL="0" distR="0">
            <wp:extent cx="2837112" cy="1011097"/>
            <wp:effectExtent l="0" t="0" r="1905" b="0"/>
            <wp:docPr id="269" name="Picture 269" descr="Image result for ketone 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ketone bodie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1206" cy="1016120"/>
                    </a:xfrm>
                    <a:prstGeom prst="rect">
                      <a:avLst/>
                    </a:prstGeom>
                    <a:noFill/>
                    <a:ln>
                      <a:noFill/>
                    </a:ln>
                  </pic:spPr>
                </pic:pic>
              </a:graphicData>
            </a:graphic>
          </wp:inline>
        </w:drawing>
      </w:r>
    </w:p>
    <w:p w:rsidR="005D3964" w:rsidRDefault="005D3964" w:rsidP="00EA3BE9">
      <w:pPr>
        <w:shd w:val="clear" w:color="auto" w:fill="FFFFFF"/>
      </w:pPr>
      <w:r>
        <w:t xml:space="preserve">Anabolism of fats (BIO) </w:t>
      </w:r>
    </w:p>
    <w:p w:rsidR="000D5B5C" w:rsidRPr="00A355D2" w:rsidRDefault="000D5B5C" w:rsidP="00531C71">
      <w:pPr>
        <w:pStyle w:val="ListParagraph"/>
        <w:numPr>
          <w:ilvl w:val="0"/>
          <w:numId w:val="64"/>
        </w:numPr>
        <w:shd w:val="clear" w:color="auto" w:fill="FFFFFF"/>
        <w:rPr>
          <w:sz w:val="20"/>
        </w:rPr>
      </w:pPr>
      <w:r w:rsidRPr="00A355D2">
        <w:rPr>
          <w:color w:val="FF0000"/>
          <w:sz w:val="20"/>
        </w:rPr>
        <w:t>Glucose can be converted to fatty acids by liver, which packages into VLDLs and releases into bloodstream</w:t>
      </w:r>
    </w:p>
    <w:p w:rsidR="000D5B5C" w:rsidRPr="00A355D2" w:rsidRDefault="000D5B5C" w:rsidP="00531C71">
      <w:pPr>
        <w:pStyle w:val="ListParagraph"/>
        <w:numPr>
          <w:ilvl w:val="0"/>
          <w:numId w:val="64"/>
        </w:numPr>
        <w:shd w:val="clear" w:color="auto" w:fill="FFFFFF"/>
        <w:rPr>
          <w:sz w:val="20"/>
        </w:rPr>
      </w:pPr>
      <w:r w:rsidRPr="00DB42CE">
        <w:rPr>
          <w:b/>
          <w:color w:val="FF0000"/>
          <w:sz w:val="20"/>
        </w:rPr>
        <w:t>Acetyl coA</w:t>
      </w:r>
      <w:r w:rsidRPr="00A355D2">
        <w:rPr>
          <w:color w:val="FF0000"/>
          <w:sz w:val="20"/>
        </w:rPr>
        <w:t xml:space="preserve"> is a precursor for fatty acids</w:t>
      </w:r>
    </w:p>
    <w:p w:rsidR="000D5B5C" w:rsidRPr="00A355D2" w:rsidRDefault="000D5B5C" w:rsidP="00531C71">
      <w:pPr>
        <w:pStyle w:val="ListParagraph"/>
        <w:numPr>
          <w:ilvl w:val="1"/>
          <w:numId w:val="64"/>
        </w:numPr>
        <w:shd w:val="clear" w:color="auto" w:fill="FFFFFF"/>
        <w:rPr>
          <w:sz w:val="20"/>
        </w:rPr>
      </w:pPr>
      <w:r w:rsidRPr="00A355D2">
        <w:rPr>
          <w:color w:val="FF0000"/>
          <w:sz w:val="20"/>
        </w:rPr>
        <w:t>All the necessary enzymes are in the cytoplasm</w:t>
      </w:r>
    </w:p>
    <w:p w:rsidR="009647E4" w:rsidRPr="00A355D2" w:rsidRDefault="009647E4" w:rsidP="00531C71">
      <w:pPr>
        <w:pStyle w:val="ListParagraph"/>
        <w:numPr>
          <w:ilvl w:val="0"/>
          <w:numId w:val="64"/>
        </w:numPr>
        <w:shd w:val="clear" w:color="auto" w:fill="FFFFFF"/>
        <w:rPr>
          <w:sz w:val="20"/>
        </w:rPr>
      </w:pPr>
      <w:r w:rsidRPr="00A355D2">
        <w:rPr>
          <w:color w:val="FF0000"/>
          <w:sz w:val="20"/>
        </w:rPr>
        <w:t>NADPH helps with this</w:t>
      </w:r>
    </w:p>
    <w:p w:rsidR="005D3964" w:rsidRDefault="005D3964" w:rsidP="00EA3BE9">
      <w:pPr>
        <w:shd w:val="clear" w:color="auto" w:fill="FFFFFF"/>
      </w:pPr>
      <w:r>
        <w:t xml:space="preserve">Non-template synthesis: biosynthesis of lipids and polysaccharides (BIO) </w:t>
      </w:r>
    </w:p>
    <w:p w:rsidR="005D3964" w:rsidRDefault="005D3964" w:rsidP="00EA3BE9">
      <w:pPr>
        <w:shd w:val="clear" w:color="auto" w:fill="FFFFFF"/>
      </w:pPr>
      <w:r>
        <w:t>Metabolism of proteins (BIO)</w:t>
      </w:r>
    </w:p>
    <w:p w:rsidR="009647E4" w:rsidRPr="009647E4" w:rsidRDefault="009647E4" w:rsidP="009647E4">
      <w:pPr>
        <w:rPr>
          <w:color w:val="FF0000"/>
          <w:sz w:val="20"/>
          <w:szCs w:val="20"/>
        </w:rPr>
      </w:pPr>
      <w:r w:rsidRPr="009647E4">
        <w:rPr>
          <w:color w:val="FF0000"/>
          <w:sz w:val="20"/>
          <w:szCs w:val="20"/>
        </w:rPr>
        <w:t>Protein Metabolism</w:t>
      </w:r>
    </w:p>
    <w:p w:rsidR="009647E4" w:rsidRPr="009647E4" w:rsidRDefault="009647E4" w:rsidP="00531C71">
      <w:pPr>
        <w:pStyle w:val="ListParagraph"/>
        <w:numPr>
          <w:ilvl w:val="0"/>
          <w:numId w:val="65"/>
        </w:numPr>
        <w:rPr>
          <w:color w:val="FF0000"/>
          <w:sz w:val="20"/>
          <w:szCs w:val="20"/>
        </w:rPr>
      </w:pPr>
      <w:r w:rsidRPr="009647E4">
        <w:rPr>
          <w:color w:val="FF0000"/>
          <w:sz w:val="20"/>
          <w:szCs w:val="20"/>
        </w:rPr>
        <w:t>Anabolism – protein formation – occurs during fed state</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associated with glycolysis, glycogenesis, and lipid storage</w:t>
      </w:r>
    </w:p>
    <w:p w:rsidR="009647E4" w:rsidRPr="009647E4" w:rsidRDefault="009647E4" w:rsidP="00531C71">
      <w:pPr>
        <w:pStyle w:val="ListParagraph"/>
        <w:numPr>
          <w:ilvl w:val="0"/>
          <w:numId w:val="65"/>
        </w:numPr>
        <w:rPr>
          <w:color w:val="FF0000"/>
          <w:sz w:val="20"/>
          <w:szCs w:val="20"/>
        </w:rPr>
      </w:pPr>
      <w:r w:rsidRPr="009647E4">
        <w:rPr>
          <w:color w:val="FF0000"/>
          <w:sz w:val="20"/>
          <w:szCs w:val="20"/>
        </w:rPr>
        <w:t>Catabolism – protein breakdown – fasting state</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associated with gluconeogenesis, glycogenolysis, and beta-oxidation and ketogenesis</w:t>
      </w:r>
    </w:p>
    <w:p w:rsidR="009647E4" w:rsidRPr="009647E4" w:rsidRDefault="009647E4" w:rsidP="00531C71">
      <w:pPr>
        <w:pStyle w:val="ListParagraph"/>
        <w:numPr>
          <w:ilvl w:val="0"/>
          <w:numId w:val="65"/>
        </w:numPr>
        <w:rPr>
          <w:color w:val="FF0000"/>
          <w:sz w:val="20"/>
          <w:szCs w:val="20"/>
        </w:rPr>
      </w:pPr>
      <w:r w:rsidRPr="009647E4">
        <w:rPr>
          <w:color w:val="FF0000"/>
          <w:sz w:val="20"/>
          <w:szCs w:val="20"/>
        </w:rPr>
        <w:t>Remember, however, that translation has regulatory control with many levels</w:t>
      </w:r>
    </w:p>
    <w:p w:rsidR="009647E4" w:rsidRPr="009647E4" w:rsidRDefault="009647E4" w:rsidP="00531C71">
      <w:pPr>
        <w:pStyle w:val="ListParagraph"/>
        <w:numPr>
          <w:ilvl w:val="0"/>
          <w:numId w:val="65"/>
        </w:numPr>
        <w:rPr>
          <w:color w:val="FF0000"/>
          <w:sz w:val="20"/>
          <w:szCs w:val="20"/>
        </w:rPr>
      </w:pPr>
      <w:r w:rsidRPr="009647E4">
        <w:rPr>
          <w:color w:val="FF0000"/>
          <w:sz w:val="20"/>
          <w:szCs w:val="20"/>
        </w:rPr>
        <w:t>Breakdown begins with hydrolysis of amino acid chains in the small intestines</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enzymes such as trypsin, chymotrypsin, and carboxypetidase cleave protein</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the small final amino acid chains are cleaved by enzymes of the brush border</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they are then absorbed and released into circulation by intestinal epithelial cells</w:t>
      </w:r>
    </w:p>
    <w:p w:rsidR="009647E4" w:rsidRPr="009647E4" w:rsidRDefault="009647E4" w:rsidP="00531C71">
      <w:pPr>
        <w:pStyle w:val="ListParagraph"/>
        <w:numPr>
          <w:ilvl w:val="1"/>
          <w:numId w:val="65"/>
        </w:numPr>
        <w:rPr>
          <w:color w:val="FF0000"/>
          <w:sz w:val="20"/>
          <w:szCs w:val="20"/>
        </w:rPr>
      </w:pPr>
      <w:r w:rsidRPr="009647E4">
        <w:rPr>
          <w:color w:val="FF0000"/>
          <w:sz w:val="20"/>
          <w:szCs w:val="20"/>
        </w:rPr>
        <w:t>amino acid breakdown begins with removal of nitrogen group, producing ammonia and carbon chain</w:t>
      </w:r>
    </w:p>
    <w:p w:rsidR="009647E4" w:rsidRPr="009647E4" w:rsidRDefault="009647E4" w:rsidP="00531C71">
      <w:pPr>
        <w:pStyle w:val="ListParagraph"/>
        <w:numPr>
          <w:ilvl w:val="2"/>
          <w:numId w:val="65"/>
        </w:numPr>
        <w:rPr>
          <w:color w:val="FF0000"/>
          <w:sz w:val="20"/>
          <w:szCs w:val="20"/>
        </w:rPr>
      </w:pPr>
      <w:r w:rsidRPr="009647E4">
        <w:rPr>
          <w:color w:val="FF0000"/>
          <w:sz w:val="20"/>
          <w:szCs w:val="20"/>
        </w:rPr>
        <w:t>ammonia is fed into the urea cycle to become urea, which is excreted in the urine</w:t>
      </w:r>
    </w:p>
    <w:p w:rsidR="009647E4" w:rsidRPr="00DB42CE" w:rsidRDefault="009647E4" w:rsidP="00531C71">
      <w:pPr>
        <w:pStyle w:val="ListParagraph"/>
        <w:numPr>
          <w:ilvl w:val="2"/>
          <w:numId w:val="65"/>
        </w:numPr>
        <w:rPr>
          <w:b/>
          <w:color w:val="FF0000"/>
          <w:sz w:val="20"/>
          <w:szCs w:val="20"/>
        </w:rPr>
      </w:pPr>
      <w:r w:rsidRPr="009647E4">
        <w:rPr>
          <w:color w:val="FF0000"/>
          <w:sz w:val="20"/>
          <w:szCs w:val="20"/>
        </w:rPr>
        <w:t xml:space="preserve">carbon chain can then serve as a substrate </w:t>
      </w:r>
      <w:r w:rsidRPr="00DB42CE">
        <w:rPr>
          <w:b/>
          <w:color w:val="FF0000"/>
          <w:sz w:val="20"/>
          <w:szCs w:val="20"/>
        </w:rPr>
        <w:t>for various stage of the citric acid cycle</w:t>
      </w:r>
    </w:p>
    <w:p w:rsidR="009647E4" w:rsidRPr="009647E4" w:rsidRDefault="009647E4" w:rsidP="00531C71">
      <w:pPr>
        <w:pStyle w:val="ListParagraph"/>
        <w:numPr>
          <w:ilvl w:val="0"/>
          <w:numId w:val="65"/>
        </w:numPr>
        <w:rPr>
          <w:color w:val="FF0000"/>
          <w:sz w:val="20"/>
          <w:szCs w:val="20"/>
        </w:rPr>
      </w:pPr>
      <w:r w:rsidRPr="009647E4">
        <w:rPr>
          <w:color w:val="FF0000"/>
          <w:sz w:val="20"/>
          <w:szCs w:val="20"/>
        </w:rPr>
        <w:t>amino acids can be used to synthesize a number of biological substances besides proteins</w:t>
      </w:r>
    </w:p>
    <w:p w:rsidR="00033EAB" w:rsidRDefault="00033EAB" w:rsidP="00EA3BE9">
      <w:pPr>
        <w:shd w:val="clear" w:color="auto" w:fill="FFFFFF"/>
        <w:rPr>
          <w:rFonts w:eastAsia="Times New Roman" w:cs="Times New Roman"/>
          <w:color w:val="FF0000"/>
          <w:sz w:val="20"/>
          <w:szCs w:val="20"/>
        </w:rPr>
      </w:pPr>
    </w:p>
    <w:p w:rsidR="00612D0E" w:rsidRDefault="00612D0E" w:rsidP="00EA3BE9">
      <w:pPr>
        <w:shd w:val="clear" w:color="auto" w:fill="FFFFFF"/>
      </w:pPr>
      <w:r>
        <w:t xml:space="preserve">Oxidative Phosphorylation (BIO, BC) </w:t>
      </w:r>
    </w:p>
    <w:p w:rsidR="00612D0E" w:rsidRDefault="00612D0E" w:rsidP="00EA3BE9">
      <w:pPr>
        <w:shd w:val="clear" w:color="auto" w:fill="FFFFFF"/>
      </w:pPr>
      <w:r>
        <w:t xml:space="preserve">Electron transport chain and oxidative phosphorylation, substrates and products, general features of the pathway </w:t>
      </w:r>
    </w:p>
    <w:p w:rsidR="00612D0E" w:rsidRDefault="00612D0E" w:rsidP="00EA3BE9">
      <w:pPr>
        <w:shd w:val="clear" w:color="auto" w:fill="FFFFFF"/>
      </w:pPr>
      <w:r>
        <w:t xml:space="preserve">Electron transfer in mitochondria </w:t>
      </w:r>
    </w:p>
    <w:p w:rsidR="0016508D" w:rsidRPr="0016508D" w:rsidRDefault="0016508D" w:rsidP="0016508D">
      <w:pPr>
        <w:rPr>
          <w:color w:val="FF0000"/>
          <w:sz w:val="20"/>
          <w:szCs w:val="20"/>
        </w:rPr>
      </w:pPr>
      <w:r w:rsidRPr="0016508D">
        <w:rPr>
          <w:color w:val="FF0000"/>
          <w:sz w:val="20"/>
          <w:szCs w:val="20"/>
        </w:rPr>
        <w:t>ATP and the Electron Transport Chain</w:t>
      </w:r>
    </w:p>
    <w:p w:rsidR="0016508D" w:rsidRPr="0016508D" w:rsidRDefault="0016508D" w:rsidP="00531C71">
      <w:pPr>
        <w:pStyle w:val="ListParagraph"/>
        <w:numPr>
          <w:ilvl w:val="0"/>
          <w:numId w:val="67"/>
        </w:numPr>
        <w:rPr>
          <w:color w:val="FF0000"/>
          <w:sz w:val="20"/>
          <w:szCs w:val="20"/>
        </w:rPr>
      </w:pPr>
      <w:r w:rsidRPr="0016508D">
        <w:rPr>
          <w:color w:val="FF0000"/>
          <w:sz w:val="20"/>
          <w:szCs w:val="20"/>
        </w:rPr>
        <w:lastRenderedPageBreak/>
        <w:t>series of proteins that carries electrons from NADH to O2</w:t>
      </w:r>
    </w:p>
    <w:p w:rsidR="0016508D" w:rsidRPr="0016508D" w:rsidRDefault="0016508D" w:rsidP="00531C71">
      <w:pPr>
        <w:pStyle w:val="ListParagraph"/>
        <w:numPr>
          <w:ilvl w:val="1"/>
          <w:numId w:val="67"/>
        </w:numPr>
        <w:rPr>
          <w:color w:val="FF0000"/>
          <w:sz w:val="20"/>
          <w:szCs w:val="20"/>
        </w:rPr>
      </w:pPr>
      <w:r w:rsidRPr="0016508D">
        <w:rPr>
          <w:color w:val="FF0000"/>
          <w:sz w:val="20"/>
          <w:szCs w:val="20"/>
        </w:rPr>
        <w:t>include ubiquinone and cytochromes, which are intermediate electron carriers in the ETC</w:t>
      </w:r>
    </w:p>
    <w:p w:rsidR="0016508D" w:rsidRPr="0016508D" w:rsidRDefault="0016508D" w:rsidP="00531C71">
      <w:pPr>
        <w:pStyle w:val="ListParagraph"/>
        <w:numPr>
          <w:ilvl w:val="0"/>
          <w:numId w:val="67"/>
        </w:numPr>
        <w:rPr>
          <w:color w:val="FF0000"/>
          <w:sz w:val="20"/>
          <w:szCs w:val="20"/>
        </w:rPr>
      </w:pPr>
      <w:r w:rsidRPr="0016508D">
        <w:rPr>
          <w:color w:val="FF0000"/>
          <w:sz w:val="20"/>
          <w:szCs w:val="20"/>
        </w:rPr>
        <w:t>As electrons passed along, protons are pumped into the intermembrane space, establishing proton-motive force</w:t>
      </w:r>
    </w:p>
    <w:p w:rsidR="0016508D" w:rsidRPr="0016508D" w:rsidRDefault="0016508D" w:rsidP="00531C71">
      <w:pPr>
        <w:pStyle w:val="ListParagraph"/>
        <w:numPr>
          <w:ilvl w:val="1"/>
          <w:numId w:val="67"/>
        </w:numPr>
        <w:rPr>
          <w:color w:val="FF0000"/>
          <w:sz w:val="20"/>
          <w:szCs w:val="20"/>
        </w:rPr>
      </w:pPr>
      <w:r w:rsidRPr="0016508D">
        <w:rPr>
          <w:color w:val="FF0000"/>
          <w:sz w:val="20"/>
          <w:szCs w:val="20"/>
        </w:rPr>
        <w:t>As protons diffuse back into mitochondrial matrix, they travel through ATP synthase, causing ATP to be generated</w:t>
      </w:r>
    </w:p>
    <w:p w:rsidR="0016508D" w:rsidRPr="0016508D" w:rsidRDefault="0016508D" w:rsidP="00531C71">
      <w:pPr>
        <w:pStyle w:val="ListParagraph"/>
        <w:numPr>
          <w:ilvl w:val="2"/>
          <w:numId w:val="67"/>
        </w:numPr>
        <w:rPr>
          <w:color w:val="FF0000"/>
          <w:sz w:val="20"/>
          <w:szCs w:val="20"/>
        </w:rPr>
      </w:pPr>
      <w:r w:rsidRPr="0016508D">
        <w:rPr>
          <w:color w:val="FF0000"/>
          <w:sz w:val="20"/>
          <w:szCs w:val="20"/>
        </w:rPr>
        <w:t>the horizontal flow of protons causes ATP synthase to turn</w:t>
      </w:r>
    </w:p>
    <w:p w:rsidR="0016508D" w:rsidRPr="0016508D" w:rsidRDefault="0016508D" w:rsidP="00531C71">
      <w:pPr>
        <w:pStyle w:val="ListParagraph"/>
        <w:numPr>
          <w:ilvl w:val="3"/>
          <w:numId w:val="67"/>
        </w:numPr>
        <w:rPr>
          <w:color w:val="FF0000"/>
          <w:sz w:val="20"/>
          <w:szCs w:val="20"/>
        </w:rPr>
      </w:pPr>
      <w:r w:rsidRPr="0016508D">
        <w:rPr>
          <w:color w:val="FF0000"/>
          <w:sz w:val="20"/>
          <w:szCs w:val="20"/>
        </w:rPr>
        <w:t>as it turn, it combines a phosphate group with an ADP to generate ATP</w:t>
      </w:r>
    </w:p>
    <w:p w:rsidR="0016508D" w:rsidRPr="0016508D" w:rsidRDefault="0016508D" w:rsidP="00531C71">
      <w:pPr>
        <w:pStyle w:val="ListParagraph"/>
        <w:numPr>
          <w:ilvl w:val="4"/>
          <w:numId w:val="67"/>
        </w:numPr>
        <w:rPr>
          <w:color w:val="FF0000"/>
          <w:sz w:val="20"/>
          <w:szCs w:val="20"/>
        </w:rPr>
      </w:pPr>
      <w:r w:rsidRPr="0016508D">
        <w:rPr>
          <w:color w:val="FF0000"/>
          <w:sz w:val="20"/>
          <w:szCs w:val="20"/>
        </w:rPr>
        <w:t>chemiosmotic coupling</w:t>
      </w:r>
    </w:p>
    <w:p w:rsidR="0016508D" w:rsidRPr="0016508D" w:rsidRDefault="0016508D" w:rsidP="00531C71">
      <w:pPr>
        <w:pStyle w:val="ListParagraph"/>
        <w:numPr>
          <w:ilvl w:val="0"/>
          <w:numId w:val="67"/>
        </w:numPr>
        <w:rPr>
          <w:color w:val="FF0000"/>
          <w:sz w:val="20"/>
          <w:szCs w:val="20"/>
        </w:rPr>
      </w:pPr>
      <w:r w:rsidRPr="0016508D">
        <w:rPr>
          <w:color w:val="FF0000"/>
          <w:sz w:val="20"/>
          <w:szCs w:val="20"/>
        </w:rPr>
        <w:t>net coupling of 2 to 3 ATP manufactured for each NADH, depending on whether an ATP was spent to transport NADH into the mitochondrial matrix</w:t>
      </w:r>
    </w:p>
    <w:p w:rsidR="0016508D" w:rsidRPr="0016508D" w:rsidRDefault="0016508D" w:rsidP="00531C71">
      <w:pPr>
        <w:pStyle w:val="ListParagraph"/>
        <w:numPr>
          <w:ilvl w:val="0"/>
          <w:numId w:val="67"/>
        </w:numPr>
        <w:rPr>
          <w:color w:val="FF0000"/>
          <w:sz w:val="20"/>
          <w:szCs w:val="20"/>
        </w:rPr>
      </w:pPr>
      <w:r w:rsidRPr="0016508D">
        <w:rPr>
          <w:color w:val="FF0000"/>
          <w:sz w:val="20"/>
          <w:szCs w:val="20"/>
        </w:rPr>
        <w:t>FADH2 – only 1-2 ATP produced</w:t>
      </w:r>
    </w:p>
    <w:p w:rsidR="0016508D" w:rsidRPr="0016508D" w:rsidRDefault="0016508D" w:rsidP="00531C71">
      <w:pPr>
        <w:pStyle w:val="ListParagraph"/>
        <w:numPr>
          <w:ilvl w:val="0"/>
          <w:numId w:val="67"/>
        </w:numPr>
        <w:rPr>
          <w:color w:val="FF0000"/>
          <w:sz w:val="20"/>
          <w:szCs w:val="20"/>
        </w:rPr>
      </w:pPr>
      <w:r w:rsidRPr="0016508D">
        <w:rPr>
          <w:color w:val="FF0000"/>
          <w:sz w:val="20"/>
          <w:szCs w:val="20"/>
        </w:rPr>
        <w:t>Fundamentally a redox reaction</w:t>
      </w:r>
    </w:p>
    <w:p w:rsidR="0016508D" w:rsidRPr="0016508D" w:rsidRDefault="0016508D" w:rsidP="00531C71">
      <w:pPr>
        <w:pStyle w:val="ListParagraph"/>
        <w:numPr>
          <w:ilvl w:val="1"/>
          <w:numId w:val="67"/>
        </w:numPr>
        <w:rPr>
          <w:color w:val="FF0000"/>
          <w:sz w:val="20"/>
          <w:szCs w:val="20"/>
        </w:rPr>
      </w:pPr>
      <w:r w:rsidRPr="0016508D">
        <w:rPr>
          <w:color w:val="FF0000"/>
          <w:sz w:val="20"/>
          <w:szCs w:val="20"/>
        </w:rPr>
        <w:t>NADH is oxidized to become NAD+</w:t>
      </w:r>
    </w:p>
    <w:p w:rsidR="0016508D" w:rsidRPr="0016508D" w:rsidRDefault="0016508D" w:rsidP="00531C71">
      <w:pPr>
        <w:pStyle w:val="ListParagraph"/>
        <w:numPr>
          <w:ilvl w:val="1"/>
          <w:numId w:val="67"/>
        </w:numPr>
        <w:rPr>
          <w:color w:val="FF0000"/>
          <w:sz w:val="20"/>
          <w:szCs w:val="20"/>
        </w:rPr>
      </w:pPr>
      <w:r w:rsidRPr="0016508D">
        <w:rPr>
          <w:color w:val="FF0000"/>
          <w:sz w:val="20"/>
          <w:szCs w:val="20"/>
        </w:rPr>
        <w:t>O2 reduced to form water</w:t>
      </w:r>
    </w:p>
    <w:p w:rsidR="0016508D" w:rsidRDefault="0016508D" w:rsidP="00EA3BE9">
      <w:pPr>
        <w:shd w:val="clear" w:color="auto" w:fill="FFFFFF"/>
      </w:pPr>
    </w:p>
    <w:p w:rsidR="00612D0E" w:rsidRDefault="00612D0E" w:rsidP="00531C71">
      <w:pPr>
        <w:pStyle w:val="ListParagraph"/>
        <w:numPr>
          <w:ilvl w:val="0"/>
          <w:numId w:val="66"/>
        </w:numPr>
        <w:shd w:val="clear" w:color="auto" w:fill="FFFFFF"/>
      </w:pPr>
      <w:r>
        <w:t xml:space="preserve">NADH, NADPH </w:t>
      </w:r>
    </w:p>
    <w:p w:rsidR="00612D0E" w:rsidRDefault="00612D0E" w:rsidP="00531C71">
      <w:pPr>
        <w:pStyle w:val="ListParagraph"/>
        <w:numPr>
          <w:ilvl w:val="0"/>
          <w:numId w:val="66"/>
        </w:numPr>
        <w:shd w:val="clear" w:color="auto" w:fill="FFFFFF"/>
      </w:pPr>
      <w:r>
        <w:t xml:space="preserve">Flavoproteins </w:t>
      </w:r>
    </w:p>
    <w:p w:rsidR="00612D0E" w:rsidRDefault="00612D0E" w:rsidP="00531C71">
      <w:pPr>
        <w:pStyle w:val="ListParagraph"/>
        <w:numPr>
          <w:ilvl w:val="0"/>
          <w:numId w:val="66"/>
        </w:numPr>
        <w:shd w:val="clear" w:color="auto" w:fill="FFFFFF"/>
      </w:pPr>
      <w:r>
        <w:t xml:space="preserve">Cytochromes </w:t>
      </w:r>
    </w:p>
    <w:p w:rsidR="00612D0E" w:rsidRPr="00D8791B" w:rsidRDefault="00612D0E" w:rsidP="00531C71">
      <w:pPr>
        <w:pStyle w:val="ListParagraph"/>
        <w:numPr>
          <w:ilvl w:val="0"/>
          <w:numId w:val="66"/>
        </w:numPr>
        <w:shd w:val="clear" w:color="auto" w:fill="FFFFFF"/>
        <w:rPr>
          <w:rFonts w:cs="Times New Roman"/>
          <w:color w:val="FF0000"/>
          <w:sz w:val="20"/>
        </w:rPr>
      </w:pPr>
      <w:r w:rsidRPr="00A355D2">
        <w:rPr>
          <w:rFonts w:cs="Times New Roman"/>
          <w:color w:val="FF0000"/>
          <w:sz w:val="18"/>
          <w:szCs w:val="21"/>
          <w:shd w:val="clear" w:color="auto" w:fill="FFFFFF"/>
        </w:rPr>
        <w:t>Complex I (NADH coenzyme Q reductase; labeled I) accepts electrons from the </w:t>
      </w:r>
      <w:hyperlink r:id="rId123" w:tooltip="Krebs cycle" w:history="1">
        <w:r w:rsidRPr="00A355D2">
          <w:rPr>
            <w:rStyle w:val="Hyperlink"/>
            <w:rFonts w:cs="Times New Roman"/>
            <w:color w:val="FF0000"/>
            <w:sz w:val="18"/>
            <w:szCs w:val="21"/>
            <w:shd w:val="clear" w:color="auto" w:fill="FFFFFF"/>
          </w:rPr>
          <w:t>Krebs cycle</w:t>
        </w:r>
      </w:hyperlink>
      <w:r w:rsidRPr="00A355D2">
        <w:rPr>
          <w:rFonts w:cs="Times New Roman"/>
          <w:color w:val="FF0000"/>
          <w:sz w:val="18"/>
          <w:szCs w:val="21"/>
          <w:shd w:val="clear" w:color="auto" w:fill="FFFFFF"/>
        </w:rPr>
        <w:t> electron carrier nicotinamide adenine dinucleotide (NADH), and passes them to coenzyme Q (</w:t>
      </w:r>
      <w:hyperlink r:id="rId124" w:tooltip="Ubiquinone" w:history="1">
        <w:r w:rsidRPr="00A355D2">
          <w:rPr>
            <w:rStyle w:val="Hyperlink"/>
            <w:rFonts w:cs="Times New Roman"/>
            <w:color w:val="FF0000"/>
            <w:sz w:val="18"/>
            <w:szCs w:val="21"/>
            <w:shd w:val="clear" w:color="auto" w:fill="FFFFFF"/>
          </w:rPr>
          <w:t>ubiquinone</w:t>
        </w:r>
      </w:hyperlink>
      <w:r w:rsidRPr="00A355D2">
        <w:rPr>
          <w:rFonts w:cs="Times New Roman"/>
          <w:color w:val="FF0000"/>
          <w:sz w:val="18"/>
          <w:szCs w:val="21"/>
          <w:shd w:val="clear" w:color="auto" w:fill="FFFFFF"/>
        </w:rPr>
        <w:t>; labeled Q), which also receives electrons from complex II (</w:t>
      </w:r>
      <w:hyperlink r:id="rId125" w:tooltip="Succinate dehydrogenase" w:history="1">
        <w:r w:rsidRPr="00A355D2">
          <w:rPr>
            <w:rStyle w:val="Hyperlink"/>
            <w:rFonts w:cs="Times New Roman"/>
            <w:color w:val="FF0000"/>
            <w:sz w:val="18"/>
            <w:szCs w:val="21"/>
            <w:shd w:val="clear" w:color="auto" w:fill="FFFFFF"/>
          </w:rPr>
          <w:t>succinate dehydrogenase</w:t>
        </w:r>
      </w:hyperlink>
      <w:r w:rsidRPr="00A355D2">
        <w:rPr>
          <w:rFonts w:cs="Times New Roman"/>
          <w:color w:val="FF0000"/>
          <w:sz w:val="18"/>
          <w:szCs w:val="21"/>
          <w:shd w:val="clear" w:color="auto" w:fill="FFFFFF"/>
        </w:rPr>
        <w:t>; labeled II). Q passes electrons to complex III (</w:t>
      </w:r>
      <w:hyperlink r:id="rId126" w:tooltip="Cytochrome bc1 complex" w:history="1">
        <w:r w:rsidRPr="00A355D2">
          <w:rPr>
            <w:rStyle w:val="Hyperlink"/>
            <w:rFonts w:cs="Times New Roman"/>
            <w:color w:val="FF0000"/>
            <w:sz w:val="18"/>
            <w:szCs w:val="21"/>
            <w:shd w:val="clear" w:color="auto" w:fill="FFFFFF"/>
          </w:rPr>
          <w:t>cytochrome bc</w:t>
        </w:r>
        <w:r w:rsidRPr="00A355D2">
          <w:rPr>
            <w:rStyle w:val="Hyperlink"/>
            <w:rFonts w:cs="Times New Roman"/>
            <w:color w:val="FF0000"/>
            <w:sz w:val="14"/>
            <w:szCs w:val="17"/>
            <w:shd w:val="clear" w:color="auto" w:fill="FFFFFF"/>
            <w:vertAlign w:val="subscript"/>
          </w:rPr>
          <w:t>1</w:t>
        </w:r>
        <w:r w:rsidRPr="00A355D2">
          <w:rPr>
            <w:rStyle w:val="Hyperlink"/>
            <w:rFonts w:cs="Times New Roman"/>
            <w:color w:val="FF0000"/>
            <w:sz w:val="18"/>
            <w:szCs w:val="21"/>
            <w:shd w:val="clear" w:color="auto" w:fill="FFFFFF"/>
          </w:rPr>
          <w:t> complex</w:t>
        </w:r>
      </w:hyperlink>
      <w:r w:rsidRPr="00A355D2">
        <w:rPr>
          <w:rFonts w:cs="Times New Roman"/>
          <w:color w:val="FF0000"/>
          <w:sz w:val="18"/>
          <w:szCs w:val="21"/>
          <w:shd w:val="clear" w:color="auto" w:fill="FFFFFF"/>
        </w:rPr>
        <w:t>; labeled III), which passes them to </w:t>
      </w:r>
      <w:hyperlink r:id="rId127" w:tooltip="Cytochrome c" w:history="1">
        <w:r w:rsidRPr="00A355D2">
          <w:rPr>
            <w:rStyle w:val="Hyperlink"/>
            <w:rFonts w:cs="Times New Roman"/>
            <w:color w:val="FF0000"/>
            <w:sz w:val="18"/>
            <w:szCs w:val="21"/>
            <w:shd w:val="clear" w:color="auto" w:fill="FFFFFF"/>
          </w:rPr>
          <w:t>cytochrome </w:t>
        </w:r>
        <w:r w:rsidRPr="00A355D2">
          <w:rPr>
            <w:rStyle w:val="Hyperlink"/>
            <w:rFonts w:cs="Times New Roman"/>
            <w:i/>
            <w:iCs/>
            <w:color w:val="FF0000"/>
            <w:sz w:val="18"/>
            <w:szCs w:val="21"/>
            <w:shd w:val="clear" w:color="auto" w:fill="FFFFFF"/>
          </w:rPr>
          <w:t>c</w:t>
        </w:r>
      </w:hyperlink>
      <w:r w:rsidRPr="00A355D2">
        <w:rPr>
          <w:rFonts w:cs="Times New Roman"/>
          <w:color w:val="FF0000"/>
          <w:sz w:val="18"/>
          <w:szCs w:val="21"/>
          <w:shd w:val="clear" w:color="auto" w:fill="FFFFFF"/>
        </w:rPr>
        <w:t> (cyt </w:t>
      </w:r>
      <w:r w:rsidRPr="00A355D2">
        <w:rPr>
          <w:rFonts w:cs="Times New Roman"/>
          <w:i/>
          <w:iCs/>
          <w:color w:val="FF0000"/>
          <w:sz w:val="18"/>
          <w:szCs w:val="21"/>
          <w:shd w:val="clear" w:color="auto" w:fill="FFFFFF"/>
        </w:rPr>
        <w:t>c</w:t>
      </w:r>
      <w:r w:rsidRPr="00A355D2">
        <w:rPr>
          <w:rFonts w:cs="Times New Roman"/>
          <w:color w:val="FF0000"/>
          <w:sz w:val="18"/>
          <w:szCs w:val="21"/>
          <w:shd w:val="clear" w:color="auto" w:fill="FFFFFF"/>
        </w:rPr>
        <w:t>). Cyt </w:t>
      </w:r>
      <w:r w:rsidRPr="00A355D2">
        <w:rPr>
          <w:rFonts w:cs="Times New Roman"/>
          <w:i/>
          <w:iCs/>
          <w:color w:val="FF0000"/>
          <w:sz w:val="18"/>
          <w:szCs w:val="21"/>
          <w:shd w:val="clear" w:color="auto" w:fill="FFFFFF"/>
        </w:rPr>
        <w:t>c</w:t>
      </w:r>
      <w:r w:rsidRPr="00A355D2">
        <w:rPr>
          <w:rFonts w:cs="Times New Roman"/>
          <w:color w:val="FF0000"/>
          <w:sz w:val="18"/>
          <w:szCs w:val="21"/>
          <w:shd w:val="clear" w:color="auto" w:fill="FFFFFF"/>
        </w:rPr>
        <w:t> passes electrons to Complex IV (</w:t>
      </w:r>
      <w:hyperlink r:id="rId128" w:tooltip="Cytochrome c oxidase" w:history="1">
        <w:r w:rsidRPr="00A355D2">
          <w:rPr>
            <w:rStyle w:val="Hyperlink"/>
            <w:rFonts w:cs="Times New Roman"/>
            <w:color w:val="FF0000"/>
            <w:sz w:val="18"/>
            <w:szCs w:val="21"/>
            <w:shd w:val="clear" w:color="auto" w:fill="FFFFFF"/>
          </w:rPr>
          <w:t>cytochrome </w:t>
        </w:r>
        <w:r w:rsidRPr="00A355D2">
          <w:rPr>
            <w:rStyle w:val="Hyperlink"/>
            <w:rFonts w:cs="Times New Roman"/>
            <w:i/>
            <w:iCs/>
            <w:color w:val="FF0000"/>
            <w:sz w:val="18"/>
            <w:szCs w:val="21"/>
            <w:shd w:val="clear" w:color="auto" w:fill="FFFFFF"/>
          </w:rPr>
          <w:t>c</w:t>
        </w:r>
        <w:r w:rsidRPr="00A355D2">
          <w:rPr>
            <w:rStyle w:val="Hyperlink"/>
            <w:rFonts w:cs="Times New Roman"/>
            <w:color w:val="FF0000"/>
            <w:sz w:val="18"/>
            <w:szCs w:val="21"/>
            <w:shd w:val="clear" w:color="auto" w:fill="FFFFFF"/>
          </w:rPr>
          <w:t>oxidase</w:t>
        </w:r>
      </w:hyperlink>
      <w:r w:rsidR="00D8791B">
        <w:rPr>
          <w:rFonts w:cs="Times New Roman"/>
          <w:color w:val="FF0000"/>
          <w:sz w:val="18"/>
          <w:szCs w:val="21"/>
          <w:shd w:val="clear" w:color="auto" w:fill="FFFFFF"/>
        </w:rPr>
        <w:t>; labeled IV)</w:t>
      </w:r>
    </w:p>
    <w:p w:rsidR="00D8791B" w:rsidRDefault="00D8791B" w:rsidP="00531C71">
      <w:pPr>
        <w:pStyle w:val="ListParagraph"/>
        <w:numPr>
          <w:ilvl w:val="0"/>
          <w:numId w:val="66"/>
        </w:numPr>
        <w:shd w:val="clear" w:color="auto" w:fill="FFFFFF"/>
        <w:rPr>
          <w:rFonts w:cs="Times New Roman"/>
          <w:color w:val="FF0000"/>
          <w:sz w:val="20"/>
        </w:rPr>
      </w:pPr>
      <w:r>
        <w:rPr>
          <w:rFonts w:cs="Times New Roman"/>
          <w:color w:val="FF0000"/>
          <w:sz w:val="20"/>
        </w:rPr>
        <w:t>NADH donates to complex I (4 H+), FADH2 donates to complex II (no protons)</w:t>
      </w:r>
    </w:p>
    <w:p w:rsidR="00D8791B" w:rsidRDefault="00D8791B" w:rsidP="00D8791B">
      <w:pPr>
        <w:pStyle w:val="ListParagraph"/>
        <w:numPr>
          <w:ilvl w:val="1"/>
          <w:numId w:val="66"/>
        </w:numPr>
        <w:shd w:val="clear" w:color="auto" w:fill="FFFFFF"/>
        <w:rPr>
          <w:rFonts w:cs="Times New Roman"/>
          <w:color w:val="FF0000"/>
          <w:sz w:val="20"/>
        </w:rPr>
      </w:pPr>
      <w:r>
        <w:rPr>
          <w:rFonts w:cs="Times New Roman"/>
          <w:color w:val="FF0000"/>
          <w:sz w:val="20"/>
        </w:rPr>
        <w:t>complex 3 pumps 4H+, complex 4 pumps 2</w:t>
      </w:r>
    </w:p>
    <w:p w:rsidR="00D8791B" w:rsidRDefault="00D8791B" w:rsidP="00D8791B">
      <w:pPr>
        <w:pStyle w:val="ListParagraph"/>
        <w:numPr>
          <w:ilvl w:val="1"/>
          <w:numId w:val="66"/>
        </w:numPr>
        <w:shd w:val="clear" w:color="auto" w:fill="FFFFFF"/>
        <w:rPr>
          <w:rFonts w:cs="Times New Roman"/>
          <w:color w:val="FF0000"/>
          <w:sz w:val="20"/>
        </w:rPr>
      </w:pPr>
      <w:r>
        <w:rPr>
          <w:rFonts w:cs="Times New Roman"/>
          <w:color w:val="FF0000"/>
          <w:sz w:val="20"/>
        </w:rPr>
        <w:t>4H+ = 1 ATP, NADH thus = 2.5 ATP, FADH2 = 1.5 ATP</w:t>
      </w:r>
    </w:p>
    <w:p w:rsidR="00D8791B" w:rsidRPr="00D8791B" w:rsidRDefault="00D8791B" w:rsidP="00D8791B">
      <w:pPr>
        <w:pStyle w:val="ListParagraph"/>
        <w:numPr>
          <w:ilvl w:val="0"/>
          <w:numId w:val="66"/>
        </w:numPr>
        <w:shd w:val="clear" w:color="auto" w:fill="FFFFFF"/>
        <w:rPr>
          <w:rFonts w:cs="Times New Roman"/>
          <w:color w:val="FF0000"/>
          <w:sz w:val="20"/>
        </w:rPr>
      </w:pPr>
      <w:r>
        <w:rPr>
          <w:rFonts w:cs="Times New Roman"/>
          <w:color w:val="FF0000"/>
          <w:sz w:val="20"/>
        </w:rPr>
        <w:t>Cytochrome C is a one electron carrier, Coenzyme Q  (ubiquinone) is a two electron carrier</w:t>
      </w:r>
    </w:p>
    <w:p w:rsidR="00612D0E" w:rsidRDefault="00612D0E" w:rsidP="00EA3BE9">
      <w:pPr>
        <w:shd w:val="clear" w:color="auto" w:fill="FFFFFF"/>
      </w:pPr>
      <w:r>
        <w:t>ATP synthase, chemiosmotic coupling</w:t>
      </w:r>
    </w:p>
    <w:p w:rsidR="00D8791B" w:rsidRPr="00D8791B" w:rsidRDefault="00D8791B" w:rsidP="00BA703A">
      <w:pPr>
        <w:pStyle w:val="ListParagraph"/>
        <w:numPr>
          <w:ilvl w:val="0"/>
          <w:numId w:val="290"/>
        </w:numPr>
        <w:shd w:val="clear" w:color="auto" w:fill="FFFFFF"/>
        <w:rPr>
          <w:color w:val="FF0000"/>
          <w:sz w:val="20"/>
        </w:rPr>
      </w:pPr>
      <w:r>
        <w:rPr>
          <w:color w:val="FF0000"/>
          <w:sz w:val="20"/>
        </w:rPr>
        <w:t>ATP is pumped out through ATP/ADP translocase from the mitochondrial membrane</w:t>
      </w:r>
    </w:p>
    <w:p w:rsidR="00612D0E" w:rsidRDefault="00612D0E" w:rsidP="00EA3BE9">
      <w:pPr>
        <w:shd w:val="clear" w:color="auto" w:fill="FFFFFF"/>
      </w:pPr>
      <w:r>
        <w:t xml:space="preserve">Proton motive force </w:t>
      </w:r>
    </w:p>
    <w:p w:rsidR="00612D0E" w:rsidRDefault="00612D0E" w:rsidP="00EA3BE9">
      <w:pPr>
        <w:shd w:val="clear" w:color="auto" w:fill="FFFFFF"/>
      </w:pPr>
      <w:r>
        <w:t xml:space="preserve">Net molecular and energetic results of respiration processes </w:t>
      </w:r>
    </w:p>
    <w:p w:rsidR="00612D0E" w:rsidRDefault="00612D0E" w:rsidP="00EA3BE9">
      <w:pPr>
        <w:shd w:val="clear" w:color="auto" w:fill="FFFFFF"/>
      </w:pPr>
      <w:r>
        <w:t xml:space="preserve">Regulation of oxidative phosphorylation </w:t>
      </w:r>
    </w:p>
    <w:p w:rsidR="00D8791B" w:rsidRPr="00FC3C6F" w:rsidRDefault="00D8791B" w:rsidP="00D8791B">
      <w:pPr>
        <w:rPr>
          <w:color w:val="FF0000"/>
          <w:sz w:val="20"/>
        </w:rPr>
      </w:pPr>
      <w:r w:rsidRPr="00FC3C6F">
        <w:rPr>
          <w:color w:val="FF0000"/>
          <w:sz w:val="20"/>
        </w:rPr>
        <w:t>Electron Transport Chain</w:t>
      </w:r>
    </w:p>
    <w:p w:rsidR="00D8791B" w:rsidRPr="00FC3C6F" w:rsidRDefault="00D8791B" w:rsidP="00BA703A">
      <w:pPr>
        <w:pStyle w:val="ListParagraph"/>
        <w:numPr>
          <w:ilvl w:val="0"/>
          <w:numId w:val="288"/>
        </w:numPr>
        <w:rPr>
          <w:color w:val="FF0000"/>
          <w:sz w:val="20"/>
        </w:rPr>
      </w:pPr>
      <w:r w:rsidRPr="00FC3C6F">
        <w:rPr>
          <w:color w:val="FF0000"/>
          <w:sz w:val="20"/>
        </w:rPr>
        <w:t>10 NADH, 2 FADH2 at this point</w:t>
      </w:r>
    </w:p>
    <w:p w:rsidR="00D8791B" w:rsidRPr="00FC3C6F" w:rsidRDefault="00D8791B" w:rsidP="00BA703A">
      <w:pPr>
        <w:pStyle w:val="ListParagraph"/>
        <w:numPr>
          <w:ilvl w:val="0"/>
          <w:numId w:val="288"/>
        </w:numPr>
        <w:rPr>
          <w:color w:val="FF0000"/>
          <w:sz w:val="20"/>
        </w:rPr>
      </w:pPr>
      <w:r w:rsidRPr="00FC3C6F">
        <w:rPr>
          <w:color w:val="FF0000"/>
          <w:sz w:val="20"/>
        </w:rPr>
        <w:t xml:space="preserve">NADH </w:t>
      </w:r>
      <w:r w:rsidRPr="00FC3C6F">
        <w:rPr>
          <w:color w:val="FF0000"/>
          <w:sz w:val="20"/>
        </w:rPr>
        <w:sym w:font="Wingdings" w:char="F0E0"/>
      </w:r>
      <w:r w:rsidRPr="00FC3C6F">
        <w:rPr>
          <w:color w:val="FF0000"/>
          <w:sz w:val="20"/>
        </w:rPr>
        <w:t xml:space="preserve"> NAD</w:t>
      </w:r>
      <w:r w:rsidRPr="00FC3C6F">
        <w:rPr>
          <w:color w:val="FF0000"/>
          <w:sz w:val="20"/>
          <w:vertAlign w:val="superscript"/>
        </w:rPr>
        <w:t>+</w:t>
      </w:r>
      <w:r w:rsidRPr="00FC3C6F">
        <w:rPr>
          <w:color w:val="FF0000"/>
          <w:sz w:val="20"/>
        </w:rPr>
        <w:t xml:space="preserve"> + H</w:t>
      </w:r>
      <w:r w:rsidRPr="00FC3C6F">
        <w:rPr>
          <w:color w:val="FF0000"/>
          <w:sz w:val="20"/>
          <w:vertAlign w:val="superscript"/>
        </w:rPr>
        <w:t>+</w:t>
      </w:r>
      <w:r w:rsidRPr="00FC3C6F">
        <w:rPr>
          <w:color w:val="FF0000"/>
          <w:sz w:val="20"/>
        </w:rPr>
        <w:t xml:space="preserve"> + 2 e-</w:t>
      </w:r>
    </w:p>
    <w:p w:rsidR="00D8791B" w:rsidRPr="00FC3C6F" w:rsidRDefault="00D8791B" w:rsidP="00D8791B">
      <w:pPr>
        <w:rPr>
          <w:color w:val="FF0000"/>
          <w:sz w:val="20"/>
        </w:rPr>
      </w:pPr>
      <w:r w:rsidRPr="00FC3C6F">
        <w:rPr>
          <w:noProof/>
          <w:color w:val="FF0000"/>
          <w:sz w:val="20"/>
        </w:rPr>
        <w:drawing>
          <wp:inline distT="0" distB="0" distL="0" distR="0" wp14:anchorId="7C5299DA" wp14:editId="07E54B44">
            <wp:extent cx="3355759" cy="2165006"/>
            <wp:effectExtent l="0" t="0" r="0" b="698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62780" cy="2169536"/>
                    </a:xfrm>
                    <a:prstGeom prst="rect">
                      <a:avLst/>
                    </a:prstGeom>
                  </pic:spPr>
                </pic:pic>
              </a:graphicData>
            </a:graphic>
          </wp:inline>
        </w:drawing>
      </w:r>
    </w:p>
    <w:p w:rsidR="00D8791B" w:rsidRPr="00FC3C6F" w:rsidRDefault="00D8791B" w:rsidP="00BA703A">
      <w:pPr>
        <w:pStyle w:val="ListParagraph"/>
        <w:numPr>
          <w:ilvl w:val="0"/>
          <w:numId w:val="288"/>
        </w:numPr>
        <w:rPr>
          <w:color w:val="FF0000"/>
          <w:sz w:val="20"/>
        </w:rPr>
      </w:pPr>
      <w:r w:rsidRPr="00FC3C6F">
        <w:rPr>
          <w:color w:val="FF0000"/>
          <w:sz w:val="20"/>
        </w:rPr>
        <w:t>ATP synthase – as the axle turns, the ADP and P are squeezed together to form ATP</w:t>
      </w:r>
    </w:p>
    <w:p w:rsidR="00D8791B" w:rsidRPr="00FC3C6F" w:rsidRDefault="00D8791B" w:rsidP="00BA703A">
      <w:pPr>
        <w:pStyle w:val="ListParagraph"/>
        <w:numPr>
          <w:ilvl w:val="1"/>
          <w:numId w:val="288"/>
        </w:numPr>
        <w:rPr>
          <w:color w:val="FF0000"/>
          <w:sz w:val="20"/>
        </w:rPr>
      </w:pPr>
      <w:r w:rsidRPr="00FC3C6F">
        <w:rPr>
          <w:color w:val="FF0000"/>
          <w:sz w:val="20"/>
        </w:rPr>
        <w:t>F0 in the membrane</w:t>
      </w:r>
    </w:p>
    <w:p w:rsidR="00D8791B" w:rsidRPr="00FC3C6F" w:rsidRDefault="00D8791B" w:rsidP="00BA703A">
      <w:pPr>
        <w:pStyle w:val="ListParagraph"/>
        <w:numPr>
          <w:ilvl w:val="1"/>
          <w:numId w:val="288"/>
        </w:numPr>
        <w:rPr>
          <w:color w:val="FF0000"/>
          <w:sz w:val="20"/>
        </w:rPr>
      </w:pPr>
      <w:r w:rsidRPr="00FC3C6F">
        <w:rPr>
          <w:color w:val="FF0000"/>
          <w:sz w:val="20"/>
        </w:rPr>
        <w:t>F1 is what spins around</w:t>
      </w:r>
    </w:p>
    <w:p w:rsidR="00D8791B" w:rsidRPr="00FC3C6F" w:rsidRDefault="00D8791B" w:rsidP="00BA703A">
      <w:pPr>
        <w:pStyle w:val="ListParagraph"/>
        <w:numPr>
          <w:ilvl w:val="0"/>
          <w:numId w:val="288"/>
        </w:numPr>
        <w:rPr>
          <w:color w:val="FF0000"/>
          <w:sz w:val="20"/>
        </w:rPr>
      </w:pPr>
      <w:r w:rsidRPr="00FC3C6F">
        <w:rPr>
          <w:color w:val="FF0000"/>
          <w:sz w:val="20"/>
        </w:rPr>
        <w:t>oxidative phosphorylation vs substrate</w:t>
      </w:r>
    </w:p>
    <w:p w:rsidR="00D8791B" w:rsidRPr="00FC3C6F" w:rsidRDefault="00D8791B" w:rsidP="00BA703A">
      <w:pPr>
        <w:pStyle w:val="ListParagraph"/>
        <w:numPr>
          <w:ilvl w:val="1"/>
          <w:numId w:val="288"/>
        </w:numPr>
        <w:rPr>
          <w:color w:val="FF0000"/>
          <w:sz w:val="20"/>
        </w:rPr>
      </w:pPr>
      <w:r w:rsidRPr="00FC3C6F">
        <w:rPr>
          <w:color w:val="FF0000"/>
          <w:sz w:val="20"/>
        </w:rPr>
        <w:t>oxidative is only in chemiosmotic</w:t>
      </w:r>
    </w:p>
    <w:p w:rsidR="00D8791B" w:rsidRPr="00FC3C6F" w:rsidRDefault="00D8791B" w:rsidP="00BA703A">
      <w:pPr>
        <w:pStyle w:val="ListParagraph"/>
        <w:numPr>
          <w:ilvl w:val="1"/>
          <w:numId w:val="288"/>
        </w:numPr>
        <w:rPr>
          <w:color w:val="FF0000"/>
          <w:sz w:val="20"/>
        </w:rPr>
      </w:pPr>
      <w:r w:rsidRPr="00FC3C6F">
        <w:rPr>
          <w:color w:val="FF0000"/>
          <w:sz w:val="20"/>
        </w:rPr>
        <w:t>Substrate – in enzyme</w:t>
      </w:r>
    </w:p>
    <w:p w:rsidR="00D8791B" w:rsidRPr="00FC3C6F" w:rsidRDefault="00D8791B" w:rsidP="00D8791B">
      <w:pPr>
        <w:rPr>
          <w:color w:val="FF0000"/>
          <w:sz w:val="20"/>
        </w:rPr>
      </w:pPr>
      <w:r w:rsidRPr="00FC3C6F">
        <w:rPr>
          <w:color w:val="FF0000"/>
          <w:sz w:val="20"/>
        </w:rPr>
        <w:t>Regulation of Oxidative phosphorylation</w:t>
      </w:r>
    </w:p>
    <w:p w:rsidR="00D8791B" w:rsidRPr="00FC3C6F" w:rsidRDefault="00D8791B" w:rsidP="00BA703A">
      <w:pPr>
        <w:pStyle w:val="ListParagraph"/>
        <w:numPr>
          <w:ilvl w:val="0"/>
          <w:numId w:val="289"/>
        </w:numPr>
        <w:rPr>
          <w:color w:val="FF0000"/>
          <w:sz w:val="20"/>
        </w:rPr>
      </w:pPr>
      <w:r w:rsidRPr="00FC3C6F">
        <w:rPr>
          <w:color w:val="FF0000"/>
          <w:sz w:val="20"/>
        </w:rPr>
        <w:t>Energy needs</w:t>
      </w:r>
    </w:p>
    <w:p w:rsidR="00D8791B" w:rsidRPr="00FC3C6F" w:rsidRDefault="00D8791B" w:rsidP="00BA703A">
      <w:pPr>
        <w:pStyle w:val="ListParagraph"/>
        <w:numPr>
          <w:ilvl w:val="1"/>
          <w:numId w:val="289"/>
        </w:numPr>
        <w:rPr>
          <w:color w:val="FF0000"/>
          <w:sz w:val="20"/>
        </w:rPr>
      </w:pPr>
      <w:r w:rsidRPr="00FC3C6F">
        <w:rPr>
          <w:color w:val="FF0000"/>
          <w:sz w:val="20"/>
        </w:rPr>
        <w:t>ADP: ATP</w:t>
      </w:r>
    </w:p>
    <w:p w:rsidR="00D8791B" w:rsidRPr="00FC3C6F" w:rsidRDefault="00D8791B" w:rsidP="00BA703A">
      <w:pPr>
        <w:pStyle w:val="ListParagraph"/>
        <w:numPr>
          <w:ilvl w:val="0"/>
          <w:numId w:val="289"/>
        </w:numPr>
        <w:rPr>
          <w:color w:val="FF0000"/>
          <w:sz w:val="20"/>
        </w:rPr>
      </w:pPr>
      <w:r w:rsidRPr="00FC3C6F">
        <w:rPr>
          <w:color w:val="FF0000"/>
          <w:sz w:val="20"/>
        </w:rPr>
        <w:t>No major hormonal or allosteric regulation</w:t>
      </w:r>
    </w:p>
    <w:p w:rsidR="00D8791B" w:rsidRPr="00FC3C6F" w:rsidRDefault="00D8791B" w:rsidP="00BA703A">
      <w:pPr>
        <w:pStyle w:val="ListParagraph"/>
        <w:numPr>
          <w:ilvl w:val="1"/>
          <w:numId w:val="289"/>
        </w:numPr>
        <w:rPr>
          <w:color w:val="FF0000"/>
          <w:sz w:val="20"/>
        </w:rPr>
      </w:pPr>
      <w:r w:rsidRPr="00FC3C6F">
        <w:rPr>
          <w:color w:val="FF0000"/>
          <w:sz w:val="20"/>
        </w:rPr>
        <w:t>it is downstream of many pathways</w:t>
      </w:r>
    </w:p>
    <w:p w:rsidR="00D8791B" w:rsidRPr="00FC3C6F" w:rsidRDefault="00D8791B" w:rsidP="00D8791B">
      <w:pPr>
        <w:rPr>
          <w:color w:val="FF0000"/>
          <w:sz w:val="20"/>
        </w:rPr>
      </w:pPr>
      <w:r w:rsidRPr="00FC3C6F">
        <w:rPr>
          <w:noProof/>
          <w:color w:val="FF0000"/>
          <w:sz w:val="20"/>
        </w:rPr>
        <w:lastRenderedPageBreak/>
        <w:drawing>
          <wp:inline distT="0" distB="0" distL="0" distR="0" wp14:anchorId="028527FA" wp14:editId="495B651B">
            <wp:extent cx="2670423" cy="14183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687384" cy="1427308"/>
                    </a:xfrm>
                    <a:prstGeom prst="rect">
                      <a:avLst/>
                    </a:prstGeom>
                  </pic:spPr>
                </pic:pic>
              </a:graphicData>
            </a:graphic>
          </wp:inline>
        </w:drawing>
      </w:r>
    </w:p>
    <w:p w:rsidR="00D8791B" w:rsidRPr="00FC3C6F" w:rsidRDefault="00D8791B" w:rsidP="00BA703A">
      <w:pPr>
        <w:pStyle w:val="ListParagraph"/>
        <w:numPr>
          <w:ilvl w:val="0"/>
          <w:numId w:val="289"/>
        </w:numPr>
        <w:rPr>
          <w:color w:val="FF0000"/>
          <w:sz w:val="20"/>
        </w:rPr>
      </w:pPr>
      <w:r w:rsidRPr="00FC3C6F">
        <w:rPr>
          <w:color w:val="FF0000"/>
          <w:sz w:val="20"/>
        </w:rPr>
        <w:t>Le’Chatelier’s principle-based</w:t>
      </w:r>
    </w:p>
    <w:p w:rsidR="00D8791B" w:rsidRDefault="00D8791B" w:rsidP="00EA3BE9">
      <w:pPr>
        <w:shd w:val="clear" w:color="auto" w:fill="FFFFFF"/>
      </w:pPr>
    </w:p>
    <w:p w:rsidR="009647E4" w:rsidRDefault="00612D0E" w:rsidP="00EA3BE9">
      <w:pPr>
        <w:shd w:val="clear" w:color="auto" w:fill="FFFFFF"/>
      </w:pPr>
      <w:r>
        <w:t>Mitochondria, apoptosis, oxidative stress (BC)</w:t>
      </w:r>
    </w:p>
    <w:p w:rsidR="00612D0E" w:rsidRPr="009A0FFF" w:rsidRDefault="009A0FFF" w:rsidP="00531C71">
      <w:pPr>
        <w:pStyle w:val="ListParagraph"/>
        <w:numPr>
          <w:ilvl w:val="0"/>
          <w:numId w:val="68"/>
        </w:numPr>
        <w:shd w:val="clear" w:color="auto" w:fill="FFFFFF"/>
        <w:rPr>
          <w:rFonts w:eastAsia="Times New Roman" w:cs="Times New Roman"/>
          <w:color w:val="FF0000"/>
          <w:sz w:val="20"/>
          <w:szCs w:val="20"/>
        </w:rPr>
      </w:pPr>
      <w:r w:rsidRPr="009A0FFF">
        <w:rPr>
          <w:rFonts w:eastAsia="Times New Roman" w:cs="Times New Roman"/>
          <w:color w:val="FF0000"/>
          <w:sz w:val="20"/>
          <w:szCs w:val="20"/>
        </w:rPr>
        <w:t>Reactive oxygen species (ROS)</w:t>
      </w:r>
      <w:r w:rsidR="00D8791B">
        <w:rPr>
          <w:rFonts w:eastAsia="Times New Roman" w:cs="Times New Roman"/>
          <w:color w:val="FF0000"/>
          <w:sz w:val="20"/>
          <w:szCs w:val="20"/>
        </w:rPr>
        <w:t xml:space="preserve"> – formed from faulty ETC</w:t>
      </w:r>
    </w:p>
    <w:p w:rsidR="009A0FFF" w:rsidRPr="009A0FFF" w:rsidRDefault="009A0FFF" w:rsidP="00531C71">
      <w:pPr>
        <w:pStyle w:val="ListParagraph"/>
        <w:numPr>
          <w:ilvl w:val="1"/>
          <w:numId w:val="68"/>
        </w:numPr>
        <w:shd w:val="clear" w:color="auto" w:fill="FFFFFF"/>
        <w:rPr>
          <w:rFonts w:eastAsia="Times New Roman" w:cs="Times New Roman"/>
          <w:color w:val="FF0000"/>
          <w:sz w:val="20"/>
          <w:szCs w:val="20"/>
        </w:rPr>
      </w:pPr>
      <w:r w:rsidRPr="009A0FFF">
        <w:rPr>
          <w:rFonts w:eastAsia="Times New Roman" w:cs="Times New Roman"/>
          <w:color w:val="FF0000"/>
          <w:sz w:val="20"/>
          <w:szCs w:val="20"/>
        </w:rPr>
        <w:t>unstable number of electrons (like hydrogen peroxide)</w:t>
      </w:r>
    </w:p>
    <w:p w:rsidR="009A0FFF" w:rsidRPr="009A0FFF" w:rsidRDefault="009A0FFF" w:rsidP="00531C71">
      <w:pPr>
        <w:pStyle w:val="ListParagraph"/>
        <w:numPr>
          <w:ilvl w:val="1"/>
          <w:numId w:val="68"/>
        </w:numPr>
        <w:shd w:val="clear" w:color="auto" w:fill="FFFFFF"/>
        <w:rPr>
          <w:rFonts w:eastAsia="Times New Roman" w:cs="Times New Roman"/>
          <w:color w:val="FF0000"/>
          <w:sz w:val="20"/>
          <w:szCs w:val="20"/>
        </w:rPr>
      </w:pPr>
      <w:r w:rsidRPr="009A0FFF">
        <w:rPr>
          <w:rFonts w:eastAsia="Times New Roman" w:cs="Times New Roman"/>
          <w:color w:val="FF0000"/>
          <w:sz w:val="20"/>
          <w:szCs w:val="20"/>
        </w:rPr>
        <w:t>improperly reduced oxygen</w:t>
      </w:r>
    </w:p>
    <w:p w:rsidR="009A0FFF" w:rsidRDefault="009A0FFF" w:rsidP="00531C71">
      <w:pPr>
        <w:pStyle w:val="ListParagraph"/>
        <w:numPr>
          <w:ilvl w:val="1"/>
          <w:numId w:val="68"/>
        </w:numPr>
        <w:shd w:val="clear" w:color="auto" w:fill="FFFFFF"/>
        <w:rPr>
          <w:rFonts w:eastAsia="Times New Roman" w:cs="Times New Roman"/>
          <w:color w:val="FF0000"/>
          <w:sz w:val="20"/>
          <w:szCs w:val="20"/>
        </w:rPr>
      </w:pPr>
      <w:r>
        <w:rPr>
          <w:rFonts w:eastAsia="Times New Roman" w:cs="Times New Roman"/>
          <w:color w:val="FF0000"/>
          <w:sz w:val="20"/>
          <w:szCs w:val="20"/>
        </w:rPr>
        <w:t>if repair mechanisms can’t work, apoptosis</w:t>
      </w:r>
    </w:p>
    <w:p w:rsidR="009A0FFF" w:rsidRDefault="009A0FFF" w:rsidP="00531C71">
      <w:pPr>
        <w:pStyle w:val="ListParagraph"/>
        <w:numPr>
          <w:ilvl w:val="2"/>
          <w:numId w:val="68"/>
        </w:numPr>
        <w:shd w:val="clear" w:color="auto" w:fill="FFFFFF"/>
        <w:rPr>
          <w:rFonts w:eastAsia="Times New Roman" w:cs="Times New Roman"/>
          <w:color w:val="FF0000"/>
          <w:sz w:val="20"/>
          <w:szCs w:val="20"/>
        </w:rPr>
      </w:pPr>
      <w:r>
        <w:rPr>
          <w:rFonts w:eastAsia="Times New Roman" w:cs="Times New Roman"/>
          <w:color w:val="FF0000"/>
          <w:sz w:val="20"/>
          <w:szCs w:val="20"/>
        </w:rPr>
        <w:t>mitochondrial membrane permeability become more permeable (from BCL proteins)</w:t>
      </w:r>
    </w:p>
    <w:p w:rsidR="009A0FFF" w:rsidRDefault="009A0FFF" w:rsidP="00531C71">
      <w:pPr>
        <w:pStyle w:val="ListParagraph"/>
        <w:numPr>
          <w:ilvl w:val="2"/>
          <w:numId w:val="68"/>
        </w:numPr>
        <w:shd w:val="clear" w:color="auto" w:fill="FFFFFF"/>
        <w:rPr>
          <w:rFonts w:eastAsia="Times New Roman" w:cs="Times New Roman"/>
          <w:color w:val="FF0000"/>
          <w:sz w:val="20"/>
          <w:szCs w:val="20"/>
        </w:rPr>
      </w:pPr>
      <w:r>
        <w:rPr>
          <w:rFonts w:eastAsia="Times New Roman" w:cs="Times New Roman"/>
          <w:color w:val="FF0000"/>
          <w:sz w:val="20"/>
          <w:szCs w:val="20"/>
        </w:rPr>
        <w:t>allows cytochrome C to enter into cytoplasm</w:t>
      </w:r>
    </w:p>
    <w:p w:rsidR="009A0FFF" w:rsidRDefault="009A0FFF" w:rsidP="00531C71">
      <w:pPr>
        <w:pStyle w:val="ListParagraph"/>
        <w:numPr>
          <w:ilvl w:val="2"/>
          <w:numId w:val="68"/>
        </w:numPr>
        <w:shd w:val="clear" w:color="auto" w:fill="FFFFFF"/>
        <w:rPr>
          <w:rFonts w:eastAsia="Times New Roman" w:cs="Times New Roman"/>
          <w:color w:val="FF0000"/>
          <w:sz w:val="20"/>
          <w:szCs w:val="20"/>
        </w:rPr>
      </w:pPr>
      <w:r>
        <w:rPr>
          <w:rFonts w:eastAsia="Times New Roman" w:cs="Times New Roman"/>
          <w:color w:val="FF0000"/>
          <w:sz w:val="20"/>
          <w:szCs w:val="20"/>
        </w:rPr>
        <w:t>activate Caspases  - type of protease after the aspartate residue</w:t>
      </w:r>
    </w:p>
    <w:p w:rsidR="009A0FFF" w:rsidRDefault="009A0FFF" w:rsidP="00531C71">
      <w:pPr>
        <w:pStyle w:val="ListParagraph"/>
        <w:numPr>
          <w:ilvl w:val="3"/>
          <w:numId w:val="68"/>
        </w:numPr>
        <w:shd w:val="clear" w:color="auto" w:fill="FFFFFF"/>
        <w:rPr>
          <w:rFonts w:eastAsia="Times New Roman" w:cs="Times New Roman"/>
          <w:color w:val="FF0000"/>
          <w:sz w:val="20"/>
          <w:szCs w:val="20"/>
        </w:rPr>
      </w:pPr>
      <w:r>
        <w:rPr>
          <w:rFonts w:eastAsia="Times New Roman" w:cs="Times New Roman"/>
          <w:color w:val="FF0000"/>
          <w:sz w:val="20"/>
          <w:szCs w:val="20"/>
        </w:rPr>
        <w:t>controlled cascade of actions</w:t>
      </w:r>
    </w:p>
    <w:p w:rsidR="009A0FFF" w:rsidRDefault="009A0FFF" w:rsidP="00531C71">
      <w:pPr>
        <w:pStyle w:val="ListParagraph"/>
        <w:numPr>
          <w:ilvl w:val="3"/>
          <w:numId w:val="68"/>
        </w:numPr>
        <w:shd w:val="clear" w:color="auto" w:fill="FFFFFF"/>
        <w:rPr>
          <w:rFonts w:eastAsia="Times New Roman" w:cs="Times New Roman"/>
          <w:color w:val="FF0000"/>
          <w:sz w:val="20"/>
          <w:szCs w:val="20"/>
        </w:rPr>
      </w:pPr>
      <w:r>
        <w:rPr>
          <w:rFonts w:eastAsia="Times New Roman" w:cs="Times New Roman"/>
          <w:color w:val="FF0000"/>
          <w:sz w:val="20"/>
          <w:szCs w:val="20"/>
        </w:rPr>
        <w:t>eventual result is a whole scale degredation</w:t>
      </w:r>
    </w:p>
    <w:p w:rsidR="009A0FFF" w:rsidRDefault="009A0FFF" w:rsidP="009A0FFF">
      <w:pPr>
        <w:shd w:val="clear" w:color="auto" w:fill="FFFFFF"/>
        <w:rPr>
          <w:rFonts w:eastAsia="Times New Roman" w:cs="Times New Roman"/>
          <w:color w:val="FF0000"/>
          <w:sz w:val="20"/>
          <w:szCs w:val="20"/>
        </w:rPr>
      </w:pPr>
    </w:p>
    <w:p w:rsidR="009A0FFF" w:rsidRPr="009A0FFF" w:rsidRDefault="009A0FFF" w:rsidP="009A0FFF">
      <w:pPr>
        <w:shd w:val="clear" w:color="auto" w:fill="FFFFFF"/>
        <w:rPr>
          <w:b/>
        </w:rPr>
      </w:pPr>
      <w:r w:rsidRPr="009A0FFF">
        <w:rPr>
          <w:b/>
        </w:rPr>
        <w:t xml:space="preserve">Hormonal Regulation and Integration of Metabolism (BC) </w:t>
      </w:r>
    </w:p>
    <w:p w:rsidR="009A0FFF" w:rsidRDefault="009A0FFF" w:rsidP="009A0FFF">
      <w:pPr>
        <w:shd w:val="clear" w:color="auto" w:fill="FFFFFF"/>
      </w:pPr>
      <w:r>
        <w:t xml:space="preserve">Higher level integration of hormone structure and function </w:t>
      </w:r>
    </w:p>
    <w:p w:rsidR="009A0FFF" w:rsidRDefault="009A0FFF" w:rsidP="009A0FFF">
      <w:pPr>
        <w:shd w:val="clear" w:color="auto" w:fill="FFFFFF"/>
      </w:pPr>
      <w:r>
        <w:t>Tissue specific metabolism</w:t>
      </w:r>
    </w:p>
    <w:p w:rsidR="009A0FFF" w:rsidRDefault="009A0FFF" w:rsidP="009A0FFF">
      <w:pPr>
        <w:shd w:val="clear" w:color="auto" w:fill="FFFFFF"/>
      </w:pPr>
      <w:r>
        <w:t xml:space="preserve">Hormonal regulation of fuel metabolism </w:t>
      </w:r>
    </w:p>
    <w:p w:rsidR="009A0FFF" w:rsidRDefault="009A0FFF" w:rsidP="009A0FFF">
      <w:pPr>
        <w:shd w:val="clear" w:color="auto" w:fill="FFFFFF"/>
      </w:pPr>
      <w:r>
        <w:t>Obesity and regulation of body mass</w:t>
      </w:r>
    </w:p>
    <w:p w:rsidR="009A0FFF" w:rsidRDefault="009A0FFF" w:rsidP="009A0FFF">
      <w:pPr>
        <w:shd w:val="clear" w:color="auto" w:fill="FFFFFF"/>
      </w:pPr>
    </w:p>
    <w:p w:rsidR="009A0FFF" w:rsidRDefault="006132FC" w:rsidP="009A0FFF">
      <w:pPr>
        <w:shd w:val="clear" w:color="auto" w:fill="FFFFFF"/>
      </w:pPr>
      <w:r>
        <w:t>FOUNDATIONAL CONCEPT 2</w:t>
      </w:r>
    </w:p>
    <w:p w:rsidR="006132FC" w:rsidRPr="006132FC" w:rsidRDefault="006132FC" w:rsidP="009A0FFF">
      <w:pPr>
        <w:shd w:val="clear" w:color="auto" w:fill="FFFFFF"/>
        <w:rPr>
          <w:u w:val="single"/>
        </w:rPr>
      </w:pPr>
    </w:p>
    <w:p w:rsidR="006132FC" w:rsidRPr="006132FC" w:rsidRDefault="006132FC" w:rsidP="009A0FFF">
      <w:pPr>
        <w:shd w:val="clear" w:color="auto" w:fill="FFFFFF"/>
        <w:rPr>
          <w:u w:val="single"/>
        </w:rPr>
      </w:pPr>
      <w:r w:rsidRPr="006132FC">
        <w:rPr>
          <w:u w:val="single"/>
        </w:rPr>
        <w:t>Category 2A: Assemblies of molecules, cells, and groups of cells within single cellular and multicellular organisms</w:t>
      </w:r>
    </w:p>
    <w:p w:rsidR="00915555" w:rsidRDefault="00915555" w:rsidP="009A0FFF">
      <w:pPr>
        <w:shd w:val="clear" w:color="auto" w:fill="FFFFFF"/>
        <w:rPr>
          <w:b/>
        </w:rPr>
      </w:pPr>
    </w:p>
    <w:p w:rsidR="00915555" w:rsidRPr="00915555" w:rsidRDefault="00915555" w:rsidP="009A0FFF">
      <w:pPr>
        <w:shd w:val="clear" w:color="auto" w:fill="FFFFFF"/>
        <w:rPr>
          <w:b/>
        </w:rPr>
      </w:pPr>
      <w:r w:rsidRPr="00915555">
        <w:rPr>
          <w:b/>
        </w:rPr>
        <w:t xml:space="preserve">Plasma Membrane (BIO, BC) </w:t>
      </w:r>
    </w:p>
    <w:p w:rsidR="00915555" w:rsidRDefault="00915555" w:rsidP="009A0FFF">
      <w:pPr>
        <w:shd w:val="clear" w:color="auto" w:fill="FFFFFF"/>
      </w:pPr>
      <w:r>
        <w:t xml:space="preserve">General function in cell containment Composition of membranes </w:t>
      </w:r>
    </w:p>
    <w:p w:rsidR="00915555" w:rsidRDefault="00915555" w:rsidP="00531C71">
      <w:pPr>
        <w:pStyle w:val="ListParagraph"/>
        <w:numPr>
          <w:ilvl w:val="0"/>
          <w:numId w:val="70"/>
        </w:numPr>
        <w:shd w:val="clear" w:color="auto" w:fill="FFFFFF"/>
      </w:pPr>
      <w:r>
        <w:t xml:space="preserve">Lipid components (BIO, BC, OC) </w:t>
      </w:r>
    </w:p>
    <w:p w:rsidR="00915555" w:rsidRDefault="00915555" w:rsidP="00531C71">
      <w:pPr>
        <w:pStyle w:val="ListParagraph"/>
        <w:numPr>
          <w:ilvl w:val="1"/>
          <w:numId w:val="70"/>
        </w:numPr>
        <w:shd w:val="clear" w:color="auto" w:fill="FFFFFF"/>
      </w:pPr>
      <w:r>
        <w:t>Phospholipids (and phosphatid</w:t>
      </w:r>
      <w:r w:rsidR="00D8791B">
        <w:t>e</w:t>
      </w:r>
      <w:r>
        <w:t xml:space="preserve">s) </w:t>
      </w:r>
    </w:p>
    <w:p w:rsidR="00D8791B" w:rsidRPr="00294164" w:rsidRDefault="00D8791B" w:rsidP="00D8791B">
      <w:pPr>
        <w:pStyle w:val="ListParagraph"/>
        <w:numPr>
          <w:ilvl w:val="2"/>
          <w:numId w:val="70"/>
        </w:numPr>
        <w:shd w:val="clear" w:color="auto" w:fill="FFFFFF"/>
        <w:rPr>
          <w:color w:val="FF0000"/>
          <w:sz w:val="20"/>
        </w:rPr>
      </w:pPr>
      <w:r w:rsidRPr="00D8791B">
        <w:rPr>
          <w:color w:val="FF0000"/>
          <w:sz w:val="20"/>
        </w:rPr>
        <w:t xml:space="preserve">Phosphatides = </w:t>
      </w:r>
      <w:r w:rsidRPr="00D8791B">
        <w:rPr>
          <w:rFonts w:ascii="Arial" w:hAnsi="Arial" w:cs="Arial"/>
          <w:color w:val="FF0000"/>
          <w:sz w:val="20"/>
          <w:shd w:val="clear" w:color="auto" w:fill="FFFFFF"/>
        </w:rPr>
        <w:t xml:space="preserve">any of a class of compounds that are fatty acid esters of glycerol phosphate with a </w:t>
      </w:r>
      <w:r w:rsidRPr="00C20E06">
        <w:rPr>
          <w:rFonts w:ascii="Arial" w:hAnsi="Arial" w:cs="Arial"/>
          <w:b/>
          <w:color w:val="FF0000"/>
          <w:sz w:val="20"/>
          <w:shd w:val="clear" w:color="auto" w:fill="FFFFFF"/>
        </w:rPr>
        <w:t>nitrogen base</w:t>
      </w:r>
      <w:r w:rsidRPr="00D8791B">
        <w:rPr>
          <w:rFonts w:ascii="Arial" w:hAnsi="Arial" w:cs="Arial"/>
          <w:color w:val="FF0000"/>
          <w:sz w:val="20"/>
          <w:shd w:val="clear" w:color="auto" w:fill="FFFFFF"/>
        </w:rPr>
        <w:t xml:space="preserve"> linked to the phosphate group.</w:t>
      </w:r>
    </w:p>
    <w:p w:rsidR="00294164" w:rsidRPr="00D8791B" w:rsidRDefault="00294164" w:rsidP="00D8791B">
      <w:pPr>
        <w:pStyle w:val="ListParagraph"/>
        <w:numPr>
          <w:ilvl w:val="2"/>
          <w:numId w:val="70"/>
        </w:numPr>
        <w:shd w:val="clear" w:color="auto" w:fill="FFFFFF"/>
        <w:rPr>
          <w:color w:val="FF0000"/>
          <w:sz w:val="20"/>
        </w:rPr>
      </w:pPr>
      <w:r>
        <w:rPr>
          <w:noProof/>
        </w:rPr>
        <w:drawing>
          <wp:inline distT="0" distB="0" distL="0" distR="0" wp14:anchorId="0230A104" wp14:editId="1122DB52">
            <wp:extent cx="1987838" cy="151124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005556" cy="1524716"/>
                    </a:xfrm>
                    <a:prstGeom prst="rect">
                      <a:avLst/>
                    </a:prstGeom>
                  </pic:spPr>
                </pic:pic>
              </a:graphicData>
            </a:graphic>
          </wp:inline>
        </w:drawing>
      </w:r>
    </w:p>
    <w:p w:rsidR="00915555" w:rsidRDefault="00915555" w:rsidP="00531C71">
      <w:pPr>
        <w:pStyle w:val="ListParagraph"/>
        <w:numPr>
          <w:ilvl w:val="1"/>
          <w:numId w:val="70"/>
        </w:numPr>
        <w:shd w:val="clear" w:color="auto" w:fill="FFFFFF"/>
      </w:pPr>
      <w:r>
        <w:t xml:space="preserve">Steroids </w:t>
      </w:r>
    </w:p>
    <w:p w:rsidR="00915555" w:rsidRDefault="00915555" w:rsidP="00531C71">
      <w:pPr>
        <w:pStyle w:val="ListParagraph"/>
        <w:numPr>
          <w:ilvl w:val="1"/>
          <w:numId w:val="70"/>
        </w:numPr>
        <w:shd w:val="clear" w:color="auto" w:fill="FFFFFF"/>
      </w:pPr>
      <w:r>
        <w:t xml:space="preserve">Waxes </w:t>
      </w:r>
      <w:r w:rsidR="00D8791B">
        <w:rPr>
          <w:color w:val="FF0000"/>
        </w:rPr>
        <w:t>Fatty acid esters</w:t>
      </w:r>
    </w:p>
    <w:p w:rsidR="00915555" w:rsidRDefault="00915555" w:rsidP="00531C71">
      <w:pPr>
        <w:pStyle w:val="ListParagraph"/>
        <w:numPr>
          <w:ilvl w:val="0"/>
          <w:numId w:val="70"/>
        </w:numPr>
        <w:shd w:val="clear" w:color="auto" w:fill="FFFFFF"/>
      </w:pPr>
      <w:r>
        <w:t xml:space="preserve">Protein components </w:t>
      </w:r>
    </w:p>
    <w:p w:rsidR="00915555" w:rsidRDefault="00915555" w:rsidP="00531C71">
      <w:pPr>
        <w:pStyle w:val="ListParagraph"/>
        <w:numPr>
          <w:ilvl w:val="0"/>
          <w:numId w:val="70"/>
        </w:numPr>
        <w:shd w:val="clear" w:color="auto" w:fill="FFFFFF"/>
      </w:pPr>
      <w:r>
        <w:t xml:space="preserve">Fluid mosaic model </w:t>
      </w:r>
    </w:p>
    <w:p w:rsidR="00915555" w:rsidRDefault="00915555" w:rsidP="009A0FFF">
      <w:pPr>
        <w:shd w:val="clear" w:color="auto" w:fill="FFFFFF"/>
      </w:pPr>
      <w:r>
        <w:t xml:space="preserve">Membrane dynamics </w:t>
      </w:r>
    </w:p>
    <w:p w:rsidR="00915555" w:rsidRDefault="00915555" w:rsidP="009A0FFF">
      <w:pPr>
        <w:shd w:val="clear" w:color="auto" w:fill="FFFFFF"/>
      </w:pPr>
      <w:r>
        <w:t xml:space="preserve">Solute transport across membranes </w:t>
      </w:r>
    </w:p>
    <w:p w:rsidR="00915555" w:rsidRDefault="00294164" w:rsidP="00531C71">
      <w:pPr>
        <w:pStyle w:val="ListParagraph"/>
        <w:numPr>
          <w:ilvl w:val="0"/>
          <w:numId w:val="71"/>
        </w:numPr>
        <w:shd w:val="clear" w:color="auto" w:fill="FFFFFF"/>
      </w:pPr>
      <w:r>
        <w:t>Thermodynamic considerations</w:t>
      </w:r>
      <w:r w:rsidR="00915555">
        <w:t xml:space="preserve"> </w:t>
      </w:r>
    </w:p>
    <w:p w:rsidR="00915555" w:rsidRDefault="00915555" w:rsidP="00531C71">
      <w:pPr>
        <w:pStyle w:val="ListParagraph"/>
        <w:numPr>
          <w:ilvl w:val="0"/>
          <w:numId w:val="71"/>
        </w:numPr>
        <w:shd w:val="clear" w:color="auto" w:fill="FFFFFF"/>
      </w:pPr>
      <w:r>
        <w:lastRenderedPageBreak/>
        <w:t xml:space="preserve">Osmosis </w:t>
      </w:r>
    </w:p>
    <w:p w:rsidR="00915555" w:rsidRDefault="00915555" w:rsidP="00531C71">
      <w:pPr>
        <w:pStyle w:val="ListParagraph"/>
        <w:numPr>
          <w:ilvl w:val="1"/>
          <w:numId w:val="71"/>
        </w:numPr>
        <w:shd w:val="clear" w:color="auto" w:fill="FFFFFF"/>
      </w:pPr>
      <w:r>
        <w:t xml:space="preserve">Colligative properties; osmotic pressure (GC) </w:t>
      </w:r>
    </w:p>
    <w:p w:rsidR="00915555" w:rsidRDefault="00915555" w:rsidP="00531C71">
      <w:pPr>
        <w:pStyle w:val="ListParagraph"/>
        <w:numPr>
          <w:ilvl w:val="0"/>
          <w:numId w:val="71"/>
        </w:numPr>
        <w:shd w:val="clear" w:color="auto" w:fill="FFFFFF"/>
      </w:pPr>
      <w:r>
        <w:t xml:space="preserve">Passive transport </w:t>
      </w:r>
    </w:p>
    <w:p w:rsidR="00915555" w:rsidRDefault="00915555" w:rsidP="00531C71">
      <w:pPr>
        <w:pStyle w:val="ListParagraph"/>
        <w:numPr>
          <w:ilvl w:val="0"/>
          <w:numId w:val="71"/>
        </w:numPr>
        <w:shd w:val="clear" w:color="auto" w:fill="FFFFFF"/>
      </w:pPr>
      <w:r>
        <w:t xml:space="preserve">Active transport </w:t>
      </w:r>
    </w:p>
    <w:p w:rsidR="00915555" w:rsidRDefault="00915555" w:rsidP="00531C71">
      <w:pPr>
        <w:pStyle w:val="ListParagraph"/>
        <w:numPr>
          <w:ilvl w:val="1"/>
          <w:numId w:val="71"/>
        </w:numPr>
        <w:shd w:val="clear" w:color="auto" w:fill="FFFFFF"/>
      </w:pPr>
      <w:r>
        <w:t xml:space="preserve">Sodium/potassium pump </w:t>
      </w:r>
    </w:p>
    <w:p w:rsidR="00915555" w:rsidRPr="00915555" w:rsidRDefault="00915555" w:rsidP="00531C71">
      <w:pPr>
        <w:pStyle w:val="ListParagraph"/>
        <w:numPr>
          <w:ilvl w:val="0"/>
          <w:numId w:val="71"/>
        </w:numPr>
        <w:rPr>
          <w:color w:val="FF0000"/>
          <w:sz w:val="20"/>
          <w:szCs w:val="20"/>
        </w:rPr>
      </w:pPr>
      <w:r w:rsidRPr="00915555">
        <w:rPr>
          <w:color w:val="FF0000"/>
          <w:sz w:val="20"/>
          <w:szCs w:val="20"/>
        </w:rPr>
        <w:t>Membrane Transport</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phospholipid – glycerol backbone with phosphate group and two fatty acids</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amphipathic</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when placed in aqueous solution, amphipathic molecules spontaneously aggregate, forming micelles</w:t>
      </w:r>
    </w:p>
    <w:p w:rsidR="00915555" w:rsidRPr="00915555" w:rsidRDefault="00915555" w:rsidP="00531C71">
      <w:pPr>
        <w:pStyle w:val="ListParagraph"/>
        <w:numPr>
          <w:ilvl w:val="3"/>
          <w:numId w:val="71"/>
        </w:numPr>
        <w:rPr>
          <w:color w:val="FF0000"/>
          <w:sz w:val="20"/>
          <w:szCs w:val="20"/>
        </w:rPr>
      </w:pPr>
      <w:r w:rsidRPr="00915555">
        <w:rPr>
          <w:color w:val="FF0000"/>
          <w:sz w:val="20"/>
          <w:szCs w:val="20"/>
        </w:rPr>
        <w:t>micelles form spontaneously, phospholipid bilayer has to be assembled</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If enough phospholipids are present in a solution that is subjected to ultrasonic vibrations, liposomes may form</w:t>
      </w:r>
    </w:p>
    <w:p w:rsidR="00915555" w:rsidRPr="00915555" w:rsidRDefault="00915555" w:rsidP="00531C71">
      <w:pPr>
        <w:pStyle w:val="ListParagraph"/>
        <w:numPr>
          <w:ilvl w:val="3"/>
          <w:numId w:val="71"/>
        </w:numPr>
        <w:rPr>
          <w:color w:val="FF0000"/>
          <w:sz w:val="20"/>
          <w:szCs w:val="20"/>
        </w:rPr>
      </w:pPr>
      <w:r w:rsidRPr="00915555">
        <w:rPr>
          <w:color w:val="FF0000"/>
          <w:sz w:val="20"/>
          <w:szCs w:val="20"/>
        </w:rPr>
        <w:t>liposome is a vesicle surrounded by and filled with aqueous solution, has a lipid bilayer</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Inner and outer layers of a membrane are called leaflets</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lipid types arranged asymmetrically between the leaflets</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glycolipids found in outer leaflets only</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plasma membrane has other lipids in addition to phospholipids, such as glycolipids</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Eukaryotic membranes, unlike prokaryotic plasma membranes, contain steroids such as cholesterol</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Proteins are also embedded within the plasma membrane</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integral/intrinsic proteins – amphipathic proteins that can cross the membrane from the inside of the cell to the outside</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Peripheral/extrinsic proteins – located on the surfaces of membrane, generally hydrophilic</w:t>
      </w:r>
    </w:p>
    <w:p w:rsidR="00915555" w:rsidRPr="00915555" w:rsidRDefault="00915555" w:rsidP="00531C71">
      <w:pPr>
        <w:pStyle w:val="ListParagraph"/>
        <w:numPr>
          <w:ilvl w:val="3"/>
          <w:numId w:val="71"/>
        </w:numPr>
        <w:rPr>
          <w:color w:val="FF0000"/>
          <w:sz w:val="20"/>
          <w:szCs w:val="20"/>
        </w:rPr>
      </w:pPr>
      <w:r w:rsidRPr="00915555">
        <w:rPr>
          <w:color w:val="FF0000"/>
          <w:sz w:val="20"/>
          <w:szCs w:val="20"/>
        </w:rPr>
        <w:t>ionically bonded to integral proteins or the polar group of a lipid</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both peripheral and integral proteins may contain carbohydrate chains, making them glycoproteins</w:t>
      </w:r>
    </w:p>
    <w:p w:rsidR="00915555" w:rsidRPr="00915555" w:rsidRDefault="00915555" w:rsidP="00531C71">
      <w:pPr>
        <w:pStyle w:val="ListParagraph"/>
        <w:numPr>
          <w:ilvl w:val="3"/>
          <w:numId w:val="71"/>
        </w:numPr>
        <w:rPr>
          <w:color w:val="FF0000"/>
          <w:sz w:val="20"/>
          <w:szCs w:val="20"/>
        </w:rPr>
      </w:pPr>
      <w:r w:rsidRPr="00915555">
        <w:rPr>
          <w:color w:val="FF0000"/>
          <w:sz w:val="20"/>
          <w:szCs w:val="20"/>
        </w:rPr>
        <w:t>carbohydrate portion always protrudes toward the outside of the cell</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neither proteins nor lipids flip easily from one leaflet to the other</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membrane proteins can act as transporters, receptors, attachment sites, identifiers, adhesive proteins, and enzymes</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Fluid mosaic model</w:t>
      </w:r>
    </w:p>
    <w:p w:rsidR="00915555" w:rsidRPr="00915555" w:rsidRDefault="00915555" w:rsidP="00531C71">
      <w:pPr>
        <w:pStyle w:val="ListParagraph"/>
        <w:numPr>
          <w:ilvl w:val="0"/>
          <w:numId w:val="71"/>
        </w:numPr>
        <w:rPr>
          <w:color w:val="FF0000"/>
          <w:sz w:val="20"/>
          <w:szCs w:val="20"/>
        </w:rPr>
      </w:pPr>
      <w:r w:rsidRPr="00915555">
        <w:rPr>
          <w:color w:val="FF0000"/>
          <w:sz w:val="20"/>
          <w:szCs w:val="20"/>
        </w:rPr>
        <w:t>Membrane transport and solution chemistry</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Brownian motion—leads to diffusion – occurs in the direction of decreasing free energy</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Electrochemical gradient – points in the direction that particle X will tend to move</w:t>
      </w:r>
    </w:p>
    <w:p w:rsidR="00915555" w:rsidRPr="00915555" w:rsidRDefault="00915555" w:rsidP="00531C71">
      <w:pPr>
        <w:pStyle w:val="ListParagraph"/>
        <w:numPr>
          <w:ilvl w:val="1"/>
          <w:numId w:val="71"/>
        </w:numPr>
        <w:rPr>
          <w:color w:val="FF0000"/>
          <w:sz w:val="20"/>
          <w:szCs w:val="20"/>
        </w:rPr>
      </w:pPr>
      <w:r w:rsidRPr="00915555">
        <w:rPr>
          <w:color w:val="FF0000"/>
          <w:sz w:val="20"/>
          <w:szCs w:val="20"/>
        </w:rPr>
        <w:t>Semipermeable membrane</w:t>
      </w:r>
    </w:p>
    <w:p w:rsidR="00915555" w:rsidRPr="00915555" w:rsidRDefault="00915555" w:rsidP="00915555">
      <w:pPr>
        <w:jc w:val="center"/>
        <w:rPr>
          <w:color w:val="FF0000"/>
          <w:sz w:val="20"/>
          <w:szCs w:val="20"/>
        </w:rPr>
      </w:pPr>
      <w:r w:rsidRPr="00915555">
        <w:rPr>
          <w:noProof/>
          <w:color w:val="FF0000"/>
        </w:rPr>
        <w:drawing>
          <wp:inline distT="0" distB="0" distL="0" distR="0" wp14:anchorId="21891DA3" wp14:editId="2442C86A">
            <wp:extent cx="4556760" cy="3332374"/>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560766" cy="3335303"/>
                    </a:xfrm>
                    <a:prstGeom prst="rect">
                      <a:avLst/>
                    </a:prstGeom>
                  </pic:spPr>
                </pic:pic>
              </a:graphicData>
            </a:graphic>
          </wp:inline>
        </w:drawing>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natural membrane generally impermeable to polar molecules that have a molecular weight greater than 100 g/mol without some type of assistance</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the greater the polarity, the less permeable the membrane is to that substance</w:t>
      </w:r>
    </w:p>
    <w:p w:rsidR="00915555" w:rsidRPr="00915555" w:rsidRDefault="00915555" w:rsidP="00531C71">
      <w:pPr>
        <w:pStyle w:val="ListParagraph"/>
        <w:numPr>
          <w:ilvl w:val="2"/>
          <w:numId w:val="71"/>
        </w:numPr>
        <w:rPr>
          <w:color w:val="FF0000"/>
          <w:sz w:val="20"/>
          <w:szCs w:val="20"/>
        </w:rPr>
      </w:pPr>
      <w:r w:rsidRPr="00915555">
        <w:rPr>
          <w:color w:val="FF0000"/>
          <w:sz w:val="20"/>
          <w:szCs w:val="20"/>
        </w:rPr>
        <w:t>very large lipid soluble molecules, such as steroid hormones, can easily diffuse through the membrane</w:t>
      </w:r>
    </w:p>
    <w:p w:rsidR="00915555" w:rsidRDefault="00915555" w:rsidP="00915555">
      <w:pPr>
        <w:shd w:val="clear" w:color="auto" w:fill="FFFFFF"/>
      </w:pPr>
    </w:p>
    <w:p w:rsidR="00915555" w:rsidRDefault="00915555" w:rsidP="009A0FFF">
      <w:pPr>
        <w:shd w:val="clear" w:color="auto" w:fill="FFFFFF"/>
      </w:pPr>
      <w:r>
        <w:t xml:space="preserve">Membrane channels </w:t>
      </w:r>
    </w:p>
    <w:p w:rsidR="00915555" w:rsidRDefault="00915555" w:rsidP="009A0FFF">
      <w:pPr>
        <w:shd w:val="clear" w:color="auto" w:fill="FFFFFF"/>
      </w:pPr>
      <w:r>
        <w:t xml:space="preserve">Membrane potential </w:t>
      </w:r>
    </w:p>
    <w:p w:rsidR="00915555" w:rsidRDefault="00915555" w:rsidP="009A0FFF">
      <w:pPr>
        <w:shd w:val="clear" w:color="auto" w:fill="FFFFFF"/>
      </w:pPr>
      <w:r>
        <w:t xml:space="preserve">Membrane receptors </w:t>
      </w:r>
    </w:p>
    <w:p w:rsidR="00915555" w:rsidRDefault="00915555" w:rsidP="009A0FFF">
      <w:pPr>
        <w:shd w:val="clear" w:color="auto" w:fill="FFFFFF"/>
      </w:pPr>
      <w:r>
        <w:t xml:space="preserve">Exocytosis and endocytosis </w:t>
      </w:r>
    </w:p>
    <w:p w:rsidR="00915555" w:rsidRDefault="00915555" w:rsidP="009A0FFF">
      <w:pPr>
        <w:shd w:val="clear" w:color="auto" w:fill="FFFFFF"/>
      </w:pPr>
      <w:r>
        <w:t xml:space="preserve">Intercellular junctions (BIO) </w:t>
      </w:r>
    </w:p>
    <w:p w:rsidR="00915555" w:rsidRDefault="00915555" w:rsidP="00531C71">
      <w:pPr>
        <w:pStyle w:val="ListParagraph"/>
        <w:numPr>
          <w:ilvl w:val="0"/>
          <w:numId w:val="72"/>
        </w:numPr>
        <w:shd w:val="clear" w:color="auto" w:fill="FFFFFF"/>
      </w:pPr>
      <w:r>
        <w:t xml:space="preserve">Gap junctions </w:t>
      </w:r>
    </w:p>
    <w:p w:rsidR="00915555" w:rsidRDefault="00915555" w:rsidP="00531C71">
      <w:pPr>
        <w:pStyle w:val="ListParagraph"/>
        <w:numPr>
          <w:ilvl w:val="0"/>
          <w:numId w:val="72"/>
        </w:numPr>
        <w:shd w:val="clear" w:color="auto" w:fill="FFFFFF"/>
      </w:pPr>
      <w:r>
        <w:t xml:space="preserve">Tight junctions </w:t>
      </w:r>
    </w:p>
    <w:p w:rsidR="00915555" w:rsidRPr="00915555" w:rsidRDefault="00915555" w:rsidP="00531C71">
      <w:pPr>
        <w:pStyle w:val="ListParagraph"/>
        <w:numPr>
          <w:ilvl w:val="0"/>
          <w:numId w:val="72"/>
        </w:numPr>
        <w:shd w:val="clear" w:color="auto" w:fill="FFFFFF"/>
        <w:rPr>
          <w:b/>
        </w:rPr>
      </w:pPr>
      <w:r>
        <w:t>Desmosomes</w:t>
      </w:r>
    </w:p>
    <w:p w:rsidR="00915555" w:rsidRDefault="00915555" w:rsidP="00915555">
      <w:pPr>
        <w:shd w:val="clear" w:color="auto" w:fill="FFFFFF"/>
        <w:rPr>
          <w:b/>
        </w:rPr>
      </w:pPr>
    </w:p>
    <w:p w:rsidR="00915555" w:rsidRPr="00915555" w:rsidRDefault="00915555" w:rsidP="00531C71">
      <w:pPr>
        <w:pStyle w:val="ListParagraph"/>
        <w:numPr>
          <w:ilvl w:val="0"/>
          <w:numId w:val="73"/>
        </w:numPr>
        <w:rPr>
          <w:color w:val="FF0000"/>
          <w:sz w:val="20"/>
          <w:szCs w:val="20"/>
        </w:rPr>
      </w:pPr>
      <w:r w:rsidRPr="00915555">
        <w:rPr>
          <w:color w:val="FF0000"/>
          <w:sz w:val="20"/>
          <w:szCs w:val="20"/>
        </w:rPr>
        <w:t>Connections Between Cells—Intercellular junctions</w:t>
      </w:r>
    </w:p>
    <w:p w:rsidR="00915555" w:rsidRPr="00915555" w:rsidRDefault="00915555" w:rsidP="00531C71">
      <w:pPr>
        <w:pStyle w:val="ListParagraph"/>
        <w:numPr>
          <w:ilvl w:val="1"/>
          <w:numId w:val="73"/>
        </w:numPr>
        <w:rPr>
          <w:color w:val="FF0000"/>
          <w:sz w:val="20"/>
          <w:szCs w:val="20"/>
        </w:rPr>
      </w:pPr>
      <w:r w:rsidRPr="00915555">
        <w:rPr>
          <w:color w:val="FF0000"/>
          <w:sz w:val="20"/>
          <w:szCs w:val="20"/>
        </w:rPr>
        <w:t>Tight junctions – form a watertight seal from cell to cell that can block water, ions, and other molecules from moving around and past cells</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tissue held together by tight junctions can act as a complete fluid barrier</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Epithelial tissue cells in organs like the bladder, intestines, and kidney are held together by tight junctions in order to prevent waste materials from seeping around the cells and into the body</w:t>
      </w:r>
    </w:p>
    <w:p w:rsidR="00915555" w:rsidRPr="00915555" w:rsidRDefault="00915555" w:rsidP="00531C71">
      <w:pPr>
        <w:pStyle w:val="ListParagraph"/>
        <w:numPr>
          <w:ilvl w:val="1"/>
          <w:numId w:val="73"/>
        </w:numPr>
        <w:rPr>
          <w:color w:val="FF0000"/>
          <w:sz w:val="20"/>
          <w:szCs w:val="20"/>
        </w:rPr>
      </w:pPr>
      <w:r w:rsidRPr="00915555">
        <w:rPr>
          <w:color w:val="FF0000"/>
          <w:sz w:val="20"/>
          <w:szCs w:val="20"/>
        </w:rPr>
        <w:t>Desmosomes – join two cells at a single point</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attach directly to the cytoskeleton of each cell</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strongest connection</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Do not prevent fluid from circulating around the sides of a cell</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found in tissues that normally experience a lot of stress due to sliding, like skin</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Often accompany tight junctions</w:t>
      </w:r>
    </w:p>
    <w:p w:rsidR="00915555" w:rsidRPr="00915555" w:rsidRDefault="00915555" w:rsidP="00531C71">
      <w:pPr>
        <w:pStyle w:val="ListParagraph"/>
        <w:numPr>
          <w:ilvl w:val="1"/>
          <w:numId w:val="73"/>
        </w:numPr>
        <w:rPr>
          <w:color w:val="FF0000"/>
          <w:sz w:val="20"/>
          <w:szCs w:val="20"/>
        </w:rPr>
      </w:pPr>
      <w:r w:rsidRPr="00915555">
        <w:rPr>
          <w:color w:val="FF0000"/>
          <w:sz w:val="20"/>
          <w:szCs w:val="20"/>
        </w:rPr>
        <w:t>Gap junctions – small tunnels that connect cells, facilitating the movement of small molecules and ions between the cells</w:t>
      </w:r>
    </w:p>
    <w:p w:rsidR="00915555" w:rsidRPr="00915555" w:rsidRDefault="00915555" w:rsidP="00531C71">
      <w:pPr>
        <w:pStyle w:val="ListParagraph"/>
        <w:numPr>
          <w:ilvl w:val="2"/>
          <w:numId w:val="73"/>
        </w:numPr>
        <w:rPr>
          <w:color w:val="FF0000"/>
          <w:sz w:val="20"/>
          <w:szCs w:val="20"/>
        </w:rPr>
      </w:pPr>
      <w:r w:rsidRPr="00915555">
        <w:rPr>
          <w:color w:val="FF0000"/>
          <w:sz w:val="20"/>
          <w:szCs w:val="20"/>
        </w:rPr>
        <w:t>in cardiac muscle – allow the spread of the action potential from cell to cell</w:t>
      </w:r>
    </w:p>
    <w:p w:rsidR="00915555" w:rsidRPr="00334B52" w:rsidRDefault="00915555" w:rsidP="00915555">
      <w:pPr>
        <w:jc w:val="center"/>
        <w:rPr>
          <w:sz w:val="20"/>
          <w:szCs w:val="20"/>
        </w:rPr>
      </w:pPr>
      <w:r>
        <w:rPr>
          <w:noProof/>
        </w:rPr>
        <w:drawing>
          <wp:inline distT="0" distB="0" distL="0" distR="0" wp14:anchorId="78536FB7" wp14:editId="33F1BF89">
            <wp:extent cx="4700193" cy="2073910"/>
            <wp:effectExtent l="0" t="0" r="571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714594" cy="2080264"/>
                    </a:xfrm>
                    <a:prstGeom prst="rect">
                      <a:avLst/>
                    </a:prstGeom>
                  </pic:spPr>
                </pic:pic>
              </a:graphicData>
            </a:graphic>
          </wp:inline>
        </w:drawing>
      </w:r>
    </w:p>
    <w:p w:rsidR="00915555" w:rsidRPr="00915555" w:rsidRDefault="00915555" w:rsidP="00915555">
      <w:pPr>
        <w:shd w:val="clear" w:color="auto" w:fill="FFFFFF"/>
        <w:rPr>
          <w:b/>
        </w:rPr>
      </w:pPr>
    </w:p>
    <w:p w:rsidR="00915555" w:rsidRDefault="00915555" w:rsidP="009A0FFF">
      <w:pPr>
        <w:shd w:val="clear" w:color="auto" w:fill="FFFFFF"/>
        <w:rPr>
          <w:b/>
        </w:rPr>
      </w:pPr>
    </w:p>
    <w:p w:rsidR="004C2B2E" w:rsidRPr="004C2B2E" w:rsidRDefault="004C2B2E" w:rsidP="009A0FFF">
      <w:pPr>
        <w:shd w:val="clear" w:color="auto" w:fill="FFFFFF"/>
        <w:rPr>
          <w:b/>
        </w:rPr>
      </w:pPr>
      <w:r w:rsidRPr="004C2B2E">
        <w:rPr>
          <w:b/>
        </w:rPr>
        <w:t xml:space="preserve">Membrane-Bound Organelles and Defining Characteristics of Eukaryotic Cells (BIO) </w:t>
      </w:r>
    </w:p>
    <w:p w:rsidR="004C2B2E" w:rsidRDefault="004C2B2E" w:rsidP="009A0FFF">
      <w:pPr>
        <w:shd w:val="clear" w:color="auto" w:fill="FFFFFF"/>
      </w:pPr>
      <w:r>
        <w:t xml:space="preserve">Defining characteristics of eukaryotic cells: membrane bound nucleus, presence of organelles, mitotic division </w:t>
      </w:r>
    </w:p>
    <w:p w:rsidR="004C2B2E" w:rsidRPr="004C2B2E" w:rsidRDefault="004C2B2E" w:rsidP="004C2B2E">
      <w:pPr>
        <w:rPr>
          <w:color w:val="FF0000"/>
          <w:sz w:val="20"/>
          <w:szCs w:val="20"/>
        </w:rPr>
      </w:pPr>
      <w:r w:rsidRPr="004C2B2E">
        <w:rPr>
          <w:color w:val="FF0000"/>
          <w:sz w:val="20"/>
          <w:szCs w:val="20"/>
        </w:rPr>
        <w:t>Eukaryotes</w:t>
      </w:r>
    </w:p>
    <w:p w:rsidR="004C2B2E" w:rsidRDefault="004C2B2E" w:rsidP="004C2B2E">
      <w:pPr>
        <w:rPr>
          <w:sz w:val="20"/>
          <w:szCs w:val="20"/>
        </w:rPr>
      </w:pPr>
      <w:r>
        <w:rPr>
          <w:noProof/>
        </w:rPr>
        <w:lastRenderedPageBreak/>
        <w:drawing>
          <wp:inline distT="0" distB="0" distL="0" distR="0" wp14:anchorId="43F850B0" wp14:editId="283C4342">
            <wp:extent cx="3851577" cy="227229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867656" cy="2281783"/>
                    </a:xfrm>
                    <a:prstGeom prst="rect">
                      <a:avLst/>
                    </a:prstGeom>
                  </pic:spPr>
                </pic:pic>
              </a:graphicData>
            </a:graphic>
          </wp:inline>
        </w:drawing>
      </w:r>
    </w:p>
    <w:p w:rsidR="004C2B2E" w:rsidRDefault="004C2B2E" w:rsidP="009A0FFF">
      <w:pPr>
        <w:shd w:val="clear" w:color="auto" w:fill="FFFFFF"/>
      </w:pPr>
    </w:p>
    <w:p w:rsidR="004C2B2E" w:rsidRDefault="004C2B2E" w:rsidP="009A0FFF">
      <w:pPr>
        <w:shd w:val="clear" w:color="auto" w:fill="FFFFFF"/>
      </w:pPr>
      <w:r>
        <w:t xml:space="preserve">Nucleus </w:t>
      </w:r>
    </w:p>
    <w:p w:rsidR="004C2B2E" w:rsidRDefault="004C2B2E" w:rsidP="00531C71">
      <w:pPr>
        <w:pStyle w:val="ListParagraph"/>
        <w:numPr>
          <w:ilvl w:val="0"/>
          <w:numId w:val="73"/>
        </w:numPr>
        <w:shd w:val="clear" w:color="auto" w:fill="FFFFFF"/>
      </w:pPr>
      <w:r>
        <w:t xml:space="preserve">Compartmentalization, storage of genetic information </w:t>
      </w:r>
    </w:p>
    <w:p w:rsidR="004C2B2E" w:rsidRDefault="004C2B2E" w:rsidP="00531C71">
      <w:pPr>
        <w:pStyle w:val="ListParagraph"/>
        <w:numPr>
          <w:ilvl w:val="0"/>
          <w:numId w:val="73"/>
        </w:numPr>
        <w:shd w:val="clear" w:color="auto" w:fill="FFFFFF"/>
      </w:pPr>
      <w:r>
        <w:t xml:space="preserve">Nucleolus: location and function </w:t>
      </w:r>
    </w:p>
    <w:p w:rsidR="004C2B2E" w:rsidRDefault="004C2B2E" w:rsidP="00531C71">
      <w:pPr>
        <w:pStyle w:val="ListParagraph"/>
        <w:numPr>
          <w:ilvl w:val="0"/>
          <w:numId w:val="73"/>
        </w:numPr>
        <w:shd w:val="clear" w:color="auto" w:fill="FFFFFF"/>
      </w:pPr>
      <w:r>
        <w:t xml:space="preserve">Nuclear envelope, nuclear pores </w:t>
      </w:r>
    </w:p>
    <w:p w:rsidR="004C2B2E" w:rsidRPr="004C2B2E" w:rsidRDefault="004C2B2E" w:rsidP="00531C71">
      <w:pPr>
        <w:pStyle w:val="ListParagraph"/>
        <w:numPr>
          <w:ilvl w:val="0"/>
          <w:numId w:val="73"/>
        </w:numPr>
        <w:rPr>
          <w:color w:val="FF0000"/>
          <w:sz w:val="20"/>
          <w:szCs w:val="20"/>
        </w:rPr>
      </w:pPr>
      <w:r w:rsidRPr="004C2B2E">
        <w:rPr>
          <w:color w:val="FF0000"/>
          <w:sz w:val="20"/>
          <w:szCs w:val="20"/>
        </w:rPr>
        <w:t>Nucleus</w:t>
      </w:r>
    </w:p>
    <w:p w:rsidR="004C2B2E" w:rsidRPr="004C2B2E" w:rsidRDefault="004C2B2E" w:rsidP="00531C71">
      <w:pPr>
        <w:pStyle w:val="ListParagraph"/>
        <w:numPr>
          <w:ilvl w:val="1"/>
          <w:numId w:val="73"/>
        </w:numPr>
        <w:rPr>
          <w:color w:val="FF0000"/>
          <w:sz w:val="20"/>
          <w:szCs w:val="20"/>
        </w:rPr>
      </w:pPr>
      <w:r w:rsidRPr="004C2B2E">
        <w:rPr>
          <w:color w:val="FF0000"/>
          <w:sz w:val="20"/>
          <w:szCs w:val="20"/>
        </w:rPr>
        <w:t>the brain of the cell</w:t>
      </w:r>
    </w:p>
    <w:p w:rsidR="004C2B2E" w:rsidRPr="004C2B2E" w:rsidRDefault="004C2B2E" w:rsidP="00531C71">
      <w:pPr>
        <w:pStyle w:val="ListParagraph"/>
        <w:numPr>
          <w:ilvl w:val="1"/>
          <w:numId w:val="73"/>
        </w:numPr>
        <w:rPr>
          <w:color w:val="FF0000"/>
          <w:sz w:val="20"/>
          <w:szCs w:val="20"/>
        </w:rPr>
      </w:pPr>
      <w:r w:rsidRPr="004C2B2E">
        <w:rPr>
          <w:color w:val="FF0000"/>
          <w:sz w:val="20"/>
          <w:szCs w:val="20"/>
        </w:rPr>
        <w:t>wrapped in double phospholipid layer called the nuclear envelope</w:t>
      </w:r>
    </w:p>
    <w:p w:rsidR="004C2B2E" w:rsidRPr="004C2B2E" w:rsidRDefault="004C2B2E" w:rsidP="00531C71">
      <w:pPr>
        <w:pStyle w:val="ListParagraph"/>
        <w:numPr>
          <w:ilvl w:val="2"/>
          <w:numId w:val="73"/>
        </w:numPr>
        <w:rPr>
          <w:color w:val="FF0000"/>
          <w:sz w:val="20"/>
          <w:szCs w:val="20"/>
        </w:rPr>
      </w:pPr>
      <w:r w:rsidRPr="004C2B2E">
        <w:rPr>
          <w:color w:val="FF0000"/>
          <w:sz w:val="20"/>
          <w:szCs w:val="20"/>
        </w:rPr>
        <w:t>perforated with large holes called nuclear pores</w:t>
      </w:r>
    </w:p>
    <w:p w:rsidR="004C2B2E" w:rsidRPr="004C2B2E" w:rsidRDefault="004C2B2E" w:rsidP="00531C71">
      <w:pPr>
        <w:pStyle w:val="ListParagraph"/>
        <w:numPr>
          <w:ilvl w:val="3"/>
          <w:numId w:val="73"/>
        </w:numPr>
        <w:rPr>
          <w:color w:val="FF0000"/>
          <w:sz w:val="20"/>
          <w:szCs w:val="20"/>
        </w:rPr>
      </w:pPr>
      <w:r w:rsidRPr="004C2B2E">
        <w:rPr>
          <w:color w:val="FF0000"/>
          <w:sz w:val="20"/>
          <w:szCs w:val="20"/>
        </w:rPr>
        <w:t>RNA can exit, but DNA cannot</w:t>
      </w:r>
    </w:p>
    <w:p w:rsidR="004C2B2E" w:rsidRPr="004C2B2E" w:rsidRDefault="004C2B2E" w:rsidP="00531C71">
      <w:pPr>
        <w:pStyle w:val="ListParagraph"/>
        <w:numPr>
          <w:ilvl w:val="1"/>
          <w:numId w:val="73"/>
        </w:numPr>
        <w:rPr>
          <w:color w:val="FF0000"/>
          <w:sz w:val="20"/>
          <w:szCs w:val="20"/>
        </w:rPr>
      </w:pPr>
      <w:r w:rsidRPr="004C2B2E">
        <w:rPr>
          <w:color w:val="FF0000"/>
          <w:sz w:val="20"/>
          <w:szCs w:val="20"/>
        </w:rPr>
        <w:t>nucleolus – synthesis of rRNA</w:t>
      </w:r>
    </w:p>
    <w:p w:rsidR="004C2B2E" w:rsidRDefault="004C2B2E" w:rsidP="009A0FFF">
      <w:pPr>
        <w:shd w:val="clear" w:color="auto" w:fill="FFFFFF"/>
      </w:pPr>
      <w:r>
        <w:t xml:space="preserve">Mitochondria </w:t>
      </w:r>
    </w:p>
    <w:p w:rsidR="004C2B2E" w:rsidRDefault="004C2B2E" w:rsidP="00531C71">
      <w:pPr>
        <w:pStyle w:val="ListParagraph"/>
        <w:numPr>
          <w:ilvl w:val="0"/>
          <w:numId w:val="74"/>
        </w:numPr>
        <w:shd w:val="clear" w:color="auto" w:fill="FFFFFF"/>
      </w:pPr>
      <w:r>
        <w:t xml:space="preserve">Site of ATP production </w:t>
      </w:r>
    </w:p>
    <w:p w:rsidR="004C2B2E" w:rsidRDefault="004C2B2E" w:rsidP="00531C71">
      <w:pPr>
        <w:pStyle w:val="ListParagraph"/>
        <w:numPr>
          <w:ilvl w:val="0"/>
          <w:numId w:val="74"/>
        </w:numPr>
        <w:shd w:val="clear" w:color="auto" w:fill="FFFFFF"/>
      </w:pPr>
      <w:r>
        <w:t xml:space="preserve">Inner and outer membrane structure (BIO, BC) </w:t>
      </w:r>
    </w:p>
    <w:p w:rsidR="004C2B2E" w:rsidRDefault="004C2B2E" w:rsidP="00531C71">
      <w:pPr>
        <w:pStyle w:val="ListParagraph"/>
        <w:numPr>
          <w:ilvl w:val="0"/>
          <w:numId w:val="74"/>
        </w:numPr>
        <w:shd w:val="clear" w:color="auto" w:fill="FFFFFF"/>
      </w:pPr>
      <w:r>
        <w:t xml:space="preserve">Self-replication </w:t>
      </w:r>
    </w:p>
    <w:p w:rsidR="004C2B2E" w:rsidRPr="004C2B2E" w:rsidRDefault="004C2B2E" w:rsidP="00531C71">
      <w:pPr>
        <w:pStyle w:val="ListParagraph"/>
        <w:numPr>
          <w:ilvl w:val="0"/>
          <w:numId w:val="74"/>
        </w:numPr>
        <w:rPr>
          <w:color w:val="FF0000"/>
          <w:sz w:val="20"/>
          <w:szCs w:val="20"/>
        </w:rPr>
      </w:pPr>
      <w:r w:rsidRPr="004C2B2E">
        <w:rPr>
          <w:color w:val="FF0000"/>
          <w:sz w:val="20"/>
          <w:szCs w:val="20"/>
        </w:rPr>
        <w:t>Mitochondria and Energy</w:t>
      </w:r>
    </w:p>
    <w:p w:rsidR="004C2B2E" w:rsidRPr="004C2B2E" w:rsidRDefault="004C2B2E" w:rsidP="00531C71">
      <w:pPr>
        <w:pStyle w:val="ListParagraph"/>
        <w:numPr>
          <w:ilvl w:val="1"/>
          <w:numId w:val="74"/>
        </w:numPr>
        <w:rPr>
          <w:color w:val="FF0000"/>
          <w:sz w:val="20"/>
          <w:szCs w:val="20"/>
        </w:rPr>
      </w:pPr>
      <w:r w:rsidRPr="004C2B2E">
        <w:rPr>
          <w:color w:val="FF0000"/>
          <w:sz w:val="20"/>
          <w:szCs w:val="20"/>
        </w:rPr>
        <w:t>Endosymbiotic theory—mitochondria may have evolved from a symbiotic relationship between ancient prokaryotes and eukaryotes</w:t>
      </w:r>
    </w:p>
    <w:p w:rsidR="004C2B2E" w:rsidRPr="004C2B2E" w:rsidRDefault="004C2B2E" w:rsidP="00531C71">
      <w:pPr>
        <w:pStyle w:val="ListParagraph"/>
        <w:numPr>
          <w:ilvl w:val="1"/>
          <w:numId w:val="74"/>
        </w:numPr>
        <w:rPr>
          <w:color w:val="FF0000"/>
          <w:sz w:val="20"/>
          <w:szCs w:val="20"/>
        </w:rPr>
      </w:pPr>
      <w:r w:rsidRPr="004C2B2E">
        <w:rPr>
          <w:color w:val="FF0000"/>
          <w:sz w:val="20"/>
          <w:szCs w:val="20"/>
        </w:rPr>
        <w:t>contain circular DNA that replicates independently from nuclear DNA</w:t>
      </w:r>
    </w:p>
    <w:p w:rsidR="004C2B2E" w:rsidRPr="004C2B2E" w:rsidRDefault="004C2B2E" w:rsidP="00531C71">
      <w:pPr>
        <w:pStyle w:val="ListParagraph"/>
        <w:numPr>
          <w:ilvl w:val="2"/>
          <w:numId w:val="74"/>
        </w:numPr>
        <w:rPr>
          <w:color w:val="FF0000"/>
          <w:sz w:val="20"/>
          <w:szCs w:val="20"/>
        </w:rPr>
      </w:pPr>
      <w:r w:rsidRPr="004C2B2E">
        <w:rPr>
          <w:color w:val="FF0000"/>
          <w:sz w:val="20"/>
          <w:szCs w:val="20"/>
        </w:rPr>
        <w:t>contains no histones or nucleosomes</w:t>
      </w:r>
    </w:p>
    <w:p w:rsidR="004C2B2E" w:rsidRPr="004C2B2E" w:rsidRDefault="004C2B2E" w:rsidP="00531C71">
      <w:pPr>
        <w:pStyle w:val="ListParagraph"/>
        <w:numPr>
          <w:ilvl w:val="2"/>
          <w:numId w:val="74"/>
        </w:numPr>
        <w:rPr>
          <w:color w:val="FF0000"/>
          <w:sz w:val="20"/>
          <w:szCs w:val="20"/>
        </w:rPr>
      </w:pPr>
      <w:r w:rsidRPr="004C2B2E">
        <w:rPr>
          <w:color w:val="FF0000"/>
          <w:sz w:val="20"/>
          <w:szCs w:val="20"/>
        </w:rPr>
        <w:t>codes for mitochondrial RNA that is distinct from the RNA in the rest of the cell</w:t>
      </w:r>
    </w:p>
    <w:p w:rsidR="004C2B2E" w:rsidRPr="004C2B2E" w:rsidRDefault="004C2B2E" w:rsidP="00531C71">
      <w:pPr>
        <w:pStyle w:val="ListParagraph"/>
        <w:numPr>
          <w:ilvl w:val="3"/>
          <w:numId w:val="74"/>
        </w:numPr>
        <w:rPr>
          <w:color w:val="FF0000"/>
          <w:sz w:val="20"/>
          <w:szCs w:val="20"/>
        </w:rPr>
      </w:pPr>
      <w:r w:rsidRPr="004C2B2E">
        <w:rPr>
          <w:color w:val="FF0000"/>
          <w:sz w:val="20"/>
          <w:szCs w:val="20"/>
        </w:rPr>
        <w:t>Have their own ribosomes</w:t>
      </w:r>
    </w:p>
    <w:p w:rsidR="004C2B2E" w:rsidRPr="004C2B2E" w:rsidRDefault="004C2B2E" w:rsidP="00531C71">
      <w:pPr>
        <w:pStyle w:val="ListParagraph"/>
        <w:numPr>
          <w:ilvl w:val="3"/>
          <w:numId w:val="74"/>
        </w:numPr>
        <w:rPr>
          <w:color w:val="FF0000"/>
          <w:sz w:val="20"/>
          <w:szCs w:val="20"/>
        </w:rPr>
      </w:pPr>
      <w:r w:rsidRPr="004C2B2E">
        <w:rPr>
          <w:color w:val="FF0000"/>
          <w:sz w:val="20"/>
          <w:szCs w:val="20"/>
        </w:rPr>
        <w:t>some of the codons in mitochondria differ from the codons in the rest of the cell, an exception to the universal genetic code</w:t>
      </w:r>
    </w:p>
    <w:p w:rsidR="004C2B2E" w:rsidRPr="004C2B2E" w:rsidRDefault="004C2B2E" w:rsidP="00531C71">
      <w:pPr>
        <w:pStyle w:val="ListParagraph"/>
        <w:numPr>
          <w:ilvl w:val="2"/>
          <w:numId w:val="74"/>
        </w:numPr>
        <w:rPr>
          <w:color w:val="FF0000"/>
          <w:sz w:val="20"/>
          <w:szCs w:val="20"/>
        </w:rPr>
      </w:pPr>
      <w:r w:rsidRPr="004C2B2E">
        <w:rPr>
          <w:color w:val="FF0000"/>
          <w:sz w:val="20"/>
          <w:szCs w:val="20"/>
        </w:rPr>
        <w:t>mitochondrial DNA is passed to offspring from the mother even in organism in which male gametes contribute to the cytoplasm of the egg</w:t>
      </w:r>
    </w:p>
    <w:p w:rsidR="004C2B2E" w:rsidRPr="004C2B2E" w:rsidRDefault="004C2B2E" w:rsidP="00531C71">
      <w:pPr>
        <w:pStyle w:val="ListParagraph"/>
        <w:numPr>
          <w:ilvl w:val="1"/>
          <w:numId w:val="74"/>
        </w:numPr>
        <w:rPr>
          <w:color w:val="FF0000"/>
          <w:sz w:val="20"/>
          <w:szCs w:val="20"/>
        </w:rPr>
      </w:pPr>
      <w:r w:rsidRPr="004C2B2E">
        <w:rPr>
          <w:color w:val="FF0000"/>
          <w:sz w:val="20"/>
          <w:szCs w:val="20"/>
        </w:rPr>
        <w:t>surrounded by two phospholipid bilayers (like gram negative bacteria)</w:t>
      </w:r>
    </w:p>
    <w:p w:rsidR="004C2B2E" w:rsidRPr="004C2B2E" w:rsidRDefault="004C2B2E" w:rsidP="00531C71">
      <w:pPr>
        <w:pStyle w:val="ListParagraph"/>
        <w:numPr>
          <w:ilvl w:val="2"/>
          <w:numId w:val="74"/>
        </w:numPr>
        <w:rPr>
          <w:color w:val="FF0000"/>
          <w:sz w:val="20"/>
          <w:szCs w:val="20"/>
        </w:rPr>
      </w:pPr>
      <w:r w:rsidRPr="004C2B2E">
        <w:rPr>
          <w:color w:val="FF0000"/>
          <w:sz w:val="20"/>
          <w:szCs w:val="20"/>
        </w:rPr>
        <w:t>inner membrane invaginates to form cristae</w:t>
      </w:r>
    </w:p>
    <w:p w:rsidR="004C2B2E" w:rsidRPr="004C2B2E" w:rsidRDefault="004C2B2E" w:rsidP="00531C71">
      <w:pPr>
        <w:pStyle w:val="ListParagraph"/>
        <w:numPr>
          <w:ilvl w:val="3"/>
          <w:numId w:val="74"/>
        </w:numPr>
        <w:rPr>
          <w:color w:val="FF0000"/>
          <w:sz w:val="20"/>
          <w:szCs w:val="20"/>
        </w:rPr>
      </w:pPr>
      <w:r w:rsidRPr="004C2B2E">
        <w:rPr>
          <w:color w:val="FF0000"/>
          <w:sz w:val="20"/>
          <w:szCs w:val="20"/>
        </w:rPr>
        <w:t>holds the electron transport chain of aerobic respiration</w:t>
      </w:r>
    </w:p>
    <w:p w:rsidR="004C2B2E" w:rsidRPr="004C2B2E" w:rsidRDefault="004C2B2E" w:rsidP="00531C71">
      <w:pPr>
        <w:pStyle w:val="ListParagraph"/>
        <w:numPr>
          <w:ilvl w:val="2"/>
          <w:numId w:val="74"/>
        </w:numPr>
        <w:rPr>
          <w:color w:val="FF0000"/>
          <w:sz w:val="20"/>
          <w:szCs w:val="20"/>
        </w:rPr>
      </w:pPr>
      <w:r w:rsidRPr="004C2B2E">
        <w:rPr>
          <w:color w:val="FF0000"/>
          <w:sz w:val="20"/>
          <w:szCs w:val="20"/>
        </w:rPr>
        <w:t>Intermembrane space – between inner and outer membrane</w:t>
      </w:r>
    </w:p>
    <w:p w:rsidR="004C2B2E" w:rsidRPr="004C2B2E" w:rsidRDefault="004C2B2E" w:rsidP="00531C71">
      <w:pPr>
        <w:pStyle w:val="ListParagraph"/>
        <w:numPr>
          <w:ilvl w:val="1"/>
          <w:numId w:val="74"/>
        </w:numPr>
        <w:rPr>
          <w:color w:val="FF0000"/>
          <w:sz w:val="20"/>
          <w:szCs w:val="20"/>
        </w:rPr>
      </w:pPr>
      <w:r w:rsidRPr="004C2B2E">
        <w:rPr>
          <w:color w:val="FF0000"/>
          <w:sz w:val="20"/>
          <w:szCs w:val="20"/>
        </w:rPr>
        <w:t>Hi</w:t>
      </w:r>
      <w:r w:rsidR="00044217">
        <w:rPr>
          <w:color w:val="FF0000"/>
          <w:sz w:val="20"/>
          <w:szCs w:val="20"/>
        </w:rPr>
        <w:t>gh</w:t>
      </w:r>
      <w:r w:rsidRPr="004C2B2E">
        <w:rPr>
          <w:color w:val="FF0000"/>
          <w:sz w:val="20"/>
          <w:szCs w:val="20"/>
        </w:rPr>
        <w:t xml:space="preserve"> concentrations seen in the cell whenever energy needs are high (muscle cells)</w:t>
      </w:r>
    </w:p>
    <w:p w:rsidR="004C2B2E" w:rsidRDefault="004C2B2E" w:rsidP="009A0FFF">
      <w:pPr>
        <w:shd w:val="clear" w:color="auto" w:fill="FFFFFF"/>
      </w:pPr>
      <w:r>
        <w:t xml:space="preserve">Lysosomes: membrane-bound vesicles containing hydrolytic enzymes </w:t>
      </w:r>
    </w:p>
    <w:p w:rsidR="004C2B2E" w:rsidRPr="004C2B2E" w:rsidRDefault="004C2B2E" w:rsidP="00531C71">
      <w:pPr>
        <w:pStyle w:val="ListParagraph"/>
        <w:numPr>
          <w:ilvl w:val="1"/>
          <w:numId w:val="76"/>
        </w:numPr>
        <w:rPr>
          <w:color w:val="FF0000"/>
          <w:sz w:val="20"/>
          <w:szCs w:val="20"/>
        </w:rPr>
      </w:pPr>
      <w:r w:rsidRPr="004C2B2E">
        <w:rPr>
          <w:color w:val="FF0000"/>
          <w:sz w:val="20"/>
          <w:szCs w:val="20"/>
        </w:rPr>
        <w:t>Lysosome – type of vesicle that contain hydrolytic enzymes</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catalyzes the breakdown of macromolecules by hydrolysis</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usually have interior pH of 5</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fuse with endocytotic vesicles and digest their contents</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Any material not degraded by the lysosome is ejected from the cell through exocytosis</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Lysosomes also take up and degrade cytosolic proteins in an endocytotic process</w:t>
      </w:r>
    </w:p>
    <w:p w:rsidR="004C2B2E" w:rsidRPr="004C2B2E" w:rsidRDefault="004C2B2E" w:rsidP="00531C71">
      <w:pPr>
        <w:pStyle w:val="ListParagraph"/>
        <w:numPr>
          <w:ilvl w:val="2"/>
          <w:numId w:val="76"/>
        </w:numPr>
        <w:rPr>
          <w:color w:val="FF0000"/>
          <w:sz w:val="20"/>
          <w:szCs w:val="20"/>
        </w:rPr>
      </w:pPr>
      <w:r w:rsidRPr="004C2B2E">
        <w:rPr>
          <w:color w:val="FF0000"/>
          <w:sz w:val="20"/>
          <w:szCs w:val="20"/>
        </w:rPr>
        <w:t>under certain conditions lysosomes rupture and release their contents in the cytosol, killing the cell</w:t>
      </w:r>
    </w:p>
    <w:p w:rsidR="004C2B2E" w:rsidRPr="00B55F5E" w:rsidRDefault="004C2B2E" w:rsidP="00531C71">
      <w:pPr>
        <w:pStyle w:val="ListParagraph"/>
        <w:numPr>
          <w:ilvl w:val="2"/>
          <w:numId w:val="76"/>
        </w:numPr>
        <w:rPr>
          <w:i/>
          <w:color w:val="FF0000"/>
          <w:sz w:val="20"/>
          <w:szCs w:val="20"/>
        </w:rPr>
      </w:pPr>
      <w:r w:rsidRPr="00B55F5E">
        <w:rPr>
          <w:i/>
          <w:color w:val="FF0000"/>
          <w:sz w:val="20"/>
          <w:szCs w:val="20"/>
        </w:rPr>
        <w:t>exist in large concentrations in cells about to undergo apoptosis</w:t>
      </w:r>
    </w:p>
    <w:p w:rsidR="004C2B2E" w:rsidRDefault="004C2B2E" w:rsidP="009A0FFF">
      <w:pPr>
        <w:shd w:val="clear" w:color="auto" w:fill="FFFFFF"/>
      </w:pPr>
      <w:r>
        <w:t xml:space="preserve">Endoplasmic reticulum </w:t>
      </w:r>
    </w:p>
    <w:p w:rsidR="004C2B2E" w:rsidRDefault="004C2B2E" w:rsidP="009A0FFF">
      <w:pPr>
        <w:shd w:val="clear" w:color="auto" w:fill="FFFFFF"/>
      </w:pPr>
      <w:r>
        <w:t xml:space="preserve">Rough and smooth components </w:t>
      </w:r>
    </w:p>
    <w:p w:rsidR="004C2B2E" w:rsidRDefault="004C2B2E" w:rsidP="00531C71">
      <w:pPr>
        <w:pStyle w:val="ListParagraph"/>
        <w:numPr>
          <w:ilvl w:val="0"/>
          <w:numId w:val="75"/>
        </w:numPr>
        <w:shd w:val="clear" w:color="auto" w:fill="FFFFFF"/>
      </w:pPr>
      <w:r>
        <w:t xml:space="preserve">Rough endoplasmic reticulum site of ribosomes </w:t>
      </w:r>
    </w:p>
    <w:p w:rsidR="004C2B2E" w:rsidRDefault="004C2B2E" w:rsidP="00531C71">
      <w:pPr>
        <w:pStyle w:val="ListParagraph"/>
        <w:numPr>
          <w:ilvl w:val="0"/>
          <w:numId w:val="75"/>
        </w:numPr>
        <w:shd w:val="clear" w:color="auto" w:fill="FFFFFF"/>
      </w:pPr>
      <w:r>
        <w:lastRenderedPageBreak/>
        <w:t xml:space="preserve">Double membrane structure </w:t>
      </w:r>
    </w:p>
    <w:p w:rsidR="004C2B2E" w:rsidRDefault="004C2B2E" w:rsidP="00531C71">
      <w:pPr>
        <w:pStyle w:val="ListParagraph"/>
        <w:numPr>
          <w:ilvl w:val="0"/>
          <w:numId w:val="75"/>
        </w:numPr>
        <w:shd w:val="clear" w:color="auto" w:fill="FFFFFF"/>
      </w:pPr>
      <w:r>
        <w:t xml:space="preserve">Role in membrane biosynthesis </w:t>
      </w:r>
    </w:p>
    <w:p w:rsidR="004C2B2E" w:rsidRDefault="004C2B2E" w:rsidP="00531C71">
      <w:pPr>
        <w:pStyle w:val="ListParagraph"/>
        <w:numPr>
          <w:ilvl w:val="0"/>
          <w:numId w:val="75"/>
        </w:numPr>
        <w:shd w:val="clear" w:color="auto" w:fill="FFFFFF"/>
      </w:pPr>
      <w:r>
        <w:t xml:space="preserve">Role in biosynthesis of secreted proteins </w:t>
      </w:r>
    </w:p>
    <w:p w:rsidR="004C2B2E" w:rsidRPr="004C2B2E" w:rsidRDefault="004C2B2E" w:rsidP="00531C71">
      <w:pPr>
        <w:pStyle w:val="ListParagraph"/>
        <w:numPr>
          <w:ilvl w:val="1"/>
          <w:numId w:val="75"/>
        </w:numPr>
        <w:rPr>
          <w:color w:val="FF0000"/>
          <w:sz w:val="20"/>
          <w:szCs w:val="20"/>
        </w:rPr>
      </w:pPr>
      <w:r w:rsidRPr="004C2B2E">
        <w:rPr>
          <w:color w:val="FF0000"/>
          <w:sz w:val="20"/>
          <w:szCs w:val="20"/>
        </w:rPr>
        <w:t>Smooth ER</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tubular, in contrast to rough ER, which tends to resemble flattened sacs</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has a number of functions that differ according to the type of cell</w:t>
      </w:r>
    </w:p>
    <w:p w:rsidR="004C2B2E" w:rsidRPr="00044217" w:rsidRDefault="004C2B2E" w:rsidP="00531C71">
      <w:pPr>
        <w:pStyle w:val="ListParagraph"/>
        <w:numPr>
          <w:ilvl w:val="3"/>
          <w:numId w:val="75"/>
        </w:numPr>
        <w:rPr>
          <w:color w:val="FF0000"/>
          <w:sz w:val="20"/>
          <w:szCs w:val="20"/>
          <w:highlight w:val="yellow"/>
        </w:rPr>
      </w:pPr>
      <w:r w:rsidRPr="00044217">
        <w:rPr>
          <w:color w:val="FF0000"/>
          <w:sz w:val="20"/>
          <w:szCs w:val="20"/>
          <w:highlight w:val="yellow"/>
        </w:rPr>
        <w:t xml:space="preserve">In liver and kidney, smooth ER contains </w:t>
      </w:r>
      <w:r w:rsidRPr="00B55F5E">
        <w:rPr>
          <w:b/>
          <w:color w:val="FF0000"/>
          <w:sz w:val="20"/>
          <w:szCs w:val="20"/>
          <w:highlight w:val="yellow"/>
        </w:rPr>
        <w:t>glucose 6-phosphatase</w:t>
      </w:r>
      <w:r w:rsidRPr="00044217">
        <w:rPr>
          <w:color w:val="FF0000"/>
          <w:sz w:val="20"/>
          <w:szCs w:val="20"/>
          <w:highlight w:val="yellow"/>
        </w:rPr>
        <w:t>, the enzyme used in the liver, intestinal epithelial cells, and renal tubule epithelial cells to hydrolyze glucose 6-phosphate to glucose, and important step in the breakdown of glycogen to produce glucose</w:t>
      </w:r>
    </w:p>
    <w:p w:rsidR="004C2B2E" w:rsidRPr="00044217" w:rsidRDefault="004C2B2E" w:rsidP="00531C71">
      <w:pPr>
        <w:pStyle w:val="ListParagraph"/>
        <w:numPr>
          <w:ilvl w:val="3"/>
          <w:numId w:val="75"/>
        </w:numPr>
        <w:rPr>
          <w:color w:val="FF0000"/>
          <w:sz w:val="20"/>
          <w:szCs w:val="20"/>
          <w:highlight w:val="yellow"/>
        </w:rPr>
      </w:pPr>
      <w:r w:rsidRPr="00044217">
        <w:rPr>
          <w:color w:val="FF0000"/>
          <w:sz w:val="20"/>
          <w:szCs w:val="20"/>
          <w:highlight w:val="yellow"/>
        </w:rPr>
        <w:t>In muscle cells, smooth ER is known as the sarcoplasmic reticulum, and it sequesters Calcium away from actin and myosin</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plays a role in lipid metabolism</w:t>
      </w:r>
    </w:p>
    <w:p w:rsidR="004C2B2E" w:rsidRPr="004C2B2E" w:rsidRDefault="004C2B2E" w:rsidP="00531C71">
      <w:pPr>
        <w:pStyle w:val="ListParagraph"/>
        <w:numPr>
          <w:ilvl w:val="3"/>
          <w:numId w:val="75"/>
        </w:numPr>
        <w:rPr>
          <w:color w:val="FF0000"/>
          <w:sz w:val="20"/>
          <w:szCs w:val="20"/>
        </w:rPr>
      </w:pPr>
      <w:r w:rsidRPr="004C2B2E">
        <w:rPr>
          <w:color w:val="FF0000"/>
          <w:sz w:val="20"/>
          <w:szCs w:val="20"/>
        </w:rPr>
        <w:t>in liver, triglycerides are produced here</w:t>
      </w:r>
    </w:p>
    <w:p w:rsidR="004C2B2E" w:rsidRPr="004C2B2E" w:rsidRDefault="004C2B2E" w:rsidP="00531C71">
      <w:pPr>
        <w:pStyle w:val="ListParagraph"/>
        <w:numPr>
          <w:ilvl w:val="3"/>
          <w:numId w:val="75"/>
        </w:numPr>
        <w:rPr>
          <w:color w:val="FF0000"/>
          <w:sz w:val="20"/>
          <w:szCs w:val="20"/>
        </w:rPr>
      </w:pPr>
      <w:r w:rsidRPr="004C2B2E">
        <w:rPr>
          <w:color w:val="FF0000"/>
          <w:sz w:val="20"/>
          <w:szCs w:val="20"/>
        </w:rPr>
        <w:t>adipocytes store lipids inside of smooth ER</w:t>
      </w:r>
    </w:p>
    <w:p w:rsidR="004C2B2E" w:rsidRPr="004C2B2E" w:rsidRDefault="004C2B2E" w:rsidP="00531C71">
      <w:pPr>
        <w:pStyle w:val="ListParagraph"/>
        <w:numPr>
          <w:ilvl w:val="4"/>
          <w:numId w:val="75"/>
        </w:numPr>
        <w:rPr>
          <w:color w:val="FF0000"/>
          <w:sz w:val="20"/>
          <w:szCs w:val="20"/>
        </w:rPr>
      </w:pPr>
      <w:r w:rsidRPr="004C2B2E">
        <w:rPr>
          <w:color w:val="FF0000"/>
          <w:sz w:val="20"/>
          <w:szCs w:val="20"/>
        </w:rPr>
        <w:t>contribute to energy storage and body temperature regulation</w:t>
      </w:r>
    </w:p>
    <w:p w:rsidR="004C2B2E" w:rsidRDefault="004C2B2E" w:rsidP="00531C71">
      <w:pPr>
        <w:pStyle w:val="ListParagraph"/>
        <w:numPr>
          <w:ilvl w:val="2"/>
          <w:numId w:val="75"/>
        </w:numPr>
        <w:rPr>
          <w:color w:val="FF0000"/>
          <w:sz w:val="20"/>
          <w:szCs w:val="20"/>
        </w:rPr>
      </w:pPr>
      <w:r w:rsidRPr="004C2B2E">
        <w:rPr>
          <w:color w:val="FF0000"/>
          <w:sz w:val="20"/>
          <w:szCs w:val="20"/>
        </w:rPr>
        <w:t>oxidizes foreign substances—detoxifies drugs, pesticides, toxins, and pollutants</w:t>
      </w:r>
    </w:p>
    <w:p w:rsidR="004C2B2E" w:rsidRPr="004C2B2E" w:rsidRDefault="004C2B2E" w:rsidP="00531C71">
      <w:pPr>
        <w:pStyle w:val="ListParagraph"/>
        <w:numPr>
          <w:ilvl w:val="0"/>
          <w:numId w:val="75"/>
        </w:numPr>
        <w:rPr>
          <w:color w:val="FF0000"/>
          <w:sz w:val="20"/>
          <w:szCs w:val="20"/>
        </w:rPr>
      </w:pPr>
      <w:r w:rsidRPr="004C2B2E">
        <w:rPr>
          <w:color w:val="FF0000"/>
          <w:sz w:val="20"/>
          <w:szCs w:val="20"/>
        </w:rPr>
        <w:t>Proteins and Vesicles</w:t>
      </w:r>
    </w:p>
    <w:p w:rsidR="004C2B2E" w:rsidRPr="004C2B2E" w:rsidRDefault="004C2B2E" w:rsidP="00531C71">
      <w:pPr>
        <w:pStyle w:val="ListParagraph"/>
        <w:numPr>
          <w:ilvl w:val="1"/>
          <w:numId w:val="75"/>
        </w:numPr>
        <w:rPr>
          <w:color w:val="FF0000"/>
          <w:sz w:val="20"/>
          <w:szCs w:val="20"/>
        </w:rPr>
      </w:pPr>
      <w:r w:rsidRPr="004C2B2E">
        <w:rPr>
          <w:color w:val="FF0000"/>
          <w:sz w:val="20"/>
          <w:szCs w:val="20"/>
        </w:rPr>
        <w:t>protein synthesis begins on ribosome</w:t>
      </w:r>
    </w:p>
    <w:p w:rsidR="004C2B2E" w:rsidRPr="004C2B2E" w:rsidRDefault="004C2B2E" w:rsidP="00531C71">
      <w:pPr>
        <w:pStyle w:val="ListParagraph"/>
        <w:numPr>
          <w:ilvl w:val="1"/>
          <w:numId w:val="75"/>
        </w:numPr>
        <w:rPr>
          <w:color w:val="FF0000"/>
          <w:sz w:val="20"/>
          <w:szCs w:val="20"/>
        </w:rPr>
      </w:pPr>
      <w:r w:rsidRPr="004C2B2E">
        <w:rPr>
          <w:color w:val="FF0000"/>
          <w:sz w:val="20"/>
          <w:szCs w:val="20"/>
        </w:rPr>
        <w:t>feeds protein into cytosol or endoplasmic reticulum</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proteins that are translated in the cytosol remain there</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Proteins that will be exported from the cell or sequestered in vesicles are translated on the ER</w:t>
      </w:r>
    </w:p>
    <w:p w:rsidR="004C2B2E" w:rsidRPr="004C2B2E" w:rsidRDefault="004C2B2E" w:rsidP="00531C71">
      <w:pPr>
        <w:pStyle w:val="ListParagraph"/>
        <w:numPr>
          <w:ilvl w:val="1"/>
          <w:numId w:val="75"/>
        </w:numPr>
        <w:rPr>
          <w:color w:val="FF0000"/>
          <w:sz w:val="20"/>
          <w:szCs w:val="20"/>
        </w:rPr>
      </w:pPr>
      <w:r w:rsidRPr="004C2B2E">
        <w:rPr>
          <w:color w:val="FF0000"/>
          <w:sz w:val="20"/>
          <w:szCs w:val="20"/>
        </w:rPr>
        <w:t>In some places the ER is contiguous with the outer layer of the nuclear envelope</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As mRNA is translated, a particular sequence of amino acids, known as a signal sequence, directs the protein to the ER membrane for completion of translation</w:t>
      </w:r>
    </w:p>
    <w:p w:rsidR="004C2B2E" w:rsidRPr="004C2B2E" w:rsidRDefault="004C2B2E" w:rsidP="00531C71">
      <w:pPr>
        <w:pStyle w:val="ListParagraph"/>
        <w:numPr>
          <w:ilvl w:val="2"/>
          <w:numId w:val="75"/>
        </w:numPr>
        <w:rPr>
          <w:color w:val="FF0000"/>
          <w:sz w:val="20"/>
          <w:szCs w:val="20"/>
        </w:rPr>
      </w:pPr>
      <w:r w:rsidRPr="004C2B2E">
        <w:rPr>
          <w:color w:val="FF0000"/>
          <w:sz w:val="20"/>
          <w:szCs w:val="20"/>
        </w:rPr>
        <w:t>proteins that are translated on the rough ER are propelled into the ER lumen as they are created</w:t>
      </w:r>
    </w:p>
    <w:p w:rsidR="004C2B2E" w:rsidRDefault="004C2B2E" w:rsidP="004C2B2E">
      <w:pPr>
        <w:shd w:val="clear" w:color="auto" w:fill="FFFFFF"/>
      </w:pPr>
    </w:p>
    <w:p w:rsidR="004C2B2E" w:rsidRDefault="004C2B2E" w:rsidP="009A0FFF">
      <w:pPr>
        <w:shd w:val="clear" w:color="auto" w:fill="FFFFFF"/>
      </w:pPr>
      <w:r>
        <w:t xml:space="preserve">Golgi apparatus: general structure and role in packaging and secretion </w:t>
      </w:r>
    </w:p>
    <w:p w:rsidR="00EF381D" w:rsidRPr="00EF381D" w:rsidRDefault="00EF381D" w:rsidP="00531C71">
      <w:pPr>
        <w:pStyle w:val="ListParagraph"/>
        <w:numPr>
          <w:ilvl w:val="1"/>
          <w:numId w:val="76"/>
        </w:numPr>
        <w:rPr>
          <w:color w:val="FF0000"/>
          <w:sz w:val="20"/>
          <w:szCs w:val="20"/>
        </w:rPr>
      </w:pPr>
      <w:r w:rsidRPr="00EF381D">
        <w:rPr>
          <w:color w:val="FF0000"/>
          <w:sz w:val="20"/>
          <w:szCs w:val="20"/>
        </w:rPr>
        <w:t>The newly synthesized proteins are moved through the lumen toward the Golgi apparatus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main function is packaging and secreting proteins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small transport vesicles bud off from ER and carry proteins across cytosol to Golgi</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Golgi then organizes and concentrates the proteins as they are shuttled by transport vesicles progressively outward from one compartment to the next</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proteins are distinguished by their signal sequences and carbohydrate chains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golgi may alter proteins chemically by glycosylation or by removing amino acids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The vesicles may be expelled from the cell as secretory vesicles, released from the Golgi to mature into lysosomes, or transported to other parts of the cell such as mitochondria or even back to the ER</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secretory vesicles release their contents through exocytosis, add to cell membrane</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endocytotic vesicles made at the cell membrane are shuttled back to the Golgi for recycling of the cell membrane</w:t>
      </w:r>
    </w:p>
    <w:p w:rsidR="00EF381D" w:rsidRDefault="00EF381D" w:rsidP="009A0FFF">
      <w:pPr>
        <w:shd w:val="clear" w:color="auto" w:fill="FFFFFF"/>
      </w:pPr>
    </w:p>
    <w:p w:rsidR="004C2B2E" w:rsidRDefault="004C2B2E" w:rsidP="009A0FFF">
      <w:pPr>
        <w:shd w:val="clear" w:color="auto" w:fill="FFFFFF"/>
      </w:pPr>
      <w:r>
        <w:t>Peroxisomes: organelles that collect peroxides</w:t>
      </w:r>
    </w:p>
    <w:p w:rsidR="00EF381D" w:rsidRPr="00EF381D" w:rsidRDefault="00EF381D" w:rsidP="00531C71">
      <w:pPr>
        <w:pStyle w:val="ListParagraph"/>
        <w:numPr>
          <w:ilvl w:val="1"/>
          <w:numId w:val="76"/>
        </w:numPr>
        <w:rPr>
          <w:color w:val="FF0000"/>
          <w:sz w:val="20"/>
          <w:szCs w:val="20"/>
        </w:rPr>
      </w:pPr>
      <w:r w:rsidRPr="00EF381D">
        <w:rPr>
          <w:color w:val="FF0000"/>
          <w:sz w:val="20"/>
          <w:szCs w:val="20"/>
        </w:rPr>
        <w:t>Peroxisomes – vesicles in cytosol that are involved in lipid and protein storage</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self replicate, rather than budding off membranes (like lysosomes from the Golgi)</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involved in the production and breakdown of hydrogen peroxide</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inactivate toxic substances such as alcohol, regulate oxygen concentrations, play a role in the synthesis and breakdown of lipids, and are involved in the metabolism of nitrogenous bases and carbohydrates</w:t>
      </w:r>
    </w:p>
    <w:p w:rsidR="00EF381D" w:rsidRPr="00EF381D" w:rsidRDefault="00EF381D" w:rsidP="009A0FFF">
      <w:pPr>
        <w:shd w:val="clear" w:color="auto" w:fill="FFFFFF"/>
        <w:rPr>
          <w:b/>
        </w:rPr>
      </w:pPr>
      <w:r w:rsidRPr="00EF381D">
        <w:rPr>
          <w:b/>
        </w:rPr>
        <w:t xml:space="preserve">Cytoskeleton (BIO) </w:t>
      </w:r>
    </w:p>
    <w:p w:rsidR="00EF381D" w:rsidRDefault="00EF381D" w:rsidP="009A0FFF">
      <w:pPr>
        <w:shd w:val="clear" w:color="auto" w:fill="FFFFFF"/>
      </w:pPr>
      <w:r>
        <w:t xml:space="preserve">General function in cell support and movement </w:t>
      </w:r>
    </w:p>
    <w:p w:rsidR="00EF381D" w:rsidRDefault="00EF381D" w:rsidP="009A0FFF">
      <w:pPr>
        <w:shd w:val="clear" w:color="auto" w:fill="FFFFFF"/>
      </w:pPr>
      <w:r>
        <w:t xml:space="preserve">Microfilaments: composition and role in cleavage and contractility </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interact with myosin to cause muscle contraction</w:t>
      </w:r>
    </w:p>
    <w:p w:rsidR="00EF381D" w:rsidRPr="00EF381D" w:rsidRDefault="00EF381D" w:rsidP="00531C71">
      <w:pPr>
        <w:pStyle w:val="ListParagraph"/>
        <w:numPr>
          <w:ilvl w:val="2"/>
          <w:numId w:val="76"/>
        </w:numPr>
        <w:rPr>
          <w:color w:val="FF0000"/>
          <w:sz w:val="20"/>
          <w:szCs w:val="20"/>
        </w:rPr>
      </w:pPr>
      <w:r w:rsidRPr="00796C3F">
        <w:rPr>
          <w:color w:val="FF0000"/>
          <w:sz w:val="20"/>
          <w:szCs w:val="20"/>
          <w:highlight w:val="yellow"/>
        </w:rPr>
        <w:t>also responsible for the pinching of the cytoplasm during cytokinesis (cleavage)</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both of these actions reshape the cell membrane</w:t>
      </w:r>
    </w:p>
    <w:p w:rsidR="00EF381D" w:rsidRDefault="00EF381D" w:rsidP="009A0FFF">
      <w:pPr>
        <w:shd w:val="clear" w:color="auto" w:fill="FFFFFF"/>
      </w:pPr>
      <w:r>
        <w:t xml:space="preserve">Microtubules: composition and role in support and transport </w:t>
      </w:r>
    </w:p>
    <w:p w:rsidR="00EF381D" w:rsidRPr="00EF381D" w:rsidRDefault="00EF381D" w:rsidP="00531C71">
      <w:pPr>
        <w:pStyle w:val="ListParagraph"/>
        <w:numPr>
          <w:ilvl w:val="1"/>
          <w:numId w:val="76"/>
        </w:numPr>
        <w:rPr>
          <w:color w:val="FF0000"/>
          <w:sz w:val="20"/>
          <w:szCs w:val="20"/>
        </w:rPr>
      </w:pPr>
      <w:r w:rsidRPr="00EF381D">
        <w:rPr>
          <w:color w:val="FF0000"/>
          <w:sz w:val="20"/>
          <w:szCs w:val="20"/>
        </w:rPr>
        <w:t>Microtubules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platform for transport</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mitotic spindle</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support the shape of the cell</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hollow tubes made from protein tubulin—globular protein that polymerizes into long straight filaments under certain conditions</w:t>
      </w:r>
    </w:p>
    <w:p w:rsidR="00EF381D" w:rsidRPr="00796C3F" w:rsidRDefault="00EF381D" w:rsidP="00531C71">
      <w:pPr>
        <w:pStyle w:val="ListParagraph"/>
        <w:numPr>
          <w:ilvl w:val="3"/>
          <w:numId w:val="76"/>
        </w:numPr>
        <w:rPr>
          <w:color w:val="FF0000"/>
          <w:sz w:val="20"/>
          <w:szCs w:val="20"/>
          <w:highlight w:val="yellow"/>
        </w:rPr>
      </w:pPr>
      <w:r w:rsidRPr="00796C3F">
        <w:rPr>
          <w:color w:val="FF0000"/>
          <w:sz w:val="20"/>
          <w:szCs w:val="20"/>
          <w:highlight w:val="yellow"/>
        </w:rPr>
        <w:lastRenderedPageBreak/>
        <w:t>Thirteen of these filaments lie alongside each other to form the tube</w:t>
      </w:r>
    </w:p>
    <w:p w:rsidR="00EF381D" w:rsidRDefault="00EF381D" w:rsidP="009A0FFF">
      <w:pPr>
        <w:shd w:val="clear" w:color="auto" w:fill="FFFFFF"/>
      </w:pPr>
      <w:r>
        <w:t xml:space="preserve">Intermediate filaments, role in support </w:t>
      </w:r>
    </w:p>
    <w:p w:rsidR="00EF381D" w:rsidRPr="00EF381D" w:rsidRDefault="00EF381D" w:rsidP="00531C71">
      <w:pPr>
        <w:pStyle w:val="ListParagraph"/>
        <w:numPr>
          <w:ilvl w:val="1"/>
          <w:numId w:val="76"/>
        </w:numPr>
        <w:rPr>
          <w:color w:val="FF0000"/>
          <w:sz w:val="20"/>
          <w:szCs w:val="20"/>
        </w:rPr>
      </w:pPr>
      <w:r w:rsidRPr="00EF381D">
        <w:rPr>
          <w:color w:val="FF0000"/>
          <w:sz w:val="20"/>
          <w:szCs w:val="20"/>
        </w:rPr>
        <w:t>Intermediate Filaments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maintain the cell’s shape</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primarily serve to impart structural rigidity to the cell</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Keratin—type of intermediate filament found in epithelial cells, associated with hair and skin</w:t>
      </w:r>
    </w:p>
    <w:p w:rsidR="00EF381D" w:rsidRDefault="00EF381D" w:rsidP="009A0FFF">
      <w:pPr>
        <w:shd w:val="clear" w:color="auto" w:fill="FFFFFF"/>
      </w:pPr>
      <w:r>
        <w:t xml:space="preserve">Composition and function of cilia and flagella </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Eukaryotic flagella are made from 9+2 microtubule configuration</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 xml:space="preserve">vs prokaryotic flagellum: thin strand of single protein called </w:t>
      </w:r>
      <w:r w:rsidRPr="00DD4E01">
        <w:rPr>
          <w:b/>
          <w:color w:val="FF0000"/>
          <w:sz w:val="20"/>
          <w:szCs w:val="20"/>
        </w:rPr>
        <w:t>flagellin</w:t>
      </w:r>
    </w:p>
    <w:p w:rsidR="00EF381D" w:rsidRPr="00796C3F" w:rsidRDefault="00EF381D" w:rsidP="00531C71">
      <w:pPr>
        <w:pStyle w:val="ListParagraph"/>
        <w:numPr>
          <w:ilvl w:val="3"/>
          <w:numId w:val="76"/>
        </w:numPr>
        <w:rPr>
          <w:color w:val="FF0000"/>
          <w:sz w:val="20"/>
          <w:szCs w:val="20"/>
          <w:highlight w:val="yellow"/>
        </w:rPr>
      </w:pPr>
      <w:r w:rsidRPr="00796C3F">
        <w:rPr>
          <w:color w:val="FF0000"/>
          <w:sz w:val="20"/>
          <w:szCs w:val="20"/>
          <w:highlight w:val="yellow"/>
        </w:rPr>
        <w:t>Further, eukaryotic flagella undergo a whip-like action, while prokaryotic flagella rotate</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 xml:space="preserve">Cross bridges made from the protein </w:t>
      </w:r>
      <w:r w:rsidRPr="00796C3F">
        <w:rPr>
          <w:color w:val="FF0000"/>
          <w:sz w:val="20"/>
          <w:szCs w:val="20"/>
          <w:highlight w:val="yellow"/>
        </w:rPr>
        <w:t>dynein</w:t>
      </w:r>
      <w:r w:rsidRPr="00EF381D">
        <w:rPr>
          <w:color w:val="FF0000"/>
          <w:sz w:val="20"/>
          <w:szCs w:val="20"/>
        </w:rPr>
        <w:t xml:space="preserve"> connect each outer pair of microtubules to its neighbor</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cilia have same structure, but move the fluid around the cell</w:t>
      </w:r>
    </w:p>
    <w:p w:rsidR="00EF381D" w:rsidRDefault="00EF381D" w:rsidP="009A0FFF">
      <w:pPr>
        <w:shd w:val="clear" w:color="auto" w:fill="FFFFFF"/>
      </w:pPr>
      <w:r>
        <w:t>Centrioles, microtubule organizing centers</w:t>
      </w:r>
    </w:p>
    <w:p w:rsidR="00EF381D" w:rsidRPr="00EF381D" w:rsidRDefault="00EF381D" w:rsidP="00531C71">
      <w:pPr>
        <w:pStyle w:val="ListParagraph"/>
        <w:numPr>
          <w:ilvl w:val="2"/>
          <w:numId w:val="76"/>
        </w:numPr>
        <w:rPr>
          <w:color w:val="FF0000"/>
          <w:sz w:val="20"/>
          <w:szCs w:val="20"/>
        </w:rPr>
      </w:pPr>
      <w:r w:rsidRPr="00EF381D">
        <w:rPr>
          <w:color w:val="FF0000"/>
          <w:sz w:val="20"/>
          <w:szCs w:val="20"/>
        </w:rPr>
        <w:t>have a + and – end</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 end attaches to a microtubule-organizing center (MTOC)</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microtubule grows away from an MTOC at its + end</w:t>
      </w:r>
    </w:p>
    <w:p w:rsidR="00EF381D" w:rsidRPr="00EF381D" w:rsidRDefault="00EF381D" w:rsidP="00531C71">
      <w:pPr>
        <w:pStyle w:val="ListParagraph"/>
        <w:numPr>
          <w:ilvl w:val="3"/>
          <w:numId w:val="76"/>
        </w:numPr>
        <w:rPr>
          <w:color w:val="FF0000"/>
          <w:sz w:val="20"/>
          <w:szCs w:val="20"/>
        </w:rPr>
      </w:pPr>
      <w:r w:rsidRPr="00EF381D">
        <w:rPr>
          <w:color w:val="FF0000"/>
          <w:sz w:val="20"/>
          <w:szCs w:val="20"/>
        </w:rPr>
        <w:t>major MTOC in animal cells is the centrosome—composed of a pair of centrioles, which function in the production of flagella and cilia but are not necessary for microtubule production</w:t>
      </w:r>
    </w:p>
    <w:p w:rsidR="00206609" w:rsidRPr="00206609" w:rsidRDefault="00206609" w:rsidP="009A0FFF">
      <w:pPr>
        <w:shd w:val="clear" w:color="auto" w:fill="FFFFFF"/>
        <w:rPr>
          <w:b/>
        </w:rPr>
      </w:pPr>
      <w:r w:rsidRPr="00206609">
        <w:rPr>
          <w:b/>
        </w:rPr>
        <w:t xml:space="preserve">Tissues Formed From Eukaryotic Cells (BIO) </w:t>
      </w:r>
    </w:p>
    <w:p w:rsidR="00206609" w:rsidRDefault="00206609" w:rsidP="009A0FFF">
      <w:pPr>
        <w:shd w:val="clear" w:color="auto" w:fill="FFFFFF"/>
      </w:pPr>
      <w:r>
        <w:t xml:space="preserve">Epithelial cells </w:t>
      </w:r>
    </w:p>
    <w:p w:rsidR="00915555" w:rsidRDefault="00206609" w:rsidP="009A0FFF">
      <w:pPr>
        <w:shd w:val="clear" w:color="auto" w:fill="FFFFFF"/>
      </w:pPr>
      <w:r>
        <w:t xml:space="preserve">Connective tissue cells </w:t>
      </w:r>
    </w:p>
    <w:p w:rsidR="00206609" w:rsidRPr="00206609" w:rsidRDefault="00206609" w:rsidP="00531C71">
      <w:pPr>
        <w:pStyle w:val="ListParagraph"/>
        <w:numPr>
          <w:ilvl w:val="0"/>
          <w:numId w:val="73"/>
        </w:numPr>
        <w:rPr>
          <w:color w:val="FF0000"/>
          <w:sz w:val="20"/>
          <w:szCs w:val="20"/>
        </w:rPr>
      </w:pPr>
      <w:r w:rsidRPr="00206609">
        <w:rPr>
          <w:color w:val="FF0000"/>
          <w:sz w:val="20"/>
          <w:szCs w:val="20"/>
        </w:rPr>
        <w:t>There are four basic types of tissue in animals: epithelial tissue, muscle tissue, connective tissue, and nervous tissue</w:t>
      </w:r>
    </w:p>
    <w:p w:rsidR="00206609" w:rsidRPr="00206609" w:rsidRDefault="00206609" w:rsidP="00531C71">
      <w:pPr>
        <w:pStyle w:val="ListParagraph"/>
        <w:numPr>
          <w:ilvl w:val="1"/>
          <w:numId w:val="73"/>
        </w:numPr>
        <w:rPr>
          <w:color w:val="FF0000"/>
          <w:sz w:val="20"/>
          <w:szCs w:val="20"/>
        </w:rPr>
      </w:pPr>
      <w:r w:rsidRPr="00206609">
        <w:rPr>
          <w:color w:val="FF0000"/>
          <w:sz w:val="20"/>
          <w:szCs w:val="20"/>
        </w:rPr>
        <w:t>epithelium includes endothelium, which lines the vessels of the body, including the heart</w:t>
      </w:r>
    </w:p>
    <w:p w:rsidR="00206609" w:rsidRPr="00206609" w:rsidRDefault="00206609" w:rsidP="00531C71">
      <w:pPr>
        <w:pStyle w:val="ListParagraph"/>
        <w:numPr>
          <w:ilvl w:val="1"/>
          <w:numId w:val="73"/>
        </w:numPr>
        <w:rPr>
          <w:color w:val="FF0000"/>
          <w:sz w:val="20"/>
          <w:szCs w:val="20"/>
        </w:rPr>
      </w:pPr>
      <w:r w:rsidRPr="00206609">
        <w:rPr>
          <w:color w:val="FF0000"/>
          <w:sz w:val="20"/>
          <w:szCs w:val="20"/>
        </w:rPr>
        <w:t>Connective tissue is characterized by an extensive matrix (blood, lymph, bone, cartilage, tendons, ligaments)</w:t>
      </w:r>
    </w:p>
    <w:p w:rsidR="00206609" w:rsidRDefault="00206609" w:rsidP="009A0FFF">
      <w:pPr>
        <w:shd w:val="clear" w:color="auto" w:fill="FFFFFF"/>
      </w:pPr>
    </w:p>
    <w:p w:rsidR="00206609" w:rsidRDefault="00206609" w:rsidP="009A0FFF">
      <w:pPr>
        <w:shd w:val="clear" w:color="auto" w:fill="FFFFFF"/>
        <w:rPr>
          <w:b/>
        </w:rPr>
      </w:pPr>
    </w:p>
    <w:p w:rsidR="006132FC" w:rsidRPr="006132FC" w:rsidRDefault="006132FC" w:rsidP="009A0FFF">
      <w:pPr>
        <w:shd w:val="clear" w:color="auto" w:fill="FFFFFF"/>
        <w:rPr>
          <w:b/>
        </w:rPr>
      </w:pPr>
      <w:r w:rsidRPr="006132FC">
        <w:rPr>
          <w:b/>
        </w:rPr>
        <w:t xml:space="preserve">Cell Theory (BIO) </w:t>
      </w:r>
    </w:p>
    <w:p w:rsidR="006132FC" w:rsidRDefault="006132FC" w:rsidP="009A0FFF">
      <w:pPr>
        <w:shd w:val="clear" w:color="auto" w:fill="FFFFFF"/>
      </w:pPr>
      <w:r>
        <w:t xml:space="preserve">History and development </w:t>
      </w:r>
    </w:p>
    <w:p w:rsidR="006132FC" w:rsidRDefault="006132FC" w:rsidP="009A0FFF">
      <w:pPr>
        <w:shd w:val="clear" w:color="auto" w:fill="FFFFFF"/>
      </w:pPr>
      <w:r>
        <w:t>Impact on biology</w:t>
      </w:r>
    </w:p>
    <w:p w:rsidR="006132FC" w:rsidRPr="008D4DD1" w:rsidRDefault="006132FC" w:rsidP="006132FC">
      <w:pPr>
        <w:pStyle w:val="NormalWeb"/>
        <w:shd w:val="clear" w:color="auto" w:fill="FFFFFF"/>
        <w:spacing w:before="120" w:beforeAutospacing="0" w:after="120" w:afterAutospacing="0"/>
        <w:rPr>
          <w:color w:val="FF0000"/>
          <w:sz w:val="18"/>
          <w:szCs w:val="21"/>
        </w:rPr>
      </w:pPr>
      <w:r w:rsidRPr="008D4DD1">
        <w:rPr>
          <w:color w:val="FF0000"/>
          <w:sz w:val="18"/>
          <w:szCs w:val="21"/>
        </w:rPr>
        <w:t>In </w:t>
      </w:r>
      <w:hyperlink r:id="rId135" w:tooltip="Biology" w:history="1">
        <w:r w:rsidRPr="008D4DD1">
          <w:rPr>
            <w:rStyle w:val="Hyperlink"/>
            <w:color w:val="FF0000"/>
            <w:sz w:val="18"/>
            <w:szCs w:val="21"/>
          </w:rPr>
          <w:t>biology</w:t>
        </w:r>
      </w:hyperlink>
      <w:r w:rsidRPr="008D4DD1">
        <w:rPr>
          <w:color w:val="FF0000"/>
          <w:sz w:val="18"/>
          <w:szCs w:val="21"/>
        </w:rPr>
        <w:t>, </w:t>
      </w:r>
      <w:r w:rsidRPr="008D4DD1">
        <w:rPr>
          <w:b/>
          <w:bCs/>
          <w:color w:val="FF0000"/>
          <w:sz w:val="18"/>
          <w:szCs w:val="21"/>
        </w:rPr>
        <w:t>cell theory</w:t>
      </w:r>
      <w:r w:rsidRPr="008D4DD1">
        <w:rPr>
          <w:color w:val="FF0000"/>
          <w:sz w:val="18"/>
          <w:szCs w:val="21"/>
        </w:rPr>
        <w:t> is the historic </w:t>
      </w:r>
      <w:hyperlink r:id="rId136" w:tooltip="Scientific theory" w:history="1">
        <w:r w:rsidRPr="008D4DD1">
          <w:rPr>
            <w:rStyle w:val="Hyperlink"/>
            <w:color w:val="FF0000"/>
            <w:sz w:val="18"/>
            <w:szCs w:val="21"/>
          </w:rPr>
          <w:t>scientific theory</w:t>
        </w:r>
      </w:hyperlink>
      <w:r w:rsidRPr="008D4DD1">
        <w:rPr>
          <w:color w:val="FF0000"/>
          <w:sz w:val="18"/>
          <w:szCs w:val="21"/>
        </w:rPr>
        <w:t>, now universally accepted, that living organisms are made up of </w:t>
      </w:r>
      <w:hyperlink r:id="rId137" w:tooltip="Cell (biology)" w:history="1">
        <w:r w:rsidRPr="008D4DD1">
          <w:rPr>
            <w:rStyle w:val="Hyperlink"/>
            <w:color w:val="FF0000"/>
            <w:sz w:val="18"/>
            <w:szCs w:val="21"/>
          </w:rPr>
          <w:t>cells</w:t>
        </w:r>
      </w:hyperlink>
      <w:r w:rsidRPr="008D4DD1">
        <w:rPr>
          <w:color w:val="FF0000"/>
          <w:sz w:val="18"/>
          <w:szCs w:val="21"/>
        </w:rPr>
        <w:t>. Cells are the basic unit of structure in all organisms and also the basic unit of reproduction. With continual improvements made to </w:t>
      </w:r>
      <w:hyperlink r:id="rId138" w:tooltip="Microscope" w:history="1">
        <w:r w:rsidRPr="008D4DD1">
          <w:rPr>
            <w:rStyle w:val="Hyperlink"/>
            <w:color w:val="FF0000"/>
            <w:sz w:val="18"/>
            <w:szCs w:val="21"/>
          </w:rPr>
          <w:t>microscopes</w:t>
        </w:r>
      </w:hyperlink>
      <w:r w:rsidRPr="008D4DD1">
        <w:rPr>
          <w:color w:val="FF0000"/>
          <w:sz w:val="18"/>
          <w:szCs w:val="21"/>
        </w:rPr>
        <w:t> over time, magnification technology advanced enough to discover cells in the 17th century. This discovery is largely attributed to </w:t>
      </w:r>
      <w:hyperlink r:id="rId139" w:tooltip="Robert Hooke" w:history="1">
        <w:r w:rsidRPr="008D4DD1">
          <w:rPr>
            <w:rStyle w:val="Hyperlink"/>
            <w:color w:val="FF0000"/>
            <w:sz w:val="18"/>
            <w:szCs w:val="21"/>
          </w:rPr>
          <w:t>Robert Hooke</w:t>
        </w:r>
      </w:hyperlink>
      <w:r w:rsidRPr="008D4DD1">
        <w:rPr>
          <w:color w:val="FF0000"/>
          <w:sz w:val="18"/>
          <w:szCs w:val="21"/>
        </w:rPr>
        <w:t>, and began the scientific study of cells, also known as </w:t>
      </w:r>
      <w:hyperlink r:id="rId140" w:tooltip="Cell biology" w:history="1">
        <w:r w:rsidRPr="008D4DD1">
          <w:rPr>
            <w:rStyle w:val="Hyperlink"/>
            <w:color w:val="FF0000"/>
            <w:sz w:val="18"/>
            <w:szCs w:val="21"/>
          </w:rPr>
          <w:t>cell biology</w:t>
        </w:r>
      </w:hyperlink>
      <w:r w:rsidRPr="008D4DD1">
        <w:rPr>
          <w:color w:val="FF0000"/>
          <w:sz w:val="18"/>
          <w:szCs w:val="21"/>
        </w:rPr>
        <w:t>. Over a century later, many debates about cells began amongst scientists. Most of these debates involved the nature of cellular regeneration, and the idea of cells as a fundamental unit of life. Cell theory was eventually formulated in 1839. This is usually credited to </w:t>
      </w:r>
      <w:hyperlink r:id="rId141" w:tooltip="Matthias Schleiden" w:history="1">
        <w:r w:rsidRPr="008D4DD1">
          <w:rPr>
            <w:rStyle w:val="Hyperlink"/>
            <w:color w:val="FF0000"/>
            <w:sz w:val="18"/>
            <w:szCs w:val="21"/>
          </w:rPr>
          <w:t>Matthias Schleiden</w:t>
        </w:r>
      </w:hyperlink>
      <w:r w:rsidRPr="008D4DD1">
        <w:rPr>
          <w:color w:val="FF0000"/>
          <w:sz w:val="18"/>
          <w:szCs w:val="21"/>
        </w:rPr>
        <w:t> and </w:t>
      </w:r>
      <w:hyperlink r:id="rId142" w:tooltip="Theodor Schwann" w:history="1">
        <w:r w:rsidRPr="008D4DD1">
          <w:rPr>
            <w:rStyle w:val="Hyperlink"/>
            <w:color w:val="FF0000"/>
            <w:sz w:val="18"/>
            <w:szCs w:val="21"/>
          </w:rPr>
          <w:t>Theodor Schwann</w:t>
        </w:r>
      </w:hyperlink>
      <w:r w:rsidRPr="008D4DD1">
        <w:rPr>
          <w:color w:val="FF0000"/>
          <w:sz w:val="18"/>
          <w:szCs w:val="21"/>
        </w:rPr>
        <w:t>. However, many other scientists like </w:t>
      </w:r>
      <w:hyperlink r:id="rId143" w:tooltip="Rudolf Virchow" w:history="1">
        <w:r w:rsidRPr="008D4DD1">
          <w:rPr>
            <w:rStyle w:val="Hyperlink"/>
            <w:color w:val="FF0000"/>
            <w:sz w:val="18"/>
            <w:szCs w:val="21"/>
          </w:rPr>
          <w:t>Rudolf Virchow</w:t>
        </w:r>
      </w:hyperlink>
      <w:r w:rsidRPr="008D4DD1">
        <w:rPr>
          <w:color w:val="FF0000"/>
          <w:sz w:val="18"/>
          <w:szCs w:val="21"/>
        </w:rPr>
        <w:t> contributed to the theory.</w:t>
      </w:r>
    </w:p>
    <w:p w:rsidR="006132FC" w:rsidRPr="008D4DD1" w:rsidRDefault="006132FC" w:rsidP="006132FC">
      <w:pPr>
        <w:pStyle w:val="NormalWeb"/>
        <w:shd w:val="clear" w:color="auto" w:fill="FFFFFF"/>
        <w:spacing w:before="120" w:beforeAutospacing="0" w:after="120" w:afterAutospacing="0"/>
        <w:rPr>
          <w:color w:val="FF0000"/>
          <w:sz w:val="18"/>
          <w:szCs w:val="21"/>
        </w:rPr>
      </w:pPr>
      <w:r w:rsidRPr="008D4DD1">
        <w:rPr>
          <w:color w:val="FF0000"/>
          <w:sz w:val="18"/>
          <w:szCs w:val="21"/>
        </w:rPr>
        <w:t>The three </w:t>
      </w:r>
      <w:hyperlink r:id="rId144" w:tooltip="wikt:tenet" w:history="1">
        <w:r w:rsidRPr="008D4DD1">
          <w:rPr>
            <w:rStyle w:val="Hyperlink"/>
            <w:color w:val="FF0000"/>
            <w:sz w:val="18"/>
            <w:szCs w:val="21"/>
          </w:rPr>
          <w:t>tenets</w:t>
        </w:r>
      </w:hyperlink>
      <w:r w:rsidRPr="008D4DD1">
        <w:rPr>
          <w:color w:val="FF0000"/>
          <w:sz w:val="18"/>
          <w:szCs w:val="21"/>
        </w:rPr>
        <w:t> to the cell theory are as described below:</w:t>
      </w:r>
    </w:p>
    <w:p w:rsidR="006132FC" w:rsidRPr="008D4DD1" w:rsidRDefault="006132FC" w:rsidP="00531C71">
      <w:pPr>
        <w:numPr>
          <w:ilvl w:val="0"/>
          <w:numId w:val="69"/>
        </w:numPr>
        <w:shd w:val="clear" w:color="auto" w:fill="FFFFFF"/>
        <w:spacing w:before="100" w:beforeAutospacing="1" w:after="24"/>
        <w:ind w:left="768"/>
        <w:rPr>
          <w:rFonts w:cs="Times New Roman"/>
          <w:color w:val="FF0000"/>
          <w:sz w:val="18"/>
          <w:szCs w:val="21"/>
        </w:rPr>
      </w:pPr>
      <w:r w:rsidRPr="00B93C7E">
        <w:rPr>
          <w:rFonts w:cs="Times New Roman"/>
          <w:b/>
          <w:color w:val="FF0000"/>
          <w:sz w:val="18"/>
          <w:szCs w:val="21"/>
        </w:rPr>
        <w:t>All living organisms</w:t>
      </w:r>
      <w:r w:rsidRPr="008D4DD1">
        <w:rPr>
          <w:rFonts w:cs="Times New Roman"/>
          <w:color w:val="FF0000"/>
          <w:sz w:val="18"/>
          <w:szCs w:val="21"/>
        </w:rPr>
        <w:t xml:space="preserve"> are composed of one or more cells.</w:t>
      </w:r>
    </w:p>
    <w:p w:rsidR="006132FC" w:rsidRPr="008D4DD1" w:rsidRDefault="006132FC" w:rsidP="00531C71">
      <w:pPr>
        <w:numPr>
          <w:ilvl w:val="0"/>
          <w:numId w:val="69"/>
        </w:numPr>
        <w:shd w:val="clear" w:color="auto" w:fill="FFFFFF"/>
        <w:spacing w:before="100" w:beforeAutospacing="1" w:after="24"/>
        <w:ind w:left="768"/>
        <w:rPr>
          <w:rFonts w:cs="Times New Roman"/>
          <w:color w:val="FF0000"/>
          <w:sz w:val="18"/>
          <w:szCs w:val="21"/>
        </w:rPr>
      </w:pPr>
      <w:r w:rsidRPr="008D4DD1">
        <w:rPr>
          <w:rFonts w:cs="Times New Roman"/>
          <w:color w:val="FF0000"/>
          <w:sz w:val="18"/>
          <w:szCs w:val="21"/>
        </w:rPr>
        <w:t xml:space="preserve">The cell is the </w:t>
      </w:r>
      <w:r w:rsidRPr="00B93C7E">
        <w:rPr>
          <w:rFonts w:cs="Times New Roman"/>
          <w:b/>
          <w:color w:val="FF0000"/>
          <w:sz w:val="18"/>
          <w:szCs w:val="21"/>
        </w:rPr>
        <w:t>basic unit</w:t>
      </w:r>
      <w:r w:rsidRPr="008D4DD1">
        <w:rPr>
          <w:rFonts w:cs="Times New Roman"/>
          <w:color w:val="FF0000"/>
          <w:sz w:val="18"/>
          <w:szCs w:val="21"/>
        </w:rPr>
        <w:t xml:space="preserve"> of structure and organization in organisms.</w:t>
      </w:r>
    </w:p>
    <w:p w:rsidR="006132FC" w:rsidRPr="008D4DD1" w:rsidRDefault="006132FC" w:rsidP="00531C71">
      <w:pPr>
        <w:numPr>
          <w:ilvl w:val="0"/>
          <w:numId w:val="69"/>
        </w:numPr>
        <w:shd w:val="clear" w:color="auto" w:fill="FFFFFF"/>
        <w:spacing w:before="100" w:beforeAutospacing="1" w:after="24"/>
        <w:ind w:left="768"/>
        <w:rPr>
          <w:rFonts w:cs="Times New Roman"/>
          <w:color w:val="FF0000"/>
          <w:sz w:val="18"/>
          <w:szCs w:val="21"/>
        </w:rPr>
      </w:pPr>
      <w:r w:rsidRPr="008D4DD1">
        <w:rPr>
          <w:rFonts w:cs="Times New Roman"/>
          <w:color w:val="FF0000"/>
          <w:sz w:val="18"/>
          <w:szCs w:val="21"/>
        </w:rPr>
        <w:t>Cells arise from pre-existing cells.</w:t>
      </w:r>
    </w:p>
    <w:p w:rsidR="006132FC" w:rsidRPr="006132FC" w:rsidRDefault="006132FC" w:rsidP="006132FC">
      <w:pPr>
        <w:shd w:val="clear" w:color="auto" w:fill="FFFFFF"/>
        <w:spacing w:before="100" w:beforeAutospacing="1" w:after="24"/>
        <w:rPr>
          <w:rFonts w:ascii="Arial" w:hAnsi="Arial" w:cs="Arial"/>
          <w:color w:val="FF0000"/>
          <w:sz w:val="21"/>
          <w:szCs w:val="21"/>
        </w:rPr>
      </w:pPr>
    </w:p>
    <w:p w:rsidR="00CF2FA6" w:rsidRPr="00CF2FA6" w:rsidRDefault="00CF2FA6" w:rsidP="009A0FFF">
      <w:pPr>
        <w:shd w:val="clear" w:color="auto" w:fill="FFFFFF"/>
        <w:rPr>
          <w:b/>
        </w:rPr>
      </w:pPr>
      <w:r w:rsidRPr="00CF2FA6">
        <w:rPr>
          <w:b/>
        </w:rPr>
        <w:t xml:space="preserve">Classification and Structure of Prokaryotic Cells (BIO) </w:t>
      </w:r>
    </w:p>
    <w:p w:rsidR="00CF2FA6" w:rsidRDefault="00CF2FA6" w:rsidP="009A0FFF">
      <w:pPr>
        <w:shd w:val="clear" w:color="auto" w:fill="FFFFFF"/>
      </w:pPr>
      <w:r>
        <w:t xml:space="preserve">Prokaryotic domains </w:t>
      </w:r>
    </w:p>
    <w:p w:rsidR="00CF2FA6" w:rsidRDefault="00CF2FA6" w:rsidP="00531C71">
      <w:pPr>
        <w:pStyle w:val="ListParagraph"/>
        <w:numPr>
          <w:ilvl w:val="0"/>
          <w:numId w:val="73"/>
        </w:numPr>
        <w:shd w:val="clear" w:color="auto" w:fill="FFFFFF"/>
      </w:pPr>
      <w:r>
        <w:t xml:space="preserve">Archaea </w:t>
      </w:r>
    </w:p>
    <w:p w:rsidR="00CF2FA6" w:rsidRDefault="00CF2FA6" w:rsidP="00531C71">
      <w:pPr>
        <w:pStyle w:val="ListParagraph"/>
        <w:numPr>
          <w:ilvl w:val="0"/>
          <w:numId w:val="73"/>
        </w:numPr>
        <w:shd w:val="clear" w:color="auto" w:fill="FFFFFF"/>
      </w:pPr>
      <w:r>
        <w:t xml:space="preserve">Bacteria </w:t>
      </w:r>
    </w:p>
    <w:p w:rsidR="00A31A68" w:rsidRPr="00A31A68" w:rsidRDefault="00A31A68" w:rsidP="00531C71">
      <w:pPr>
        <w:pStyle w:val="ListParagraph"/>
        <w:numPr>
          <w:ilvl w:val="0"/>
          <w:numId w:val="73"/>
        </w:numPr>
        <w:rPr>
          <w:color w:val="FF0000"/>
          <w:sz w:val="20"/>
          <w:szCs w:val="20"/>
        </w:rPr>
      </w:pPr>
      <w:r w:rsidRPr="00A31A68">
        <w:rPr>
          <w:color w:val="FF0000"/>
          <w:sz w:val="20"/>
          <w:szCs w:val="20"/>
        </w:rPr>
        <w:t>Prokaryotes do not have membrane bound organelles including a nucleus, while eukaryotes do</w:t>
      </w:r>
    </w:p>
    <w:p w:rsidR="00A31A68" w:rsidRPr="00A31A68" w:rsidRDefault="00A31A68" w:rsidP="00531C71">
      <w:pPr>
        <w:pStyle w:val="ListParagraph"/>
        <w:numPr>
          <w:ilvl w:val="1"/>
          <w:numId w:val="73"/>
        </w:numPr>
        <w:rPr>
          <w:color w:val="FF0000"/>
          <w:sz w:val="20"/>
          <w:szCs w:val="20"/>
        </w:rPr>
      </w:pPr>
      <w:r w:rsidRPr="00A31A68">
        <w:rPr>
          <w:color w:val="FF0000"/>
          <w:sz w:val="20"/>
          <w:szCs w:val="20"/>
        </w:rPr>
        <w:t>have nucleoid instead, also ribosomes, plasmids, proteins</w:t>
      </w:r>
    </w:p>
    <w:p w:rsidR="00A31A68" w:rsidRPr="00A31A68" w:rsidRDefault="00A31A68" w:rsidP="00531C71">
      <w:pPr>
        <w:pStyle w:val="ListParagraph"/>
        <w:numPr>
          <w:ilvl w:val="1"/>
          <w:numId w:val="73"/>
        </w:numPr>
        <w:rPr>
          <w:color w:val="FF0000"/>
          <w:sz w:val="20"/>
          <w:szCs w:val="20"/>
        </w:rPr>
      </w:pPr>
      <w:r w:rsidRPr="00A31A68">
        <w:rPr>
          <w:color w:val="FF0000"/>
          <w:sz w:val="20"/>
          <w:szCs w:val="20"/>
        </w:rPr>
        <w:t xml:space="preserve">single circular double-stranded DNA, twisted into supercoils and associated with </w:t>
      </w:r>
      <w:r w:rsidRPr="00B93C7E">
        <w:rPr>
          <w:b/>
          <w:color w:val="FF0000"/>
          <w:sz w:val="20"/>
          <w:szCs w:val="20"/>
        </w:rPr>
        <w:t>histones in Archaea</w:t>
      </w:r>
      <w:r w:rsidRPr="00A31A68">
        <w:rPr>
          <w:color w:val="FF0000"/>
          <w:sz w:val="20"/>
          <w:szCs w:val="20"/>
        </w:rPr>
        <w:t xml:space="preserve"> and with </w:t>
      </w:r>
      <w:r w:rsidRPr="00DD4E01">
        <w:rPr>
          <w:b/>
          <w:color w:val="FF0000"/>
          <w:sz w:val="20"/>
          <w:szCs w:val="20"/>
        </w:rPr>
        <w:t>proteins distinct from histones</w:t>
      </w:r>
      <w:r w:rsidRPr="00A31A68">
        <w:rPr>
          <w:color w:val="FF0000"/>
          <w:sz w:val="20"/>
          <w:szCs w:val="20"/>
        </w:rPr>
        <w:t xml:space="preserve"> in Bacteria</w:t>
      </w:r>
    </w:p>
    <w:p w:rsidR="00A31A68" w:rsidRPr="00A31A68" w:rsidRDefault="00A31A68" w:rsidP="00531C71">
      <w:pPr>
        <w:pStyle w:val="ListParagraph"/>
        <w:numPr>
          <w:ilvl w:val="1"/>
          <w:numId w:val="73"/>
        </w:numPr>
        <w:rPr>
          <w:color w:val="FF0000"/>
          <w:sz w:val="20"/>
          <w:szCs w:val="20"/>
        </w:rPr>
      </w:pPr>
      <w:r w:rsidRPr="00A31A68">
        <w:rPr>
          <w:color w:val="FF0000"/>
          <w:sz w:val="20"/>
          <w:szCs w:val="20"/>
        </w:rPr>
        <w:t>complex of DNA, RNA, and proteins in prokaryotes forms the nucleoid</w:t>
      </w:r>
    </w:p>
    <w:p w:rsidR="00A31A68" w:rsidRPr="00A31A68" w:rsidRDefault="00A31A68" w:rsidP="00531C71">
      <w:pPr>
        <w:pStyle w:val="ListParagraph"/>
        <w:numPr>
          <w:ilvl w:val="0"/>
          <w:numId w:val="73"/>
        </w:numPr>
        <w:shd w:val="clear" w:color="auto" w:fill="FFFFFF"/>
        <w:rPr>
          <w:color w:val="FF0000"/>
          <w:sz w:val="20"/>
          <w:szCs w:val="20"/>
        </w:rPr>
      </w:pPr>
      <w:r>
        <w:rPr>
          <w:color w:val="FF0000"/>
          <w:sz w:val="20"/>
          <w:szCs w:val="20"/>
        </w:rPr>
        <w:t xml:space="preserve">Archaea </w:t>
      </w:r>
      <w:r w:rsidR="001E1B3E">
        <w:rPr>
          <w:color w:val="FF0000"/>
          <w:sz w:val="20"/>
          <w:szCs w:val="20"/>
        </w:rPr>
        <w:t>–</w:t>
      </w:r>
      <w:r>
        <w:rPr>
          <w:color w:val="FF0000"/>
          <w:sz w:val="20"/>
          <w:szCs w:val="20"/>
        </w:rPr>
        <w:t xml:space="preserve"> extremophiles</w:t>
      </w:r>
      <w:r w:rsidR="001E1B3E">
        <w:rPr>
          <w:color w:val="FF0000"/>
          <w:sz w:val="20"/>
          <w:szCs w:val="20"/>
        </w:rPr>
        <w:t>, have histones</w:t>
      </w:r>
    </w:p>
    <w:p w:rsidR="00CF2FA6" w:rsidRDefault="00CF2FA6" w:rsidP="009A0FFF">
      <w:pPr>
        <w:shd w:val="clear" w:color="auto" w:fill="FFFFFF"/>
      </w:pPr>
      <w:r>
        <w:t xml:space="preserve">Major classifications of bacteria by shape </w:t>
      </w:r>
    </w:p>
    <w:p w:rsidR="00CF2FA6" w:rsidRDefault="00CF2FA6" w:rsidP="00531C71">
      <w:pPr>
        <w:pStyle w:val="ListParagraph"/>
        <w:numPr>
          <w:ilvl w:val="0"/>
          <w:numId w:val="77"/>
        </w:numPr>
        <w:shd w:val="clear" w:color="auto" w:fill="FFFFFF"/>
      </w:pPr>
      <w:r>
        <w:t xml:space="preserve">Bacilli (rod-shaped) </w:t>
      </w:r>
    </w:p>
    <w:p w:rsidR="00CF2FA6" w:rsidRDefault="00CF2FA6" w:rsidP="00531C71">
      <w:pPr>
        <w:pStyle w:val="ListParagraph"/>
        <w:numPr>
          <w:ilvl w:val="0"/>
          <w:numId w:val="77"/>
        </w:numPr>
        <w:shd w:val="clear" w:color="auto" w:fill="FFFFFF"/>
      </w:pPr>
      <w:r>
        <w:t xml:space="preserve">Spirilli (spiral-shaped) </w:t>
      </w:r>
    </w:p>
    <w:p w:rsidR="00CF2FA6" w:rsidRDefault="00CF2FA6" w:rsidP="00531C71">
      <w:pPr>
        <w:pStyle w:val="ListParagraph"/>
        <w:numPr>
          <w:ilvl w:val="0"/>
          <w:numId w:val="77"/>
        </w:numPr>
        <w:shd w:val="clear" w:color="auto" w:fill="FFFFFF"/>
      </w:pPr>
      <w:r>
        <w:lastRenderedPageBreak/>
        <w:t xml:space="preserve">Cocci (spherical) </w:t>
      </w:r>
    </w:p>
    <w:p w:rsidR="00CF2FA6" w:rsidRDefault="00CF2FA6" w:rsidP="009A0FFF">
      <w:pPr>
        <w:shd w:val="clear" w:color="auto" w:fill="FFFFFF"/>
      </w:pPr>
      <w:r>
        <w:t xml:space="preserve">Lack of nuclear membrane and mitotic apparatus </w:t>
      </w:r>
    </w:p>
    <w:p w:rsidR="00CF2FA6" w:rsidRDefault="00CF2FA6" w:rsidP="009A0FFF">
      <w:pPr>
        <w:shd w:val="clear" w:color="auto" w:fill="FFFFFF"/>
      </w:pPr>
      <w:r>
        <w:t xml:space="preserve">Lack of typical eukaryotic organelles </w:t>
      </w:r>
    </w:p>
    <w:p w:rsidR="00CF2FA6" w:rsidRDefault="00CF2FA6" w:rsidP="009A0FFF">
      <w:pPr>
        <w:shd w:val="clear" w:color="auto" w:fill="FFFFFF"/>
      </w:pPr>
      <w:r>
        <w:t xml:space="preserve">Presence of cell wall in bacteria </w:t>
      </w:r>
    </w:p>
    <w:p w:rsidR="004A3C27" w:rsidRPr="004A3C27" w:rsidRDefault="004A3C27" w:rsidP="00531C71">
      <w:pPr>
        <w:pStyle w:val="ListParagraph"/>
        <w:numPr>
          <w:ilvl w:val="0"/>
          <w:numId w:val="78"/>
        </w:numPr>
        <w:rPr>
          <w:color w:val="FF0000"/>
          <w:sz w:val="20"/>
          <w:szCs w:val="20"/>
        </w:rPr>
      </w:pPr>
      <w:r w:rsidRPr="004A3C27">
        <w:rPr>
          <w:color w:val="FF0000"/>
          <w:sz w:val="20"/>
          <w:szCs w:val="20"/>
        </w:rPr>
        <w:t>Bacterial envelopes</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plasma membrane + everything it contains = protoplast</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surrounding the protoplast is the bacterial envelope</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component of the envelope adjacent to the plasma membrane is the cell wall</w:t>
      </w:r>
    </w:p>
    <w:p w:rsidR="004A3C27" w:rsidRPr="00B93C7E" w:rsidRDefault="004A3C27" w:rsidP="00531C71">
      <w:pPr>
        <w:pStyle w:val="ListParagraph"/>
        <w:numPr>
          <w:ilvl w:val="2"/>
          <w:numId w:val="78"/>
        </w:numPr>
        <w:rPr>
          <w:i/>
          <w:color w:val="FF0000"/>
          <w:sz w:val="20"/>
          <w:szCs w:val="20"/>
        </w:rPr>
      </w:pPr>
      <w:r w:rsidRPr="004A3C27">
        <w:rPr>
          <w:color w:val="FF0000"/>
          <w:sz w:val="20"/>
          <w:szCs w:val="20"/>
        </w:rPr>
        <w:t xml:space="preserve">made of </w:t>
      </w:r>
      <w:r w:rsidRPr="00B93C7E">
        <w:rPr>
          <w:i/>
          <w:color w:val="FF0000"/>
          <w:sz w:val="20"/>
          <w:szCs w:val="20"/>
        </w:rPr>
        <w:t>peptidoglycan</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consists of a series of disaccharide polymer chains with amino acids</w:t>
      </w:r>
    </w:p>
    <w:p w:rsidR="004A3C27" w:rsidRPr="00B93C7E" w:rsidRDefault="004A3C27" w:rsidP="00531C71">
      <w:pPr>
        <w:pStyle w:val="ListParagraph"/>
        <w:numPr>
          <w:ilvl w:val="2"/>
          <w:numId w:val="78"/>
        </w:numPr>
        <w:rPr>
          <w:i/>
          <w:color w:val="FF0000"/>
          <w:sz w:val="20"/>
          <w:szCs w:val="20"/>
        </w:rPr>
      </w:pPr>
      <w:r w:rsidRPr="00B93C7E">
        <w:rPr>
          <w:i/>
          <w:color w:val="FF0000"/>
          <w:sz w:val="20"/>
          <w:szCs w:val="20"/>
        </w:rPr>
        <w:t>cell wall is porous, allows large molecules to pass through</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Gram staining – technique used to prepare bacteria for viewing under microscope</w:t>
      </w:r>
    </w:p>
    <w:p w:rsidR="004A3C27" w:rsidRPr="004A3C27" w:rsidRDefault="004A3C27" w:rsidP="00531C71">
      <w:pPr>
        <w:pStyle w:val="ListParagraph"/>
        <w:numPr>
          <w:ilvl w:val="2"/>
          <w:numId w:val="78"/>
        </w:numPr>
        <w:rPr>
          <w:color w:val="FF0000"/>
          <w:sz w:val="20"/>
          <w:szCs w:val="20"/>
        </w:rPr>
      </w:pPr>
      <w:r w:rsidRPr="004A3C27">
        <w:rPr>
          <w:color w:val="FF0000"/>
          <w:sz w:val="20"/>
          <w:szCs w:val="20"/>
        </w:rPr>
        <w:t>gram positive – thick peptidoglycan cell wall, prevents gram stain from leaking out</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purple</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cell wall located just outside plasma membrane</w:t>
      </w:r>
    </w:p>
    <w:p w:rsidR="004A3C27" w:rsidRPr="00B93C7E" w:rsidRDefault="004A3C27" w:rsidP="00531C71">
      <w:pPr>
        <w:pStyle w:val="ListParagraph"/>
        <w:numPr>
          <w:ilvl w:val="4"/>
          <w:numId w:val="78"/>
        </w:numPr>
        <w:rPr>
          <w:b/>
          <w:color w:val="FF0000"/>
          <w:sz w:val="20"/>
          <w:szCs w:val="20"/>
        </w:rPr>
      </w:pPr>
      <w:r w:rsidRPr="004A3C27">
        <w:rPr>
          <w:color w:val="FF0000"/>
          <w:sz w:val="20"/>
          <w:szCs w:val="20"/>
        </w:rPr>
        <w:t xml:space="preserve">space between membrane and wall = </w:t>
      </w:r>
      <w:r w:rsidRPr="00B93C7E">
        <w:rPr>
          <w:b/>
          <w:color w:val="FF0000"/>
          <w:sz w:val="20"/>
          <w:szCs w:val="20"/>
        </w:rPr>
        <w:t>periplasmic space</w:t>
      </w:r>
    </w:p>
    <w:p w:rsidR="004A3C27" w:rsidRPr="004A3C27" w:rsidRDefault="004A3C27" w:rsidP="00531C71">
      <w:pPr>
        <w:pStyle w:val="ListParagraph"/>
        <w:numPr>
          <w:ilvl w:val="5"/>
          <w:numId w:val="78"/>
        </w:numPr>
        <w:rPr>
          <w:color w:val="FF0000"/>
          <w:sz w:val="20"/>
          <w:szCs w:val="20"/>
        </w:rPr>
      </w:pPr>
      <w:r w:rsidRPr="004A3C27">
        <w:rPr>
          <w:color w:val="FF0000"/>
          <w:sz w:val="20"/>
          <w:szCs w:val="20"/>
        </w:rPr>
        <w:t>contains many proteins that help nutrition</w:t>
      </w:r>
    </w:p>
    <w:p w:rsidR="004A3C27" w:rsidRPr="004A3C27" w:rsidRDefault="004A3C27" w:rsidP="00531C71">
      <w:pPr>
        <w:pStyle w:val="ListParagraph"/>
        <w:numPr>
          <w:ilvl w:val="2"/>
          <w:numId w:val="78"/>
        </w:numPr>
        <w:rPr>
          <w:color w:val="FF0000"/>
          <w:sz w:val="20"/>
          <w:szCs w:val="20"/>
        </w:rPr>
      </w:pPr>
      <w:r w:rsidRPr="004A3C27">
        <w:rPr>
          <w:color w:val="FF0000"/>
          <w:sz w:val="20"/>
          <w:szCs w:val="20"/>
        </w:rPr>
        <w:t>gram negative</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appear pink when gram stained</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think peptidoglycan wall</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small cell wall located in between two plasma membranes</w:t>
      </w:r>
    </w:p>
    <w:p w:rsidR="004A3C27" w:rsidRPr="004A3C27" w:rsidRDefault="004A3C27" w:rsidP="00531C71">
      <w:pPr>
        <w:pStyle w:val="ListParagraph"/>
        <w:numPr>
          <w:ilvl w:val="4"/>
          <w:numId w:val="78"/>
        </w:numPr>
        <w:rPr>
          <w:color w:val="FF0000"/>
          <w:sz w:val="20"/>
          <w:szCs w:val="20"/>
        </w:rPr>
      </w:pPr>
      <w:r w:rsidRPr="004A3C27">
        <w:rPr>
          <w:color w:val="FF0000"/>
          <w:sz w:val="20"/>
          <w:szCs w:val="20"/>
        </w:rPr>
        <w:t>outer membrane more permeable than inner</w:t>
      </w:r>
    </w:p>
    <w:p w:rsidR="004A3C27" w:rsidRPr="004A3C27" w:rsidRDefault="004A3C27" w:rsidP="00531C71">
      <w:pPr>
        <w:pStyle w:val="ListParagraph"/>
        <w:numPr>
          <w:ilvl w:val="5"/>
          <w:numId w:val="78"/>
        </w:numPr>
        <w:rPr>
          <w:color w:val="FF0000"/>
          <w:sz w:val="20"/>
          <w:szCs w:val="20"/>
        </w:rPr>
      </w:pPr>
      <w:r w:rsidRPr="004A3C27">
        <w:rPr>
          <w:color w:val="FF0000"/>
          <w:sz w:val="20"/>
          <w:szCs w:val="20"/>
        </w:rPr>
        <w:t>allows molecules the size of glucose to pass through easily</w:t>
      </w:r>
    </w:p>
    <w:p w:rsidR="004A3C27" w:rsidRPr="00246CDE" w:rsidRDefault="004A3C27" w:rsidP="00531C71">
      <w:pPr>
        <w:pStyle w:val="ListParagraph"/>
        <w:numPr>
          <w:ilvl w:val="5"/>
          <w:numId w:val="78"/>
        </w:numPr>
        <w:rPr>
          <w:color w:val="FF0000"/>
          <w:sz w:val="20"/>
          <w:szCs w:val="20"/>
          <w:highlight w:val="yellow"/>
        </w:rPr>
      </w:pPr>
      <w:r w:rsidRPr="00246CDE">
        <w:rPr>
          <w:color w:val="FF0000"/>
          <w:sz w:val="20"/>
          <w:szCs w:val="20"/>
          <w:highlight w:val="yellow"/>
        </w:rPr>
        <w:t>possess lipopolysaccharides</w:t>
      </w:r>
    </w:p>
    <w:p w:rsidR="004A3C27" w:rsidRPr="004A3C27" w:rsidRDefault="004A3C27" w:rsidP="00531C71">
      <w:pPr>
        <w:pStyle w:val="ListParagraph"/>
        <w:numPr>
          <w:ilvl w:val="6"/>
          <w:numId w:val="78"/>
        </w:numPr>
        <w:rPr>
          <w:color w:val="FF0000"/>
          <w:sz w:val="20"/>
          <w:szCs w:val="20"/>
        </w:rPr>
      </w:pPr>
      <w:r w:rsidRPr="004A3C27">
        <w:rPr>
          <w:color w:val="FF0000"/>
          <w:sz w:val="20"/>
          <w:szCs w:val="20"/>
        </w:rPr>
        <w:t>can serve as a protective barrier from antibodies</w:t>
      </w:r>
    </w:p>
    <w:p w:rsidR="004A3C27" w:rsidRPr="004A3C27" w:rsidRDefault="004A3C27" w:rsidP="00531C71">
      <w:pPr>
        <w:pStyle w:val="ListParagraph"/>
        <w:numPr>
          <w:ilvl w:val="3"/>
          <w:numId w:val="78"/>
        </w:numPr>
        <w:rPr>
          <w:color w:val="FF0000"/>
          <w:sz w:val="20"/>
          <w:szCs w:val="20"/>
        </w:rPr>
      </w:pPr>
      <w:r w:rsidRPr="004A3C27">
        <w:rPr>
          <w:color w:val="FF0000"/>
          <w:sz w:val="20"/>
          <w:szCs w:val="20"/>
        </w:rPr>
        <w:t>also possess fimbriae, or pili</w:t>
      </w:r>
    </w:p>
    <w:p w:rsidR="004A3C27" w:rsidRPr="004A3C27" w:rsidRDefault="004A3C27" w:rsidP="00531C71">
      <w:pPr>
        <w:pStyle w:val="ListParagraph"/>
        <w:numPr>
          <w:ilvl w:val="4"/>
          <w:numId w:val="78"/>
        </w:numPr>
        <w:rPr>
          <w:color w:val="FF0000"/>
          <w:sz w:val="20"/>
          <w:szCs w:val="20"/>
        </w:rPr>
      </w:pPr>
      <w:r w:rsidRPr="004A3C27">
        <w:rPr>
          <w:color w:val="FF0000"/>
          <w:sz w:val="20"/>
          <w:szCs w:val="20"/>
        </w:rPr>
        <w:t>short tentacles that can attach a bacterium to a solid surface</w:t>
      </w:r>
    </w:p>
    <w:p w:rsidR="004A3C27" w:rsidRPr="004A3C27" w:rsidRDefault="004A3C27" w:rsidP="00531C71">
      <w:pPr>
        <w:pStyle w:val="ListParagraph"/>
        <w:numPr>
          <w:ilvl w:val="4"/>
          <w:numId w:val="78"/>
        </w:numPr>
        <w:rPr>
          <w:color w:val="FF0000"/>
          <w:sz w:val="20"/>
          <w:szCs w:val="20"/>
        </w:rPr>
      </w:pPr>
      <w:r w:rsidRPr="004A3C27">
        <w:rPr>
          <w:color w:val="FF0000"/>
          <w:sz w:val="20"/>
          <w:szCs w:val="20"/>
        </w:rPr>
        <w:t>not involved in cell movement</w:t>
      </w:r>
    </w:p>
    <w:p w:rsidR="004A3C27" w:rsidRPr="00F3760C" w:rsidRDefault="004A3C27" w:rsidP="004A3C27">
      <w:pPr>
        <w:jc w:val="center"/>
        <w:rPr>
          <w:sz w:val="20"/>
          <w:szCs w:val="20"/>
        </w:rPr>
      </w:pPr>
      <w:r>
        <w:rPr>
          <w:noProof/>
        </w:rPr>
        <w:drawing>
          <wp:inline distT="0" distB="0" distL="0" distR="0" wp14:anchorId="008DEB67" wp14:editId="5F8C7202">
            <wp:extent cx="4198620" cy="2053108"/>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206267" cy="2056847"/>
                    </a:xfrm>
                    <a:prstGeom prst="rect">
                      <a:avLst/>
                    </a:prstGeom>
                  </pic:spPr>
                </pic:pic>
              </a:graphicData>
            </a:graphic>
          </wp:inline>
        </w:drawing>
      </w:r>
    </w:p>
    <w:p w:rsidR="004A3C27" w:rsidRDefault="004A3C27" w:rsidP="009A0FFF">
      <w:pPr>
        <w:shd w:val="clear" w:color="auto" w:fill="FFFFFF"/>
      </w:pPr>
    </w:p>
    <w:p w:rsidR="006132FC" w:rsidRDefault="00CF2FA6" w:rsidP="009A0FFF">
      <w:pPr>
        <w:shd w:val="clear" w:color="auto" w:fill="FFFFFF"/>
      </w:pPr>
      <w:r>
        <w:t>Flagellar propulsion, mechanism</w:t>
      </w:r>
    </w:p>
    <w:p w:rsidR="004A3C27" w:rsidRPr="004A3C27" w:rsidRDefault="004A3C27" w:rsidP="00531C71">
      <w:pPr>
        <w:pStyle w:val="ListParagraph"/>
        <w:numPr>
          <w:ilvl w:val="0"/>
          <w:numId w:val="78"/>
        </w:numPr>
        <w:rPr>
          <w:color w:val="FF0000"/>
          <w:sz w:val="20"/>
          <w:szCs w:val="20"/>
        </w:rPr>
      </w:pPr>
      <w:r w:rsidRPr="004A3C27">
        <w:rPr>
          <w:color w:val="FF0000"/>
          <w:sz w:val="20"/>
          <w:szCs w:val="20"/>
        </w:rPr>
        <w:t>Bacterial flagella</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long, hollow, rigid, helical cylinders made from a globular protein called flagellin</w:t>
      </w:r>
    </w:p>
    <w:p w:rsidR="004A3C27" w:rsidRPr="00246CDE" w:rsidRDefault="004A3C27" w:rsidP="00531C71">
      <w:pPr>
        <w:pStyle w:val="ListParagraph"/>
        <w:numPr>
          <w:ilvl w:val="1"/>
          <w:numId w:val="78"/>
        </w:numPr>
        <w:rPr>
          <w:color w:val="FF0000"/>
          <w:sz w:val="20"/>
          <w:szCs w:val="20"/>
          <w:highlight w:val="yellow"/>
        </w:rPr>
      </w:pPr>
      <w:r w:rsidRPr="00246CDE">
        <w:rPr>
          <w:color w:val="FF0000"/>
          <w:sz w:val="20"/>
          <w:szCs w:val="20"/>
          <w:highlight w:val="yellow"/>
        </w:rPr>
        <w:t>rotate counterclockwise to propel bacterium in a single direction</w:t>
      </w:r>
    </w:p>
    <w:p w:rsidR="004A3C27" w:rsidRPr="004A3C27" w:rsidRDefault="004A3C27" w:rsidP="00531C71">
      <w:pPr>
        <w:pStyle w:val="ListParagraph"/>
        <w:numPr>
          <w:ilvl w:val="2"/>
          <w:numId w:val="78"/>
        </w:numPr>
        <w:rPr>
          <w:color w:val="FF0000"/>
          <w:sz w:val="20"/>
          <w:szCs w:val="20"/>
        </w:rPr>
      </w:pPr>
      <w:r w:rsidRPr="00246CDE">
        <w:rPr>
          <w:color w:val="FF0000"/>
          <w:sz w:val="20"/>
          <w:szCs w:val="20"/>
          <w:highlight w:val="yellow"/>
        </w:rPr>
        <w:t>when they rotate clockwise,</w:t>
      </w:r>
      <w:r w:rsidRPr="004A3C27">
        <w:rPr>
          <w:color w:val="FF0000"/>
          <w:sz w:val="20"/>
          <w:szCs w:val="20"/>
        </w:rPr>
        <w:t xml:space="preserve"> the bacterium tumbles, changing its orientation and allowing it to move in a new direction</w:t>
      </w:r>
    </w:p>
    <w:p w:rsidR="004A3C27" w:rsidRPr="00246CDE" w:rsidRDefault="004A3C27" w:rsidP="00531C71">
      <w:pPr>
        <w:pStyle w:val="ListParagraph"/>
        <w:numPr>
          <w:ilvl w:val="1"/>
          <w:numId w:val="78"/>
        </w:numPr>
        <w:rPr>
          <w:color w:val="FF0000"/>
          <w:sz w:val="20"/>
          <w:szCs w:val="20"/>
          <w:highlight w:val="yellow"/>
        </w:rPr>
      </w:pPr>
      <w:r w:rsidRPr="004A3C27">
        <w:rPr>
          <w:color w:val="FF0000"/>
          <w:sz w:val="20"/>
          <w:szCs w:val="20"/>
        </w:rPr>
        <w:t xml:space="preserve">Flagellum is propelled using the energy from a </w:t>
      </w:r>
      <w:r w:rsidRPr="00246CDE">
        <w:rPr>
          <w:color w:val="FF0000"/>
          <w:sz w:val="20"/>
          <w:szCs w:val="20"/>
          <w:highlight w:val="yellow"/>
        </w:rPr>
        <w:t>proton gradient rather than ATP</w:t>
      </w:r>
    </w:p>
    <w:p w:rsidR="004A3C27" w:rsidRPr="004A3C27" w:rsidRDefault="004A3C27" w:rsidP="00531C71">
      <w:pPr>
        <w:pStyle w:val="ListParagraph"/>
        <w:numPr>
          <w:ilvl w:val="1"/>
          <w:numId w:val="78"/>
        </w:numPr>
        <w:rPr>
          <w:color w:val="FF0000"/>
          <w:sz w:val="20"/>
          <w:szCs w:val="20"/>
        </w:rPr>
      </w:pPr>
      <w:r w:rsidRPr="004A3C27">
        <w:rPr>
          <w:color w:val="FF0000"/>
          <w:sz w:val="20"/>
          <w:szCs w:val="20"/>
        </w:rPr>
        <w:t>Chemotaxis – directed movement toward substances that will promote the survival and growth of bacterium</w:t>
      </w:r>
    </w:p>
    <w:p w:rsidR="004A3C27" w:rsidRDefault="004A3C27" w:rsidP="009A0FFF">
      <w:pPr>
        <w:shd w:val="clear" w:color="auto" w:fill="FFFFFF"/>
      </w:pPr>
    </w:p>
    <w:p w:rsidR="004A3C27" w:rsidRPr="00D40509" w:rsidRDefault="004A3C27" w:rsidP="009A0FFF">
      <w:pPr>
        <w:shd w:val="clear" w:color="auto" w:fill="FFFFFF"/>
        <w:rPr>
          <w:b/>
        </w:rPr>
      </w:pPr>
      <w:r w:rsidRPr="00D40509">
        <w:rPr>
          <w:b/>
        </w:rPr>
        <w:t xml:space="preserve">Growth and Physiology of Prokaryotic Cells (BIO) </w:t>
      </w:r>
    </w:p>
    <w:p w:rsidR="004A3C27" w:rsidRDefault="004A3C27" w:rsidP="009A0FFF">
      <w:pPr>
        <w:shd w:val="clear" w:color="auto" w:fill="FFFFFF"/>
      </w:pPr>
      <w:r>
        <w:t xml:space="preserve">Reproduction by fission </w:t>
      </w:r>
    </w:p>
    <w:p w:rsidR="00D40509" w:rsidRPr="00D40509" w:rsidRDefault="00D40509" w:rsidP="00531C71">
      <w:pPr>
        <w:pStyle w:val="ListParagraph"/>
        <w:numPr>
          <w:ilvl w:val="0"/>
          <w:numId w:val="78"/>
        </w:numPr>
        <w:rPr>
          <w:color w:val="FF0000"/>
          <w:sz w:val="20"/>
          <w:szCs w:val="20"/>
        </w:rPr>
      </w:pPr>
      <w:r w:rsidRPr="00D40509">
        <w:rPr>
          <w:color w:val="FF0000"/>
          <w:sz w:val="20"/>
          <w:szCs w:val="20"/>
        </w:rPr>
        <w:t>Reproduction and Genetic Recombination</w:t>
      </w:r>
    </w:p>
    <w:p w:rsidR="00D40509" w:rsidRPr="00D40509" w:rsidRDefault="00D40509" w:rsidP="00531C71">
      <w:pPr>
        <w:pStyle w:val="ListParagraph"/>
        <w:numPr>
          <w:ilvl w:val="1"/>
          <w:numId w:val="78"/>
        </w:numPr>
        <w:rPr>
          <w:color w:val="FF0000"/>
          <w:sz w:val="20"/>
          <w:szCs w:val="20"/>
        </w:rPr>
      </w:pPr>
      <w:r w:rsidRPr="00D40509">
        <w:rPr>
          <w:color w:val="FF0000"/>
          <w:sz w:val="20"/>
          <w:szCs w:val="20"/>
        </w:rPr>
        <w:t>Bacteria do not undergo meiosis or mitosis. Instead, they undergo cell division via binary fission, a type of asexual reproduction</w:t>
      </w:r>
    </w:p>
    <w:p w:rsidR="00D40509" w:rsidRPr="00D40509" w:rsidRDefault="00D40509" w:rsidP="00531C71">
      <w:pPr>
        <w:pStyle w:val="ListParagraph"/>
        <w:numPr>
          <w:ilvl w:val="2"/>
          <w:numId w:val="78"/>
        </w:numPr>
        <w:rPr>
          <w:color w:val="FF0000"/>
          <w:sz w:val="20"/>
          <w:szCs w:val="20"/>
        </w:rPr>
      </w:pPr>
      <w:r w:rsidRPr="00D40509">
        <w:rPr>
          <w:color w:val="FF0000"/>
          <w:sz w:val="20"/>
          <w:szCs w:val="20"/>
        </w:rPr>
        <w:t>circular DNA is replicated</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lastRenderedPageBreak/>
        <w:t>two DNA polymerases begin at the same point on the circle (origin of replication) and move in opposite directions, making complementary single strands that combine with their template strands to form two complete DNA double stranded circles</w:t>
      </w:r>
    </w:p>
    <w:p w:rsidR="00D40509" w:rsidRPr="00D40509" w:rsidRDefault="00D40509" w:rsidP="00531C71">
      <w:pPr>
        <w:pStyle w:val="ListParagraph"/>
        <w:numPr>
          <w:ilvl w:val="2"/>
          <w:numId w:val="78"/>
        </w:numPr>
        <w:rPr>
          <w:color w:val="FF0000"/>
          <w:sz w:val="20"/>
          <w:szCs w:val="20"/>
        </w:rPr>
      </w:pPr>
      <w:r w:rsidRPr="00D40509">
        <w:rPr>
          <w:noProof/>
          <w:color w:val="FF0000"/>
        </w:rPr>
        <w:drawing>
          <wp:anchor distT="0" distB="0" distL="114300" distR="114300" simplePos="0" relativeHeight="251679744" behindDoc="0" locked="0" layoutInCell="1" allowOverlap="1" wp14:anchorId="7AF11F50" wp14:editId="0F4B466A">
            <wp:simplePos x="0" y="0"/>
            <wp:positionH relativeFrom="column">
              <wp:posOffset>-464820</wp:posOffset>
            </wp:positionH>
            <wp:positionV relativeFrom="paragraph">
              <wp:posOffset>127000</wp:posOffset>
            </wp:positionV>
            <wp:extent cx="858520" cy="322453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58520" cy="3224530"/>
                    </a:xfrm>
                    <a:prstGeom prst="rect">
                      <a:avLst/>
                    </a:prstGeom>
                  </pic:spPr>
                </pic:pic>
              </a:graphicData>
            </a:graphic>
            <wp14:sizeRelH relativeFrom="margin">
              <wp14:pctWidth>0</wp14:pctWidth>
            </wp14:sizeRelH>
            <wp14:sizeRelV relativeFrom="margin">
              <wp14:pctHeight>0</wp14:pctHeight>
            </wp14:sizeRelV>
          </wp:anchor>
        </w:drawing>
      </w:r>
      <w:r w:rsidRPr="00D40509">
        <w:rPr>
          <w:color w:val="FF0000"/>
          <w:sz w:val="20"/>
          <w:szCs w:val="20"/>
        </w:rPr>
        <w:t>the cell then divides, leaving one circular chromosome in each daughter cell—genetically identical</w:t>
      </w:r>
    </w:p>
    <w:p w:rsidR="00D40509" w:rsidRPr="00D40509" w:rsidRDefault="00D40509" w:rsidP="00531C71">
      <w:pPr>
        <w:pStyle w:val="ListParagraph"/>
        <w:numPr>
          <w:ilvl w:val="2"/>
          <w:numId w:val="78"/>
        </w:numPr>
        <w:rPr>
          <w:color w:val="FF0000"/>
          <w:sz w:val="20"/>
          <w:szCs w:val="20"/>
        </w:rPr>
      </w:pPr>
      <w:r w:rsidRPr="00D40509">
        <w:rPr>
          <w:color w:val="FF0000"/>
          <w:sz w:val="20"/>
          <w:szCs w:val="20"/>
        </w:rPr>
        <w:t>increase by exponential growth, until essential nutrients of the environment are exhausted</w:t>
      </w:r>
    </w:p>
    <w:p w:rsidR="00D40509" w:rsidRPr="00D40509" w:rsidRDefault="00D40509" w:rsidP="00531C71">
      <w:pPr>
        <w:pStyle w:val="ListParagraph"/>
        <w:numPr>
          <w:ilvl w:val="1"/>
          <w:numId w:val="78"/>
        </w:numPr>
        <w:rPr>
          <w:color w:val="FF0000"/>
          <w:sz w:val="20"/>
          <w:szCs w:val="20"/>
        </w:rPr>
      </w:pPr>
      <w:r w:rsidRPr="00D40509">
        <w:rPr>
          <w:color w:val="FF0000"/>
          <w:sz w:val="20"/>
          <w:szCs w:val="20"/>
        </w:rPr>
        <w:t>Three alternative forms of genetic recombination allow bacteria to trade DNA: conjugation, transformation, and transduction</w:t>
      </w:r>
    </w:p>
    <w:p w:rsidR="00D40509" w:rsidRPr="00D40509" w:rsidRDefault="00D40509" w:rsidP="00531C71">
      <w:pPr>
        <w:pStyle w:val="ListParagraph"/>
        <w:numPr>
          <w:ilvl w:val="2"/>
          <w:numId w:val="78"/>
        </w:numPr>
        <w:rPr>
          <w:color w:val="FF0000"/>
          <w:sz w:val="20"/>
          <w:szCs w:val="20"/>
        </w:rPr>
      </w:pPr>
      <w:r w:rsidRPr="00D40509">
        <w:rPr>
          <w:color w:val="FF0000"/>
          <w:sz w:val="20"/>
          <w:szCs w:val="20"/>
        </w:rPr>
        <w:t>Conjugation – involves transfer of plasmid</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 xml:space="preserve">if plasmid can integrate into the chromosome, it is also called an </w:t>
      </w:r>
      <w:r w:rsidRPr="005C01BA">
        <w:rPr>
          <w:b/>
          <w:color w:val="FF0000"/>
          <w:sz w:val="20"/>
          <w:szCs w:val="20"/>
        </w:rPr>
        <w:t>episome</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not essential to the survival of the bacteria that carry them</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Bacterium must contain a conjugative plasmid to initiate conjugation</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conjugative plasmid posses the gene for the sex pilus</w:t>
      </w:r>
    </w:p>
    <w:p w:rsidR="00D40509" w:rsidRPr="00D40509" w:rsidRDefault="00D40509" w:rsidP="00531C71">
      <w:pPr>
        <w:pStyle w:val="ListParagraph"/>
        <w:numPr>
          <w:ilvl w:val="5"/>
          <w:numId w:val="78"/>
        </w:numPr>
        <w:rPr>
          <w:color w:val="FF0000"/>
          <w:sz w:val="20"/>
          <w:szCs w:val="20"/>
        </w:rPr>
      </w:pPr>
      <w:r w:rsidRPr="00D40509">
        <w:rPr>
          <w:color w:val="FF0000"/>
          <w:sz w:val="20"/>
          <w:szCs w:val="20"/>
        </w:rPr>
        <w:t>sex pilus – hollow protein tube that connects two bacteria to allow the passage of the plasmid from one to the other</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passage of DNA is always from the cell that contains the conjugative plasmid to the cell that does not</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two types of plasmids</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F plasmid – fertility factor</w:t>
      </w:r>
    </w:p>
    <w:p w:rsidR="00D40509" w:rsidRPr="00D40509" w:rsidRDefault="00D40509" w:rsidP="00531C71">
      <w:pPr>
        <w:pStyle w:val="ListParagraph"/>
        <w:numPr>
          <w:ilvl w:val="5"/>
          <w:numId w:val="78"/>
        </w:numPr>
        <w:rPr>
          <w:color w:val="FF0000"/>
          <w:sz w:val="20"/>
          <w:szCs w:val="20"/>
        </w:rPr>
      </w:pPr>
      <w:r w:rsidRPr="00D40509">
        <w:rPr>
          <w:color w:val="FF0000"/>
          <w:sz w:val="20"/>
          <w:szCs w:val="20"/>
        </w:rPr>
        <w:t>bacterium with this factor is F+</w:t>
      </w:r>
    </w:p>
    <w:p w:rsidR="00D40509" w:rsidRPr="00D40509" w:rsidRDefault="00D40509" w:rsidP="00531C71">
      <w:pPr>
        <w:pStyle w:val="ListParagraph"/>
        <w:numPr>
          <w:ilvl w:val="5"/>
          <w:numId w:val="78"/>
        </w:numPr>
        <w:rPr>
          <w:color w:val="FF0000"/>
          <w:sz w:val="20"/>
          <w:szCs w:val="20"/>
        </w:rPr>
      </w:pPr>
      <w:r w:rsidRPr="00D40509">
        <w:rPr>
          <w:color w:val="FF0000"/>
          <w:sz w:val="20"/>
          <w:szCs w:val="20"/>
        </w:rPr>
        <w:t>can be in the form of an episome</w:t>
      </w:r>
    </w:p>
    <w:p w:rsidR="00D40509" w:rsidRPr="00D40509" w:rsidRDefault="00D40509" w:rsidP="00531C71">
      <w:pPr>
        <w:pStyle w:val="ListParagraph"/>
        <w:numPr>
          <w:ilvl w:val="6"/>
          <w:numId w:val="78"/>
        </w:numPr>
        <w:rPr>
          <w:color w:val="FF0000"/>
          <w:sz w:val="20"/>
          <w:szCs w:val="20"/>
        </w:rPr>
      </w:pPr>
      <w:r w:rsidRPr="00D40509">
        <w:rPr>
          <w:color w:val="FF0000"/>
          <w:sz w:val="20"/>
          <w:szCs w:val="20"/>
        </w:rPr>
        <w:t>if pilus is made while F factor is integrated into the chromosome, some or all of the test of the chromosome may be replicated and transferred</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R plasmid – donates resistance to certain antibiotics</w:t>
      </w:r>
    </w:p>
    <w:p w:rsidR="00D40509" w:rsidRPr="00D40509" w:rsidRDefault="00D40509" w:rsidP="00531C71">
      <w:pPr>
        <w:pStyle w:val="ListParagraph"/>
        <w:numPr>
          <w:ilvl w:val="5"/>
          <w:numId w:val="78"/>
        </w:numPr>
        <w:rPr>
          <w:color w:val="FF0000"/>
          <w:sz w:val="20"/>
          <w:szCs w:val="20"/>
        </w:rPr>
      </w:pPr>
      <w:r w:rsidRPr="00D40509">
        <w:rPr>
          <w:color w:val="FF0000"/>
          <w:sz w:val="20"/>
          <w:szCs w:val="20"/>
        </w:rPr>
        <w:t>also a conjugative plasmid</w:t>
      </w:r>
    </w:p>
    <w:p w:rsidR="00D40509" w:rsidRPr="00D40509" w:rsidRDefault="00D40509" w:rsidP="00531C71">
      <w:pPr>
        <w:pStyle w:val="ListParagraph"/>
        <w:numPr>
          <w:ilvl w:val="2"/>
          <w:numId w:val="78"/>
        </w:numPr>
        <w:rPr>
          <w:color w:val="FF0000"/>
          <w:sz w:val="20"/>
          <w:szCs w:val="20"/>
        </w:rPr>
      </w:pPr>
      <w:r w:rsidRPr="00D40509">
        <w:rPr>
          <w:color w:val="FF0000"/>
          <w:sz w:val="20"/>
          <w:szCs w:val="20"/>
        </w:rPr>
        <w:t>Transformation</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process by which bacteria incorporate DNA from the external environment into their genomes</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this external DNA may be added to the external environment in the lab, or it may be released by lyses of other bacteria</w:t>
      </w:r>
    </w:p>
    <w:p w:rsidR="00D40509" w:rsidRPr="00D40509" w:rsidRDefault="00D40509" w:rsidP="00531C71">
      <w:pPr>
        <w:pStyle w:val="ListParagraph"/>
        <w:numPr>
          <w:ilvl w:val="4"/>
          <w:numId w:val="78"/>
        </w:numPr>
        <w:rPr>
          <w:color w:val="FF0000"/>
          <w:sz w:val="20"/>
          <w:szCs w:val="20"/>
        </w:rPr>
      </w:pPr>
      <w:r w:rsidRPr="00D40509">
        <w:rPr>
          <w:color w:val="FF0000"/>
          <w:sz w:val="20"/>
          <w:szCs w:val="20"/>
        </w:rPr>
        <w:t>can be demonstrated by mixing heat-killed virulent bacteria with harmless living bacteria</w:t>
      </w:r>
    </w:p>
    <w:p w:rsidR="00D40509" w:rsidRPr="00D40509" w:rsidRDefault="00D40509" w:rsidP="00531C71">
      <w:pPr>
        <w:pStyle w:val="ListParagraph"/>
        <w:numPr>
          <w:ilvl w:val="5"/>
          <w:numId w:val="78"/>
        </w:numPr>
        <w:rPr>
          <w:color w:val="FF0000"/>
          <w:sz w:val="20"/>
          <w:szCs w:val="20"/>
        </w:rPr>
      </w:pPr>
      <w:r w:rsidRPr="00D40509">
        <w:rPr>
          <w:color w:val="FF0000"/>
          <w:sz w:val="20"/>
          <w:szCs w:val="20"/>
        </w:rPr>
        <w:t>the living bacteria can receive the genes of the heat-killed bacteria through transformation and thus become virulent</w:t>
      </w:r>
    </w:p>
    <w:p w:rsidR="00D40509" w:rsidRPr="00D40509" w:rsidRDefault="00D40509" w:rsidP="00D40509">
      <w:pPr>
        <w:rPr>
          <w:color w:val="FF0000"/>
          <w:sz w:val="20"/>
          <w:szCs w:val="20"/>
        </w:rPr>
      </w:pPr>
      <w:r w:rsidRPr="00D40509">
        <w:rPr>
          <w:noProof/>
          <w:color w:val="FF0000"/>
        </w:rPr>
        <w:drawing>
          <wp:inline distT="0" distB="0" distL="0" distR="0" wp14:anchorId="55D8F7D8" wp14:editId="7FA9012A">
            <wp:extent cx="5943600" cy="15392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539240"/>
                    </a:xfrm>
                    <a:prstGeom prst="rect">
                      <a:avLst/>
                    </a:prstGeom>
                  </pic:spPr>
                </pic:pic>
              </a:graphicData>
            </a:graphic>
          </wp:inline>
        </w:drawing>
      </w:r>
    </w:p>
    <w:p w:rsidR="00D40509" w:rsidRPr="00D40509" w:rsidRDefault="00D40509" w:rsidP="00531C71">
      <w:pPr>
        <w:pStyle w:val="ListParagraph"/>
        <w:numPr>
          <w:ilvl w:val="2"/>
          <w:numId w:val="78"/>
        </w:numPr>
        <w:rPr>
          <w:color w:val="FF0000"/>
          <w:sz w:val="20"/>
          <w:szCs w:val="20"/>
        </w:rPr>
      </w:pPr>
      <w:r w:rsidRPr="00D40509">
        <w:rPr>
          <w:noProof/>
          <w:color w:val="FF0000"/>
        </w:rPr>
        <w:lastRenderedPageBreak/>
        <w:drawing>
          <wp:anchor distT="0" distB="0" distL="114300" distR="114300" simplePos="0" relativeHeight="251680768" behindDoc="0" locked="0" layoutInCell="1" allowOverlap="1" wp14:anchorId="119EB773" wp14:editId="10F06EC1">
            <wp:simplePos x="0" y="0"/>
            <wp:positionH relativeFrom="column">
              <wp:posOffset>4404360</wp:posOffset>
            </wp:positionH>
            <wp:positionV relativeFrom="paragraph">
              <wp:posOffset>7620</wp:posOffset>
            </wp:positionV>
            <wp:extent cx="2153386" cy="4282440"/>
            <wp:effectExtent l="0" t="0" r="0" b="38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2153386" cy="4282440"/>
                    </a:xfrm>
                    <a:prstGeom prst="rect">
                      <a:avLst/>
                    </a:prstGeom>
                  </pic:spPr>
                </pic:pic>
              </a:graphicData>
            </a:graphic>
          </wp:anchor>
        </w:drawing>
      </w:r>
      <w:r w:rsidRPr="00D40509">
        <w:rPr>
          <w:color w:val="FF0000"/>
          <w:sz w:val="20"/>
          <w:szCs w:val="20"/>
        </w:rPr>
        <w:t>Transduction</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involves the transfer of genetic material by a virus</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can occur when the capsid of a bacteriophage mistakenly encapsulates a DNA fragment of the host cell</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when this virion infects a new bacterium, it injects harmless bacterial DNA fragments instead of virulent viral DNA fragments</w:t>
      </w:r>
    </w:p>
    <w:p w:rsidR="00D40509" w:rsidRPr="00D40509" w:rsidRDefault="00D40509" w:rsidP="00531C71">
      <w:pPr>
        <w:pStyle w:val="ListParagraph"/>
        <w:numPr>
          <w:ilvl w:val="3"/>
          <w:numId w:val="78"/>
        </w:numPr>
        <w:rPr>
          <w:color w:val="FF0000"/>
          <w:sz w:val="20"/>
          <w:szCs w:val="20"/>
        </w:rPr>
      </w:pPr>
      <w:r w:rsidRPr="00D40509">
        <w:rPr>
          <w:color w:val="FF0000"/>
          <w:sz w:val="20"/>
          <w:szCs w:val="20"/>
        </w:rPr>
        <w:t>virus that mediates transduction is called a vector</w:t>
      </w:r>
    </w:p>
    <w:p w:rsidR="00D40509" w:rsidRPr="00FB1571" w:rsidRDefault="00D40509" w:rsidP="00D40509">
      <w:pPr>
        <w:rPr>
          <w:sz w:val="20"/>
          <w:szCs w:val="20"/>
        </w:rPr>
      </w:pPr>
    </w:p>
    <w:p w:rsidR="00D40509" w:rsidRDefault="00D40509" w:rsidP="009A0FFF">
      <w:pPr>
        <w:shd w:val="clear" w:color="auto" w:fill="FFFFFF"/>
      </w:pPr>
    </w:p>
    <w:p w:rsidR="004A3C27" w:rsidRDefault="004A3C27" w:rsidP="009A0FFF">
      <w:pPr>
        <w:shd w:val="clear" w:color="auto" w:fill="FFFFFF"/>
      </w:pPr>
      <w:r>
        <w:t xml:space="preserve">High degree of genetic adaptability, acquisition of antibiotic resistance </w:t>
      </w:r>
    </w:p>
    <w:p w:rsidR="004A3C27" w:rsidRDefault="004A3C27" w:rsidP="009A0FFF">
      <w:pPr>
        <w:shd w:val="clear" w:color="auto" w:fill="FFFFFF"/>
      </w:pPr>
      <w:r>
        <w:t xml:space="preserve">Exponential growth </w:t>
      </w:r>
    </w:p>
    <w:p w:rsidR="004A3C27" w:rsidRDefault="004A3C27" w:rsidP="009A0FFF">
      <w:pPr>
        <w:shd w:val="clear" w:color="auto" w:fill="FFFFFF"/>
      </w:pPr>
      <w:r>
        <w:t xml:space="preserve">Existence of anaerobic and aerobic variants </w:t>
      </w:r>
    </w:p>
    <w:p w:rsidR="004A3C27" w:rsidRDefault="004A3C27" w:rsidP="009A0FFF">
      <w:pPr>
        <w:shd w:val="clear" w:color="auto" w:fill="FFFFFF"/>
      </w:pPr>
      <w:r>
        <w:t xml:space="preserve">Parasitic and symbiotic </w:t>
      </w:r>
    </w:p>
    <w:p w:rsidR="004A3C27" w:rsidRDefault="004A3C27" w:rsidP="009A0FFF">
      <w:pPr>
        <w:shd w:val="clear" w:color="auto" w:fill="FFFFFF"/>
      </w:pPr>
      <w:r>
        <w:t>Chemotaxis</w:t>
      </w:r>
    </w:p>
    <w:p w:rsidR="00D40509" w:rsidRDefault="00D40509" w:rsidP="009A0FFF">
      <w:pPr>
        <w:shd w:val="clear" w:color="auto" w:fill="FFFFFF"/>
      </w:pPr>
    </w:p>
    <w:p w:rsidR="00BB0CCB" w:rsidRPr="006C6F2E" w:rsidRDefault="00BB0CCB" w:rsidP="009A0FFF">
      <w:pPr>
        <w:shd w:val="clear" w:color="auto" w:fill="FFFFFF"/>
        <w:rPr>
          <w:b/>
        </w:rPr>
      </w:pPr>
      <w:r w:rsidRPr="006C6F2E">
        <w:rPr>
          <w:b/>
        </w:rPr>
        <w:t xml:space="preserve">Genetics of Prokaryotic Cells (BIO) </w:t>
      </w:r>
    </w:p>
    <w:p w:rsidR="00BB0CCB" w:rsidRDefault="00BB0CCB" w:rsidP="009A0FFF">
      <w:pPr>
        <w:shd w:val="clear" w:color="auto" w:fill="FFFFFF"/>
      </w:pPr>
      <w:r>
        <w:t xml:space="preserve">Existence of plasmids, extragenomic DNA </w:t>
      </w:r>
    </w:p>
    <w:p w:rsidR="00BB0CCB" w:rsidRDefault="00BB0CCB" w:rsidP="009A0FFF">
      <w:pPr>
        <w:shd w:val="clear" w:color="auto" w:fill="FFFFFF"/>
      </w:pPr>
      <w:r>
        <w:t xml:space="preserve">Transformation: incorporation into bacterial genome of DNA fragments from external medium </w:t>
      </w:r>
    </w:p>
    <w:p w:rsidR="00BB0CCB" w:rsidRDefault="00BB0CCB" w:rsidP="009A0FFF">
      <w:pPr>
        <w:shd w:val="clear" w:color="auto" w:fill="FFFFFF"/>
      </w:pPr>
      <w:r>
        <w:t xml:space="preserve">Conjugation </w:t>
      </w:r>
    </w:p>
    <w:p w:rsidR="00D40509" w:rsidRDefault="00BB0CCB" w:rsidP="009A0FFF">
      <w:pPr>
        <w:shd w:val="clear" w:color="auto" w:fill="FFFFFF"/>
      </w:pPr>
      <w:r>
        <w:t>Transposons (also present in eukaryotic cells)</w:t>
      </w:r>
    </w:p>
    <w:p w:rsidR="00BB0CCB" w:rsidRPr="00246CDE" w:rsidRDefault="00246CDE" w:rsidP="009A0FFF">
      <w:pPr>
        <w:shd w:val="clear" w:color="auto" w:fill="FFFFFF"/>
        <w:rPr>
          <w:rFonts w:ascii="Arial" w:hAnsi="Arial" w:cs="Arial"/>
          <w:b/>
          <w:bCs/>
          <w:color w:val="FF0000"/>
          <w:sz w:val="18"/>
          <w:szCs w:val="21"/>
          <w:shd w:val="clear" w:color="auto" w:fill="FFFFFF"/>
        </w:rPr>
      </w:pPr>
      <w:r w:rsidRPr="00246CDE">
        <w:rPr>
          <w:rFonts w:ascii="Arial" w:hAnsi="Arial" w:cs="Arial"/>
          <w:color w:val="FF0000"/>
          <w:sz w:val="18"/>
          <w:szCs w:val="21"/>
          <w:shd w:val="clear" w:color="auto" w:fill="FFFFFF"/>
        </w:rPr>
        <w:t>A </w:t>
      </w:r>
      <w:r w:rsidRPr="00246CDE">
        <w:rPr>
          <w:rFonts w:ascii="Arial" w:hAnsi="Arial" w:cs="Arial"/>
          <w:b/>
          <w:bCs/>
          <w:color w:val="FF0000"/>
          <w:sz w:val="18"/>
          <w:szCs w:val="21"/>
          <w:shd w:val="clear" w:color="auto" w:fill="FFFFFF"/>
        </w:rPr>
        <w:t>transposable element</w:t>
      </w:r>
      <w:r w:rsidRPr="00246CDE">
        <w:rPr>
          <w:rFonts w:ascii="Arial" w:hAnsi="Arial" w:cs="Arial"/>
          <w:color w:val="FF0000"/>
          <w:sz w:val="18"/>
          <w:szCs w:val="21"/>
          <w:shd w:val="clear" w:color="auto" w:fill="FFFFFF"/>
        </w:rPr>
        <w:t> (</w:t>
      </w:r>
      <w:r w:rsidRPr="00246CDE">
        <w:rPr>
          <w:rFonts w:ascii="Arial" w:hAnsi="Arial" w:cs="Arial"/>
          <w:b/>
          <w:bCs/>
          <w:color w:val="FF0000"/>
          <w:sz w:val="18"/>
          <w:szCs w:val="21"/>
          <w:shd w:val="clear" w:color="auto" w:fill="FFFFFF"/>
        </w:rPr>
        <w:t>TE</w:t>
      </w:r>
      <w:r w:rsidRPr="00246CDE">
        <w:rPr>
          <w:rFonts w:ascii="Arial" w:hAnsi="Arial" w:cs="Arial"/>
          <w:color w:val="FF0000"/>
          <w:sz w:val="18"/>
          <w:szCs w:val="21"/>
          <w:shd w:val="clear" w:color="auto" w:fill="FFFFFF"/>
        </w:rPr>
        <w:t> or </w:t>
      </w:r>
      <w:r w:rsidRPr="00246CDE">
        <w:rPr>
          <w:rFonts w:ascii="Arial" w:hAnsi="Arial" w:cs="Arial"/>
          <w:b/>
          <w:bCs/>
          <w:color w:val="FF0000"/>
          <w:sz w:val="18"/>
          <w:szCs w:val="21"/>
          <w:shd w:val="clear" w:color="auto" w:fill="FFFFFF"/>
        </w:rPr>
        <w:t>transposon</w:t>
      </w:r>
      <w:r w:rsidRPr="00246CDE">
        <w:rPr>
          <w:rFonts w:ascii="Arial" w:hAnsi="Arial" w:cs="Arial"/>
          <w:color w:val="FF0000"/>
          <w:sz w:val="18"/>
          <w:szCs w:val="21"/>
          <w:shd w:val="clear" w:color="auto" w:fill="FFFFFF"/>
        </w:rPr>
        <w:t>) is a </w:t>
      </w:r>
      <w:hyperlink r:id="rId149" w:tooltip="DNA sequence" w:history="1">
        <w:r w:rsidRPr="00246CDE">
          <w:rPr>
            <w:rStyle w:val="Hyperlink"/>
            <w:rFonts w:ascii="Arial" w:hAnsi="Arial" w:cs="Arial"/>
            <w:color w:val="FF0000"/>
            <w:sz w:val="18"/>
            <w:szCs w:val="21"/>
            <w:shd w:val="clear" w:color="auto" w:fill="FFFFFF"/>
          </w:rPr>
          <w:t>DNA sequence</w:t>
        </w:r>
      </w:hyperlink>
      <w:r w:rsidRPr="00246CDE">
        <w:rPr>
          <w:rFonts w:ascii="Arial" w:hAnsi="Arial" w:cs="Arial"/>
          <w:color w:val="FF0000"/>
          <w:sz w:val="18"/>
          <w:szCs w:val="21"/>
          <w:shd w:val="clear" w:color="auto" w:fill="FFFFFF"/>
        </w:rPr>
        <w:t> that can change its position within a </w:t>
      </w:r>
      <w:hyperlink r:id="rId150" w:tooltip="Genome" w:history="1">
        <w:r w:rsidRPr="00246CDE">
          <w:rPr>
            <w:rStyle w:val="Hyperlink"/>
            <w:rFonts w:ascii="Arial" w:hAnsi="Arial" w:cs="Arial"/>
            <w:color w:val="FF0000"/>
            <w:sz w:val="18"/>
            <w:szCs w:val="21"/>
            <w:shd w:val="clear" w:color="auto" w:fill="FFFFFF"/>
          </w:rPr>
          <w:t>genome</w:t>
        </w:r>
      </w:hyperlink>
      <w:r w:rsidRPr="00246CDE">
        <w:rPr>
          <w:rFonts w:ascii="Arial" w:hAnsi="Arial" w:cs="Arial"/>
          <w:color w:val="FF0000"/>
          <w:sz w:val="18"/>
          <w:szCs w:val="21"/>
          <w:shd w:val="clear" w:color="auto" w:fill="FFFFFF"/>
        </w:rPr>
        <w:t>, sometimes creating or reversing </w:t>
      </w:r>
      <w:hyperlink r:id="rId151" w:tooltip="Mutation" w:history="1">
        <w:r w:rsidRPr="00246CDE">
          <w:rPr>
            <w:rStyle w:val="Hyperlink"/>
            <w:rFonts w:ascii="Arial" w:hAnsi="Arial" w:cs="Arial"/>
            <w:color w:val="FF0000"/>
            <w:sz w:val="18"/>
            <w:szCs w:val="21"/>
            <w:shd w:val="clear" w:color="auto" w:fill="FFFFFF"/>
          </w:rPr>
          <w:t>mutations</w:t>
        </w:r>
      </w:hyperlink>
      <w:r w:rsidRPr="00246CDE">
        <w:rPr>
          <w:rFonts w:ascii="Arial" w:hAnsi="Arial" w:cs="Arial"/>
          <w:color w:val="FF0000"/>
          <w:sz w:val="18"/>
          <w:szCs w:val="21"/>
          <w:shd w:val="clear" w:color="auto" w:fill="FFFFFF"/>
        </w:rPr>
        <w:t> and altering the cell's genetic identity and </w:t>
      </w:r>
      <w:hyperlink r:id="rId152" w:tooltip="Genome size" w:history="1">
        <w:r w:rsidRPr="00246CDE">
          <w:rPr>
            <w:rStyle w:val="Hyperlink"/>
            <w:rFonts w:ascii="Arial" w:hAnsi="Arial" w:cs="Arial"/>
            <w:color w:val="FF0000"/>
            <w:sz w:val="18"/>
            <w:szCs w:val="21"/>
            <w:shd w:val="clear" w:color="auto" w:fill="FFFFFF"/>
          </w:rPr>
          <w:t>genome size</w:t>
        </w:r>
      </w:hyperlink>
      <w:r w:rsidRPr="00246CDE">
        <w:rPr>
          <w:rFonts w:ascii="Arial" w:hAnsi="Arial" w:cs="Arial"/>
          <w:color w:val="FF0000"/>
          <w:sz w:val="18"/>
          <w:szCs w:val="21"/>
          <w:shd w:val="clear" w:color="auto" w:fill="FFFFFF"/>
        </w:rPr>
        <w:t>. Transposition often results in duplication of the same genetic material. </w:t>
      </w:r>
      <w:hyperlink r:id="rId153" w:tooltip="Barbara McClintock" w:history="1">
        <w:r w:rsidRPr="00246CDE">
          <w:rPr>
            <w:rStyle w:val="Hyperlink"/>
            <w:rFonts w:ascii="Arial" w:hAnsi="Arial" w:cs="Arial"/>
            <w:color w:val="FF0000"/>
            <w:sz w:val="18"/>
            <w:szCs w:val="21"/>
            <w:shd w:val="clear" w:color="auto" w:fill="FFFFFF"/>
          </w:rPr>
          <w:t>Barbara McClintock</w:t>
        </w:r>
      </w:hyperlink>
      <w:r w:rsidRPr="00246CDE">
        <w:rPr>
          <w:rFonts w:ascii="Arial" w:hAnsi="Arial" w:cs="Arial"/>
          <w:color w:val="FF0000"/>
          <w:sz w:val="18"/>
          <w:szCs w:val="21"/>
          <w:shd w:val="clear" w:color="auto" w:fill="FFFFFF"/>
        </w:rPr>
        <w:t>'s discovery of these </w:t>
      </w:r>
      <w:r w:rsidRPr="00246CDE">
        <w:rPr>
          <w:rFonts w:ascii="Arial" w:hAnsi="Arial" w:cs="Arial"/>
          <w:b/>
          <w:bCs/>
          <w:color w:val="FF0000"/>
          <w:sz w:val="18"/>
          <w:szCs w:val="21"/>
          <w:shd w:val="clear" w:color="auto" w:fill="FFFFFF"/>
        </w:rPr>
        <w:t>jumping genes</w:t>
      </w:r>
    </w:p>
    <w:p w:rsidR="00246CDE" w:rsidRPr="005C01BA" w:rsidRDefault="00246CDE" w:rsidP="009A0FFF">
      <w:pPr>
        <w:shd w:val="clear" w:color="auto" w:fill="FFFFFF"/>
        <w:rPr>
          <w:rFonts w:eastAsia="Times New Roman" w:cs="Times New Roman"/>
          <w:i/>
          <w:color w:val="FF0000"/>
          <w:sz w:val="20"/>
          <w:szCs w:val="24"/>
        </w:rPr>
      </w:pPr>
      <w:r w:rsidRPr="005C01BA">
        <w:rPr>
          <w:rFonts w:ascii="Arial" w:hAnsi="Arial" w:cs="Arial"/>
          <w:bCs/>
          <w:i/>
          <w:color w:val="FF0000"/>
          <w:sz w:val="18"/>
          <w:szCs w:val="21"/>
          <w:shd w:val="clear" w:color="auto" w:fill="FFFFFF"/>
        </w:rPr>
        <w:t>Surrounded by inverted repeats</w:t>
      </w:r>
    </w:p>
    <w:p w:rsidR="00642665" w:rsidRPr="00642665" w:rsidRDefault="00642665" w:rsidP="009A0FFF">
      <w:pPr>
        <w:shd w:val="clear" w:color="auto" w:fill="FFFFFF"/>
        <w:rPr>
          <w:b/>
        </w:rPr>
      </w:pPr>
      <w:r w:rsidRPr="00642665">
        <w:rPr>
          <w:b/>
        </w:rPr>
        <w:t xml:space="preserve">Virus Structure (BIO) </w:t>
      </w:r>
    </w:p>
    <w:p w:rsidR="00642665" w:rsidRDefault="00642665" w:rsidP="009A0FFF">
      <w:pPr>
        <w:shd w:val="clear" w:color="auto" w:fill="FFFFFF"/>
      </w:pPr>
      <w:r>
        <w:t xml:space="preserve">General structural characteristics (nucleic acid and protein, enveloped and nonenveloped) </w:t>
      </w:r>
    </w:p>
    <w:p w:rsidR="00642665" w:rsidRDefault="00642665" w:rsidP="009A0FFF">
      <w:pPr>
        <w:shd w:val="clear" w:color="auto" w:fill="FFFFFF"/>
      </w:pPr>
      <w:r>
        <w:t xml:space="preserve">Lack organelles and nucleus </w:t>
      </w:r>
    </w:p>
    <w:p w:rsidR="00642665" w:rsidRDefault="00642665" w:rsidP="009A0FFF">
      <w:pPr>
        <w:shd w:val="clear" w:color="auto" w:fill="FFFFFF"/>
      </w:pPr>
      <w:r>
        <w:t xml:space="preserve">Structural aspects of typical bacteriophage </w:t>
      </w:r>
    </w:p>
    <w:p w:rsidR="00642665" w:rsidRDefault="00642665" w:rsidP="009A0FFF">
      <w:pPr>
        <w:shd w:val="clear" w:color="auto" w:fill="FFFFFF"/>
      </w:pPr>
      <w:r>
        <w:t xml:space="preserve">Genomic content — RNA or DNA </w:t>
      </w:r>
    </w:p>
    <w:p w:rsidR="00642665" w:rsidRDefault="00642665" w:rsidP="009A0FFF">
      <w:pPr>
        <w:shd w:val="clear" w:color="auto" w:fill="FFFFFF"/>
      </w:pPr>
      <w:r>
        <w:t>Size relative to bacteria and eukaryotic cells</w:t>
      </w:r>
    </w:p>
    <w:p w:rsidR="00642665" w:rsidRDefault="00642665" w:rsidP="009A0FFF">
      <w:pPr>
        <w:shd w:val="clear" w:color="auto" w:fill="FFFFFF"/>
      </w:pPr>
    </w:p>
    <w:p w:rsidR="00642665" w:rsidRPr="00642665" w:rsidRDefault="00642665" w:rsidP="00642665">
      <w:pPr>
        <w:rPr>
          <w:color w:val="FF0000"/>
          <w:sz w:val="20"/>
          <w:szCs w:val="20"/>
        </w:rPr>
      </w:pPr>
      <w:r w:rsidRPr="00642665">
        <w:rPr>
          <w:color w:val="FF0000"/>
          <w:sz w:val="20"/>
          <w:szCs w:val="20"/>
        </w:rPr>
        <w:t>Viruses</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 xml:space="preserve">consists of protein coat – </w:t>
      </w:r>
      <w:r w:rsidRPr="00642665">
        <w:rPr>
          <w:b/>
          <w:color w:val="FF0000"/>
          <w:sz w:val="20"/>
          <w:szCs w:val="20"/>
        </w:rPr>
        <w:t>capsid</w:t>
      </w:r>
      <w:r w:rsidRPr="00642665">
        <w:rPr>
          <w:color w:val="FF0000"/>
          <w:sz w:val="20"/>
          <w:szCs w:val="20"/>
        </w:rPr>
        <w:t xml:space="preserve"> – and genes in the form of DNA or RNA</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no organelles or nuclei</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surround themselves with a lipid rich envelope borrowed from the membrane of their host cell</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typically contains some virus-specific proteins</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 xml:space="preserve">a mature virus outside the host cell is called a viral particle or </w:t>
      </w:r>
      <w:r w:rsidRPr="00642665">
        <w:rPr>
          <w:b/>
          <w:color w:val="FF0000"/>
          <w:sz w:val="20"/>
          <w:szCs w:val="20"/>
        </w:rPr>
        <w:t>virion</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not living, analogous to eukaryotic nucleus</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when inside a cell, a virus will remove its capsid and envelope to expose its genetic material in the cytosol</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Viral infection begins when virus binds to specific chemical receptor site on the host cell</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usually a specific glycoprotein on the host cell membrane</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next, the nucleic acid of the virus penetrates into the cell</w:t>
      </w:r>
    </w:p>
    <w:p w:rsidR="00642665" w:rsidRPr="00DA3679" w:rsidRDefault="00642665" w:rsidP="00531C71">
      <w:pPr>
        <w:pStyle w:val="ListParagraph"/>
        <w:numPr>
          <w:ilvl w:val="2"/>
          <w:numId w:val="79"/>
        </w:numPr>
        <w:rPr>
          <w:color w:val="FF0000"/>
          <w:sz w:val="20"/>
          <w:szCs w:val="20"/>
          <w:highlight w:val="yellow"/>
        </w:rPr>
      </w:pPr>
      <w:r w:rsidRPr="00DA3679">
        <w:rPr>
          <w:color w:val="FF0000"/>
          <w:sz w:val="20"/>
          <w:szCs w:val="20"/>
          <w:highlight w:val="yellow"/>
        </w:rPr>
        <w:t>a bacteriophage typically injects nucleic acids into the host cell through its tail after viral enzymes have digested a hole in the cell wall</w:t>
      </w:r>
    </w:p>
    <w:p w:rsidR="00642665" w:rsidRPr="00DA3679" w:rsidRDefault="00642665" w:rsidP="00531C71">
      <w:pPr>
        <w:pStyle w:val="ListParagraph"/>
        <w:numPr>
          <w:ilvl w:val="2"/>
          <w:numId w:val="79"/>
        </w:numPr>
        <w:rPr>
          <w:color w:val="FF0000"/>
          <w:sz w:val="20"/>
          <w:szCs w:val="20"/>
          <w:highlight w:val="yellow"/>
        </w:rPr>
      </w:pPr>
      <w:r w:rsidRPr="00DA3679">
        <w:rPr>
          <w:color w:val="FF0000"/>
          <w:sz w:val="20"/>
          <w:szCs w:val="20"/>
          <w:highlight w:val="yellow"/>
        </w:rPr>
        <w:t xml:space="preserve">most animal viruses do not leave the capsids outside the cell, but rather enter the cell through </w:t>
      </w:r>
      <w:r w:rsidRPr="00DA3679">
        <w:rPr>
          <w:b/>
          <w:color w:val="FF0000"/>
          <w:sz w:val="20"/>
          <w:szCs w:val="20"/>
          <w:highlight w:val="yellow"/>
        </w:rPr>
        <w:t>receptor-mediated endocytosis</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Some viruses have viral envelope, formed as they undergo exocytosis</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can protect detection by the immune system</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the receptors on the envelope allows it to bind to a new host cell</w:t>
      </w:r>
    </w:p>
    <w:p w:rsidR="00642665" w:rsidRPr="00DA3679" w:rsidRDefault="00642665" w:rsidP="00531C71">
      <w:pPr>
        <w:pStyle w:val="ListParagraph"/>
        <w:numPr>
          <w:ilvl w:val="1"/>
          <w:numId w:val="79"/>
        </w:numPr>
        <w:rPr>
          <w:color w:val="FF0000"/>
          <w:sz w:val="20"/>
          <w:szCs w:val="20"/>
          <w:highlight w:val="yellow"/>
        </w:rPr>
      </w:pPr>
      <w:r w:rsidRPr="00DA3679">
        <w:rPr>
          <w:color w:val="FF0000"/>
          <w:sz w:val="20"/>
          <w:szCs w:val="20"/>
          <w:highlight w:val="yellow"/>
        </w:rPr>
        <w:t>the original cell usually dies a little afterwards due to degradation of its membrane and usable cellular machinery</w:t>
      </w:r>
    </w:p>
    <w:p w:rsidR="00642665" w:rsidRPr="00DA3679" w:rsidRDefault="00642665" w:rsidP="00531C71">
      <w:pPr>
        <w:pStyle w:val="ListParagraph"/>
        <w:numPr>
          <w:ilvl w:val="1"/>
          <w:numId w:val="79"/>
        </w:numPr>
        <w:rPr>
          <w:color w:val="FF0000"/>
          <w:sz w:val="20"/>
          <w:szCs w:val="20"/>
          <w:highlight w:val="yellow"/>
        </w:rPr>
      </w:pPr>
      <w:r w:rsidRPr="00DA3679">
        <w:rPr>
          <w:color w:val="FF0000"/>
          <w:sz w:val="20"/>
          <w:szCs w:val="20"/>
          <w:highlight w:val="yellow"/>
        </w:rPr>
        <w:t>nonenveloped viruses typically do lyse a cell and cause death immediately</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 xml:space="preserve">Almost all RNA viruses replicate via an </w:t>
      </w:r>
      <w:r w:rsidRPr="00642665">
        <w:rPr>
          <w:b/>
          <w:color w:val="FF0000"/>
          <w:sz w:val="20"/>
          <w:szCs w:val="20"/>
        </w:rPr>
        <w:t>RNA-dependent RNA polymerase (RdRP)</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lastRenderedPageBreak/>
        <w:t>some RNA strands (+RNA) code for proteins</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However, when RdRP makes a copy of this strand, it will create a complimentary strand that cannot code for protein products (-RNA)</w:t>
      </w:r>
    </w:p>
    <w:p w:rsidR="00642665" w:rsidRPr="00642665" w:rsidRDefault="00642665" w:rsidP="00531C71">
      <w:pPr>
        <w:pStyle w:val="ListParagraph"/>
        <w:numPr>
          <w:ilvl w:val="2"/>
          <w:numId w:val="79"/>
        </w:numPr>
        <w:rPr>
          <w:color w:val="FF0000"/>
          <w:sz w:val="20"/>
          <w:szCs w:val="20"/>
        </w:rPr>
      </w:pPr>
      <w:r w:rsidRPr="00642665">
        <w:rPr>
          <w:color w:val="FF0000"/>
          <w:sz w:val="20"/>
          <w:szCs w:val="20"/>
        </w:rPr>
        <w:t>must undergo another replication with RdRP</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All cells carry either +RNA or –RNA</w:t>
      </w:r>
    </w:p>
    <w:p w:rsidR="00642665" w:rsidRPr="00642665" w:rsidRDefault="00642665" w:rsidP="00531C71">
      <w:pPr>
        <w:pStyle w:val="ListParagraph"/>
        <w:numPr>
          <w:ilvl w:val="2"/>
          <w:numId w:val="79"/>
        </w:numPr>
        <w:rPr>
          <w:color w:val="FF0000"/>
          <w:sz w:val="20"/>
          <w:szCs w:val="20"/>
        </w:rPr>
      </w:pPr>
      <w:r w:rsidRPr="00642665">
        <w:rPr>
          <w:color w:val="FF0000"/>
          <w:sz w:val="20"/>
          <w:szCs w:val="20"/>
        </w:rPr>
        <w:t>if a virus carries –RNA, it must undergo one replication by RdRP to form +RNA in order to code for proteins and then another one to be packaged into its progeny</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other genome types unique to viruses include ssDNA and dsDNA</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when virus inserts ssDNA into a cell, it is transported to nucleus, where DNA polymerase transcribes a complimentary strand, forming dsDNA</w:t>
      </w:r>
    </w:p>
    <w:p w:rsidR="00642665" w:rsidRPr="00642665" w:rsidRDefault="00642665" w:rsidP="00531C71">
      <w:pPr>
        <w:pStyle w:val="ListParagraph"/>
        <w:numPr>
          <w:ilvl w:val="0"/>
          <w:numId w:val="79"/>
        </w:numPr>
        <w:rPr>
          <w:color w:val="FF0000"/>
          <w:sz w:val="20"/>
          <w:szCs w:val="20"/>
        </w:rPr>
      </w:pPr>
      <w:r w:rsidRPr="00642665">
        <w:rPr>
          <w:color w:val="FF0000"/>
          <w:sz w:val="20"/>
          <w:szCs w:val="20"/>
        </w:rPr>
        <w:t xml:space="preserve">some RNA viruses, called retroviruses, are able to </w:t>
      </w:r>
      <w:r w:rsidRPr="00642665">
        <w:rPr>
          <w:b/>
          <w:color w:val="FF0000"/>
          <w:sz w:val="20"/>
          <w:szCs w:val="20"/>
        </w:rPr>
        <w:t>transcribe their RNA into double stranded DNA</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carried out by reverse transcriptase, which is carried by the retrovirus itself</w:t>
      </w:r>
    </w:p>
    <w:p w:rsidR="00642665" w:rsidRPr="00642665" w:rsidRDefault="00642665" w:rsidP="00531C71">
      <w:pPr>
        <w:pStyle w:val="ListParagraph"/>
        <w:numPr>
          <w:ilvl w:val="1"/>
          <w:numId w:val="79"/>
        </w:numPr>
        <w:rPr>
          <w:color w:val="FF0000"/>
          <w:sz w:val="20"/>
          <w:szCs w:val="20"/>
        </w:rPr>
      </w:pPr>
      <w:r w:rsidRPr="00642665">
        <w:rPr>
          <w:color w:val="FF0000"/>
          <w:sz w:val="20"/>
          <w:szCs w:val="20"/>
        </w:rPr>
        <w:t>the DNA produced can be potentially integrated into host DNA</w:t>
      </w:r>
    </w:p>
    <w:p w:rsidR="00642665" w:rsidRPr="00642665" w:rsidRDefault="00642665" w:rsidP="00531C71">
      <w:pPr>
        <w:pStyle w:val="ListParagraph"/>
        <w:numPr>
          <w:ilvl w:val="2"/>
          <w:numId w:val="79"/>
        </w:numPr>
        <w:rPr>
          <w:color w:val="FF0000"/>
          <w:sz w:val="20"/>
          <w:szCs w:val="20"/>
        </w:rPr>
      </w:pPr>
      <w:r w:rsidRPr="00642665">
        <w:rPr>
          <w:color w:val="FF0000"/>
          <w:sz w:val="20"/>
          <w:szCs w:val="20"/>
        </w:rPr>
        <w:t>Ex: HIV</w:t>
      </w:r>
    </w:p>
    <w:p w:rsidR="00642665" w:rsidRPr="00642665" w:rsidRDefault="00642665" w:rsidP="00531C71">
      <w:pPr>
        <w:pStyle w:val="ListParagraph"/>
        <w:numPr>
          <w:ilvl w:val="2"/>
          <w:numId w:val="79"/>
        </w:numPr>
        <w:rPr>
          <w:color w:val="FF0000"/>
          <w:sz w:val="20"/>
          <w:szCs w:val="20"/>
        </w:rPr>
      </w:pPr>
      <w:r w:rsidRPr="00642665">
        <w:rPr>
          <w:color w:val="FF0000"/>
          <w:sz w:val="20"/>
          <w:szCs w:val="20"/>
        </w:rPr>
        <w:t>exceedingly difficult to eradicate</w:t>
      </w:r>
    </w:p>
    <w:p w:rsidR="00642665" w:rsidRDefault="00642665" w:rsidP="009A0FFF">
      <w:pPr>
        <w:shd w:val="clear" w:color="auto" w:fill="FFFFFF"/>
      </w:pPr>
      <w:r>
        <w:t xml:space="preserve">Viral Life Cycle (BIO) </w:t>
      </w:r>
    </w:p>
    <w:p w:rsidR="00210B82" w:rsidRDefault="00642665" w:rsidP="009A0FFF">
      <w:pPr>
        <w:shd w:val="clear" w:color="auto" w:fill="FFFFFF"/>
      </w:pPr>
      <w:r>
        <w:t xml:space="preserve">Self-replicating biological units that must reproduce within specific host cell </w:t>
      </w:r>
    </w:p>
    <w:p w:rsidR="00210B82" w:rsidRDefault="00642665" w:rsidP="009A0FFF">
      <w:pPr>
        <w:shd w:val="clear" w:color="auto" w:fill="FFFFFF"/>
      </w:pPr>
      <w:r>
        <w:t xml:space="preserve">Generalized phage and animal virus life cycles </w:t>
      </w:r>
    </w:p>
    <w:p w:rsidR="00210B82" w:rsidRPr="00210B82" w:rsidRDefault="00210B82" w:rsidP="00531C71">
      <w:pPr>
        <w:pStyle w:val="ListParagraph"/>
        <w:numPr>
          <w:ilvl w:val="1"/>
          <w:numId w:val="79"/>
        </w:numPr>
        <w:rPr>
          <w:color w:val="FF0000"/>
          <w:sz w:val="20"/>
          <w:szCs w:val="20"/>
        </w:rPr>
      </w:pPr>
      <w:r w:rsidRPr="00210B82">
        <w:rPr>
          <w:color w:val="FF0000"/>
          <w:sz w:val="20"/>
          <w:szCs w:val="20"/>
        </w:rPr>
        <w:t>Once inside the cell, there are two possible paths: lytic or lysogenic</w:t>
      </w:r>
    </w:p>
    <w:p w:rsidR="00210B82" w:rsidRPr="00210B82" w:rsidRDefault="00210B82" w:rsidP="00531C71">
      <w:pPr>
        <w:pStyle w:val="ListParagraph"/>
        <w:numPr>
          <w:ilvl w:val="2"/>
          <w:numId w:val="79"/>
        </w:numPr>
        <w:rPr>
          <w:b/>
          <w:color w:val="FF0000"/>
          <w:sz w:val="20"/>
          <w:szCs w:val="20"/>
        </w:rPr>
      </w:pPr>
      <w:r w:rsidRPr="00210B82">
        <w:rPr>
          <w:b/>
          <w:color w:val="FF0000"/>
          <w:sz w:val="20"/>
          <w:szCs w:val="20"/>
        </w:rPr>
        <w:t>lytic</w:t>
      </w:r>
    </w:p>
    <w:p w:rsidR="00210B82" w:rsidRPr="00210B82" w:rsidRDefault="00210B82" w:rsidP="00531C71">
      <w:pPr>
        <w:pStyle w:val="ListParagraph"/>
        <w:numPr>
          <w:ilvl w:val="3"/>
          <w:numId w:val="79"/>
        </w:numPr>
        <w:rPr>
          <w:color w:val="FF0000"/>
          <w:sz w:val="20"/>
          <w:szCs w:val="20"/>
          <w:u w:val="single"/>
        </w:rPr>
      </w:pPr>
      <w:r w:rsidRPr="00210B82">
        <w:rPr>
          <w:color w:val="FF0000"/>
          <w:sz w:val="20"/>
          <w:szCs w:val="20"/>
          <w:u w:val="single"/>
        </w:rPr>
        <w:t>virus commandeers the cell’s synthetic machinery</w:t>
      </w:r>
      <w:r w:rsidR="00DD4E01">
        <w:rPr>
          <w:color w:val="FF0000"/>
          <w:sz w:val="20"/>
          <w:szCs w:val="20"/>
          <w:u w:val="single"/>
        </w:rPr>
        <w:t xml:space="preserve"> (ribosomes)</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the translated proteins assemble to form a new virus</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cell may fill with new viruses until it lyses, or it may release new viruses one at a time in a reverse endocytotic process</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latent period – period from infection to lysis</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 xml:space="preserve">a virus following a lytic cycle is a </w:t>
      </w:r>
      <w:r w:rsidRPr="00C66756">
        <w:rPr>
          <w:b/>
          <w:color w:val="FF0000"/>
          <w:sz w:val="20"/>
          <w:szCs w:val="20"/>
        </w:rPr>
        <w:t>virulent virus</w:t>
      </w:r>
      <w:r w:rsidRPr="00210B82">
        <w:rPr>
          <w:color w:val="FF0000"/>
          <w:sz w:val="20"/>
          <w:szCs w:val="20"/>
        </w:rPr>
        <w:t>, one capable of causing disease</w:t>
      </w:r>
    </w:p>
    <w:p w:rsidR="00210B82" w:rsidRPr="00210B82" w:rsidRDefault="00210B82" w:rsidP="00531C71">
      <w:pPr>
        <w:pStyle w:val="ListParagraph"/>
        <w:numPr>
          <w:ilvl w:val="2"/>
          <w:numId w:val="79"/>
        </w:numPr>
        <w:rPr>
          <w:b/>
          <w:color w:val="FF0000"/>
          <w:sz w:val="20"/>
          <w:szCs w:val="20"/>
        </w:rPr>
      </w:pPr>
      <w:r w:rsidRPr="00210B82">
        <w:rPr>
          <w:b/>
          <w:color w:val="FF0000"/>
          <w:sz w:val="20"/>
          <w:szCs w:val="20"/>
        </w:rPr>
        <w:t xml:space="preserve">lysogenic </w:t>
      </w:r>
    </w:p>
    <w:p w:rsidR="00210B82" w:rsidRPr="00210B82" w:rsidRDefault="00210B82" w:rsidP="00531C71">
      <w:pPr>
        <w:pStyle w:val="ListParagraph"/>
        <w:numPr>
          <w:ilvl w:val="3"/>
          <w:numId w:val="79"/>
        </w:numPr>
        <w:rPr>
          <w:color w:val="FF0000"/>
          <w:sz w:val="20"/>
          <w:szCs w:val="20"/>
          <w:u w:val="single"/>
        </w:rPr>
      </w:pPr>
      <w:r w:rsidRPr="00210B82">
        <w:rPr>
          <w:color w:val="FF0000"/>
          <w:sz w:val="20"/>
          <w:szCs w:val="20"/>
          <w:u w:val="single"/>
        </w:rPr>
        <w:t>viral DNA incorporated into host genome</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is replicated along with the host DNA</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temperate virus – may show no symptoms of infection</w:t>
      </w:r>
    </w:p>
    <w:p w:rsidR="00210B82" w:rsidRPr="00210B82" w:rsidRDefault="00210B82" w:rsidP="00531C71">
      <w:pPr>
        <w:pStyle w:val="ListParagraph"/>
        <w:numPr>
          <w:ilvl w:val="3"/>
          <w:numId w:val="79"/>
        </w:numPr>
        <w:rPr>
          <w:color w:val="FF0000"/>
          <w:sz w:val="20"/>
          <w:szCs w:val="20"/>
        </w:rPr>
      </w:pPr>
      <w:r w:rsidRPr="00210B82">
        <w:rPr>
          <w:color w:val="FF0000"/>
          <w:sz w:val="20"/>
          <w:szCs w:val="20"/>
        </w:rPr>
        <w:t xml:space="preserve">virus is said to be dormant or latent, called a </w:t>
      </w:r>
      <w:r w:rsidRPr="00724513">
        <w:rPr>
          <w:b/>
          <w:color w:val="FF0000"/>
          <w:sz w:val="20"/>
          <w:szCs w:val="20"/>
        </w:rPr>
        <w:t>provirus</w:t>
      </w:r>
    </w:p>
    <w:p w:rsidR="00210B82" w:rsidRPr="00DA3F00" w:rsidRDefault="00210B82" w:rsidP="00210B82">
      <w:pPr>
        <w:jc w:val="center"/>
        <w:rPr>
          <w:sz w:val="20"/>
          <w:szCs w:val="20"/>
        </w:rPr>
      </w:pPr>
      <w:r>
        <w:rPr>
          <w:noProof/>
        </w:rPr>
        <w:drawing>
          <wp:inline distT="0" distB="0" distL="0" distR="0" wp14:anchorId="1A1EB316" wp14:editId="26C90100">
            <wp:extent cx="3177540" cy="4055110"/>
            <wp:effectExtent l="0" t="0" r="381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3177540" cy="4055110"/>
                    </a:xfrm>
                    <a:prstGeom prst="rect">
                      <a:avLst/>
                    </a:prstGeom>
                  </pic:spPr>
                </pic:pic>
              </a:graphicData>
            </a:graphic>
          </wp:inline>
        </w:drawing>
      </w:r>
    </w:p>
    <w:p w:rsidR="00210B82" w:rsidRDefault="00210B82" w:rsidP="009A0FFF">
      <w:pPr>
        <w:shd w:val="clear" w:color="auto" w:fill="FFFFFF"/>
      </w:pPr>
    </w:p>
    <w:p w:rsidR="00210B82" w:rsidRDefault="00642665" w:rsidP="009A0FFF">
      <w:pPr>
        <w:shd w:val="clear" w:color="auto" w:fill="FFFFFF"/>
      </w:pPr>
      <w:r>
        <w:t xml:space="preserve">Attachment to host, penetration of cell membrane or cell wall, and entry of viral genetic material </w:t>
      </w:r>
    </w:p>
    <w:p w:rsidR="00210B82" w:rsidRDefault="00642665" w:rsidP="009A0FFF">
      <w:pPr>
        <w:shd w:val="clear" w:color="auto" w:fill="FFFFFF"/>
      </w:pPr>
      <w:r>
        <w:lastRenderedPageBreak/>
        <w:t xml:space="preserve">Use of host synthetic mechanism to replicate viral components </w:t>
      </w:r>
    </w:p>
    <w:p w:rsidR="00210B82" w:rsidRDefault="00642665" w:rsidP="009A0FFF">
      <w:pPr>
        <w:shd w:val="clear" w:color="auto" w:fill="FFFFFF"/>
      </w:pPr>
      <w:r>
        <w:t xml:space="preserve">Self-assembly and release of new viral particles </w:t>
      </w:r>
    </w:p>
    <w:p w:rsidR="00210B82" w:rsidRDefault="00642665" w:rsidP="009A0FFF">
      <w:pPr>
        <w:shd w:val="clear" w:color="auto" w:fill="FFFFFF"/>
      </w:pPr>
      <w:r>
        <w:t xml:space="preserve">Transduction: transfer of genetic material by viruses </w:t>
      </w:r>
    </w:p>
    <w:p w:rsidR="00210B82" w:rsidRDefault="00642665" w:rsidP="009A0FFF">
      <w:pPr>
        <w:shd w:val="clear" w:color="auto" w:fill="FFFFFF"/>
      </w:pPr>
      <w:r>
        <w:t xml:space="preserve">Retrovirus life cycle: integration into host DNA, reverse transcriptase, HIV </w:t>
      </w:r>
    </w:p>
    <w:p w:rsidR="00642665" w:rsidRDefault="00642665" w:rsidP="009A0FFF">
      <w:pPr>
        <w:shd w:val="clear" w:color="auto" w:fill="FFFFFF"/>
      </w:pPr>
      <w:r>
        <w:t>Prions and viroids: subviral particles</w:t>
      </w:r>
    </w:p>
    <w:p w:rsidR="00210B82" w:rsidRPr="00642665" w:rsidRDefault="00210B82" w:rsidP="00531C71">
      <w:pPr>
        <w:pStyle w:val="ListParagraph"/>
        <w:numPr>
          <w:ilvl w:val="0"/>
          <w:numId w:val="79"/>
        </w:numPr>
        <w:rPr>
          <w:color w:val="FF0000"/>
          <w:sz w:val="20"/>
          <w:szCs w:val="20"/>
        </w:rPr>
      </w:pPr>
      <w:r w:rsidRPr="00642665">
        <w:rPr>
          <w:color w:val="FF0000"/>
          <w:sz w:val="20"/>
          <w:szCs w:val="20"/>
        </w:rPr>
        <w:t>Subviral particles – infectious agents related to viruses</w:t>
      </w:r>
    </w:p>
    <w:p w:rsidR="00210B82" w:rsidRPr="00642665" w:rsidRDefault="00210B82" w:rsidP="00531C71">
      <w:pPr>
        <w:pStyle w:val="ListParagraph"/>
        <w:numPr>
          <w:ilvl w:val="1"/>
          <w:numId w:val="79"/>
        </w:numPr>
        <w:rPr>
          <w:color w:val="FF0000"/>
          <w:sz w:val="20"/>
          <w:szCs w:val="20"/>
        </w:rPr>
      </w:pPr>
      <w:r w:rsidRPr="00642665">
        <w:rPr>
          <w:b/>
          <w:color w:val="FF0000"/>
          <w:sz w:val="20"/>
          <w:szCs w:val="20"/>
        </w:rPr>
        <w:t>Viroids</w:t>
      </w:r>
      <w:r w:rsidRPr="00642665">
        <w:rPr>
          <w:color w:val="FF0000"/>
          <w:sz w:val="20"/>
          <w:szCs w:val="20"/>
        </w:rPr>
        <w:t xml:space="preserve"> – </w:t>
      </w:r>
      <w:r w:rsidRPr="00C66756">
        <w:rPr>
          <w:b/>
          <w:color w:val="FF0000"/>
          <w:sz w:val="20"/>
          <w:szCs w:val="20"/>
        </w:rPr>
        <w:t>small rings of naked RNA</w:t>
      </w:r>
      <w:r w:rsidRPr="00642665">
        <w:rPr>
          <w:color w:val="FF0000"/>
          <w:sz w:val="20"/>
          <w:szCs w:val="20"/>
        </w:rPr>
        <w:t xml:space="preserve"> without capsids, only infect plants</w:t>
      </w:r>
    </w:p>
    <w:p w:rsidR="00210B82" w:rsidRPr="00642665" w:rsidRDefault="00210B82" w:rsidP="00531C71">
      <w:pPr>
        <w:pStyle w:val="ListParagraph"/>
        <w:numPr>
          <w:ilvl w:val="1"/>
          <w:numId w:val="79"/>
        </w:numPr>
        <w:rPr>
          <w:color w:val="FF0000"/>
          <w:sz w:val="20"/>
          <w:szCs w:val="20"/>
        </w:rPr>
      </w:pPr>
      <w:r w:rsidRPr="00642665">
        <w:rPr>
          <w:b/>
          <w:color w:val="FF0000"/>
          <w:sz w:val="20"/>
          <w:szCs w:val="20"/>
        </w:rPr>
        <w:t>prions</w:t>
      </w:r>
      <w:r w:rsidRPr="00642665">
        <w:rPr>
          <w:color w:val="FF0000"/>
          <w:sz w:val="20"/>
          <w:szCs w:val="20"/>
        </w:rPr>
        <w:t xml:space="preserve"> – naked proteins that cause infections in animals</w:t>
      </w:r>
    </w:p>
    <w:p w:rsidR="00210B82" w:rsidRPr="00642665" w:rsidRDefault="00210B82" w:rsidP="00531C71">
      <w:pPr>
        <w:pStyle w:val="ListParagraph"/>
        <w:numPr>
          <w:ilvl w:val="2"/>
          <w:numId w:val="79"/>
        </w:numPr>
        <w:rPr>
          <w:color w:val="FF0000"/>
          <w:sz w:val="20"/>
          <w:szCs w:val="20"/>
        </w:rPr>
      </w:pPr>
      <w:r w:rsidRPr="00642665">
        <w:rPr>
          <w:color w:val="FF0000"/>
          <w:sz w:val="20"/>
          <w:szCs w:val="20"/>
        </w:rPr>
        <w:t>can reproduce themselves, without DNA or RNA</w:t>
      </w:r>
    </w:p>
    <w:p w:rsidR="00210B82" w:rsidRDefault="00210B82" w:rsidP="009A0FFF">
      <w:pPr>
        <w:shd w:val="clear" w:color="auto" w:fill="FFFFFF"/>
        <w:rPr>
          <w:rFonts w:eastAsia="Times New Roman" w:cs="Times New Roman"/>
          <w:szCs w:val="24"/>
        </w:rPr>
      </w:pPr>
    </w:p>
    <w:p w:rsidR="00386EF6" w:rsidRDefault="00386EF6" w:rsidP="009A0FFF">
      <w:pPr>
        <w:shd w:val="clear" w:color="auto" w:fill="FFFFFF"/>
        <w:rPr>
          <w:rFonts w:eastAsia="Times New Roman" w:cs="Times New Roman"/>
          <w:szCs w:val="24"/>
        </w:rPr>
      </w:pPr>
      <w:r>
        <w:rPr>
          <w:rFonts w:eastAsia="Times New Roman" w:cs="Times New Roman"/>
          <w:szCs w:val="24"/>
        </w:rPr>
        <w:t>Content Category 2C: Processes of cell division, differentiation, specialization</w:t>
      </w:r>
    </w:p>
    <w:p w:rsidR="00386EF6" w:rsidRDefault="00386EF6" w:rsidP="009A0FFF">
      <w:pPr>
        <w:shd w:val="clear" w:color="auto" w:fill="FFFFFF"/>
        <w:rPr>
          <w:rFonts w:eastAsia="Times New Roman" w:cs="Times New Roman"/>
          <w:szCs w:val="24"/>
        </w:rPr>
      </w:pPr>
    </w:p>
    <w:p w:rsidR="00386EF6" w:rsidRPr="00386EF6" w:rsidRDefault="00386EF6" w:rsidP="009A0FFF">
      <w:pPr>
        <w:shd w:val="clear" w:color="auto" w:fill="FFFFFF"/>
        <w:rPr>
          <w:b/>
        </w:rPr>
      </w:pPr>
      <w:r w:rsidRPr="00386EF6">
        <w:rPr>
          <w:b/>
        </w:rPr>
        <w:t xml:space="preserve">Mitosis (BIO) </w:t>
      </w:r>
    </w:p>
    <w:p w:rsidR="00386EF6" w:rsidRDefault="00386EF6" w:rsidP="009A0FFF">
      <w:pPr>
        <w:shd w:val="clear" w:color="auto" w:fill="FFFFFF"/>
      </w:pPr>
      <w:r>
        <w:t xml:space="preserve">Mitotic process: prophase, metaphase, anaphase, telophase, interphase </w:t>
      </w:r>
    </w:p>
    <w:p w:rsidR="00386EF6" w:rsidRPr="00386EF6" w:rsidRDefault="00386EF6" w:rsidP="00386EF6">
      <w:pPr>
        <w:rPr>
          <w:color w:val="FF0000"/>
          <w:sz w:val="20"/>
          <w:szCs w:val="20"/>
        </w:rPr>
      </w:pPr>
    </w:p>
    <w:p w:rsidR="00386EF6" w:rsidRPr="00386EF6" w:rsidRDefault="00386EF6" w:rsidP="00531C71">
      <w:pPr>
        <w:pStyle w:val="ListParagraph"/>
        <w:numPr>
          <w:ilvl w:val="0"/>
          <w:numId w:val="6"/>
        </w:numPr>
        <w:rPr>
          <w:color w:val="FF0000"/>
          <w:sz w:val="20"/>
          <w:szCs w:val="20"/>
        </w:rPr>
      </w:pPr>
      <w:r w:rsidRPr="00386EF6">
        <w:rPr>
          <w:color w:val="FF0000"/>
          <w:sz w:val="20"/>
          <w:szCs w:val="20"/>
        </w:rPr>
        <w:t>Mitosis -PMAT</w:t>
      </w:r>
    </w:p>
    <w:p w:rsidR="00386EF6" w:rsidRPr="00386EF6" w:rsidRDefault="00386EF6" w:rsidP="00386EF6">
      <w:pPr>
        <w:jc w:val="center"/>
        <w:rPr>
          <w:color w:val="FF0000"/>
          <w:sz w:val="20"/>
          <w:szCs w:val="20"/>
        </w:rPr>
      </w:pPr>
      <w:r w:rsidRPr="00386EF6">
        <w:rPr>
          <w:noProof/>
          <w:color w:val="FF0000"/>
        </w:rPr>
        <w:drawing>
          <wp:anchor distT="0" distB="0" distL="114300" distR="114300" simplePos="0" relativeHeight="251682816" behindDoc="1" locked="0" layoutInCell="1" allowOverlap="1" wp14:anchorId="474B1FEB" wp14:editId="2814606D">
            <wp:simplePos x="0" y="0"/>
            <wp:positionH relativeFrom="column">
              <wp:posOffset>-234282</wp:posOffset>
            </wp:positionH>
            <wp:positionV relativeFrom="paragraph">
              <wp:posOffset>1959234</wp:posOffset>
            </wp:positionV>
            <wp:extent cx="1658868" cy="282158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1658868" cy="2821580"/>
                    </a:xfrm>
                    <a:prstGeom prst="rect">
                      <a:avLst/>
                    </a:prstGeom>
                  </pic:spPr>
                </pic:pic>
              </a:graphicData>
            </a:graphic>
            <wp14:sizeRelH relativeFrom="margin">
              <wp14:pctWidth>0</wp14:pctWidth>
            </wp14:sizeRelH>
            <wp14:sizeRelV relativeFrom="margin">
              <wp14:pctHeight>0</wp14:pctHeight>
            </wp14:sizeRelV>
          </wp:anchor>
        </w:drawing>
      </w:r>
      <w:r w:rsidRPr="00386EF6">
        <w:rPr>
          <w:noProof/>
          <w:color w:val="FF0000"/>
        </w:rPr>
        <w:drawing>
          <wp:inline distT="0" distB="0" distL="0" distR="0" wp14:anchorId="30C3F836" wp14:editId="6915F573">
            <wp:extent cx="4685288" cy="2023284"/>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703641" cy="2031210"/>
                    </a:xfrm>
                    <a:prstGeom prst="rect">
                      <a:avLst/>
                    </a:prstGeom>
                  </pic:spPr>
                </pic:pic>
              </a:graphicData>
            </a:graphic>
          </wp:inline>
        </w:drawing>
      </w:r>
    </w:p>
    <w:p w:rsidR="00386EF6" w:rsidRPr="00386EF6" w:rsidRDefault="00386EF6" w:rsidP="00531C71">
      <w:pPr>
        <w:pStyle w:val="ListParagraph"/>
        <w:numPr>
          <w:ilvl w:val="1"/>
          <w:numId w:val="6"/>
        </w:numPr>
        <w:rPr>
          <w:color w:val="FF0000"/>
          <w:sz w:val="20"/>
          <w:szCs w:val="20"/>
        </w:rPr>
      </w:pPr>
      <w:r w:rsidRPr="00386EF6">
        <w:rPr>
          <w:color w:val="FF0000"/>
          <w:sz w:val="20"/>
          <w:szCs w:val="20"/>
        </w:rPr>
        <w:t xml:space="preserve">Prophase </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condensation of chromatin into chromosomes</w:t>
      </w:r>
    </w:p>
    <w:p w:rsidR="00386EF6" w:rsidRPr="00386EF6" w:rsidRDefault="00386EF6" w:rsidP="00531C71">
      <w:pPr>
        <w:pStyle w:val="ListParagraph"/>
        <w:numPr>
          <w:ilvl w:val="3"/>
          <w:numId w:val="6"/>
        </w:numPr>
        <w:rPr>
          <w:color w:val="FF0000"/>
          <w:sz w:val="20"/>
          <w:szCs w:val="20"/>
        </w:rPr>
      </w:pPr>
      <w:r w:rsidRPr="00386EF6">
        <w:rPr>
          <w:color w:val="FF0000"/>
          <w:sz w:val="20"/>
          <w:szCs w:val="20"/>
        </w:rPr>
        <w:t>downregulates gene expression during mitosis</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 xml:space="preserve">sister chromatids joined together at </w:t>
      </w:r>
      <w:r w:rsidRPr="00386EF6">
        <w:rPr>
          <w:b/>
          <w:color w:val="FF0000"/>
          <w:sz w:val="20"/>
          <w:szCs w:val="20"/>
        </w:rPr>
        <w:t>centromeres</w:t>
      </w:r>
    </w:p>
    <w:p w:rsidR="00386EF6" w:rsidRPr="00386EF6" w:rsidRDefault="00386EF6" w:rsidP="00531C71">
      <w:pPr>
        <w:pStyle w:val="ListParagraph"/>
        <w:numPr>
          <w:ilvl w:val="3"/>
          <w:numId w:val="6"/>
        </w:numPr>
        <w:rPr>
          <w:color w:val="FF0000"/>
          <w:sz w:val="20"/>
          <w:szCs w:val="20"/>
        </w:rPr>
      </w:pPr>
      <w:r w:rsidRPr="00386EF6">
        <w:rPr>
          <w:color w:val="FF0000"/>
          <w:sz w:val="20"/>
          <w:szCs w:val="20"/>
        </w:rPr>
        <w:t>kinetochore – structure of protein and DNA located at the centromere of joined chromatids of each chromosome</w:t>
      </w:r>
    </w:p>
    <w:p w:rsidR="00386EF6" w:rsidRPr="00386EF6" w:rsidRDefault="00386EF6" w:rsidP="00531C71">
      <w:pPr>
        <w:pStyle w:val="ListParagraph"/>
        <w:numPr>
          <w:ilvl w:val="2"/>
          <w:numId w:val="6"/>
        </w:numPr>
        <w:rPr>
          <w:color w:val="FF0000"/>
          <w:sz w:val="20"/>
          <w:szCs w:val="20"/>
        </w:rPr>
      </w:pPr>
      <w:r w:rsidRPr="00386EF6">
        <w:rPr>
          <w:b/>
          <w:color w:val="FF0000"/>
          <w:sz w:val="20"/>
          <w:szCs w:val="20"/>
        </w:rPr>
        <w:t>centrosomes</w:t>
      </w:r>
      <w:r w:rsidRPr="00386EF6">
        <w:rPr>
          <w:color w:val="FF0000"/>
          <w:sz w:val="20"/>
          <w:szCs w:val="20"/>
        </w:rPr>
        <w:t>, migrate to opposite poles</w:t>
      </w:r>
    </w:p>
    <w:p w:rsidR="00386EF6" w:rsidRPr="00386EF6" w:rsidRDefault="00386EF6" w:rsidP="00531C71">
      <w:pPr>
        <w:pStyle w:val="ListParagraph"/>
        <w:numPr>
          <w:ilvl w:val="3"/>
          <w:numId w:val="6"/>
        </w:numPr>
        <w:rPr>
          <w:color w:val="FF0000"/>
          <w:sz w:val="20"/>
          <w:szCs w:val="20"/>
        </w:rPr>
      </w:pPr>
      <w:r w:rsidRPr="00386EF6">
        <w:rPr>
          <w:color w:val="FF0000"/>
          <w:sz w:val="20"/>
          <w:szCs w:val="20"/>
        </w:rPr>
        <w:t>kinetochore microtubules – connect to centrosome</w:t>
      </w:r>
    </w:p>
    <w:p w:rsidR="00386EF6" w:rsidRPr="00386EF6" w:rsidRDefault="00386EF6" w:rsidP="00531C71">
      <w:pPr>
        <w:pStyle w:val="ListParagraph"/>
        <w:numPr>
          <w:ilvl w:val="3"/>
          <w:numId w:val="6"/>
        </w:numPr>
        <w:rPr>
          <w:color w:val="FF0000"/>
          <w:sz w:val="20"/>
          <w:szCs w:val="20"/>
        </w:rPr>
      </w:pPr>
      <w:r w:rsidRPr="00386EF6">
        <w:rPr>
          <w:color w:val="FF0000"/>
          <w:sz w:val="20"/>
          <w:szCs w:val="20"/>
        </w:rPr>
        <w:t xml:space="preserve">spindle microtubules – connect the two centrioles </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First the nucleolus and then the defined nucleus disappear as the nuclear envelope breaks down</w:t>
      </w:r>
    </w:p>
    <w:p w:rsidR="00386EF6" w:rsidRPr="00724513" w:rsidRDefault="00386EF6" w:rsidP="00386EF6">
      <w:pPr>
        <w:pStyle w:val="ListParagraph"/>
        <w:numPr>
          <w:ilvl w:val="2"/>
          <w:numId w:val="6"/>
        </w:numPr>
        <w:rPr>
          <w:color w:val="FF0000"/>
          <w:sz w:val="20"/>
          <w:szCs w:val="20"/>
        </w:rPr>
      </w:pPr>
      <w:r w:rsidRPr="00386EF6">
        <w:rPr>
          <w:color w:val="FF0000"/>
          <w:sz w:val="20"/>
          <w:szCs w:val="20"/>
        </w:rPr>
        <w:t>spindle apparatus begins to form</w:t>
      </w:r>
    </w:p>
    <w:p w:rsidR="00386EF6" w:rsidRPr="00386EF6" w:rsidRDefault="00386EF6" w:rsidP="00531C71">
      <w:pPr>
        <w:pStyle w:val="ListParagraph"/>
        <w:numPr>
          <w:ilvl w:val="1"/>
          <w:numId w:val="6"/>
        </w:numPr>
        <w:rPr>
          <w:color w:val="FF0000"/>
          <w:sz w:val="20"/>
          <w:szCs w:val="20"/>
        </w:rPr>
      </w:pPr>
      <w:r w:rsidRPr="00386EF6">
        <w:rPr>
          <w:color w:val="FF0000"/>
          <w:sz w:val="20"/>
          <w:szCs w:val="20"/>
        </w:rPr>
        <w:t>Metaphase – chromosomes align along equator</w:t>
      </w:r>
    </w:p>
    <w:p w:rsidR="00386EF6" w:rsidRPr="00386EF6" w:rsidRDefault="00386EF6" w:rsidP="00531C71">
      <w:pPr>
        <w:pStyle w:val="ListParagraph"/>
        <w:numPr>
          <w:ilvl w:val="1"/>
          <w:numId w:val="6"/>
        </w:numPr>
        <w:rPr>
          <w:color w:val="FF0000"/>
          <w:sz w:val="20"/>
          <w:szCs w:val="20"/>
        </w:rPr>
      </w:pPr>
      <w:r w:rsidRPr="00386EF6">
        <w:rPr>
          <w:color w:val="FF0000"/>
          <w:sz w:val="20"/>
          <w:szCs w:val="20"/>
        </w:rPr>
        <w:t>Anaphase</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sister chromatids split at their attaching centromeres</w:t>
      </w:r>
      <w:r w:rsidR="00724513">
        <w:rPr>
          <w:color w:val="FF0000"/>
          <w:sz w:val="20"/>
          <w:szCs w:val="20"/>
        </w:rPr>
        <w:t xml:space="preserve"> and segregate to opposite side</w:t>
      </w:r>
      <w:r w:rsidRPr="00386EF6">
        <w:rPr>
          <w:color w:val="FF0000"/>
          <w:sz w:val="20"/>
          <w:szCs w:val="20"/>
        </w:rPr>
        <w:t>s</w:t>
      </w:r>
      <w:r w:rsidR="00724513">
        <w:rPr>
          <w:color w:val="FF0000"/>
          <w:sz w:val="20"/>
          <w:szCs w:val="20"/>
        </w:rPr>
        <w:t xml:space="preserve"> </w:t>
      </w:r>
      <w:r w:rsidRPr="00386EF6">
        <w:rPr>
          <w:color w:val="FF0000"/>
          <w:sz w:val="20"/>
          <w:szCs w:val="20"/>
        </w:rPr>
        <w:t>of cell</w:t>
      </w:r>
      <w:r w:rsidR="009201AB">
        <w:rPr>
          <w:color w:val="FF0000"/>
          <w:sz w:val="20"/>
          <w:szCs w:val="20"/>
        </w:rPr>
        <w:t xml:space="preserve"> (“Chromosomal migration”)</w:t>
      </w:r>
    </w:p>
    <w:p w:rsidR="00386EF6" w:rsidRPr="00386EF6" w:rsidRDefault="00386EF6" w:rsidP="00531C71">
      <w:pPr>
        <w:pStyle w:val="ListParagraph"/>
        <w:numPr>
          <w:ilvl w:val="3"/>
          <w:numId w:val="6"/>
        </w:numPr>
        <w:rPr>
          <w:color w:val="FF0000"/>
          <w:sz w:val="20"/>
          <w:szCs w:val="20"/>
        </w:rPr>
      </w:pPr>
      <w:r w:rsidRPr="00386EF6">
        <w:rPr>
          <w:color w:val="FF0000"/>
          <w:sz w:val="20"/>
          <w:szCs w:val="20"/>
        </w:rPr>
        <w:t>shortening of kinetochore microtubules – disjunction</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Cytokinesis – separation of cellular cytoplasm due to constriction of microfilaments around center of cell</w:t>
      </w:r>
    </w:p>
    <w:p w:rsidR="00386EF6" w:rsidRPr="00386EF6" w:rsidRDefault="00386EF6" w:rsidP="00531C71">
      <w:pPr>
        <w:pStyle w:val="ListParagraph"/>
        <w:numPr>
          <w:ilvl w:val="1"/>
          <w:numId w:val="6"/>
        </w:numPr>
        <w:rPr>
          <w:color w:val="FF0000"/>
          <w:sz w:val="20"/>
          <w:szCs w:val="20"/>
        </w:rPr>
      </w:pPr>
      <w:r w:rsidRPr="00386EF6">
        <w:rPr>
          <w:color w:val="FF0000"/>
          <w:sz w:val="20"/>
          <w:szCs w:val="20"/>
        </w:rPr>
        <w:t xml:space="preserve">Telophase </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nuclear membrane reforms, followed by reformation of the nucleus</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chromosomes decondense</w:t>
      </w:r>
    </w:p>
    <w:p w:rsidR="00386EF6" w:rsidRPr="00386EF6" w:rsidRDefault="00386EF6" w:rsidP="00531C71">
      <w:pPr>
        <w:pStyle w:val="ListParagraph"/>
        <w:numPr>
          <w:ilvl w:val="2"/>
          <w:numId w:val="6"/>
        </w:numPr>
        <w:rPr>
          <w:color w:val="FF0000"/>
          <w:sz w:val="20"/>
          <w:szCs w:val="20"/>
        </w:rPr>
      </w:pPr>
      <w:r w:rsidRPr="00386EF6">
        <w:rPr>
          <w:color w:val="FF0000"/>
          <w:sz w:val="20"/>
          <w:szCs w:val="20"/>
        </w:rPr>
        <w:t>cytokinesis continues</w:t>
      </w:r>
    </w:p>
    <w:p w:rsidR="00386EF6" w:rsidRDefault="00386EF6" w:rsidP="009A0FFF">
      <w:pPr>
        <w:shd w:val="clear" w:color="auto" w:fill="FFFFFF"/>
      </w:pPr>
    </w:p>
    <w:p w:rsidR="00386EF6" w:rsidRDefault="00386EF6" w:rsidP="009A0FFF">
      <w:pPr>
        <w:shd w:val="clear" w:color="auto" w:fill="FFFFFF"/>
      </w:pPr>
      <w:r>
        <w:t xml:space="preserve">Mitotic structures </w:t>
      </w:r>
    </w:p>
    <w:p w:rsidR="00386EF6" w:rsidRDefault="00386EF6" w:rsidP="009A0FFF">
      <w:pPr>
        <w:shd w:val="clear" w:color="auto" w:fill="FFFFFF"/>
      </w:pPr>
      <w:r>
        <w:t xml:space="preserve">Centrioles, asters, spindles </w:t>
      </w:r>
    </w:p>
    <w:p w:rsidR="00724513" w:rsidRDefault="00724513" w:rsidP="009A0FFF">
      <w:pPr>
        <w:shd w:val="clear" w:color="auto" w:fill="FFFFFF"/>
      </w:pPr>
      <w:r>
        <w:rPr>
          <w:noProof/>
        </w:rPr>
        <w:lastRenderedPageBreak/>
        <w:drawing>
          <wp:inline distT="0" distB="0" distL="0" distR="0">
            <wp:extent cx="3858179" cy="2572405"/>
            <wp:effectExtent l="0" t="0" r="9525" b="0"/>
            <wp:docPr id="253" name="Picture 253" descr="https://wikispaces.psu.edu/download/attachments/42339238/image-1.jpg?version=1&amp;modificationDate=124887634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ikispaces.psu.edu/download/attachments/42339238/image-1.jpg?version=1&amp;modificationDate=1248876345000&amp;api=v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60967" cy="2574264"/>
                    </a:xfrm>
                    <a:prstGeom prst="rect">
                      <a:avLst/>
                    </a:prstGeom>
                    <a:noFill/>
                    <a:ln>
                      <a:noFill/>
                    </a:ln>
                  </pic:spPr>
                </pic:pic>
              </a:graphicData>
            </a:graphic>
          </wp:inline>
        </w:drawing>
      </w:r>
    </w:p>
    <w:p w:rsidR="00386EF6" w:rsidRDefault="00386EF6" w:rsidP="009A0FFF">
      <w:pPr>
        <w:shd w:val="clear" w:color="auto" w:fill="FFFFFF"/>
      </w:pPr>
      <w:r>
        <w:t xml:space="preserve">Chromatids, centromeres, kinetochores </w:t>
      </w:r>
    </w:p>
    <w:p w:rsidR="00386EF6" w:rsidRDefault="00386EF6" w:rsidP="009A0FFF">
      <w:pPr>
        <w:shd w:val="clear" w:color="auto" w:fill="FFFFFF"/>
      </w:pPr>
      <w:r>
        <w:t xml:space="preserve">Nuclear membrane breakdown and reorganization </w:t>
      </w:r>
    </w:p>
    <w:p w:rsidR="00386EF6" w:rsidRDefault="00386EF6" w:rsidP="009A0FFF">
      <w:pPr>
        <w:shd w:val="clear" w:color="auto" w:fill="FFFFFF"/>
      </w:pPr>
      <w:r>
        <w:t xml:space="preserve">Mechanisms of chromosome movement </w:t>
      </w:r>
    </w:p>
    <w:p w:rsidR="00386EF6" w:rsidRDefault="00386EF6" w:rsidP="009A0FFF">
      <w:pPr>
        <w:shd w:val="clear" w:color="auto" w:fill="FFFFFF"/>
      </w:pPr>
      <w:r>
        <w:t xml:space="preserve">Phases of cell cycle: G0, G1, S, G2, M </w:t>
      </w:r>
    </w:p>
    <w:p w:rsidR="00386EF6" w:rsidRDefault="00386EF6" w:rsidP="009A0FFF">
      <w:pPr>
        <w:shd w:val="clear" w:color="auto" w:fill="FFFFFF"/>
      </w:pPr>
      <w:r>
        <w:t xml:space="preserve">Growth arrest </w:t>
      </w:r>
    </w:p>
    <w:p w:rsidR="00386EF6" w:rsidRDefault="00386EF6" w:rsidP="009A0FFF">
      <w:pPr>
        <w:shd w:val="clear" w:color="auto" w:fill="FFFFFF"/>
      </w:pPr>
      <w:r>
        <w:t xml:space="preserve">Control of cell cycle </w:t>
      </w:r>
    </w:p>
    <w:p w:rsidR="00386EF6" w:rsidRPr="00D5407E" w:rsidRDefault="00386EF6" w:rsidP="009A0FFF">
      <w:pPr>
        <w:shd w:val="clear" w:color="auto" w:fill="FFFFFF"/>
        <w:rPr>
          <w:color w:val="FF0000"/>
        </w:rPr>
      </w:pPr>
      <w:r w:rsidRPr="00D5407E">
        <w:rPr>
          <w:color w:val="FF0000"/>
        </w:rPr>
        <w:t>Loss of cell cycle controls in cancer cells</w:t>
      </w:r>
    </w:p>
    <w:p w:rsidR="00D5407E" w:rsidRPr="00D5407E" w:rsidRDefault="00D5407E" w:rsidP="00531C71">
      <w:pPr>
        <w:pStyle w:val="ListParagraph"/>
        <w:numPr>
          <w:ilvl w:val="0"/>
          <w:numId w:val="73"/>
        </w:numPr>
        <w:rPr>
          <w:color w:val="FF0000"/>
          <w:sz w:val="20"/>
          <w:szCs w:val="20"/>
        </w:rPr>
      </w:pPr>
      <w:r w:rsidRPr="00D5407E">
        <w:rPr>
          <w:color w:val="FF0000"/>
          <w:sz w:val="20"/>
          <w:szCs w:val="20"/>
        </w:rPr>
        <w:t>Cell cycle</w:t>
      </w:r>
    </w:p>
    <w:p w:rsidR="00D5407E" w:rsidRPr="00D5407E" w:rsidRDefault="00D5407E" w:rsidP="00D5407E">
      <w:pPr>
        <w:jc w:val="center"/>
        <w:rPr>
          <w:color w:val="FF0000"/>
          <w:sz w:val="20"/>
          <w:szCs w:val="20"/>
        </w:rPr>
      </w:pPr>
      <w:r w:rsidRPr="00D5407E">
        <w:rPr>
          <w:noProof/>
          <w:color w:val="FF0000"/>
        </w:rPr>
        <w:drawing>
          <wp:inline distT="0" distB="0" distL="0" distR="0" wp14:anchorId="0420C144" wp14:editId="77A2FE2E">
            <wp:extent cx="2857500" cy="1763249"/>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88677" cy="1782487"/>
                    </a:xfrm>
                    <a:prstGeom prst="rect">
                      <a:avLst/>
                    </a:prstGeom>
                  </pic:spPr>
                </pic:pic>
              </a:graphicData>
            </a:graphic>
          </wp:inline>
        </w:drawing>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G1, G2, and S = interphase, M = mitosis</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G1</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cell has just divided, begins to grow in size, producing new organelles and proteins</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RNA and protein synthesis are highly active</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must reach a certain size to continue to the next stage</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 xml:space="preserve">cell growth assessed at the </w:t>
      </w:r>
      <w:r w:rsidRPr="00D5407E">
        <w:rPr>
          <w:b/>
          <w:color w:val="FF0000"/>
          <w:sz w:val="20"/>
          <w:szCs w:val="20"/>
        </w:rPr>
        <w:t>G1 checkpoint</w:t>
      </w:r>
      <w:r w:rsidRPr="00D5407E">
        <w:rPr>
          <w:color w:val="FF0000"/>
          <w:sz w:val="20"/>
          <w:szCs w:val="20"/>
        </w:rPr>
        <w:t xml:space="preserve"> near the end of G1</w:t>
      </w:r>
    </w:p>
    <w:p w:rsidR="00D5407E" w:rsidRPr="00D5407E" w:rsidRDefault="00D5407E" w:rsidP="00531C71">
      <w:pPr>
        <w:pStyle w:val="ListParagraph"/>
        <w:numPr>
          <w:ilvl w:val="3"/>
          <w:numId w:val="73"/>
        </w:numPr>
        <w:rPr>
          <w:color w:val="FF0000"/>
          <w:sz w:val="20"/>
          <w:szCs w:val="20"/>
        </w:rPr>
      </w:pPr>
      <w:r w:rsidRPr="00D5407E">
        <w:rPr>
          <w:color w:val="FF0000"/>
          <w:sz w:val="20"/>
          <w:szCs w:val="20"/>
        </w:rPr>
        <w:t>if conditions are favorable for division, the cell enters S phase</w:t>
      </w:r>
    </w:p>
    <w:p w:rsidR="00D5407E" w:rsidRPr="00D5407E" w:rsidRDefault="00D5407E" w:rsidP="00531C71">
      <w:pPr>
        <w:pStyle w:val="ListParagraph"/>
        <w:numPr>
          <w:ilvl w:val="3"/>
          <w:numId w:val="73"/>
        </w:numPr>
        <w:rPr>
          <w:color w:val="FF0000"/>
          <w:sz w:val="20"/>
          <w:szCs w:val="20"/>
        </w:rPr>
      </w:pPr>
      <w:r w:rsidRPr="00D5407E">
        <w:rPr>
          <w:color w:val="FF0000"/>
          <w:sz w:val="20"/>
          <w:szCs w:val="20"/>
        </w:rPr>
        <w:t>otherwise, the cell enters G0</w:t>
      </w:r>
    </w:p>
    <w:p w:rsidR="00D5407E" w:rsidRPr="00D5407E" w:rsidRDefault="00D5407E" w:rsidP="00531C71">
      <w:pPr>
        <w:pStyle w:val="ListParagraph"/>
        <w:numPr>
          <w:ilvl w:val="4"/>
          <w:numId w:val="73"/>
        </w:numPr>
        <w:rPr>
          <w:color w:val="FF0000"/>
          <w:sz w:val="20"/>
          <w:szCs w:val="20"/>
        </w:rPr>
      </w:pPr>
      <w:r w:rsidRPr="00D5407E">
        <w:rPr>
          <w:color w:val="FF0000"/>
          <w:sz w:val="20"/>
          <w:szCs w:val="20"/>
        </w:rPr>
        <w:t>main factor is cell size, based on ratio of cytoplasm to DNA</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G0 – non growing state</w:t>
      </w:r>
    </w:p>
    <w:p w:rsidR="00D5407E" w:rsidRPr="00D5407E" w:rsidRDefault="00D5407E" w:rsidP="00531C71">
      <w:pPr>
        <w:pStyle w:val="ListParagraph"/>
        <w:numPr>
          <w:ilvl w:val="2"/>
          <w:numId w:val="73"/>
        </w:numPr>
        <w:rPr>
          <w:color w:val="FF0000"/>
          <w:sz w:val="20"/>
          <w:szCs w:val="20"/>
        </w:rPr>
      </w:pPr>
      <w:proofErr w:type="gramStart"/>
      <w:r w:rsidRPr="00D5407E">
        <w:rPr>
          <w:color w:val="FF0000"/>
          <w:sz w:val="20"/>
          <w:szCs w:val="20"/>
        </w:rPr>
        <w:t>variable</w:t>
      </w:r>
      <w:proofErr w:type="gramEnd"/>
      <w:r w:rsidRPr="00D5407E">
        <w:rPr>
          <w:color w:val="FF0000"/>
          <w:sz w:val="20"/>
          <w:szCs w:val="20"/>
        </w:rPr>
        <w:t xml:space="preserve"> – in humans, enterocytes of intestine divide more than twice per day, while liver cells spend a great deal of time in G0. Mature muscle and neuron cell remain in G0 permanently</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S – cell devotes most of its energy to DNA replication</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Organelles and proteins produced more slowly than in G1</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exact duplicate of each chromosome is created</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G2 – cell prepares to divide</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cellular organelles continue to duplicate</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RNA and proteins (especially tubulin for microtubules) are actively produced)</w:t>
      </w:r>
    </w:p>
    <w:p w:rsidR="00D5407E" w:rsidRPr="00D5407E" w:rsidRDefault="00D5407E" w:rsidP="00531C71">
      <w:pPr>
        <w:pStyle w:val="ListParagraph"/>
        <w:numPr>
          <w:ilvl w:val="2"/>
          <w:numId w:val="73"/>
        </w:numPr>
        <w:rPr>
          <w:color w:val="FF0000"/>
          <w:sz w:val="20"/>
          <w:szCs w:val="20"/>
        </w:rPr>
      </w:pPr>
      <w:r w:rsidRPr="00D5407E">
        <w:rPr>
          <w:b/>
          <w:color w:val="FF0000"/>
          <w:sz w:val="20"/>
          <w:szCs w:val="20"/>
        </w:rPr>
        <w:t>G2 checkpoint</w:t>
      </w:r>
      <w:r w:rsidRPr="00D5407E">
        <w:rPr>
          <w:color w:val="FF0000"/>
          <w:sz w:val="20"/>
          <w:szCs w:val="20"/>
        </w:rPr>
        <w:t xml:space="preserve"> – checks for </w:t>
      </w:r>
      <w:r w:rsidRPr="00D5407E">
        <w:rPr>
          <w:b/>
          <w:color w:val="FF0000"/>
          <w:sz w:val="20"/>
          <w:szCs w:val="20"/>
        </w:rPr>
        <w:t>mitosis promoting factor (MPF</w:t>
      </w:r>
      <w:r w:rsidRPr="00D5407E">
        <w:rPr>
          <w:color w:val="FF0000"/>
          <w:sz w:val="20"/>
          <w:szCs w:val="20"/>
        </w:rPr>
        <w:t>)</w:t>
      </w:r>
    </w:p>
    <w:p w:rsidR="00D5407E" w:rsidRPr="00D5407E" w:rsidRDefault="00D5407E" w:rsidP="00531C71">
      <w:pPr>
        <w:pStyle w:val="ListParagraph"/>
        <w:numPr>
          <w:ilvl w:val="3"/>
          <w:numId w:val="73"/>
        </w:numPr>
        <w:rPr>
          <w:color w:val="FF0000"/>
          <w:sz w:val="20"/>
          <w:szCs w:val="20"/>
        </w:rPr>
      </w:pPr>
      <w:r w:rsidRPr="00D5407E">
        <w:rPr>
          <w:color w:val="FF0000"/>
          <w:sz w:val="20"/>
          <w:szCs w:val="20"/>
        </w:rPr>
        <w:t>when level of MPF is sufficiently high, mitosis is triggered</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M –mitosis</w:t>
      </w:r>
    </w:p>
    <w:p w:rsidR="00D5407E" w:rsidRPr="00D5407E" w:rsidRDefault="00D5407E" w:rsidP="00531C71">
      <w:pPr>
        <w:pStyle w:val="ListParagraph"/>
        <w:numPr>
          <w:ilvl w:val="2"/>
          <w:numId w:val="73"/>
        </w:numPr>
        <w:rPr>
          <w:color w:val="FF0000"/>
          <w:sz w:val="20"/>
          <w:szCs w:val="20"/>
        </w:rPr>
      </w:pPr>
      <w:r w:rsidRPr="00D5407E">
        <w:rPr>
          <w:b/>
          <w:color w:val="FF0000"/>
          <w:sz w:val="20"/>
          <w:szCs w:val="20"/>
        </w:rPr>
        <w:t xml:space="preserve">M checkpoint </w:t>
      </w:r>
      <w:r w:rsidRPr="00D5407E">
        <w:rPr>
          <w:color w:val="FF0000"/>
          <w:sz w:val="20"/>
          <w:szCs w:val="20"/>
        </w:rPr>
        <w:t>towards the end ensures that chromosomes are aligned correctly before the cell divides</w:t>
      </w:r>
    </w:p>
    <w:p w:rsidR="00D5407E" w:rsidRPr="00D5407E" w:rsidRDefault="00D5407E" w:rsidP="00531C71">
      <w:pPr>
        <w:pStyle w:val="ListParagraph"/>
        <w:numPr>
          <w:ilvl w:val="1"/>
          <w:numId w:val="73"/>
        </w:numPr>
        <w:rPr>
          <w:color w:val="FF0000"/>
          <w:sz w:val="20"/>
          <w:szCs w:val="20"/>
        </w:rPr>
      </w:pPr>
      <w:r w:rsidRPr="00D5407E">
        <w:rPr>
          <w:color w:val="FF0000"/>
          <w:sz w:val="20"/>
          <w:szCs w:val="20"/>
        </w:rPr>
        <w:t>Sometimes a cell acquires a mutation that allows the cell to bypass these checkpoints, can develop into cancer</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lastRenderedPageBreak/>
        <w:t>tumor repressor – deactivation of a checkpoint protein</w:t>
      </w:r>
    </w:p>
    <w:p w:rsidR="00D5407E" w:rsidRPr="00D5407E" w:rsidRDefault="00D5407E" w:rsidP="00531C71">
      <w:pPr>
        <w:pStyle w:val="ListParagraph"/>
        <w:numPr>
          <w:ilvl w:val="2"/>
          <w:numId w:val="73"/>
        </w:numPr>
        <w:rPr>
          <w:color w:val="FF0000"/>
          <w:sz w:val="20"/>
          <w:szCs w:val="20"/>
        </w:rPr>
      </w:pPr>
      <w:r w:rsidRPr="00D5407E">
        <w:rPr>
          <w:color w:val="FF0000"/>
          <w:sz w:val="20"/>
          <w:szCs w:val="20"/>
        </w:rPr>
        <w:t>oncogene – activation of a gene that causes the proliferation of the cell</w:t>
      </w:r>
    </w:p>
    <w:p w:rsidR="00D5407E" w:rsidRDefault="00D5407E" w:rsidP="009A0FFF">
      <w:pPr>
        <w:shd w:val="clear" w:color="auto" w:fill="FFFFFF"/>
        <w:rPr>
          <w:rFonts w:eastAsia="Times New Roman" w:cs="Times New Roman"/>
          <w:szCs w:val="24"/>
        </w:rPr>
      </w:pPr>
    </w:p>
    <w:p w:rsidR="00D5407E" w:rsidRPr="00D5407E" w:rsidRDefault="00D5407E" w:rsidP="009A0FFF">
      <w:pPr>
        <w:shd w:val="clear" w:color="auto" w:fill="FFFFFF"/>
        <w:rPr>
          <w:b/>
        </w:rPr>
      </w:pPr>
      <w:r w:rsidRPr="00D5407E">
        <w:rPr>
          <w:b/>
        </w:rPr>
        <w:t xml:space="preserve">Biosignalling (BC) </w:t>
      </w:r>
    </w:p>
    <w:p w:rsidR="00D5407E" w:rsidRDefault="00D5407E" w:rsidP="009A0FFF">
      <w:pPr>
        <w:shd w:val="clear" w:color="auto" w:fill="FFFFFF"/>
      </w:pPr>
      <w:r>
        <w:t>Oncogenes, apoptosis</w:t>
      </w:r>
    </w:p>
    <w:p w:rsidR="00D5407E" w:rsidRDefault="00D5407E" w:rsidP="009A0FFF">
      <w:pPr>
        <w:shd w:val="clear" w:color="auto" w:fill="FFFFFF"/>
      </w:pPr>
    </w:p>
    <w:p w:rsidR="00D5407E" w:rsidRDefault="00D5407E" w:rsidP="009A0FFF">
      <w:pPr>
        <w:shd w:val="clear" w:color="auto" w:fill="FFFFFF"/>
      </w:pPr>
      <w:r w:rsidRPr="00D5407E">
        <w:rPr>
          <w:b/>
        </w:rPr>
        <w:t>Reproductive System (BIO)</w:t>
      </w:r>
      <w:r>
        <w:t xml:space="preserve"> </w:t>
      </w:r>
    </w:p>
    <w:p w:rsidR="00D5407E" w:rsidRDefault="00D5407E" w:rsidP="009A0FFF">
      <w:pPr>
        <w:shd w:val="clear" w:color="auto" w:fill="FFFFFF"/>
      </w:pPr>
      <w:r>
        <w:t xml:space="preserve">Gametogenesis by meiosis </w:t>
      </w:r>
    </w:p>
    <w:p w:rsidR="00D5407E" w:rsidRDefault="00D5407E" w:rsidP="009A0FFF">
      <w:pPr>
        <w:shd w:val="clear" w:color="auto" w:fill="FFFFFF"/>
      </w:pPr>
      <w:r>
        <w:t xml:space="preserve">Ovum and sperm </w:t>
      </w:r>
    </w:p>
    <w:p w:rsidR="00D5407E" w:rsidRDefault="00D5407E" w:rsidP="00531C71">
      <w:pPr>
        <w:pStyle w:val="ListParagraph"/>
        <w:numPr>
          <w:ilvl w:val="0"/>
          <w:numId w:val="80"/>
        </w:numPr>
        <w:shd w:val="clear" w:color="auto" w:fill="FFFFFF"/>
      </w:pPr>
      <w:r>
        <w:t xml:space="preserve">Differences in formation </w:t>
      </w:r>
    </w:p>
    <w:p w:rsidR="00D5407E" w:rsidRDefault="00D5407E" w:rsidP="00531C71">
      <w:pPr>
        <w:pStyle w:val="ListParagraph"/>
        <w:numPr>
          <w:ilvl w:val="0"/>
          <w:numId w:val="80"/>
        </w:numPr>
        <w:shd w:val="clear" w:color="auto" w:fill="FFFFFF"/>
      </w:pPr>
      <w:r>
        <w:t xml:space="preserve">Differences in morphology </w:t>
      </w:r>
    </w:p>
    <w:p w:rsidR="00D5407E" w:rsidRDefault="00D5407E" w:rsidP="00531C71">
      <w:pPr>
        <w:pStyle w:val="ListParagraph"/>
        <w:numPr>
          <w:ilvl w:val="0"/>
          <w:numId w:val="80"/>
        </w:numPr>
        <w:shd w:val="clear" w:color="auto" w:fill="FFFFFF"/>
      </w:pPr>
      <w:r>
        <w:t xml:space="preserve">Relative contribution to next generation </w:t>
      </w:r>
    </w:p>
    <w:p w:rsidR="00D5407E" w:rsidRDefault="00D5407E" w:rsidP="009A0FFF">
      <w:pPr>
        <w:shd w:val="clear" w:color="auto" w:fill="FFFFFF"/>
      </w:pPr>
      <w:r>
        <w:t>Reproductive sequence: fertilization; implantation; development; birth</w:t>
      </w:r>
    </w:p>
    <w:p w:rsidR="00D5407E" w:rsidRPr="00D5407E" w:rsidRDefault="00D5407E" w:rsidP="00531C71">
      <w:pPr>
        <w:pStyle w:val="ListParagraph"/>
        <w:numPr>
          <w:ilvl w:val="0"/>
          <w:numId w:val="7"/>
        </w:numPr>
        <w:rPr>
          <w:color w:val="FF0000"/>
          <w:sz w:val="20"/>
          <w:szCs w:val="20"/>
        </w:rPr>
      </w:pPr>
      <w:r w:rsidRPr="00D5407E">
        <w:rPr>
          <w:color w:val="FF0000"/>
          <w:sz w:val="20"/>
          <w:szCs w:val="20"/>
        </w:rPr>
        <w:t>Meiosis as Gamete Production</w:t>
      </w:r>
    </w:p>
    <w:p w:rsidR="00D5407E" w:rsidRPr="00715FD1" w:rsidRDefault="00D5407E" w:rsidP="00D5407E">
      <w:pPr>
        <w:jc w:val="center"/>
        <w:rPr>
          <w:sz w:val="20"/>
          <w:szCs w:val="20"/>
        </w:rPr>
      </w:pPr>
      <w:r>
        <w:rPr>
          <w:noProof/>
        </w:rPr>
        <w:drawing>
          <wp:inline distT="0" distB="0" distL="0" distR="0" wp14:anchorId="24CA4314" wp14:editId="7E7C2B02">
            <wp:extent cx="4952326" cy="4488309"/>
            <wp:effectExtent l="0" t="0" r="127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63172" cy="4498139"/>
                    </a:xfrm>
                    <a:prstGeom prst="rect">
                      <a:avLst/>
                    </a:prstGeom>
                  </pic:spPr>
                </pic:pic>
              </a:graphicData>
            </a:graphic>
          </wp:inline>
        </w:drawing>
      </w:r>
    </w:p>
    <w:p w:rsidR="00D5407E" w:rsidRDefault="00D5407E" w:rsidP="00D5407E">
      <w:pPr>
        <w:rPr>
          <w:sz w:val="20"/>
          <w:szCs w:val="20"/>
        </w:rPr>
      </w:pPr>
    </w:p>
    <w:p w:rsidR="00D5407E" w:rsidRPr="00332497" w:rsidRDefault="00D5407E" w:rsidP="00D5407E">
      <w:pPr>
        <w:jc w:val="center"/>
        <w:rPr>
          <w:sz w:val="20"/>
          <w:szCs w:val="20"/>
        </w:rPr>
      </w:pPr>
      <w:r>
        <w:rPr>
          <w:noProof/>
        </w:rPr>
        <w:drawing>
          <wp:inline distT="0" distB="0" distL="0" distR="0" wp14:anchorId="7C8AD645" wp14:editId="754B20A8">
            <wp:extent cx="4280687" cy="1170786"/>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17308" cy="1180802"/>
                    </a:xfrm>
                    <a:prstGeom prst="rect">
                      <a:avLst/>
                    </a:prstGeom>
                  </pic:spPr>
                </pic:pic>
              </a:graphicData>
            </a:graphic>
          </wp:inline>
        </w:drawing>
      </w:r>
    </w:p>
    <w:p w:rsidR="00D5407E" w:rsidRDefault="00D5407E" w:rsidP="009A0FFF">
      <w:pPr>
        <w:shd w:val="clear" w:color="auto" w:fill="FFFFFF"/>
      </w:pPr>
    </w:p>
    <w:p w:rsidR="00D5407E" w:rsidRDefault="00D5407E" w:rsidP="009A0FFF">
      <w:pPr>
        <w:shd w:val="clear" w:color="auto" w:fill="FFFFFF"/>
      </w:pPr>
      <w:r w:rsidRPr="00D5407E">
        <w:rPr>
          <w:b/>
        </w:rPr>
        <w:t>Embryogenesis (BIO)</w:t>
      </w:r>
      <w:r>
        <w:t xml:space="preserve"> </w:t>
      </w:r>
    </w:p>
    <w:p w:rsidR="00D5407E" w:rsidRDefault="00D5407E" w:rsidP="009A0FFF">
      <w:pPr>
        <w:shd w:val="clear" w:color="auto" w:fill="FFFFFF"/>
      </w:pPr>
      <w:r>
        <w:t xml:space="preserve">Stages of early development (order and general features of each) </w:t>
      </w:r>
    </w:p>
    <w:p w:rsidR="00D5407E" w:rsidRDefault="00D5407E" w:rsidP="00531C71">
      <w:pPr>
        <w:pStyle w:val="ListParagraph"/>
        <w:numPr>
          <w:ilvl w:val="0"/>
          <w:numId w:val="7"/>
        </w:numPr>
        <w:shd w:val="clear" w:color="auto" w:fill="FFFFFF"/>
      </w:pPr>
      <w:r>
        <w:t xml:space="preserve">Fertilization </w:t>
      </w:r>
    </w:p>
    <w:p w:rsidR="00D5407E" w:rsidRDefault="00D5407E" w:rsidP="00531C71">
      <w:pPr>
        <w:pStyle w:val="ListParagraph"/>
        <w:numPr>
          <w:ilvl w:val="0"/>
          <w:numId w:val="7"/>
        </w:numPr>
        <w:shd w:val="clear" w:color="auto" w:fill="FFFFFF"/>
      </w:pPr>
      <w:r>
        <w:t xml:space="preserve">Cleavage </w:t>
      </w:r>
    </w:p>
    <w:p w:rsidR="00D5407E" w:rsidRDefault="00D5407E" w:rsidP="00531C71">
      <w:pPr>
        <w:pStyle w:val="ListParagraph"/>
        <w:numPr>
          <w:ilvl w:val="0"/>
          <w:numId w:val="7"/>
        </w:numPr>
        <w:shd w:val="clear" w:color="auto" w:fill="FFFFFF"/>
      </w:pPr>
      <w:r>
        <w:lastRenderedPageBreak/>
        <w:t xml:space="preserve">Blastula formation </w:t>
      </w:r>
    </w:p>
    <w:p w:rsidR="00D5407E" w:rsidRDefault="00D5407E" w:rsidP="00531C71">
      <w:pPr>
        <w:pStyle w:val="ListParagraph"/>
        <w:numPr>
          <w:ilvl w:val="0"/>
          <w:numId w:val="7"/>
        </w:numPr>
        <w:shd w:val="clear" w:color="auto" w:fill="FFFFFF"/>
      </w:pPr>
      <w:r>
        <w:t xml:space="preserve">Gastrulation </w:t>
      </w:r>
    </w:p>
    <w:p w:rsidR="00D5407E" w:rsidRDefault="00D5407E" w:rsidP="00531C71">
      <w:pPr>
        <w:pStyle w:val="ListParagraph"/>
        <w:numPr>
          <w:ilvl w:val="1"/>
          <w:numId w:val="7"/>
        </w:numPr>
        <w:shd w:val="clear" w:color="auto" w:fill="FFFFFF"/>
      </w:pPr>
      <w:r>
        <w:t xml:space="preserve">First cell movements </w:t>
      </w:r>
    </w:p>
    <w:p w:rsidR="00D5407E" w:rsidRDefault="00D5407E" w:rsidP="00531C71">
      <w:pPr>
        <w:pStyle w:val="ListParagraph"/>
        <w:numPr>
          <w:ilvl w:val="1"/>
          <w:numId w:val="7"/>
        </w:numPr>
        <w:shd w:val="clear" w:color="auto" w:fill="FFFFFF"/>
      </w:pPr>
      <w:r>
        <w:t xml:space="preserve">Formation of primary germ layers (endoderm, mesoderm, ectoderm) </w:t>
      </w:r>
    </w:p>
    <w:p w:rsidR="00D5407E" w:rsidRDefault="00D5407E" w:rsidP="00531C71">
      <w:pPr>
        <w:pStyle w:val="ListParagraph"/>
        <w:numPr>
          <w:ilvl w:val="0"/>
          <w:numId w:val="7"/>
        </w:numPr>
        <w:shd w:val="clear" w:color="auto" w:fill="FFFFFF"/>
      </w:pPr>
      <w:r>
        <w:t xml:space="preserve">Neurulation </w:t>
      </w:r>
    </w:p>
    <w:p w:rsidR="00D5407E" w:rsidRDefault="00D5407E" w:rsidP="009A0FFF">
      <w:pPr>
        <w:shd w:val="clear" w:color="auto" w:fill="FFFFFF"/>
      </w:pPr>
      <w:r>
        <w:t xml:space="preserve">Major structures arising out of primary germ layers </w:t>
      </w:r>
    </w:p>
    <w:p w:rsidR="00D5407E" w:rsidRDefault="00D5407E" w:rsidP="009A0FFF">
      <w:pPr>
        <w:shd w:val="clear" w:color="auto" w:fill="FFFFFF"/>
      </w:pPr>
      <w:r>
        <w:t xml:space="preserve">Neural crest </w:t>
      </w:r>
    </w:p>
    <w:p w:rsidR="00D5407E" w:rsidRDefault="00D5407E" w:rsidP="009A0FFF">
      <w:pPr>
        <w:shd w:val="clear" w:color="auto" w:fill="FFFFFF"/>
      </w:pPr>
      <w:r>
        <w:t>Environment–gene interaction in development</w:t>
      </w:r>
    </w:p>
    <w:p w:rsidR="00D5407E" w:rsidRPr="00D5407E" w:rsidRDefault="00D5407E" w:rsidP="00531C71">
      <w:pPr>
        <w:pStyle w:val="ListParagraph"/>
        <w:numPr>
          <w:ilvl w:val="0"/>
          <w:numId w:val="81"/>
        </w:numPr>
        <w:rPr>
          <w:color w:val="FF0000"/>
          <w:sz w:val="20"/>
          <w:szCs w:val="20"/>
        </w:rPr>
      </w:pPr>
      <w:r w:rsidRPr="00D5407E">
        <w:rPr>
          <w:color w:val="FF0000"/>
          <w:sz w:val="20"/>
          <w:szCs w:val="20"/>
        </w:rPr>
        <w:t>Preganacy and Embryology</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Egg is swept toward uterus by cilia once in the Fallopian tube</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Fertilization usually occurs in fallopian tubes</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Oocyte goes through second meiotic division to become ovum</w:t>
      </w:r>
    </w:p>
    <w:p w:rsidR="00D5407E" w:rsidRPr="00D5407E" w:rsidRDefault="00D5407E" w:rsidP="00D5407E">
      <w:pPr>
        <w:jc w:val="center"/>
        <w:rPr>
          <w:color w:val="FF0000"/>
          <w:sz w:val="20"/>
          <w:szCs w:val="20"/>
        </w:rPr>
      </w:pPr>
      <w:r w:rsidRPr="00D5407E">
        <w:rPr>
          <w:noProof/>
          <w:color w:val="FF0000"/>
        </w:rPr>
        <w:drawing>
          <wp:inline distT="0" distB="0" distL="0" distR="0" wp14:anchorId="49F23442" wp14:editId="6BCB96B9">
            <wp:extent cx="3409627" cy="2052697"/>
            <wp:effectExtent l="0" t="0" r="635"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429801" cy="2064842"/>
                    </a:xfrm>
                    <a:prstGeom prst="rect">
                      <a:avLst/>
                    </a:prstGeom>
                  </pic:spPr>
                </pic:pic>
              </a:graphicData>
            </a:graphic>
          </wp:inline>
        </w:drawing>
      </w:r>
    </w:p>
    <w:p w:rsidR="00D5407E" w:rsidRPr="00DA3679" w:rsidRDefault="00D5407E" w:rsidP="00531C71">
      <w:pPr>
        <w:pStyle w:val="ListParagraph"/>
        <w:numPr>
          <w:ilvl w:val="1"/>
          <w:numId w:val="81"/>
        </w:numPr>
        <w:rPr>
          <w:color w:val="FF0000"/>
          <w:sz w:val="20"/>
          <w:szCs w:val="20"/>
          <w:highlight w:val="yellow"/>
        </w:rPr>
      </w:pPr>
      <w:r w:rsidRPr="00DA3679">
        <w:rPr>
          <w:color w:val="FF0000"/>
          <w:sz w:val="20"/>
          <w:szCs w:val="20"/>
          <w:highlight w:val="yellow"/>
        </w:rPr>
        <w:t>Cleavage begins while zygote is still in Fallopian tube</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zygote goes through many cycles of mitosis</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at 16 or more cells, is called a morula</w:t>
      </w:r>
    </w:p>
    <w:p w:rsidR="00D5407E" w:rsidRPr="00DA3679" w:rsidRDefault="00D5407E" w:rsidP="00531C71">
      <w:pPr>
        <w:pStyle w:val="ListParagraph"/>
        <w:numPr>
          <w:ilvl w:val="2"/>
          <w:numId w:val="81"/>
        </w:numPr>
        <w:rPr>
          <w:color w:val="FF0000"/>
          <w:sz w:val="20"/>
          <w:szCs w:val="20"/>
          <w:highlight w:val="yellow"/>
        </w:rPr>
      </w:pPr>
      <w:r w:rsidRPr="00DA3679">
        <w:rPr>
          <w:color w:val="FF0000"/>
          <w:sz w:val="20"/>
          <w:szCs w:val="20"/>
          <w:highlight w:val="yellow"/>
        </w:rPr>
        <w:t>the first eight cells are totipotent, meaning that they have the potential to express any of their genes</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Cells of morula continue to divide, forming a blastocyst</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mostly hollow ball filled with fluid and small cell mass on one side</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Blastocyst lodges in uterus – implantation</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7</w:t>
      </w:r>
      <w:r w:rsidRPr="00D5407E">
        <w:rPr>
          <w:color w:val="FF0000"/>
          <w:sz w:val="20"/>
          <w:szCs w:val="20"/>
          <w:vertAlign w:val="superscript"/>
        </w:rPr>
        <w:t>th</w:t>
      </w:r>
      <w:r w:rsidRPr="00D5407E">
        <w:rPr>
          <w:color w:val="FF0000"/>
          <w:sz w:val="20"/>
          <w:szCs w:val="20"/>
        </w:rPr>
        <w:t xml:space="preserve"> day after fertilization</w:t>
      </w:r>
    </w:p>
    <w:p w:rsidR="00D5407E" w:rsidRPr="00D32C2E" w:rsidRDefault="00D5407E" w:rsidP="00531C71">
      <w:pPr>
        <w:pStyle w:val="ListParagraph"/>
        <w:numPr>
          <w:ilvl w:val="2"/>
          <w:numId w:val="81"/>
        </w:numPr>
        <w:rPr>
          <w:color w:val="FF0000"/>
          <w:sz w:val="20"/>
          <w:szCs w:val="20"/>
          <w:highlight w:val="yellow"/>
        </w:rPr>
      </w:pPr>
      <w:r w:rsidRPr="00D32C2E">
        <w:rPr>
          <w:color w:val="FF0000"/>
          <w:sz w:val="20"/>
          <w:szCs w:val="20"/>
          <w:highlight w:val="yellow"/>
        </w:rPr>
        <w:t>outer cells of blastocyst fuse with uterine tissue to form the placenta</w:t>
      </w:r>
    </w:p>
    <w:p w:rsidR="00D5407E" w:rsidRPr="00D32C2E" w:rsidRDefault="00D5407E" w:rsidP="00531C71">
      <w:pPr>
        <w:pStyle w:val="ListParagraph"/>
        <w:numPr>
          <w:ilvl w:val="2"/>
          <w:numId w:val="81"/>
        </w:numPr>
        <w:rPr>
          <w:color w:val="FF0000"/>
          <w:sz w:val="20"/>
          <w:szCs w:val="20"/>
          <w:highlight w:val="yellow"/>
        </w:rPr>
      </w:pPr>
      <w:r w:rsidRPr="00D32C2E">
        <w:rPr>
          <w:color w:val="FF0000"/>
          <w:sz w:val="20"/>
          <w:szCs w:val="20"/>
          <w:highlight w:val="yellow"/>
        </w:rPr>
        <w:t>small mass of cells on inside become the embryo</w:t>
      </w:r>
    </w:p>
    <w:p w:rsidR="00D5407E" w:rsidRPr="00D32C2E" w:rsidRDefault="00D5407E" w:rsidP="00531C71">
      <w:pPr>
        <w:pStyle w:val="ListParagraph"/>
        <w:numPr>
          <w:ilvl w:val="3"/>
          <w:numId w:val="81"/>
        </w:numPr>
        <w:rPr>
          <w:color w:val="FF0000"/>
          <w:sz w:val="20"/>
          <w:szCs w:val="20"/>
          <w:highlight w:val="yellow"/>
        </w:rPr>
      </w:pPr>
      <w:r w:rsidRPr="00D32C2E">
        <w:rPr>
          <w:color w:val="FF0000"/>
          <w:sz w:val="20"/>
          <w:szCs w:val="20"/>
          <w:highlight w:val="yellow"/>
        </w:rPr>
        <w:t>inner cell mass made up of stem cells</w:t>
      </w:r>
    </w:p>
    <w:p w:rsidR="00D5407E" w:rsidRPr="00D32C2E" w:rsidRDefault="00D5407E" w:rsidP="00531C71">
      <w:pPr>
        <w:pStyle w:val="ListParagraph"/>
        <w:numPr>
          <w:ilvl w:val="4"/>
          <w:numId w:val="81"/>
        </w:numPr>
        <w:rPr>
          <w:color w:val="FF0000"/>
          <w:sz w:val="20"/>
          <w:szCs w:val="20"/>
          <w:highlight w:val="yellow"/>
        </w:rPr>
      </w:pPr>
      <w:r w:rsidRPr="00D32C2E">
        <w:rPr>
          <w:color w:val="FF0000"/>
          <w:sz w:val="20"/>
          <w:szCs w:val="20"/>
          <w:highlight w:val="yellow"/>
        </w:rPr>
        <w:t>pluripotent</w:t>
      </w:r>
    </w:p>
    <w:p w:rsidR="00D5407E" w:rsidRPr="00D5407E" w:rsidRDefault="00D5407E" w:rsidP="00531C71">
      <w:pPr>
        <w:pStyle w:val="ListParagraph"/>
        <w:numPr>
          <w:ilvl w:val="5"/>
          <w:numId w:val="81"/>
        </w:numPr>
        <w:rPr>
          <w:color w:val="FF0000"/>
          <w:sz w:val="20"/>
          <w:szCs w:val="20"/>
        </w:rPr>
      </w:pPr>
      <w:r w:rsidRPr="00D5407E">
        <w:rPr>
          <w:color w:val="FF0000"/>
          <w:sz w:val="20"/>
          <w:szCs w:val="20"/>
        </w:rPr>
        <w:t>has the ability to develop into most of the types of cells in the human body</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Placenta begins secreting the peptide hormone HCG</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prevents degeneration of the corpus luteum and maintains its secretion of estrogen and progesterone</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HCG in blood and urine of the mother is the first outward sign of pregnancy</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Placenta reaches full development by end of first trimester and begins secreting its own estrogen and progesterone while lowering its secretion of HCG</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Determination – cell becomes committed to specialized developmental path</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Differentiation – the specialization that occurs at the end of development</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skin, liver, and blood cells all have multipotent stem cells that can regenerate these systems as needed – “multipotent”</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 xml:space="preserve">Formation of gastrula in the third week after fertilization </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primitive streak forms in mammals</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three germ layers</w:t>
      </w:r>
    </w:p>
    <w:p w:rsidR="00D5407E" w:rsidRPr="00D5407E" w:rsidRDefault="00A80C14" w:rsidP="00531C71">
      <w:pPr>
        <w:pStyle w:val="ListParagraph"/>
        <w:numPr>
          <w:ilvl w:val="3"/>
          <w:numId w:val="81"/>
        </w:numPr>
        <w:rPr>
          <w:color w:val="FF0000"/>
          <w:sz w:val="20"/>
          <w:szCs w:val="20"/>
        </w:rPr>
      </w:pPr>
      <w:r w:rsidRPr="00D5407E">
        <w:rPr>
          <w:color w:val="FF0000"/>
          <w:sz w:val="20"/>
          <w:szCs w:val="20"/>
        </w:rPr>
        <w:t>Ectoderm</w:t>
      </w:r>
      <w:r w:rsidR="00D5407E" w:rsidRPr="00D5407E">
        <w:rPr>
          <w:color w:val="FF0000"/>
          <w:sz w:val="20"/>
          <w:szCs w:val="20"/>
        </w:rPr>
        <w:t xml:space="preserve"> – epidermis of skin, nervous system, sense organs</w:t>
      </w:r>
      <w:r>
        <w:rPr>
          <w:color w:val="FF0000"/>
          <w:sz w:val="20"/>
          <w:szCs w:val="20"/>
        </w:rPr>
        <w:t>. The lining of the mouth is derived from invagination of the ectoderm</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Mesoderm – skeleton, muscles, blood vessels, heart, blood, gonads, kidneys, dermis of skin</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 xml:space="preserve">Lining of digestive and respiratory tracts, liver, pancreas, thymus, </w:t>
      </w:r>
      <w:proofErr w:type="gramStart"/>
      <w:r w:rsidRPr="00D5407E">
        <w:rPr>
          <w:color w:val="FF0000"/>
          <w:sz w:val="20"/>
          <w:szCs w:val="20"/>
        </w:rPr>
        <w:t>thyroid</w:t>
      </w:r>
      <w:proofErr w:type="gramEnd"/>
      <w:r w:rsidR="00A80C14">
        <w:rPr>
          <w:color w:val="FF0000"/>
          <w:sz w:val="20"/>
          <w:szCs w:val="20"/>
        </w:rPr>
        <w:t xml:space="preserve">. The lining of most epithelial tissues inside the body are derived from endoderm. </w:t>
      </w:r>
      <w:bookmarkStart w:id="4" w:name="_GoBack"/>
      <w:bookmarkEnd w:id="4"/>
    </w:p>
    <w:p w:rsidR="00D5407E" w:rsidRPr="00D5407E" w:rsidRDefault="00D5407E" w:rsidP="00531C71">
      <w:pPr>
        <w:pStyle w:val="ListParagraph"/>
        <w:numPr>
          <w:ilvl w:val="1"/>
          <w:numId w:val="81"/>
        </w:numPr>
        <w:rPr>
          <w:color w:val="FF0000"/>
          <w:sz w:val="20"/>
          <w:szCs w:val="20"/>
        </w:rPr>
      </w:pPr>
      <w:r w:rsidRPr="00D5407E">
        <w:rPr>
          <w:color w:val="FF0000"/>
          <w:sz w:val="20"/>
          <w:szCs w:val="20"/>
        </w:rPr>
        <w:t>Formation of Neurula in process called neuralation</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 xml:space="preserve">through induction, the </w:t>
      </w:r>
      <w:r w:rsidRPr="00D5407E">
        <w:rPr>
          <w:b/>
          <w:color w:val="FF0000"/>
          <w:sz w:val="20"/>
          <w:szCs w:val="20"/>
        </w:rPr>
        <w:t>notochord</w:t>
      </w:r>
      <w:r w:rsidRPr="00D5407E">
        <w:rPr>
          <w:color w:val="FF0000"/>
          <w:sz w:val="20"/>
          <w:szCs w:val="20"/>
        </w:rPr>
        <w:t xml:space="preserve"> (made from mesoderm) causes overlying ectoderm to thicken and form into </w:t>
      </w:r>
      <w:r w:rsidRPr="00D5407E">
        <w:rPr>
          <w:b/>
          <w:color w:val="FF0000"/>
          <w:sz w:val="20"/>
          <w:szCs w:val="20"/>
        </w:rPr>
        <w:t>neural plate</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notochord eventually degenerates</w:t>
      </w:r>
    </w:p>
    <w:p w:rsidR="00D5407E" w:rsidRPr="00D5407E" w:rsidRDefault="00D5407E" w:rsidP="00531C71">
      <w:pPr>
        <w:pStyle w:val="ListParagraph"/>
        <w:numPr>
          <w:ilvl w:val="2"/>
          <w:numId w:val="81"/>
        </w:numPr>
        <w:rPr>
          <w:color w:val="FF0000"/>
          <w:sz w:val="20"/>
          <w:szCs w:val="20"/>
        </w:rPr>
      </w:pPr>
      <w:r w:rsidRPr="00D5407E">
        <w:rPr>
          <w:b/>
          <w:color w:val="FF0000"/>
          <w:sz w:val="20"/>
          <w:szCs w:val="20"/>
        </w:rPr>
        <w:lastRenderedPageBreak/>
        <w:t>neural tube</w:t>
      </w:r>
      <w:r w:rsidRPr="00D5407E">
        <w:rPr>
          <w:color w:val="FF0000"/>
          <w:sz w:val="20"/>
          <w:szCs w:val="20"/>
        </w:rPr>
        <w:t xml:space="preserve"> forms from neural plate to become spinal cord, brain, and most of the nervous system</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 xml:space="preserve">the cells of the ectoderm that are close to the neural tube are known as the </w:t>
      </w:r>
      <w:r w:rsidRPr="00D5407E">
        <w:rPr>
          <w:b/>
          <w:color w:val="FF0000"/>
          <w:sz w:val="20"/>
          <w:szCs w:val="20"/>
        </w:rPr>
        <w:t>neural crest</w:t>
      </w:r>
    </w:p>
    <w:p w:rsidR="00D5407E" w:rsidRPr="00D5407E" w:rsidRDefault="00D5407E" w:rsidP="00531C71">
      <w:pPr>
        <w:pStyle w:val="ListParagraph"/>
        <w:numPr>
          <w:ilvl w:val="3"/>
          <w:numId w:val="81"/>
        </w:numPr>
        <w:rPr>
          <w:color w:val="FF0000"/>
          <w:sz w:val="20"/>
          <w:szCs w:val="20"/>
        </w:rPr>
      </w:pPr>
      <w:r w:rsidRPr="00D5407E">
        <w:rPr>
          <w:color w:val="FF0000"/>
          <w:sz w:val="20"/>
          <w:szCs w:val="20"/>
        </w:rPr>
        <w:t>cells of neural crest mostly form as accessory cells to nervous system (like Schwann cells)</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Apoptosis and Senescence (process by which cells stop proliferating in response to environmental stressors and are ultimately cleared away by immune cells) also play role in development</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After ninth week of pregnancy, major organs develop</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fetus</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 xml:space="preserve">After birth, motor development is from head to toe </w:t>
      </w:r>
    </w:p>
    <w:p w:rsidR="00D5407E" w:rsidRPr="00D5407E" w:rsidRDefault="00D5407E" w:rsidP="00531C71">
      <w:pPr>
        <w:pStyle w:val="ListParagraph"/>
        <w:numPr>
          <w:ilvl w:val="2"/>
          <w:numId w:val="81"/>
        </w:numPr>
        <w:rPr>
          <w:color w:val="FF0000"/>
          <w:sz w:val="20"/>
          <w:szCs w:val="20"/>
        </w:rPr>
      </w:pPr>
      <w:r w:rsidRPr="00D5407E">
        <w:rPr>
          <w:color w:val="FF0000"/>
          <w:sz w:val="20"/>
          <w:szCs w:val="20"/>
        </w:rPr>
        <w:t>progress starts with head, moves down to trunk, and moves down and out as limb movement is mastered</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Puberty – biological changes that ultimately lead to sexual maturity</w:t>
      </w:r>
    </w:p>
    <w:p w:rsidR="00D5407E" w:rsidRPr="00D5407E" w:rsidRDefault="00D5407E" w:rsidP="00531C71">
      <w:pPr>
        <w:pStyle w:val="ListParagraph"/>
        <w:numPr>
          <w:ilvl w:val="1"/>
          <w:numId w:val="81"/>
        </w:numPr>
        <w:rPr>
          <w:color w:val="FF0000"/>
          <w:sz w:val="20"/>
          <w:szCs w:val="20"/>
        </w:rPr>
      </w:pPr>
      <w:r w:rsidRPr="00D5407E">
        <w:rPr>
          <w:color w:val="FF0000"/>
          <w:sz w:val="20"/>
          <w:szCs w:val="20"/>
        </w:rPr>
        <w:t>Adolescent development – psychosocial processes that accompany puberty</w:t>
      </w:r>
    </w:p>
    <w:p w:rsidR="00D5407E" w:rsidRDefault="00D5407E" w:rsidP="009A0FFF">
      <w:pPr>
        <w:shd w:val="clear" w:color="auto" w:fill="FFFFFF"/>
      </w:pPr>
      <w:r w:rsidRPr="00D5407E">
        <w:rPr>
          <w:b/>
        </w:rPr>
        <w:t>Mechanisms of Development (BIO)</w:t>
      </w:r>
      <w:r>
        <w:t xml:space="preserve"> </w:t>
      </w:r>
    </w:p>
    <w:p w:rsidR="00D5407E" w:rsidRDefault="00D5407E" w:rsidP="009A0FFF">
      <w:pPr>
        <w:shd w:val="clear" w:color="auto" w:fill="FFFFFF"/>
      </w:pPr>
      <w:r>
        <w:t xml:space="preserve">Cell specialization </w:t>
      </w:r>
    </w:p>
    <w:p w:rsidR="00D5407E" w:rsidRDefault="00D5407E" w:rsidP="00531C71">
      <w:pPr>
        <w:pStyle w:val="ListParagraph"/>
        <w:numPr>
          <w:ilvl w:val="0"/>
          <w:numId w:val="82"/>
        </w:numPr>
        <w:shd w:val="clear" w:color="auto" w:fill="FFFFFF"/>
      </w:pPr>
      <w:r>
        <w:t xml:space="preserve">Determination </w:t>
      </w:r>
    </w:p>
    <w:p w:rsidR="00D5407E" w:rsidRDefault="00D5407E" w:rsidP="00531C71">
      <w:pPr>
        <w:pStyle w:val="ListParagraph"/>
        <w:numPr>
          <w:ilvl w:val="0"/>
          <w:numId w:val="82"/>
        </w:numPr>
        <w:shd w:val="clear" w:color="auto" w:fill="FFFFFF"/>
      </w:pPr>
      <w:r>
        <w:t xml:space="preserve">Differentiation </w:t>
      </w:r>
    </w:p>
    <w:p w:rsidR="00D5407E" w:rsidRDefault="00D5407E" w:rsidP="00531C71">
      <w:pPr>
        <w:pStyle w:val="ListParagraph"/>
        <w:numPr>
          <w:ilvl w:val="0"/>
          <w:numId w:val="82"/>
        </w:numPr>
        <w:shd w:val="clear" w:color="auto" w:fill="FFFFFF"/>
      </w:pPr>
      <w:r>
        <w:t xml:space="preserve">Tissue types </w:t>
      </w:r>
    </w:p>
    <w:p w:rsidR="00D5407E" w:rsidRDefault="00D5407E" w:rsidP="009A0FFF">
      <w:pPr>
        <w:shd w:val="clear" w:color="auto" w:fill="FFFFFF"/>
      </w:pPr>
      <w:r>
        <w:t xml:space="preserve">Cell–cell communication in development </w:t>
      </w:r>
    </w:p>
    <w:p w:rsidR="00531C71" w:rsidRDefault="00D5407E" w:rsidP="009A0FFF">
      <w:pPr>
        <w:shd w:val="clear" w:color="auto" w:fill="FFFFFF"/>
      </w:pPr>
      <w:r>
        <w:t xml:space="preserve">Cell migration </w:t>
      </w:r>
    </w:p>
    <w:p w:rsidR="00531C71" w:rsidRDefault="00D5407E" w:rsidP="009A0FFF">
      <w:pPr>
        <w:shd w:val="clear" w:color="auto" w:fill="FFFFFF"/>
      </w:pPr>
      <w:r>
        <w:t xml:space="preserve">Pluripotency: stem cells </w:t>
      </w:r>
    </w:p>
    <w:p w:rsidR="00531C71" w:rsidRPr="00531C71" w:rsidRDefault="00531C71" w:rsidP="009A0FFF">
      <w:pPr>
        <w:shd w:val="clear" w:color="auto" w:fill="FFFFFF"/>
        <w:rPr>
          <w:color w:val="FF0000"/>
          <w:sz w:val="20"/>
          <w:szCs w:val="20"/>
        </w:rPr>
      </w:pPr>
      <w:r w:rsidRPr="00531C71">
        <w:rPr>
          <w:color w:val="FF0000"/>
          <w:sz w:val="20"/>
          <w:szCs w:val="20"/>
        </w:rPr>
        <w:t>Cells that have not yet differentiated, or which give rise to other cells that will differentiate, are known as stem cells. Stem cells exist in embryonic tissues as well as adult tissues. The tissues a particular stem cell can differentiate into are determined by its potency. Cells with the greatest potency are called totipotent and include embryonic stem cells; totipotent cells can ultimately differentiate into any cell type, either in the fetus or in the placental structures. After the 16-cell stage, the cells of the morula begin to differentiate into two groups: the inner cell mass and the trophoblast cells. After a few more cycles of cell division, these totipotent cells start to differentiate into the three germ cell layers. At this stage, the cells are said to be pluripotent; these cells can differentiate into any cell type except for those found in the placental structures. Finally, as the cells continue to become more specialized, they are said to be multipotent. Multipotent stem cells can differentiate into multiple types of cells within a particular group. For example, hematopoietic stem cells are cells that are capable of differentiating into all of the cells found in blood, including the various types of white blood cells, red blood cells, and platelets—but not into skin cells, neurons, or muscle cells.</w:t>
      </w:r>
    </w:p>
    <w:p w:rsidR="00531C71" w:rsidRDefault="00D5407E" w:rsidP="009A0FFF">
      <w:pPr>
        <w:shd w:val="clear" w:color="auto" w:fill="FFFFFF"/>
      </w:pPr>
      <w:r>
        <w:t xml:space="preserve">Gene regulation in development </w:t>
      </w:r>
    </w:p>
    <w:p w:rsidR="00531C71" w:rsidRDefault="00D5407E" w:rsidP="009A0FFF">
      <w:pPr>
        <w:shd w:val="clear" w:color="auto" w:fill="FFFFFF"/>
      </w:pPr>
      <w:r>
        <w:t xml:space="preserve">Programmed cell death </w:t>
      </w:r>
    </w:p>
    <w:p w:rsidR="00531C71" w:rsidRDefault="00D5407E" w:rsidP="009A0FFF">
      <w:pPr>
        <w:shd w:val="clear" w:color="auto" w:fill="FFFFFF"/>
      </w:pPr>
      <w:r>
        <w:t xml:space="preserve">Existence of regenerative capacity in various species </w:t>
      </w:r>
    </w:p>
    <w:p w:rsidR="00D5407E" w:rsidRDefault="00D5407E" w:rsidP="009A0FFF">
      <w:pPr>
        <w:shd w:val="clear" w:color="auto" w:fill="FFFFFF"/>
      </w:pPr>
      <w:r>
        <w:t>Senescence and aging</w:t>
      </w:r>
    </w:p>
    <w:p w:rsidR="00531C71" w:rsidRDefault="00531C71" w:rsidP="009A0FFF">
      <w:pPr>
        <w:shd w:val="clear" w:color="auto" w:fill="FFFFFF"/>
        <w:rPr>
          <w:rFonts w:eastAsia="Times New Roman" w:cs="Times New Roman"/>
          <w:szCs w:val="24"/>
        </w:rPr>
      </w:pPr>
    </w:p>
    <w:p w:rsidR="00CF059F" w:rsidRDefault="00CF059F" w:rsidP="009A0FFF">
      <w:pPr>
        <w:shd w:val="clear" w:color="auto" w:fill="FFFFFF"/>
        <w:rPr>
          <w:rFonts w:eastAsia="Times New Roman" w:cs="Times New Roman"/>
          <w:szCs w:val="24"/>
        </w:rPr>
      </w:pPr>
    </w:p>
    <w:p w:rsidR="00CF059F" w:rsidRDefault="00DC56FE" w:rsidP="009A0FFF">
      <w:pPr>
        <w:shd w:val="clear" w:color="auto" w:fill="FFFFFF"/>
        <w:rPr>
          <w:rFonts w:eastAsia="Times New Roman" w:cs="Times New Roman"/>
          <w:szCs w:val="24"/>
        </w:rPr>
      </w:pPr>
      <w:r>
        <w:rPr>
          <w:rFonts w:eastAsia="Times New Roman" w:cs="Times New Roman"/>
          <w:szCs w:val="24"/>
        </w:rPr>
        <w:t>FOUNDATIONAL CONCEPT 3 – HUMAN PHYSIOLOGY</w:t>
      </w:r>
    </w:p>
    <w:p w:rsidR="00CF059F" w:rsidRDefault="00CF059F" w:rsidP="009A0FFF">
      <w:pPr>
        <w:shd w:val="clear" w:color="auto" w:fill="FFFFFF"/>
        <w:rPr>
          <w:rFonts w:eastAsia="Times New Roman" w:cs="Times New Roman"/>
          <w:szCs w:val="24"/>
        </w:rPr>
      </w:pPr>
    </w:p>
    <w:p w:rsidR="00CF059F" w:rsidRDefault="00CF059F" w:rsidP="009A0FFF">
      <w:pPr>
        <w:shd w:val="clear" w:color="auto" w:fill="FFFFFF"/>
        <w:rPr>
          <w:rFonts w:eastAsia="Times New Roman" w:cs="Times New Roman"/>
          <w:szCs w:val="24"/>
        </w:rPr>
      </w:pPr>
      <w:r w:rsidRPr="00CF059F">
        <w:rPr>
          <w:b/>
        </w:rPr>
        <w:t>Content Category 3A:</w:t>
      </w:r>
      <w:r>
        <w:t xml:space="preserve"> Structure and functions of the nervous and endocrine systems and ways in which these systems coordinate the organ systems</w:t>
      </w:r>
    </w:p>
    <w:p w:rsidR="00CF059F" w:rsidRDefault="00CF059F" w:rsidP="009A0FFF">
      <w:pPr>
        <w:shd w:val="clear" w:color="auto" w:fill="FFFFFF"/>
        <w:rPr>
          <w:rFonts w:eastAsia="Times New Roman" w:cs="Times New Roman"/>
          <w:szCs w:val="24"/>
        </w:rPr>
      </w:pPr>
    </w:p>
    <w:p w:rsidR="00CF059F" w:rsidRPr="00CF059F" w:rsidRDefault="00CF059F" w:rsidP="009A0FFF">
      <w:pPr>
        <w:shd w:val="clear" w:color="auto" w:fill="FFFFFF"/>
        <w:rPr>
          <w:b/>
        </w:rPr>
      </w:pPr>
      <w:r w:rsidRPr="00CF059F">
        <w:rPr>
          <w:b/>
        </w:rPr>
        <w:t>Nervous System: Structure and Function (BIO)</w:t>
      </w:r>
    </w:p>
    <w:p w:rsidR="00CF059F" w:rsidRDefault="00CF059F" w:rsidP="009A0FFF">
      <w:pPr>
        <w:shd w:val="clear" w:color="auto" w:fill="FFFFFF"/>
      </w:pPr>
      <w:r>
        <w:t xml:space="preserve">Major Functions </w:t>
      </w:r>
    </w:p>
    <w:p w:rsidR="00CF059F" w:rsidRDefault="00CF059F" w:rsidP="00CF059F">
      <w:pPr>
        <w:pStyle w:val="ListParagraph"/>
        <w:numPr>
          <w:ilvl w:val="0"/>
          <w:numId w:val="83"/>
        </w:numPr>
        <w:shd w:val="clear" w:color="auto" w:fill="FFFFFF"/>
      </w:pPr>
      <w:r>
        <w:t xml:space="preserve">High level control and integration of body systems </w:t>
      </w:r>
    </w:p>
    <w:p w:rsidR="00CF059F" w:rsidRDefault="00CF059F" w:rsidP="00CF059F">
      <w:pPr>
        <w:pStyle w:val="ListParagraph"/>
        <w:numPr>
          <w:ilvl w:val="0"/>
          <w:numId w:val="83"/>
        </w:numPr>
        <w:shd w:val="clear" w:color="auto" w:fill="FFFFFF"/>
      </w:pPr>
      <w:r>
        <w:t xml:space="preserve">Adaptive capability to external influences </w:t>
      </w:r>
    </w:p>
    <w:p w:rsidR="00F96CE3" w:rsidRPr="00F96CE3" w:rsidRDefault="00F96CE3" w:rsidP="00F96CE3">
      <w:pPr>
        <w:rPr>
          <w:color w:val="FF0000"/>
          <w:sz w:val="20"/>
          <w:szCs w:val="20"/>
        </w:rPr>
      </w:pPr>
      <w:r w:rsidRPr="00F96CE3">
        <w:rPr>
          <w:color w:val="FF0000"/>
          <w:sz w:val="20"/>
          <w:szCs w:val="20"/>
        </w:rPr>
        <w:t>Functions and Features of the Nervous System</w:t>
      </w:r>
    </w:p>
    <w:p w:rsidR="00F96CE3" w:rsidRPr="00F96CE3" w:rsidRDefault="00F96CE3" w:rsidP="00F96CE3">
      <w:pPr>
        <w:pStyle w:val="ListParagraph"/>
        <w:numPr>
          <w:ilvl w:val="0"/>
          <w:numId w:val="85"/>
        </w:numPr>
        <w:rPr>
          <w:color w:val="FF0000"/>
          <w:sz w:val="20"/>
          <w:szCs w:val="20"/>
        </w:rPr>
      </w:pPr>
      <w:r w:rsidRPr="00F96CE3">
        <w:rPr>
          <w:color w:val="FF0000"/>
          <w:sz w:val="20"/>
          <w:szCs w:val="20"/>
        </w:rPr>
        <w:t>Includes brain, spinal cord, nerves, and neural support cells, as well as sense organs such as the eye and the ear</w:t>
      </w:r>
    </w:p>
    <w:p w:rsidR="00F96CE3" w:rsidRPr="00F96CE3" w:rsidRDefault="00F96CE3" w:rsidP="00F96CE3">
      <w:pPr>
        <w:pStyle w:val="ListParagraph"/>
        <w:numPr>
          <w:ilvl w:val="1"/>
          <w:numId w:val="85"/>
        </w:numPr>
        <w:rPr>
          <w:color w:val="FF0000"/>
          <w:sz w:val="20"/>
          <w:szCs w:val="20"/>
        </w:rPr>
      </w:pPr>
      <w:r w:rsidRPr="00F96CE3">
        <w:rPr>
          <w:color w:val="FF0000"/>
          <w:sz w:val="20"/>
          <w:szCs w:val="20"/>
        </w:rPr>
        <w:t>Brain and spinal cord make up CNS</w:t>
      </w:r>
    </w:p>
    <w:p w:rsidR="00F96CE3" w:rsidRPr="00F96CE3" w:rsidRDefault="00F96CE3" w:rsidP="00F96CE3">
      <w:pPr>
        <w:pStyle w:val="ListParagraph"/>
        <w:numPr>
          <w:ilvl w:val="1"/>
          <w:numId w:val="85"/>
        </w:numPr>
        <w:rPr>
          <w:color w:val="FF0000"/>
          <w:sz w:val="20"/>
          <w:szCs w:val="20"/>
        </w:rPr>
      </w:pPr>
      <w:r w:rsidRPr="00F96CE3">
        <w:rPr>
          <w:color w:val="FF0000"/>
          <w:sz w:val="20"/>
          <w:szCs w:val="20"/>
        </w:rPr>
        <w:t>transmits info to the rest of the body by way of PNS</w:t>
      </w:r>
    </w:p>
    <w:p w:rsidR="00F96CE3" w:rsidRDefault="00F96CE3" w:rsidP="00F96CE3">
      <w:pPr>
        <w:shd w:val="clear" w:color="auto" w:fill="FFFFFF"/>
      </w:pPr>
    </w:p>
    <w:p w:rsidR="00CF059F" w:rsidRDefault="00CF059F" w:rsidP="009A0FFF">
      <w:pPr>
        <w:shd w:val="clear" w:color="auto" w:fill="FFFFFF"/>
      </w:pPr>
      <w:r>
        <w:t>Organization of vertebrate nervous system</w:t>
      </w:r>
    </w:p>
    <w:p w:rsidR="00CF059F" w:rsidRDefault="00CF059F" w:rsidP="009A0FFF">
      <w:pPr>
        <w:shd w:val="clear" w:color="auto" w:fill="FFFFFF"/>
      </w:pPr>
      <w:r>
        <w:t xml:space="preserve"> Sensor and effector neurons </w:t>
      </w:r>
    </w:p>
    <w:p w:rsidR="00F96CE3" w:rsidRPr="00F96CE3" w:rsidRDefault="00F96CE3" w:rsidP="00F96CE3">
      <w:pPr>
        <w:rPr>
          <w:color w:val="FF0000"/>
          <w:sz w:val="20"/>
          <w:szCs w:val="20"/>
        </w:rPr>
      </w:pPr>
      <w:r w:rsidRPr="00F96CE3">
        <w:rPr>
          <w:color w:val="FF0000"/>
          <w:sz w:val="20"/>
          <w:szCs w:val="20"/>
        </w:rPr>
        <w:t>Structures of the Nervous System</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Sensory (Afferent) neurons receive signals from a receptor cell that interacts with the environment</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brain filters for the most important information and discards 99% of sensory input</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located dorsally (toward the back)</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Interneurons transfer signals from neuron to neuron</w:t>
      </w:r>
    </w:p>
    <w:p w:rsidR="00F96CE3" w:rsidRPr="00F85204" w:rsidRDefault="00F96CE3" w:rsidP="00F96CE3">
      <w:pPr>
        <w:pStyle w:val="ListParagraph"/>
        <w:numPr>
          <w:ilvl w:val="1"/>
          <w:numId w:val="86"/>
        </w:numPr>
        <w:rPr>
          <w:color w:val="FF0000"/>
          <w:sz w:val="20"/>
          <w:szCs w:val="20"/>
          <w:highlight w:val="yellow"/>
        </w:rPr>
      </w:pPr>
      <w:r w:rsidRPr="00F85204">
        <w:rPr>
          <w:color w:val="FF0000"/>
          <w:sz w:val="20"/>
          <w:szCs w:val="20"/>
          <w:highlight w:val="yellow"/>
        </w:rPr>
        <w:lastRenderedPageBreak/>
        <w:t>90% of neurons in the human body are interneurons</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Motor (efferent) neurons – carry signals to a muscle or gland called the effector</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located ventrally (toward the front)</w:t>
      </w:r>
    </w:p>
    <w:p w:rsidR="00F96CE3" w:rsidRDefault="00F96CE3" w:rsidP="00F96CE3">
      <w:pPr>
        <w:pStyle w:val="ListParagraph"/>
        <w:numPr>
          <w:ilvl w:val="0"/>
          <w:numId w:val="86"/>
        </w:numPr>
        <w:rPr>
          <w:color w:val="FF0000"/>
          <w:sz w:val="20"/>
          <w:szCs w:val="20"/>
        </w:rPr>
      </w:pPr>
      <w:r w:rsidRPr="00F96CE3">
        <w:rPr>
          <w:color w:val="FF0000"/>
          <w:sz w:val="20"/>
          <w:szCs w:val="20"/>
        </w:rPr>
        <w:t>Neuron processes (axons and dendrites) are typically bundled together to form nerves (called tracts in CNS)</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CNS – integrates nervous signals between sensory and motor neurons</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PNS – handles the sensory and motor functions of the nervous system</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divided into somatic nervous system and autonomic nervous system</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somatic –responds to external environment, voluntary</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autonomic – involuntary response to the viscera (organs inside ventral body cavity</w:t>
      </w:r>
      <w:r w:rsidR="000E7067">
        <w:rPr>
          <w:color w:val="FF0000"/>
          <w:sz w:val="20"/>
          <w:szCs w:val="20"/>
        </w:rPr>
        <w:t>)</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sensory neuron cell bodies located in dorsal root ganglion</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cell bodies of somatic motor neurons are located in the ventral horns of spinal cord</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these neurons synapse directly on their effectors, release acetylcholine</w:t>
      </w:r>
    </w:p>
    <w:p w:rsidR="00F96CE3" w:rsidRPr="00F96CE3" w:rsidRDefault="00F96CE3" w:rsidP="00F96CE3">
      <w:pPr>
        <w:pStyle w:val="ListParagraph"/>
        <w:rPr>
          <w:color w:val="FF0000"/>
          <w:sz w:val="20"/>
          <w:szCs w:val="20"/>
        </w:rPr>
      </w:pPr>
    </w:p>
    <w:p w:rsidR="00CF059F" w:rsidRDefault="00CF059F" w:rsidP="009A0FFF">
      <w:pPr>
        <w:shd w:val="clear" w:color="auto" w:fill="FFFFFF"/>
      </w:pPr>
      <w:r>
        <w:t xml:space="preserve">Sympathetic and parasympathetic nervous systems: antagonistic control </w:t>
      </w:r>
    </w:p>
    <w:p w:rsidR="00F96CE3" w:rsidRPr="00F96CE3" w:rsidRDefault="00F96CE3" w:rsidP="00F96CE3">
      <w:pPr>
        <w:pStyle w:val="ListParagraph"/>
        <w:numPr>
          <w:ilvl w:val="0"/>
          <w:numId w:val="86"/>
        </w:numPr>
        <w:rPr>
          <w:color w:val="FF0000"/>
          <w:sz w:val="20"/>
          <w:szCs w:val="20"/>
        </w:rPr>
      </w:pPr>
      <w:r w:rsidRPr="00F96CE3">
        <w:rPr>
          <w:color w:val="FF0000"/>
          <w:sz w:val="20"/>
          <w:szCs w:val="20"/>
        </w:rPr>
        <w:t>ANS</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Sympathetic – fight or flight</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increase heart rate and stroke volume</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constriction of blood vessels around digestive and excretory organs to divert more blood flow to skeletal muscles</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Parasympathetic – rest and digest</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slows heart rate, increases digestive and excretory activity</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These two systems have opposing influences on the same organs and thus exert antagonistic control</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Sympathetic signals originate in neurons whose cell bodies are found in the spinal cord, while parasympathetic signals originate in neurons whose cell bodies can be found in both the brain and spinal cord</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 xml:space="preserve">a group of cell bodies located in the CNS is called a </w:t>
      </w:r>
      <w:r w:rsidRPr="00212147">
        <w:rPr>
          <w:b/>
          <w:color w:val="FF0000"/>
          <w:sz w:val="20"/>
          <w:szCs w:val="20"/>
        </w:rPr>
        <w:t>nucleus</w:t>
      </w:r>
      <w:r w:rsidRPr="00F96CE3">
        <w:rPr>
          <w:color w:val="FF0000"/>
          <w:sz w:val="20"/>
          <w:szCs w:val="20"/>
        </w:rPr>
        <w:t xml:space="preserve">; if located outside the CNS, it is called a </w:t>
      </w:r>
      <w:r w:rsidRPr="00212147">
        <w:rPr>
          <w:b/>
          <w:color w:val="FF0000"/>
          <w:sz w:val="20"/>
          <w:szCs w:val="20"/>
        </w:rPr>
        <w:t>ganglion</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These neurons extend out from the spinal cord to synapse with neurons whose cell bodies are located outside the CNS</w:t>
      </w:r>
    </w:p>
    <w:p w:rsidR="00F96CE3" w:rsidRPr="00F96CE3" w:rsidRDefault="00F96CE3" w:rsidP="00F96CE3">
      <w:pPr>
        <w:pStyle w:val="ListParagraph"/>
        <w:numPr>
          <w:ilvl w:val="3"/>
          <w:numId w:val="86"/>
        </w:numPr>
        <w:rPr>
          <w:color w:val="FF0000"/>
          <w:sz w:val="20"/>
          <w:szCs w:val="20"/>
        </w:rPr>
      </w:pPr>
      <w:r w:rsidRPr="00F96CE3">
        <w:rPr>
          <w:color w:val="FF0000"/>
          <w:sz w:val="20"/>
          <w:szCs w:val="20"/>
        </w:rPr>
        <w:t>former neurons are called preganglionic neurons, and the latter are called postganglionic neurons</w:t>
      </w:r>
    </w:p>
    <w:p w:rsidR="00F96CE3" w:rsidRPr="00F96CE3" w:rsidRDefault="00F96CE3" w:rsidP="00F96CE3">
      <w:pPr>
        <w:pStyle w:val="ListParagraph"/>
        <w:numPr>
          <w:ilvl w:val="3"/>
          <w:numId w:val="86"/>
        </w:numPr>
        <w:rPr>
          <w:color w:val="FF0000"/>
          <w:sz w:val="20"/>
          <w:szCs w:val="20"/>
        </w:rPr>
      </w:pPr>
      <w:r w:rsidRPr="00F96CE3">
        <w:rPr>
          <w:color w:val="FF0000"/>
          <w:sz w:val="20"/>
          <w:szCs w:val="20"/>
        </w:rPr>
        <w:t xml:space="preserve">cell bodies of </w:t>
      </w:r>
      <w:r w:rsidRPr="00212147">
        <w:rPr>
          <w:b/>
          <w:color w:val="FF0000"/>
          <w:sz w:val="20"/>
          <w:szCs w:val="20"/>
        </w:rPr>
        <w:t>sympathetic</w:t>
      </w:r>
      <w:r w:rsidRPr="00F96CE3">
        <w:rPr>
          <w:color w:val="FF0000"/>
          <w:sz w:val="20"/>
          <w:szCs w:val="20"/>
        </w:rPr>
        <w:t xml:space="preserve"> postganglionic neurons lie </w:t>
      </w:r>
      <w:r w:rsidRPr="00212147">
        <w:rPr>
          <w:b/>
          <w:color w:val="FF0000"/>
          <w:sz w:val="20"/>
          <w:szCs w:val="20"/>
        </w:rPr>
        <w:t>far</w:t>
      </w:r>
      <w:r w:rsidRPr="00F96CE3">
        <w:rPr>
          <w:color w:val="FF0000"/>
          <w:sz w:val="20"/>
          <w:szCs w:val="20"/>
        </w:rPr>
        <w:t xml:space="preserve"> from their effectors, generally within the paravertebral ganglion, which runs parallel to the spinal cord</w:t>
      </w:r>
    </w:p>
    <w:p w:rsidR="00F96CE3" w:rsidRPr="00F96CE3" w:rsidRDefault="00F96CE3" w:rsidP="00F96CE3">
      <w:pPr>
        <w:pStyle w:val="ListParagraph"/>
        <w:numPr>
          <w:ilvl w:val="4"/>
          <w:numId w:val="86"/>
        </w:numPr>
        <w:rPr>
          <w:color w:val="FF0000"/>
          <w:sz w:val="20"/>
          <w:szCs w:val="20"/>
        </w:rPr>
      </w:pPr>
      <w:r w:rsidRPr="00F96CE3">
        <w:rPr>
          <w:color w:val="FF0000"/>
          <w:sz w:val="20"/>
          <w:szCs w:val="20"/>
        </w:rPr>
        <w:t>gathering of signals in large ganglia far from the effectors allows for a strong, coordinated signal, important for the sympathetic nervous system’s “fight or flight” function</w:t>
      </w:r>
    </w:p>
    <w:p w:rsidR="00F96CE3" w:rsidRPr="00F96CE3" w:rsidRDefault="00F96CE3" w:rsidP="00F96CE3">
      <w:pPr>
        <w:pStyle w:val="ListParagraph"/>
        <w:numPr>
          <w:ilvl w:val="3"/>
          <w:numId w:val="86"/>
        </w:numPr>
        <w:rPr>
          <w:color w:val="FF0000"/>
          <w:sz w:val="20"/>
          <w:szCs w:val="20"/>
        </w:rPr>
      </w:pPr>
      <w:r w:rsidRPr="00F96CE3">
        <w:rPr>
          <w:color w:val="FF0000"/>
          <w:sz w:val="20"/>
          <w:szCs w:val="20"/>
        </w:rPr>
        <w:t xml:space="preserve">The </w:t>
      </w:r>
      <w:r w:rsidRPr="00212147">
        <w:rPr>
          <w:b/>
          <w:color w:val="FF0000"/>
          <w:sz w:val="20"/>
          <w:szCs w:val="20"/>
        </w:rPr>
        <w:t>parasympathetic</w:t>
      </w:r>
      <w:r w:rsidRPr="00F96CE3">
        <w:rPr>
          <w:color w:val="FF0000"/>
          <w:sz w:val="20"/>
          <w:szCs w:val="20"/>
        </w:rPr>
        <w:t xml:space="preserve"> nervous system’s “rest and digest” functions do not require the careful coordination of signaling found in the SNS; thus the cell bodies of the parasympathetic postganglionic neurons lie in ganglia inside or </w:t>
      </w:r>
      <w:r w:rsidRPr="00212147">
        <w:rPr>
          <w:b/>
          <w:color w:val="FF0000"/>
          <w:sz w:val="20"/>
          <w:szCs w:val="20"/>
        </w:rPr>
        <w:t>near</w:t>
      </w:r>
      <w:r w:rsidRPr="00F96CE3">
        <w:rPr>
          <w:color w:val="FF0000"/>
          <w:sz w:val="20"/>
          <w:szCs w:val="20"/>
        </w:rPr>
        <w:t xml:space="preserve"> their effectors</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The neurotransmitter used by all preganglionic neurons in the ANS and by postganglionic neurons in the parasympathetic branch is acetylcholine</w:t>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The postganglionic neurons of the sympathetic nervous system use either epinephrine or norepinephrine</w:t>
      </w:r>
    </w:p>
    <w:p w:rsidR="00F96CE3" w:rsidRPr="00F96CE3" w:rsidRDefault="00F96CE3" w:rsidP="00F96CE3">
      <w:pPr>
        <w:jc w:val="center"/>
        <w:rPr>
          <w:color w:val="FF0000"/>
          <w:sz w:val="20"/>
          <w:szCs w:val="20"/>
        </w:rPr>
      </w:pPr>
      <w:r w:rsidRPr="00F96CE3">
        <w:rPr>
          <w:noProof/>
          <w:color w:val="FF0000"/>
        </w:rPr>
        <w:drawing>
          <wp:inline distT="0" distB="0" distL="0" distR="0" wp14:anchorId="731E4B4A" wp14:editId="6C3B4AC5">
            <wp:extent cx="2651511" cy="263429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664675" cy="2647371"/>
                    </a:xfrm>
                    <a:prstGeom prst="rect">
                      <a:avLst/>
                    </a:prstGeom>
                  </pic:spPr>
                </pic:pic>
              </a:graphicData>
            </a:graphic>
          </wp:inline>
        </w:drawing>
      </w:r>
    </w:p>
    <w:p w:rsidR="00F96CE3" w:rsidRPr="00F96CE3" w:rsidRDefault="00F96CE3" w:rsidP="00F96CE3">
      <w:pPr>
        <w:pStyle w:val="ListParagraph"/>
        <w:numPr>
          <w:ilvl w:val="1"/>
          <w:numId w:val="86"/>
        </w:numPr>
        <w:rPr>
          <w:color w:val="FF0000"/>
          <w:sz w:val="20"/>
          <w:szCs w:val="20"/>
        </w:rPr>
      </w:pPr>
      <w:r w:rsidRPr="00F96CE3">
        <w:rPr>
          <w:color w:val="FF0000"/>
          <w:sz w:val="20"/>
          <w:szCs w:val="20"/>
        </w:rPr>
        <w:t>Receptors for acetylcholine are called cholinergic receptors</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t>Nicotinic – found on postsynaptic cells of the synapses between ANS preganglionic and postganglionic neurons and on skeletal muscle membranes at the neuromuscular junction</w:t>
      </w:r>
    </w:p>
    <w:p w:rsidR="00F96CE3" w:rsidRPr="00F96CE3" w:rsidRDefault="00F96CE3" w:rsidP="00F96CE3">
      <w:pPr>
        <w:pStyle w:val="ListParagraph"/>
        <w:numPr>
          <w:ilvl w:val="2"/>
          <w:numId w:val="86"/>
        </w:numPr>
        <w:rPr>
          <w:color w:val="FF0000"/>
          <w:sz w:val="20"/>
          <w:szCs w:val="20"/>
        </w:rPr>
      </w:pPr>
      <w:r w:rsidRPr="00F96CE3">
        <w:rPr>
          <w:color w:val="FF0000"/>
          <w:sz w:val="20"/>
          <w:szCs w:val="20"/>
        </w:rPr>
        <w:lastRenderedPageBreak/>
        <w:t>Muscarinic – found on the effectors of the parasympathetic nervous system</w:t>
      </w:r>
    </w:p>
    <w:p w:rsidR="00F96CE3" w:rsidRDefault="00F96CE3" w:rsidP="00F96CE3">
      <w:pPr>
        <w:pStyle w:val="ListParagraph"/>
        <w:numPr>
          <w:ilvl w:val="1"/>
          <w:numId w:val="86"/>
        </w:numPr>
        <w:rPr>
          <w:sz w:val="20"/>
          <w:szCs w:val="20"/>
        </w:rPr>
      </w:pPr>
      <w:r w:rsidRPr="00F96CE3">
        <w:rPr>
          <w:color w:val="FF0000"/>
          <w:sz w:val="20"/>
          <w:szCs w:val="20"/>
        </w:rPr>
        <w:t>Receptors for epinephrine and norepinephrine are called adrenergic receptors</w:t>
      </w:r>
    </w:p>
    <w:p w:rsidR="00F96CE3" w:rsidRDefault="00F96CE3" w:rsidP="009A0FFF">
      <w:pPr>
        <w:shd w:val="clear" w:color="auto" w:fill="FFFFFF"/>
      </w:pPr>
    </w:p>
    <w:p w:rsidR="00F96CE3" w:rsidRDefault="00F96CE3" w:rsidP="009A0FFF">
      <w:pPr>
        <w:shd w:val="clear" w:color="auto" w:fill="FFFFFF"/>
      </w:pPr>
    </w:p>
    <w:p w:rsidR="00CF059F" w:rsidRDefault="00CF059F" w:rsidP="009A0FFF">
      <w:pPr>
        <w:shd w:val="clear" w:color="auto" w:fill="FFFFFF"/>
      </w:pPr>
      <w:r>
        <w:t xml:space="preserve">Reflexes </w:t>
      </w:r>
    </w:p>
    <w:p w:rsidR="00CF059F" w:rsidRDefault="00CF059F" w:rsidP="00CF059F">
      <w:pPr>
        <w:pStyle w:val="ListParagraph"/>
        <w:numPr>
          <w:ilvl w:val="0"/>
          <w:numId w:val="84"/>
        </w:numPr>
        <w:shd w:val="clear" w:color="auto" w:fill="FFFFFF"/>
      </w:pPr>
      <w:r>
        <w:t xml:space="preserve">Feedback loop, reflex arc </w:t>
      </w:r>
    </w:p>
    <w:p w:rsidR="00CF059F" w:rsidRDefault="00CF059F" w:rsidP="00CF059F">
      <w:pPr>
        <w:pStyle w:val="ListParagraph"/>
        <w:numPr>
          <w:ilvl w:val="0"/>
          <w:numId w:val="84"/>
        </w:numPr>
        <w:shd w:val="clear" w:color="auto" w:fill="FFFFFF"/>
      </w:pPr>
      <w:r>
        <w:t xml:space="preserve">Role of spinal cord and supraspinal circuits </w:t>
      </w:r>
    </w:p>
    <w:p w:rsidR="00F96CE3" w:rsidRPr="00F96CE3" w:rsidRDefault="00F96CE3" w:rsidP="00F96CE3">
      <w:pPr>
        <w:pStyle w:val="ListParagraph"/>
        <w:numPr>
          <w:ilvl w:val="0"/>
          <w:numId w:val="84"/>
        </w:numPr>
        <w:rPr>
          <w:color w:val="FF0000"/>
          <w:sz w:val="20"/>
          <w:szCs w:val="20"/>
        </w:rPr>
      </w:pPr>
      <w:r w:rsidRPr="00F96CE3">
        <w:rPr>
          <w:color w:val="FF0000"/>
          <w:sz w:val="20"/>
          <w:szCs w:val="20"/>
        </w:rPr>
        <w:t>Reflex arc – quick response to a stimulus that occurs without direction from the CNS</w:t>
      </w:r>
    </w:p>
    <w:p w:rsidR="00F96CE3" w:rsidRPr="00F96CE3" w:rsidRDefault="00F96CE3" w:rsidP="00F96CE3">
      <w:pPr>
        <w:pStyle w:val="ListParagraph"/>
        <w:numPr>
          <w:ilvl w:val="1"/>
          <w:numId w:val="84"/>
        </w:numPr>
        <w:rPr>
          <w:color w:val="FF0000"/>
          <w:sz w:val="20"/>
          <w:szCs w:val="20"/>
        </w:rPr>
      </w:pPr>
      <w:r w:rsidRPr="00F96CE3">
        <w:rPr>
          <w:color w:val="FF0000"/>
          <w:sz w:val="20"/>
          <w:szCs w:val="20"/>
        </w:rPr>
        <w:t>information about the stimulus is still sent to the CNS, as the reflex is generated, allowing the perception of the stimulus and coordination of a more complex response</w:t>
      </w:r>
    </w:p>
    <w:p w:rsidR="00F96CE3" w:rsidRPr="00F96CE3" w:rsidRDefault="00F96CE3" w:rsidP="00F96CE3">
      <w:pPr>
        <w:pStyle w:val="ListParagraph"/>
        <w:numPr>
          <w:ilvl w:val="1"/>
          <w:numId w:val="84"/>
        </w:numPr>
        <w:rPr>
          <w:color w:val="FF0000"/>
          <w:sz w:val="20"/>
          <w:szCs w:val="20"/>
        </w:rPr>
      </w:pPr>
      <w:r w:rsidRPr="00F96CE3">
        <w:rPr>
          <w:color w:val="FF0000"/>
          <w:sz w:val="20"/>
          <w:szCs w:val="20"/>
        </w:rPr>
        <w:t>CNS can also send signals that dampen or enhance reflex responses according to the needs of the organism</w:t>
      </w:r>
    </w:p>
    <w:p w:rsidR="00F96CE3" w:rsidRPr="00F96CE3" w:rsidRDefault="00F96CE3" w:rsidP="00F96CE3">
      <w:pPr>
        <w:pStyle w:val="ListParagraph"/>
        <w:numPr>
          <w:ilvl w:val="2"/>
          <w:numId w:val="84"/>
        </w:numPr>
        <w:rPr>
          <w:color w:val="FF0000"/>
          <w:sz w:val="20"/>
          <w:szCs w:val="20"/>
        </w:rPr>
      </w:pPr>
      <w:r w:rsidRPr="00F96CE3">
        <w:rPr>
          <w:color w:val="FF0000"/>
          <w:sz w:val="20"/>
          <w:szCs w:val="20"/>
        </w:rPr>
        <w:t>Ex: inhibitory input from the supraspinal circuits descending from the CNS can decrease sensitivity and speed of the reflex so that it proceeds smoothly and only when needed</w:t>
      </w:r>
    </w:p>
    <w:p w:rsidR="00F96CE3" w:rsidRDefault="00F96CE3" w:rsidP="00CF059F">
      <w:pPr>
        <w:pStyle w:val="ListParagraph"/>
        <w:numPr>
          <w:ilvl w:val="0"/>
          <w:numId w:val="84"/>
        </w:numPr>
        <w:shd w:val="clear" w:color="auto" w:fill="FFFFFF"/>
      </w:pPr>
    </w:p>
    <w:p w:rsidR="00CF059F" w:rsidRDefault="00CF059F" w:rsidP="009A0FFF">
      <w:pPr>
        <w:shd w:val="clear" w:color="auto" w:fill="FFFFFF"/>
      </w:pPr>
      <w:r>
        <w:t>Integration with endocrine system: feedback control</w:t>
      </w:r>
    </w:p>
    <w:p w:rsidR="00F96CE3" w:rsidRPr="00F96CE3" w:rsidRDefault="00F96CE3" w:rsidP="00F96CE3">
      <w:pPr>
        <w:rPr>
          <w:color w:val="FF0000"/>
          <w:sz w:val="20"/>
          <w:szCs w:val="20"/>
        </w:rPr>
      </w:pPr>
      <w:r w:rsidRPr="00F96CE3">
        <w:rPr>
          <w:color w:val="FF0000"/>
          <w:sz w:val="20"/>
          <w:szCs w:val="20"/>
        </w:rPr>
        <w:t>Communication within the body</w:t>
      </w:r>
    </w:p>
    <w:p w:rsidR="00F96CE3" w:rsidRPr="00F96CE3" w:rsidRDefault="00F96CE3" w:rsidP="00F96CE3">
      <w:pPr>
        <w:pStyle w:val="ListParagraph"/>
        <w:numPr>
          <w:ilvl w:val="0"/>
          <w:numId w:val="87"/>
        </w:numPr>
        <w:rPr>
          <w:color w:val="FF0000"/>
          <w:sz w:val="20"/>
          <w:szCs w:val="20"/>
        </w:rPr>
      </w:pPr>
      <w:r w:rsidRPr="00F96CE3">
        <w:rPr>
          <w:color w:val="FF0000"/>
          <w:sz w:val="20"/>
          <w:szCs w:val="20"/>
        </w:rPr>
        <w:t>Accomplished chemically via three types of molecules: neurotransmitters, local mediators, and hormones</w:t>
      </w:r>
    </w:p>
    <w:p w:rsidR="00F96CE3" w:rsidRPr="00F96CE3" w:rsidRDefault="00F96CE3" w:rsidP="00F96CE3">
      <w:pPr>
        <w:pStyle w:val="ListParagraph"/>
        <w:numPr>
          <w:ilvl w:val="1"/>
          <w:numId w:val="87"/>
        </w:numPr>
        <w:rPr>
          <w:color w:val="FF0000"/>
          <w:sz w:val="20"/>
          <w:szCs w:val="20"/>
        </w:rPr>
      </w:pPr>
      <w:r w:rsidRPr="00F96CE3">
        <w:rPr>
          <w:color w:val="FF0000"/>
          <w:sz w:val="20"/>
          <w:szCs w:val="20"/>
        </w:rPr>
        <w:t>governed by the nervous system, paracrine system, and endocrine system, respectively</w:t>
      </w:r>
    </w:p>
    <w:p w:rsidR="00F96CE3" w:rsidRPr="00F96CE3" w:rsidRDefault="00F96CE3" w:rsidP="00F96CE3">
      <w:pPr>
        <w:pStyle w:val="ListParagraph"/>
        <w:numPr>
          <w:ilvl w:val="0"/>
          <w:numId w:val="87"/>
        </w:numPr>
        <w:rPr>
          <w:color w:val="FF0000"/>
          <w:sz w:val="20"/>
          <w:szCs w:val="20"/>
        </w:rPr>
      </w:pPr>
      <w:r w:rsidRPr="00F96CE3">
        <w:rPr>
          <w:color w:val="FF0000"/>
          <w:sz w:val="20"/>
          <w:szCs w:val="20"/>
        </w:rPr>
        <w:t>Signal can be fast or slow, specific or generalized, and fleeting or sustained in its effects</w:t>
      </w:r>
    </w:p>
    <w:p w:rsidR="00F96CE3" w:rsidRPr="00F96CE3" w:rsidRDefault="00F96CE3" w:rsidP="00F96CE3">
      <w:pPr>
        <w:pStyle w:val="ListParagraph"/>
        <w:numPr>
          <w:ilvl w:val="1"/>
          <w:numId w:val="87"/>
        </w:numPr>
        <w:rPr>
          <w:color w:val="FF0000"/>
          <w:sz w:val="20"/>
          <w:szCs w:val="20"/>
        </w:rPr>
      </w:pPr>
      <w:r w:rsidRPr="00F96CE3">
        <w:rPr>
          <w:color w:val="FF0000"/>
          <w:sz w:val="20"/>
          <w:szCs w:val="20"/>
        </w:rPr>
        <w:t>usually signal that is fast is fleeting, where a signal that is slow is usually sustained</w:t>
      </w:r>
    </w:p>
    <w:p w:rsidR="00F96CE3" w:rsidRPr="00F96CE3" w:rsidRDefault="00F96CE3" w:rsidP="00F96CE3">
      <w:pPr>
        <w:pStyle w:val="ListParagraph"/>
        <w:numPr>
          <w:ilvl w:val="1"/>
          <w:numId w:val="87"/>
        </w:numPr>
        <w:rPr>
          <w:color w:val="FF0000"/>
          <w:sz w:val="20"/>
          <w:szCs w:val="20"/>
        </w:rPr>
      </w:pPr>
      <w:r w:rsidRPr="00F96CE3">
        <w:rPr>
          <w:color w:val="FF0000"/>
          <w:sz w:val="20"/>
          <w:szCs w:val="20"/>
        </w:rPr>
        <w:t>Nervous system – fast and fleeting, specific</w:t>
      </w:r>
    </w:p>
    <w:p w:rsidR="00F96CE3" w:rsidRPr="00F96CE3" w:rsidRDefault="00F96CE3" w:rsidP="00F96CE3">
      <w:pPr>
        <w:pStyle w:val="ListParagraph"/>
        <w:numPr>
          <w:ilvl w:val="1"/>
          <w:numId w:val="87"/>
        </w:numPr>
        <w:rPr>
          <w:color w:val="FF0000"/>
          <w:sz w:val="20"/>
          <w:szCs w:val="20"/>
        </w:rPr>
      </w:pPr>
      <w:r w:rsidRPr="00F96CE3">
        <w:rPr>
          <w:color w:val="FF0000"/>
          <w:sz w:val="20"/>
          <w:szCs w:val="20"/>
        </w:rPr>
        <w:t>Endocrine system – slow and sustained, generalized</w:t>
      </w:r>
    </w:p>
    <w:p w:rsidR="00F96CE3" w:rsidRPr="00F96CE3" w:rsidRDefault="00F96CE3" w:rsidP="00F96CE3">
      <w:pPr>
        <w:pStyle w:val="ListParagraph"/>
        <w:numPr>
          <w:ilvl w:val="1"/>
          <w:numId w:val="87"/>
        </w:numPr>
        <w:rPr>
          <w:color w:val="FF0000"/>
          <w:sz w:val="20"/>
          <w:szCs w:val="20"/>
        </w:rPr>
      </w:pPr>
      <w:r w:rsidRPr="00F96CE3">
        <w:rPr>
          <w:color w:val="FF0000"/>
          <w:sz w:val="20"/>
          <w:szCs w:val="20"/>
        </w:rPr>
        <w:t>Paracrine – somewhat in between these extremes</w:t>
      </w:r>
    </w:p>
    <w:p w:rsidR="00F96CE3" w:rsidRPr="00F96CE3" w:rsidRDefault="00F96CE3" w:rsidP="00F96CE3">
      <w:pPr>
        <w:pStyle w:val="ListParagraph"/>
        <w:numPr>
          <w:ilvl w:val="0"/>
          <w:numId w:val="87"/>
        </w:numPr>
        <w:rPr>
          <w:color w:val="FF0000"/>
          <w:sz w:val="20"/>
          <w:szCs w:val="20"/>
        </w:rPr>
      </w:pPr>
      <w:r w:rsidRPr="00F96CE3">
        <w:rPr>
          <w:color w:val="FF0000"/>
          <w:sz w:val="20"/>
          <w:szCs w:val="20"/>
        </w:rPr>
        <w:t xml:space="preserve">Neurotransmitters </w:t>
      </w:r>
      <w:r w:rsidR="005638C0">
        <w:rPr>
          <w:color w:val="FF0000"/>
          <w:sz w:val="20"/>
          <w:szCs w:val="20"/>
        </w:rPr>
        <w:t>t</w:t>
      </w:r>
      <w:r w:rsidRPr="00F96CE3">
        <w:rPr>
          <w:color w:val="FF0000"/>
          <w:sz w:val="20"/>
          <w:szCs w:val="20"/>
        </w:rPr>
        <w:t>ravel over very short intercellular gaps, local mediators function in the immediate area around the cell from which they were released, and hormones travel throughout the entire organism via the bloodstream</w:t>
      </w:r>
    </w:p>
    <w:p w:rsidR="00F96CE3" w:rsidRPr="00F96CE3" w:rsidRDefault="00F96CE3" w:rsidP="00F96CE3">
      <w:pPr>
        <w:pStyle w:val="ListParagraph"/>
        <w:numPr>
          <w:ilvl w:val="0"/>
          <w:numId w:val="87"/>
        </w:numPr>
        <w:rPr>
          <w:color w:val="FF0000"/>
          <w:sz w:val="20"/>
          <w:szCs w:val="20"/>
        </w:rPr>
      </w:pPr>
      <w:r w:rsidRPr="00F96CE3">
        <w:rPr>
          <w:color w:val="FF0000"/>
          <w:sz w:val="20"/>
          <w:szCs w:val="20"/>
        </w:rPr>
        <w:t>Autonomic nervous system is more slow, sustained, and generalized than somatic system</w:t>
      </w:r>
    </w:p>
    <w:p w:rsidR="00F96CE3" w:rsidRDefault="00F96CE3" w:rsidP="009A0FFF">
      <w:pPr>
        <w:shd w:val="clear" w:color="auto" w:fill="FFFFFF"/>
        <w:rPr>
          <w:rFonts w:eastAsia="Times New Roman" w:cs="Times New Roman"/>
          <w:szCs w:val="24"/>
        </w:rPr>
      </w:pPr>
    </w:p>
    <w:p w:rsidR="00065BD6" w:rsidRPr="00EF77D6" w:rsidRDefault="00F96CE3" w:rsidP="009A0FFF">
      <w:pPr>
        <w:shd w:val="clear" w:color="auto" w:fill="FFFFFF"/>
        <w:rPr>
          <w:b/>
        </w:rPr>
      </w:pPr>
      <w:r w:rsidRPr="00EF77D6">
        <w:rPr>
          <w:b/>
        </w:rPr>
        <w:t xml:space="preserve">Nerve Cell (BIO) </w:t>
      </w:r>
    </w:p>
    <w:p w:rsidR="00065BD6" w:rsidRDefault="00F96CE3" w:rsidP="009A0FFF">
      <w:pPr>
        <w:shd w:val="clear" w:color="auto" w:fill="FFFFFF"/>
      </w:pPr>
      <w:r>
        <w:t xml:space="preserve">Cell body: site of nucleus, organelles </w:t>
      </w:r>
    </w:p>
    <w:p w:rsidR="00065BD6" w:rsidRDefault="00F96CE3" w:rsidP="009A0FFF">
      <w:pPr>
        <w:shd w:val="clear" w:color="auto" w:fill="FFFFFF"/>
      </w:pPr>
      <w:r>
        <w:t xml:space="preserve">Dendrites: branched extensions of cell body </w:t>
      </w:r>
    </w:p>
    <w:p w:rsidR="00065BD6" w:rsidRDefault="00F96CE3" w:rsidP="009A0FFF">
      <w:pPr>
        <w:shd w:val="clear" w:color="auto" w:fill="FFFFFF"/>
      </w:pPr>
      <w:r>
        <w:t xml:space="preserve">Axon: structure and function </w:t>
      </w:r>
    </w:p>
    <w:p w:rsidR="00065BD6" w:rsidRDefault="00F96CE3" w:rsidP="009A0FFF">
      <w:pPr>
        <w:shd w:val="clear" w:color="auto" w:fill="FFFFFF"/>
      </w:pPr>
      <w:r>
        <w:t xml:space="preserve">Myelin sheath, Schwann cells, insulation of axon </w:t>
      </w:r>
    </w:p>
    <w:p w:rsidR="00065BD6" w:rsidRDefault="00F96CE3" w:rsidP="009A0FFF">
      <w:pPr>
        <w:shd w:val="clear" w:color="auto" w:fill="FFFFFF"/>
      </w:pPr>
      <w:r>
        <w:t xml:space="preserve">Nodes of Ranvier: propagation of nerve impulse along axon </w:t>
      </w:r>
    </w:p>
    <w:p w:rsidR="00065BD6" w:rsidRDefault="00F96CE3" w:rsidP="009A0FFF">
      <w:pPr>
        <w:shd w:val="clear" w:color="auto" w:fill="FFFFFF"/>
      </w:pPr>
      <w:r>
        <w:t xml:space="preserve">Synapse: site of impulse propagation between cells </w:t>
      </w:r>
    </w:p>
    <w:p w:rsidR="00065BD6" w:rsidRDefault="00F96CE3" w:rsidP="009A0FFF">
      <w:pPr>
        <w:shd w:val="clear" w:color="auto" w:fill="FFFFFF"/>
      </w:pPr>
      <w:r>
        <w:t xml:space="preserve">Synaptic activity: transmitter molecules </w:t>
      </w:r>
    </w:p>
    <w:p w:rsidR="00065BD6" w:rsidRDefault="00F96CE3" w:rsidP="009A0FFF">
      <w:pPr>
        <w:shd w:val="clear" w:color="auto" w:fill="FFFFFF"/>
      </w:pPr>
      <w:r>
        <w:t xml:space="preserve">Resting potential: electrochemical gradient </w:t>
      </w:r>
    </w:p>
    <w:p w:rsidR="00065BD6" w:rsidRDefault="00F96CE3" w:rsidP="009A0FFF">
      <w:pPr>
        <w:shd w:val="clear" w:color="auto" w:fill="FFFFFF"/>
      </w:pPr>
      <w:r>
        <w:t xml:space="preserve">Action potential </w:t>
      </w:r>
    </w:p>
    <w:p w:rsidR="00EF77D6" w:rsidRDefault="00F96CE3" w:rsidP="009A0FFF">
      <w:pPr>
        <w:shd w:val="clear" w:color="auto" w:fill="FFFFFF"/>
      </w:pPr>
      <w:r>
        <w:t xml:space="preserve">Threshold, all-or-none </w:t>
      </w:r>
    </w:p>
    <w:p w:rsidR="00EF77D6" w:rsidRDefault="00F96CE3" w:rsidP="009A0FFF">
      <w:pPr>
        <w:shd w:val="clear" w:color="auto" w:fill="FFFFFF"/>
      </w:pPr>
      <w:r>
        <w:t xml:space="preserve">Sodium/potassium pump </w:t>
      </w:r>
    </w:p>
    <w:p w:rsidR="00EF77D6" w:rsidRDefault="00F96CE3" w:rsidP="009A0FFF">
      <w:pPr>
        <w:shd w:val="clear" w:color="auto" w:fill="FFFFFF"/>
      </w:pPr>
      <w:r>
        <w:t xml:space="preserve">Excitatory and inhibitory nerve fibers: summation, frequency of firing </w:t>
      </w:r>
    </w:p>
    <w:p w:rsidR="00F96CE3" w:rsidRDefault="00F96CE3" w:rsidP="009A0FFF">
      <w:pPr>
        <w:shd w:val="clear" w:color="auto" w:fill="FFFFFF"/>
      </w:pPr>
      <w:r>
        <w:t>Glial cells, neuroglia</w:t>
      </w:r>
    </w:p>
    <w:p w:rsidR="00EF77D6" w:rsidRPr="00EF77D6" w:rsidRDefault="00EF77D6" w:rsidP="00EF77D6">
      <w:pPr>
        <w:rPr>
          <w:color w:val="FF0000"/>
          <w:sz w:val="20"/>
          <w:szCs w:val="20"/>
        </w:rPr>
      </w:pPr>
      <w:r w:rsidRPr="00EF77D6">
        <w:rPr>
          <w:color w:val="FF0000"/>
          <w:sz w:val="20"/>
          <w:szCs w:val="20"/>
        </w:rPr>
        <w:t>Electrochemistry and the Neuron</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Neuron – so highly specialized that it has lost the ability to divide</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depends almost entirely upon glucose for its chemical energy</w:t>
      </w:r>
    </w:p>
    <w:p w:rsidR="00EF77D6" w:rsidRDefault="00EF77D6" w:rsidP="00EF77D6">
      <w:pPr>
        <w:pStyle w:val="ListParagraph"/>
        <w:numPr>
          <w:ilvl w:val="1"/>
          <w:numId w:val="85"/>
        </w:numPr>
        <w:rPr>
          <w:color w:val="FF0000"/>
          <w:sz w:val="20"/>
          <w:szCs w:val="20"/>
        </w:rPr>
      </w:pPr>
      <w:r w:rsidRPr="00EF77D6">
        <w:rPr>
          <w:color w:val="FF0000"/>
          <w:sz w:val="20"/>
          <w:szCs w:val="20"/>
        </w:rPr>
        <w:t>uses facilitate transport to move glucose into it, but is not dependent on insulin for this, unlike most other cells</w:t>
      </w:r>
    </w:p>
    <w:p w:rsidR="00057244" w:rsidRPr="00EF77D6" w:rsidRDefault="00057244" w:rsidP="00057244">
      <w:pPr>
        <w:pStyle w:val="ListParagraph"/>
        <w:numPr>
          <w:ilvl w:val="2"/>
          <w:numId w:val="85"/>
        </w:numPr>
        <w:rPr>
          <w:color w:val="FF0000"/>
          <w:sz w:val="20"/>
          <w:szCs w:val="20"/>
        </w:rPr>
      </w:pPr>
      <w:r>
        <w:rPr>
          <w:color w:val="FF0000"/>
          <w:sz w:val="20"/>
          <w:szCs w:val="20"/>
        </w:rPr>
        <w:t>photoreceptors also do not depend on insulin</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depends heavily on efficiency of aerobic respiration</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unable to store significant amounts of glycogen and oxygen—relies heavily on blood for this</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Dendrites, cell body, and usually one axon with many small branches</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Summation – provides way for neuron to screen for the most important stimuli</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spatial – multiple dendrites receive signals at same time</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temporal – adds up the effects of signals that re received by a single dendrite in quick succession</w:t>
      </w:r>
    </w:p>
    <w:p w:rsidR="00EF77D6" w:rsidRPr="00EF77D6" w:rsidRDefault="00EF77D6" w:rsidP="00EF77D6">
      <w:pPr>
        <w:pStyle w:val="ListParagraph"/>
        <w:numPr>
          <w:ilvl w:val="0"/>
          <w:numId w:val="85"/>
        </w:numPr>
        <w:rPr>
          <w:color w:val="FF0000"/>
          <w:sz w:val="20"/>
          <w:szCs w:val="20"/>
        </w:rPr>
      </w:pPr>
      <w:r w:rsidRPr="00212147">
        <w:rPr>
          <w:i/>
          <w:color w:val="FF0000"/>
          <w:sz w:val="20"/>
          <w:szCs w:val="20"/>
        </w:rPr>
        <w:t>Intensity</w:t>
      </w:r>
      <w:r w:rsidRPr="00EF77D6">
        <w:rPr>
          <w:color w:val="FF0000"/>
          <w:sz w:val="20"/>
          <w:szCs w:val="20"/>
        </w:rPr>
        <w:t xml:space="preserve"> of stimulus can be coded by the </w:t>
      </w:r>
      <w:r w:rsidRPr="00212147">
        <w:rPr>
          <w:i/>
          <w:color w:val="FF0000"/>
          <w:sz w:val="20"/>
          <w:szCs w:val="20"/>
        </w:rPr>
        <w:t>frequency of firing</w:t>
      </w:r>
      <w:r w:rsidRPr="00EF77D6">
        <w:rPr>
          <w:color w:val="FF0000"/>
          <w:sz w:val="20"/>
          <w:szCs w:val="20"/>
        </w:rPr>
        <w:t xml:space="preserve"> of the sensory neuron or the </w:t>
      </w:r>
      <w:r w:rsidRPr="00212147">
        <w:rPr>
          <w:i/>
          <w:color w:val="FF0000"/>
          <w:sz w:val="20"/>
          <w:szCs w:val="20"/>
        </w:rPr>
        <w:t>number and type of receptors</w:t>
      </w:r>
      <w:r w:rsidRPr="00EF77D6">
        <w:rPr>
          <w:color w:val="FF0000"/>
          <w:sz w:val="20"/>
          <w:szCs w:val="20"/>
        </w:rPr>
        <w:t xml:space="preserve"> that respond</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Axon hillock generates an action potential in all directions</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Receptors and Ion channels</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receptors bind ligands such as neurotransmitters and hormones, and respond by triggering processes within the cell</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lastRenderedPageBreak/>
        <w:t>some receptors are themselves ion channels and open in response to the binding of a ligand</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Two most important ions: Na+ and K+</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high EC concentration of Na, high IC concentration of K</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Resting membrane voltage: -70 mV</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buildup of negative charge just inside the cell membrane, and a buildup of positive charge just outside the membrane</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In the neuron at rest, the membrane is highly permeable to K+ but almost completely impermeable to Na+</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K+ ions in solution associate themselves with the negatively charged R groups of proteins within the cell</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thus, as they start to move towards the membrane, they drag along the protein, which gets left behind</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the positive charge building up along the outside of the membrane as K+ ions flow out of the cell attracts the negatively charged proteins, causing them to stay in their position near the membrane</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NA/K pump functions to maintain or reestablish the chemical gradient that is lost by diffusion</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3 sodium out, 2 potassium in</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prevents equilibrium, replenishes the concentration gradients of these ions</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as a result, resting potential stays constant when the neuron is at rest</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Nernst equation:</w:t>
      </w:r>
    </w:p>
    <w:p w:rsidR="00EF77D6" w:rsidRPr="00EF77D6" w:rsidRDefault="00EF77D6" w:rsidP="00EF77D6">
      <w:pPr>
        <w:jc w:val="center"/>
        <w:rPr>
          <w:color w:val="FF0000"/>
          <w:sz w:val="20"/>
          <w:szCs w:val="20"/>
        </w:rPr>
      </w:pPr>
      <w:r w:rsidRPr="00EF77D6">
        <w:rPr>
          <w:noProof/>
          <w:color w:val="FF0000"/>
        </w:rPr>
        <w:drawing>
          <wp:inline distT="0" distB="0" distL="0" distR="0" wp14:anchorId="5EE1807D" wp14:editId="0C0B2F7A">
            <wp:extent cx="1647825" cy="571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647825" cy="571500"/>
                    </a:xfrm>
                    <a:prstGeom prst="rect">
                      <a:avLst/>
                    </a:prstGeom>
                  </pic:spPr>
                </pic:pic>
              </a:graphicData>
            </a:graphic>
          </wp:inline>
        </w:drawing>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n = charge of ion</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E</w:t>
      </w:r>
      <w:r w:rsidRPr="00EF77D6">
        <w:rPr>
          <w:color w:val="FF0000"/>
          <w:sz w:val="20"/>
          <w:szCs w:val="20"/>
          <w:vertAlign w:val="superscript"/>
        </w:rPr>
        <w:t>o</w:t>
      </w:r>
      <w:r w:rsidRPr="00EF77D6">
        <w:rPr>
          <w:color w:val="FF0000"/>
          <w:sz w:val="20"/>
          <w:szCs w:val="20"/>
        </w:rPr>
        <w:t xml:space="preserve"> = standard cell potential – the voltage that exists when ion concentrations are equal in both parts of the cell – so zero</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Q – ratio of EC to IC</w:t>
      </w:r>
    </w:p>
    <w:p w:rsidR="00EF77D6" w:rsidRPr="00EF77D6" w:rsidRDefault="00EF77D6" w:rsidP="00EF77D6">
      <w:pPr>
        <w:jc w:val="center"/>
        <w:rPr>
          <w:color w:val="FF0000"/>
          <w:sz w:val="20"/>
          <w:szCs w:val="20"/>
        </w:rPr>
      </w:pPr>
      <w:r w:rsidRPr="00EF77D6">
        <w:rPr>
          <w:noProof/>
          <w:color w:val="FF0000"/>
        </w:rPr>
        <w:drawing>
          <wp:inline distT="0" distB="0" distL="0" distR="0" wp14:anchorId="24291CA9" wp14:editId="583D41DB">
            <wp:extent cx="1885950" cy="704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885950" cy="704850"/>
                    </a:xfrm>
                    <a:prstGeom prst="rect">
                      <a:avLst/>
                    </a:prstGeom>
                  </pic:spPr>
                </pic:pic>
              </a:graphicData>
            </a:graphic>
          </wp:inline>
        </w:drawing>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results in a negative potential</w:t>
      </w:r>
    </w:p>
    <w:p w:rsidR="00EF77D6" w:rsidRPr="00EF77D6" w:rsidRDefault="00EF77D6" w:rsidP="00EF77D6">
      <w:pPr>
        <w:pStyle w:val="ListParagraph"/>
        <w:numPr>
          <w:ilvl w:val="0"/>
          <w:numId w:val="85"/>
        </w:numPr>
        <w:rPr>
          <w:color w:val="FF0000"/>
          <w:sz w:val="20"/>
          <w:szCs w:val="20"/>
        </w:rPr>
      </w:pPr>
      <w:r w:rsidRPr="00EF77D6">
        <w:rPr>
          <w:color w:val="FF0000"/>
          <w:sz w:val="20"/>
          <w:szCs w:val="20"/>
        </w:rPr>
        <w:t>Action Potential</w:t>
      </w:r>
      <w:r w:rsidRPr="00EF77D6">
        <w:rPr>
          <w:color w:val="FF0000"/>
          <w:sz w:val="20"/>
          <w:szCs w:val="20"/>
        </w:rPr>
        <w:tab/>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can be conceptualized as a flip between permeability to potassium and permeability to sodium</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Potassium voltage channels are less sensitive to voltage change than sodium channels, so they take longer to open</w:t>
      </w:r>
    </w:p>
    <w:p w:rsidR="00EF77D6" w:rsidRPr="00EF77D6" w:rsidRDefault="00EF77D6" w:rsidP="00EF77D6">
      <w:pPr>
        <w:pStyle w:val="ListParagraph"/>
        <w:numPr>
          <w:ilvl w:val="2"/>
          <w:numId w:val="85"/>
        </w:numPr>
        <w:rPr>
          <w:color w:val="FF0000"/>
          <w:sz w:val="20"/>
          <w:szCs w:val="20"/>
        </w:rPr>
      </w:pPr>
      <w:r w:rsidRPr="00EF77D6">
        <w:rPr>
          <w:color w:val="FF0000"/>
          <w:sz w:val="20"/>
          <w:szCs w:val="20"/>
        </w:rPr>
        <w:t>by the time they begin to open, most of the sodium channels are closing, diminishing the membrane’s permeability to sodium</w:t>
      </w:r>
    </w:p>
    <w:p w:rsidR="00EF77D6" w:rsidRPr="00EF77D6" w:rsidRDefault="00EF77D6" w:rsidP="00EF77D6">
      <w:pPr>
        <w:pStyle w:val="ListParagraph"/>
        <w:numPr>
          <w:ilvl w:val="1"/>
          <w:numId w:val="85"/>
        </w:numPr>
        <w:rPr>
          <w:color w:val="FF0000"/>
          <w:sz w:val="20"/>
          <w:szCs w:val="20"/>
        </w:rPr>
      </w:pPr>
      <w:r w:rsidRPr="00EF77D6">
        <w:rPr>
          <w:color w:val="FF0000"/>
          <w:sz w:val="20"/>
          <w:szCs w:val="20"/>
        </w:rPr>
        <w:t>Throughout the action potential, the Na+/K+ pump keeps working, helping maintain the unequal concentrations of potassium and sodium across the membrane that allow the resting potential to be reset</w:t>
      </w:r>
    </w:p>
    <w:p w:rsidR="00EF77D6" w:rsidRPr="00EF77D6" w:rsidRDefault="00EF77D6" w:rsidP="00EF77D6">
      <w:pPr>
        <w:jc w:val="center"/>
        <w:rPr>
          <w:color w:val="FF0000"/>
          <w:sz w:val="20"/>
          <w:szCs w:val="20"/>
        </w:rPr>
      </w:pPr>
      <w:r w:rsidRPr="00EF77D6">
        <w:rPr>
          <w:noProof/>
          <w:color w:val="FF0000"/>
        </w:rPr>
        <w:drawing>
          <wp:inline distT="0" distB="0" distL="0" distR="0" wp14:anchorId="41144CD2" wp14:editId="42D3DB19">
            <wp:extent cx="3299460" cy="3041073"/>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07469" cy="3048455"/>
                    </a:xfrm>
                    <a:prstGeom prst="rect">
                      <a:avLst/>
                    </a:prstGeom>
                  </pic:spPr>
                </pic:pic>
              </a:graphicData>
            </a:graphic>
          </wp:inline>
        </w:drawing>
      </w:r>
    </w:p>
    <w:p w:rsidR="00EF77D6" w:rsidRPr="00EF77D6" w:rsidRDefault="00EF77D6" w:rsidP="00EF77D6">
      <w:pPr>
        <w:pStyle w:val="ListParagraph"/>
        <w:numPr>
          <w:ilvl w:val="1"/>
          <w:numId w:val="85"/>
        </w:numPr>
        <w:rPr>
          <w:color w:val="FF0000"/>
          <w:sz w:val="20"/>
          <w:szCs w:val="20"/>
        </w:rPr>
      </w:pPr>
      <w:r w:rsidRPr="00212147">
        <w:rPr>
          <w:b/>
          <w:color w:val="FF0000"/>
          <w:sz w:val="20"/>
          <w:szCs w:val="20"/>
        </w:rPr>
        <w:t>Accommodation</w:t>
      </w:r>
      <w:r w:rsidRPr="00EF77D6">
        <w:rPr>
          <w:color w:val="FF0000"/>
          <w:sz w:val="20"/>
          <w:szCs w:val="20"/>
        </w:rPr>
        <w:t xml:space="preserve"> – threshold stimulus is reached, but is reached very slowly, so an action potential may not occur</w:t>
      </w:r>
    </w:p>
    <w:p w:rsidR="00EF77D6" w:rsidRPr="00EF77D6" w:rsidRDefault="00EF77D6" w:rsidP="00EF77D6">
      <w:pPr>
        <w:rPr>
          <w:color w:val="FF0000"/>
          <w:sz w:val="20"/>
          <w:szCs w:val="20"/>
        </w:rPr>
      </w:pPr>
    </w:p>
    <w:p w:rsidR="00EF77D6" w:rsidRPr="00EF77D6" w:rsidRDefault="00EF77D6" w:rsidP="00EF77D6">
      <w:pPr>
        <w:rPr>
          <w:color w:val="FF0000"/>
          <w:sz w:val="20"/>
          <w:szCs w:val="20"/>
        </w:rPr>
      </w:pPr>
      <w:r w:rsidRPr="00EF77D6">
        <w:rPr>
          <w:color w:val="FF0000"/>
          <w:sz w:val="20"/>
          <w:szCs w:val="20"/>
        </w:rPr>
        <w:t xml:space="preserve">Communication </w:t>
      </w:r>
      <w:r w:rsidR="005638C0" w:rsidRPr="00EF77D6">
        <w:rPr>
          <w:color w:val="FF0000"/>
          <w:sz w:val="20"/>
          <w:szCs w:val="20"/>
        </w:rPr>
        <w:t>between</w:t>
      </w:r>
      <w:r w:rsidRPr="00EF77D6">
        <w:rPr>
          <w:color w:val="FF0000"/>
          <w:sz w:val="20"/>
          <w:szCs w:val="20"/>
        </w:rPr>
        <w:t xml:space="preserve"> Neurons: The Synapse</w:t>
      </w:r>
    </w:p>
    <w:p w:rsidR="00EF77D6" w:rsidRPr="00EF77D6" w:rsidRDefault="00EF77D6" w:rsidP="00EF77D6">
      <w:pPr>
        <w:pStyle w:val="ListParagraph"/>
        <w:numPr>
          <w:ilvl w:val="0"/>
          <w:numId w:val="88"/>
        </w:numPr>
        <w:rPr>
          <w:color w:val="FF0000"/>
          <w:sz w:val="20"/>
          <w:szCs w:val="20"/>
        </w:rPr>
      </w:pPr>
      <w:r w:rsidRPr="00EF77D6">
        <w:rPr>
          <w:color w:val="FF0000"/>
          <w:sz w:val="20"/>
          <w:szCs w:val="20"/>
        </w:rPr>
        <w:t>Electrical synapses – uncommon</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composed of gap junctions between cells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lastRenderedPageBreak/>
        <w:t xml:space="preserve">cardiac muscle, visceral smooth muscle, and a very few </w:t>
      </w:r>
      <w:r w:rsidR="005638C0" w:rsidRPr="00EF77D6">
        <w:rPr>
          <w:color w:val="FF0000"/>
          <w:sz w:val="20"/>
          <w:szCs w:val="20"/>
        </w:rPr>
        <w:t>neurons</w:t>
      </w:r>
      <w:r w:rsidRPr="00EF77D6">
        <w:rPr>
          <w:color w:val="FF0000"/>
          <w:sz w:val="20"/>
          <w:szCs w:val="20"/>
        </w:rPr>
        <w:t xml:space="preserve"> in CNS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do not involve diffusion of chemicals, transmit signals much more quickly than chemical synapses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signal can propagate bidirectionally, meaning that both cells involved in the synapse can send and receive signals</w:t>
      </w:r>
    </w:p>
    <w:p w:rsidR="00EF77D6" w:rsidRPr="00EF77D6" w:rsidRDefault="00EF77D6" w:rsidP="00EF77D6">
      <w:pPr>
        <w:pStyle w:val="ListParagraph"/>
        <w:numPr>
          <w:ilvl w:val="0"/>
          <w:numId w:val="88"/>
        </w:numPr>
        <w:rPr>
          <w:color w:val="FF0000"/>
          <w:sz w:val="20"/>
          <w:szCs w:val="20"/>
        </w:rPr>
      </w:pPr>
      <w:r w:rsidRPr="00EF77D6">
        <w:rPr>
          <w:color w:val="FF0000"/>
          <w:sz w:val="20"/>
          <w:szCs w:val="20"/>
        </w:rPr>
        <w:t>Chemical Synapses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consist of a space between two neurons that is crossed by neurotransmitters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do not actually touch each other, unlike electrical synapses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unidirectional</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 xml:space="preserve">membrane of presynaptic </w:t>
      </w:r>
      <w:r w:rsidR="005638C0" w:rsidRPr="00EF77D6">
        <w:rPr>
          <w:color w:val="FF0000"/>
          <w:sz w:val="20"/>
          <w:szCs w:val="20"/>
        </w:rPr>
        <w:t>neuron</w:t>
      </w:r>
      <w:r w:rsidRPr="00EF77D6">
        <w:rPr>
          <w:color w:val="FF0000"/>
          <w:sz w:val="20"/>
          <w:szCs w:val="20"/>
        </w:rPr>
        <w:t xml:space="preserve"> near the synapse contains a large number of Ca</w:t>
      </w:r>
      <w:r w:rsidRPr="00EF77D6">
        <w:rPr>
          <w:color w:val="FF0000"/>
          <w:sz w:val="20"/>
          <w:szCs w:val="20"/>
          <w:vertAlign w:val="superscript"/>
        </w:rPr>
        <w:t>2+</w:t>
      </w:r>
      <w:r w:rsidRPr="00EF77D6">
        <w:rPr>
          <w:color w:val="FF0000"/>
          <w:sz w:val="20"/>
          <w:szCs w:val="20"/>
        </w:rPr>
        <w:t xml:space="preserve"> voltage gated channels</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when an action potential arrives at a synapse, these channels are activated, allowing Ca</w:t>
      </w:r>
      <w:r w:rsidRPr="00EF77D6">
        <w:rPr>
          <w:color w:val="FF0000"/>
          <w:sz w:val="20"/>
          <w:szCs w:val="20"/>
          <w:vertAlign w:val="superscript"/>
        </w:rPr>
        <w:t>2+</w:t>
      </w:r>
      <w:r w:rsidRPr="00EF77D6">
        <w:rPr>
          <w:color w:val="FF0000"/>
          <w:sz w:val="20"/>
          <w:szCs w:val="20"/>
        </w:rPr>
        <w:t xml:space="preserve"> to flow into the cell</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influx of calcium ions causes some of the neurotransmitter vesicles to be released from the synaptic cleft through exocytosis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postsynaptic membrane contains neurotransmitter receptor proteins</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when neurotransmitter attaches to the receptor proteins, the postsynaptic membrane becomes more permeable to ions—ions move across ion channels</w:t>
      </w:r>
    </w:p>
    <w:p w:rsidR="00EF77D6" w:rsidRPr="00212147" w:rsidRDefault="00EF77D6" w:rsidP="00EF77D6">
      <w:pPr>
        <w:pStyle w:val="ListParagraph"/>
        <w:numPr>
          <w:ilvl w:val="1"/>
          <w:numId w:val="88"/>
        </w:numPr>
        <w:rPr>
          <w:i/>
          <w:color w:val="FF0000"/>
          <w:sz w:val="20"/>
          <w:szCs w:val="20"/>
        </w:rPr>
      </w:pPr>
      <w:r w:rsidRPr="00212147">
        <w:rPr>
          <w:i/>
          <w:color w:val="FF0000"/>
          <w:sz w:val="20"/>
          <w:szCs w:val="20"/>
        </w:rPr>
        <w:t>If a presynaptic cell is fired too often it will not be able to replenish its supply of neurotransmitter vesicles, resulting in fatigue</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neurotransmitters in the synaptic cleft may be destroyed by an enzyme in the matrix of the synaptic cleft and its parts recycled by the presynaptic cell; it may be directly absorbed by the presynaptic cell via active transport; or may diffuse out of the synaptic cleft</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Single neuron usually secretes only one type of neurotransmitter</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However, a neuron may be able to respond to multiple types of neurotransmitters if its dendrites have the corresponding receptors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Any given synapse is designed either to inhibit or to excite, but not both</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on the other hand, some neurotransmitters can produce an inhibitory or excitatory effect depending on the receptor in the postsynaptic membrane</w:t>
      </w:r>
    </w:p>
    <w:p w:rsidR="00EF77D6" w:rsidRPr="00EF77D6" w:rsidRDefault="00EF77D6" w:rsidP="00EF77D6">
      <w:pPr>
        <w:pStyle w:val="ListParagraph"/>
        <w:numPr>
          <w:ilvl w:val="3"/>
          <w:numId w:val="88"/>
        </w:numPr>
        <w:rPr>
          <w:color w:val="FF0000"/>
          <w:sz w:val="20"/>
          <w:szCs w:val="20"/>
        </w:rPr>
      </w:pPr>
      <w:r w:rsidRPr="00EF77D6">
        <w:rPr>
          <w:color w:val="FF0000"/>
          <w:sz w:val="20"/>
          <w:szCs w:val="20"/>
        </w:rPr>
        <w:t>Ex: Acetylcholine has an inhibitory effect on the heart, but an excitatory effect on the visceral smooth muscle of the intestines</w:t>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Receptors my be ion channels themselves, which open when their receptive neurotransmitters attach, or they may act via a second messenger system, meaning that they activate another molecule inside the cell to make changes</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Secondary messenger systems are preferred for prolonged changes, such as those involved in memory formation</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G proteins commonly initiate second messenger systems</w:t>
      </w:r>
    </w:p>
    <w:p w:rsidR="00EF77D6" w:rsidRPr="00EF77D6" w:rsidRDefault="00EF77D6" w:rsidP="00EF77D6">
      <w:pPr>
        <w:pStyle w:val="ListParagraph"/>
        <w:numPr>
          <w:ilvl w:val="3"/>
          <w:numId w:val="88"/>
        </w:numPr>
        <w:rPr>
          <w:color w:val="FF0000"/>
          <w:sz w:val="20"/>
          <w:szCs w:val="20"/>
        </w:rPr>
      </w:pPr>
      <w:r w:rsidRPr="00EF77D6">
        <w:rPr>
          <w:color w:val="FF0000"/>
          <w:sz w:val="20"/>
          <w:szCs w:val="20"/>
        </w:rPr>
        <w:t>attached to the receptor protein along the inside of the postsynaptic membrane</w:t>
      </w:r>
    </w:p>
    <w:p w:rsidR="00EF77D6" w:rsidRPr="00EF77D6" w:rsidRDefault="00EF77D6" w:rsidP="00EF77D6">
      <w:pPr>
        <w:pStyle w:val="ListParagraph"/>
        <w:numPr>
          <w:ilvl w:val="3"/>
          <w:numId w:val="88"/>
        </w:numPr>
        <w:rPr>
          <w:color w:val="FF0000"/>
          <w:sz w:val="20"/>
          <w:szCs w:val="20"/>
        </w:rPr>
      </w:pPr>
      <w:r w:rsidRPr="00EF77D6">
        <w:rPr>
          <w:color w:val="FF0000"/>
          <w:sz w:val="20"/>
          <w:szCs w:val="20"/>
        </w:rPr>
        <w:t xml:space="preserve">when a receptor is stimulated, the </w:t>
      </w:r>
      <w:r w:rsidRPr="00EF77D6">
        <w:rPr>
          <w:color w:val="FF0000"/>
          <w:sz w:val="20"/>
          <w:szCs w:val="20"/>
        </w:rPr>
        <w:sym w:font="Symbol" w:char="F061"/>
      </w:r>
      <w:r w:rsidRPr="00EF77D6">
        <w:rPr>
          <w:color w:val="FF0000"/>
          <w:sz w:val="20"/>
          <w:szCs w:val="20"/>
        </w:rPr>
        <w:t>-subunit (component of G protein) breaks free, and can:</w:t>
      </w:r>
    </w:p>
    <w:p w:rsidR="00EF77D6" w:rsidRPr="00EF77D6" w:rsidRDefault="00EF77D6" w:rsidP="00EF77D6">
      <w:pPr>
        <w:pStyle w:val="ListParagraph"/>
        <w:numPr>
          <w:ilvl w:val="4"/>
          <w:numId w:val="88"/>
        </w:numPr>
        <w:rPr>
          <w:color w:val="FF0000"/>
          <w:sz w:val="20"/>
          <w:szCs w:val="20"/>
        </w:rPr>
      </w:pPr>
      <w:r w:rsidRPr="00EF77D6">
        <w:rPr>
          <w:color w:val="FF0000"/>
          <w:sz w:val="20"/>
          <w:szCs w:val="20"/>
        </w:rPr>
        <w:t>activate separate specific ion channels</w:t>
      </w:r>
    </w:p>
    <w:p w:rsidR="00EF77D6" w:rsidRPr="00EF77D6" w:rsidRDefault="00EF77D6" w:rsidP="00EF77D6">
      <w:pPr>
        <w:pStyle w:val="ListParagraph"/>
        <w:numPr>
          <w:ilvl w:val="4"/>
          <w:numId w:val="88"/>
        </w:numPr>
        <w:rPr>
          <w:color w:val="FF0000"/>
          <w:sz w:val="20"/>
          <w:szCs w:val="20"/>
        </w:rPr>
      </w:pPr>
      <w:r w:rsidRPr="00EF77D6">
        <w:rPr>
          <w:color w:val="FF0000"/>
          <w:sz w:val="20"/>
          <w:szCs w:val="20"/>
        </w:rPr>
        <w:t>activate a second messenger (cyclic AMP or GMP)</w:t>
      </w:r>
    </w:p>
    <w:p w:rsidR="00EF77D6" w:rsidRPr="00EF77D6" w:rsidRDefault="00EF77D6" w:rsidP="00EF77D6">
      <w:pPr>
        <w:pStyle w:val="ListParagraph"/>
        <w:numPr>
          <w:ilvl w:val="4"/>
          <w:numId w:val="88"/>
        </w:numPr>
        <w:rPr>
          <w:color w:val="FF0000"/>
          <w:sz w:val="20"/>
          <w:szCs w:val="20"/>
        </w:rPr>
      </w:pPr>
      <w:r w:rsidRPr="00EF77D6">
        <w:rPr>
          <w:color w:val="FF0000"/>
          <w:sz w:val="20"/>
          <w:szCs w:val="20"/>
        </w:rPr>
        <w:t>activate intracellular enzymes</w:t>
      </w:r>
    </w:p>
    <w:p w:rsidR="00EF77D6" w:rsidRPr="00EF77D6" w:rsidRDefault="00EF77D6" w:rsidP="00EF77D6">
      <w:pPr>
        <w:pStyle w:val="ListParagraph"/>
        <w:numPr>
          <w:ilvl w:val="4"/>
          <w:numId w:val="88"/>
        </w:numPr>
        <w:rPr>
          <w:color w:val="FF0000"/>
          <w:sz w:val="20"/>
          <w:szCs w:val="20"/>
        </w:rPr>
      </w:pPr>
      <w:r w:rsidRPr="00EF77D6">
        <w:rPr>
          <w:color w:val="FF0000"/>
          <w:sz w:val="20"/>
          <w:szCs w:val="20"/>
        </w:rPr>
        <w:t>activate gene transcription</w:t>
      </w:r>
    </w:p>
    <w:p w:rsidR="00EF77D6" w:rsidRPr="00EF77D6" w:rsidRDefault="00EF77D6" w:rsidP="00EF77D6">
      <w:pPr>
        <w:jc w:val="center"/>
        <w:rPr>
          <w:color w:val="FF0000"/>
          <w:sz w:val="20"/>
          <w:szCs w:val="20"/>
        </w:rPr>
      </w:pPr>
      <w:r w:rsidRPr="00EF77D6">
        <w:rPr>
          <w:noProof/>
          <w:color w:val="FF0000"/>
        </w:rPr>
        <w:drawing>
          <wp:inline distT="0" distB="0" distL="0" distR="0" wp14:anchorId="54891A82" wp14:editId="2ACAD18F">
            <wp:extent cx="4488180" cy="212181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511713" cy="2132940"/>
                    </a:xfrm>
                    <a:prstGeom prst="rect">
                      <a:avLst/>
                    </a:prstGeom>
                  </pic:spPr>
                </pic:pic>
              </a:graphicData>
            </a:graphic>
          </wp:inline>
        </w:drawing>
      </w:r>
    </w:p>
    <w:p w:rsidR="00EF77D6" w:rsidRPr="00EF77D6" w:rsidRDefault="00EF77D6" w:rsidP="00EF77D6">
      <w:pPr>
        <w:pStyle w:val="ListParagraph"/>
        <w:numPr>
          <w:ilvl w:val="1"/>
          <w:numId w:val="88"/>
        </w:numPr>
        <w:rPr>
          <w:color w:val="FF0000"/>
          <w:sz w:val="20"/>
          <w:szCs w:val="20"/>
        </w:rPr>
      </w:pPr>
      <w:r w:rsidRPr="00EF77D6">
        <w:rPr>
          <w:color w:val="FF0000"/>
          <w:sz w:val="20"/>
          <w:szCs w:val="20"/>
        </w:rPr>
        <w:t>Formation of an action potential in a single neuron is influenced by information from many synapses</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most synapses contact dendrites, but some may directly contact other cell bodies, axons, or even other synapses</w:t>
      </w:r>
    </w:p>
    <w:p w:rsidR="00EF77D6" w:rsidRPr="00EF77D6" w:rsidRDefault="00EF77D6" w:rsidP="00EF77D6">
      <w:pPr>
        <w:pStyle w:val="ListParagraph"/>
        <w:numPr>
          <w:ilvl w:val="2"/>
          <w:numId w:val="88"/>
        </w:numPr>
        <w:rPr>
          <w:color w:val="FF0000"/>
          <w:sz w:val="20"/>
          <w:szCs w:val="20"/>
        </w:rPr>
      </w:pPr>
      <w:r w:rsidRPr="00EF77D6">
        <w:rPr>
          <w:color w:val="FF0000"/>
          <w:sz w:val="20"/>
          <w:szCs w:val="20"/>
        </w:rPr>
        <w:t>Firing of one or more of these synapses creates a change in neuron cell potential</w:t>
      </w:r>
    </w:p>
    <w:p w:rsidR="00EF77D6" w:rsidRPr="00EF77D6" w:rsidRDefault="00EF77D6" w:rsidP="00EF77D6">
      <w:pPr>
        <w:pStyle w:val="ListParagraph"/>
        <w:numPr>
          <w:ilvl w:val="3"/>
          <w:numId w:val="88"/>
        </w:numPr>
        <w:rPr>
          <w:color w:val="FF0000"/>
          <w:sz w:val="20"/>
          <w:szCs w:val="20"/>
        </w:rPr>
      </w:pPr>
      <w:r w:rsidRPr="00EF77D6">
        <w:rPr>
          <w:color w:val="FF0000"/>
          <w:sz w:val="20"/>
          <w:szCs w:val="20"/>
        </w:rPr>
        <w:t>EPSP or IPSP</w:t>
      </w:r>
    </w:p>
    <w:p w:rsidR="00EF77D6" w:rsidRPr="00EF77D6" w:rsidRDefault="00EF77D6" w:rsidP="00EF77D6">
      <w:pPr>
        <w:pStyle w:val="ListParagraph"/>
        <w:numPr>
          <w:ilvl w:val="3"/>
          <w:numId w:val="88"/>
        </w:numPr>
        <w:rPr>
          <w:color w:val="FF0000"/>
          <w:sz w:val="20"/>
          <w:szCs w:val="20"/>
        </w:rPr>
      </w:pPr>
      <w:r w:rsidRPr="00EF77D6">
        <w:rPr>
          <w:color w:val="FF0000"/>
          <w:sz w:val="20"/>
          <w:szCs w:val="20"/>
        </w:rPr>
        <w:t>typically, 40-80 synapses must fire simultaneously on the same neuron in order for an EPSP to create an action potential</w:t>
      </w:r>
    </w:p>
    <w:p w:rsidR="00EF77D6" w:rsidRPr="00EF77D6" w:rsidRDefault="00EF77D6" w:rsidP="00EF77D6">
      <w:pPr>
        <w:rPr>
          <w:color w:val="FF0000"/>
          <w:sz w:val="20"/>
          <w:szCs w:val="20"/>
        </w:rPr>
      </w:pPr>
    </w:p>
    <w:p w:rsidR="00EF77D6" w:rsidRPr="00EF77D6" w:rsidRDefault="00EF77D6" w:rsidP="00EF77D6">
      <w:pPr>
        <w:rPr>
          <w:color w:val="FF0000"/>
          <w:sz w:val="20"/>
          <w:szCs w:val="20"/>
        </w:rPr>
      </w:pPr>
      <w:r w:rsidRPr="00EF77D6">
        <w:rPr>
          <w:color w:val="FF0000"/>
          <w:sz w:val="20"/>
          <w:szCs w:val="20"/>
        </w:rPr>
        <w:lastRenderedPageBreak/>
        <w:t>Supporting Cells: Glia</w:t>
      </w:r>
    </w:p>
    <w:p w:rsidR="00EF77D6" w:rsidRPr="00EF77D6" w:rsidRDefault="00EF77D6" w:rsidP="00EF77D6">
      <w:pPr>
        <w:pStyle w:val="ListParagraph"/>
        <w:numPr>
          <w:ilvl w:val="0"/>
          <w:numId w:val="89"/>
        </w:numPr>
        <w:rPr>
          <w:color w:val="FF0000"/>
          <w:sz w:val="20"/>
          <w:szCs w:val="20"/>
        </w:rPr>
      </w:pPr>
      <w:r w:rsidRPr="00EF77D6">
        <w:rPr>
          <w:color w:val="FF0000"/>
          <w:sz w:val="20"/>
          <w:szCs w:val="20"/>
        </w:rPr>
        <w:t>support cells, do not convey electrical signals</w:t>
      </w:r>
    </w:p>
    <w:p w:rsidR="00EF77D6" w:rsidRPr="00314D22" w:rsidRDefault="00EF77D6" w:rsidP="00EF77D6">
      <w:pPr>
        <w:pStyle w:val="ListParagraph"/>
        <w:numPr>
          <w:ilvl w:val="0"/>
          <w:numId w:val="89"/>
        </w:numPr>
        <w:rPr>
          <w:color w:val="FF0000"/>
          <w:sz w:val="20"/>
          <w:szCs w:val="20"/>
          <w:highlight w:val="yellow"/>
        </w:rPr>
      </w:pPr>
      <w:r w:rsidRPr="00314D22">
        <w:rPr>
          <w:color w:val="FF0000"/>
          <w:sz w:val="20"/>
          <w:szCs w:val="20"/>
          <w:highlight w:val="yellow"/>
        </w:rPr>
        <w:t>capable of cell division</w:t>
      </w:r>
    </w:p>
    <w:p w:rsidR="00EF77D6" w:rsidRPr="00314D22" w:rsidRDefault="00EF77D6" w:rsidP="00EF77D6">
      <w:pPr>
        <w:pStyle w:val="ListParagraph"/>
        <w:numPr>
          <w:ilvl w:val="1"/>
          <w:numId w:val="89"/>
        </w:numPr>
        <w:rPr>
          <w:color w:val="FF0000"/>
          <w:sz w:val="20"/>
          <w:szCs w:val="20"/>
          <w:highlight w:val="yellow"/>
        </w:rPr>
      </w:pPr>
      <w:r w:rsidRPr="00314D22">
        <w:rPr>
          <w:color w:val="FF0000"/>
          <w:sz w:val="20"/>
          <w:szCs w:val="20"/>
          <w:highlight w:val="yellow"/>
        </w:rPr>
        <w:t>in case of traumatic injury to brain, it is the neuroglia that multiply to fill any space created in the central nervous system</w:t>
      </w:r>
    </w:p>
    <w:p w:rsidR="00EF77D6" w:rsidRPr="00314D22" w:rsidRDefault="00EF77D6" w:rsidP="00EF77D6">
      <w:pPr>
        <w:pStyle w:val="ListParagraph"/>
        <w:numPr>
          <w:ilvl w:val="0"/>
          <w:numId w:val="89"/>
        </w:numPr>
        <w:rPr>
          <w:color w:val="FF0000"/>
          <w:sz w:val="20"/>
          <w:szCs w:val="20"/>
          <w:highlight w:val="yellow"/>
        </w:rPr>
      </w:pPr>
      <w:r w:rsidRPr="00314D22">
        <w:rPr>
          <w:color w:val="FF0000"/>
          <w:sz w:val="20"/>
          <w:szCs w:val="20"/>
          <w:highlight w:val="yellow"/>
        </w:rPr>
        <w:t>Six types: microglia, ependymal cells, satellite cells, astrocytes, oligodendrocytes, and Schwann cells</w:t>
      </w:r>
    </w:p>
    <w:p w:rsidR="00EF77D6" w:rsidRPr="00314D22" w:rsidRDefault="00EF77D6" w:rsidP="00EF77D6">
      <w:pPr>
        <w:pStyle w:val="ListParagraph"/>
        <w:numPr>
          <w:ilvl w:val="1"/>
          <w:numId w:val="89"/>
        </w:numPr>
        <w:rPr>
          <w:color w:val="FF0000"/>
          <w:sz w:val="20"/>
          <w:szCs w:val="20"/>
          <w:highlight w:val="yellow"/>
        </w:rPr>
      </w:pPr>
      <w:r w:rsidRPr="00E36B51">
        <w:rPr>
          <w:b/>
          <w:color w:val="FF0000"/>
          <w:sz w:val="20"/>
          <w:szCs w:val="20"/>
          <w:highlight w:val="yellow"/>
        </w:rPr>
        <w:t>m</w:t>
      </w:r>
      <w:r w:rsidRPr="00314D22">
        <w:rPr>
          <w:color w:val="FF0000"/>
          <w:sz w:val="20"/>
          <w:szCs w:val="20"/>
          <w:highlight w:val="yellow"/>
        </w:rPr>
        <w:t xml:space="preserve">icroglia – </w:t>
      </w:r>
      <w:r w:rsidRPr="00E36B51">
        <w:rPr>
          <w:b/>
          <w:color w:val="FF0000"/>
          <w:sz w:val="20"/>
          <w:szCs w:val="20"/>
          <w:highlight w:val="yellow"/>
        </w:rPr>
        <w:t>m</w:t>
      </w:r>
      <w:r w:rsidRPr="00314D22">
        <w:rPr>
          <w:color w:val="FF0000"/>
          <w:sz w:val="20"/>
          <w:szCs w:val="20"/>
          <w:highlight w:val="yellow"/>
        </w:rPr>
        <w:t>acrophages of the CNS</w:t>
      </w:r>
    </w:p>
    <w:p w:rsidR="00EF77D6" w:rsidRPr="00314D22" w:rsidRDefault="00EF77D6" w:rsidP="00EF77D6">
      <w:pPr>
        <w:pStyle w:val="ListParagraph"/>
        <w:numPr>
          <w:ilvl w:val="1"/>
          <w:numId w:val="89"/>
        </w:numPr>
        <w:rPr>
          <w:color w:val="FF0000"/>
          <w:sz w:val="20"/>
          <w:szCs w:val="20"/>
          <w:highlight w:val="yellow"/>
        </w:rPr>
      </w:pPr>
      <w:r w:rsidRPr="00E36B51">
        <w:rPr>
          <w:b/>
          <w:color w:val="FF0000"/>
          <w:sz w:val="20"/>
          <w:szCs w:val="20"/>
          <w:highlight w:val="yellow"/>
        </w:rPr>
        <w:t>Ep</w:t>
      </w:r>
      <w:r w:rsidRPr="00314D22">
        <w:rPr>
          <w:color w:val="FF0000"/>
          <w:sz w:val="20"/>
          <w:szCs w:val="20"/>
          <w:highlight w:val="yellow"/>
        </w:rPr>
        <w:t xml:space="preserve">endymal cells – </w:t>
      </w:r>
      <w:r w:rsidRPr="00E36B51">
        <w:rPr>
          <w:b/>
          <w:color w:val="FF0000"/>
          <w:sz w:val="20"/>
          <w:szCs w:val="20"/>
          <w:highlight w:val="yellow"/>
        </w:rPr>
        <w:t>ep</w:t>
      </w:r>
      <w:r w:rsidRPr="00314D22">
        <w:rPr>
          <w:color w:val="FF0000"/>
          <w:sz w:val="20"/>
          <w:szCs w:val="20"/>
          <w:highlight w:val="yellow"/>
        </w:rPr>
        <w:t>ithelial cells that line the space containing the cerebrospinal fluid</w:t>
      </w:r>
    </w:p>
    <w:p w:rsidR="00EF77D6" w:rsidRPr="00314D22" w:rsidRDefault="00EF77D6" w:rsidP="00EF77D6">
      <w:pPr>
        <w:pStyle w:val="ListParagraph"/>
        <w:numPr>
          <w:ilvl w:val="2"/>
          <w:numId w:val="89"/>
        </w:numPr>
        <w:rPr>
          <w:color w:val="FF0000"/>
          <w:sz w:val="20"/>
          <w:szCs w:val="20"/>
          <w:highlight w:val="yellow"/>
        </w:rPr>
      </w:pPr>
      <w:r w:rsidRPr="00314D22">
        <w:rPr>
          <w:color w:val="FF0000"/>
          <w:sz w:val="20"/>
          <w:szCs w:val="20"/>
          <w:highlight w:val="yellow"/>
        </w:rPr>
        <w:t>use cilia to circulate the cerebrospinal fluid</w:t>
      </w:r>
    </w:p>
    <w:p w:rsidR="00EF77D6" w:rsidRPr="00314D22" w:rsidRDefault="00EF77D6" w:rsidP="00EF77D6">
      <w:pPr>
        <w:pStyle w:val="ListParagraph"/>
        <w:numPr>
          <w:ilvl w:val="1"/>
          <w:numId w:val="89"/>
        </w:numPr>
        <w:rPr>
          <w:color w:val="FF0000"/>
          <w:sz w:val="20"/>
          <w:szCs w:val="20"/>
          <w:highlight w:val="yellow"/>
        </w:rPr>
      </w:pPr>
      <w:r w:rsidRPr="00E36B51">
        <w:rPr>
          <w:b/>
          <w:color w:val="FF0000"/>
          <w:sz w:val="20"/>
          <w:szCs w:val="20"/>
          <w:highlight w:val="yellow"/>
        </w:rPr>
        <w:t>s</w:t>
      </w:r>
      <w:r w:rsidRPr="00314D22">
        <w:rPr>
          <w:color w:val="FF0000"/>
          <w:sz w:val="20"/>
          <w:szCs w:val="20"/>
          <w:highlight w:val="yellow"/>
        </w:rPr>
        <w:t xml:space="preserve">atellite cells – </w:t>
      </w:r>
      <w:r w:rsidRPr="00E36B51">
        <w:rPr>
          <w:b/>
          <w:color w:val="FF0000"/>
          <w:sz w:val="20"/>
          <w:szCs w:val="20"/>
          <w:highlight w:val="yellow"/>
        </w:rPr>
        <w:t>s</w:t>
      </w:r>
      <w:r w:rsidRPr="00314D22">
        <w:rPr>
          <w:color w:val="FF0000"/>
          <w:sz w:val="20"/>
          <w:szCs w:val="20"/>
          <w:highlight w:val="yellow"/>
        </w:rPr>
        <w:t>upport ganglia, which are groups of cell bodies in the PNS</w:t>
      </w:r>
    </w:p>
    <w:p w:rsidR="00EF77D6" w:rsidRPr="00314D22" w:rsidRDefault="00EF77D6" w:rsidP="00EF77D6">
      <w:pPr>
        <w:pStyle w:val="ListParagraph"/>
        <w:numPr>
          <w:ilvl w:val="1"/>
          <w:numId w:val="89"/>
        </w:numPr>
        <w:rPr>
          <w:color w:val="FF0000"/>
          <w:sz w:val="20"/>
          <w:szCs w:val="20"/>
          <w:highlight w:val="yellow"/>
        </w:rPr>
      </w:pPr>
      <w:r w:rsidRPr="00E36B51">
        <w:rPr>
          <w:b/>
          <w:color w:val="FF0000"/>
          <w:sz w:val="20"/>
          <w:szCs w:val="20"/>
          <w:highlight w:val="yellow"/>
        </w:rPr>
        <w:t>a</w:t>
      </w:r>
      <w:r w:rsidRPr="00314D22">
        <w:rPr>
          <w:color w:val="FF0000"/>
          <w:sz w:val="20"/>
          <w:szCs w:val="20"/>
          <w:highlight w:val="yellow"/>
        </w:rPr>
        <w:t xml:space="preserve">strocytes – </w:t>
      </w:r>
      <w:r w:rsidRPr="00E36B51">
        <w:rPr>
          <w:b/>
          <w:color w:val="FF0000"/>
          <w:sz w:val="20"/>
          <w:szCs w:val="20"/>
          <w:highlight w:val="yellow"/>
        </w:rPr>
        <w:t>s</w:t>
      </w:r>
      <w:r w:rsidRPr="00314D22">
        <w:rPr>
          <w:color w:val="FF0000"/>
          <w:sz w:val="20"/>
          <w:szCs w:val="20"/>
          <w:highlight w:val="yellow"/>
        </w:rPr>
        <w:t>tar-shaped neuroglia in CNS that give physical support to neurons and help maintain the mineral and nutrient balance in the interstitial space</w:t>
      </w:r>
      <w:r w:rsidR="008423E5" w:rsidRPr="00E36B51">
        <w:rPr>
          <w:b/>
          <w:color w:val="FF0000"/>
          <w:sz w:val="20"/>
          <w:szCs w:val="20"/>
          <w:highlight w:val="yellow"/>
        </w:rPr>
        <w:t>, blood brain barrier</w:t>
      </w:r>
    </w:p>
    <w:p w:rsidR="00EF77D6" w:rsidRPr="00314D22" w:rsidRDefault="00EF77D6" w:rsidP="00EF77D6">
      <w:pPr>
        <w:pStyle w:val="ListParagraph"/>
        <w:numPr>
          <w:ilvl w:val="1"/>
          <w:numId w:val="89"/>
        </w:numPr>
        <w:rPr>
          <w:color w:val="FF0000"/>
          <w:sz w:val="20"/>
          <w:szCs w:val="20"/>
          <w:highlight w:val="yellow"/>
        </w:rPr>
      </w:pPr>
      <w:r w:rsidRPr="00314D22">
        <w:rPr>
          <w:color w:val="FF0000"/>
          <w:sz w:val="20"/>
          <w:szCs w:val="20"/>
          <w:highlight w:val="yellow"/>
        </w:rPr>
        <w:t>Oligodendrocytes – form myelin in CNS</w:t>
      </w:r>
    </w:p>
    <w:p w:rsidR="00EF77D6" w:rsidRPr="00314D22" w:rsidRDefault="00EF77D6" w:rsidP="00EF77D6">
      <w:pPr>
        <w:pStyle w:val="ListParagraph"/>
        <w:numPr>
          <w:ilvl w:val="1"/>
          <w:numId w:val="89"/>
        </w:numPr>
        <w:rPr>
          <w:color w:val="FF0000"/>
          <w:sz w:val="20"/>
          <w:szCs w:val="20"/>
          <w:highlight w:val="yellow"/>
        </w:rPr>
      </w:pPr>
      <w:r w:rsidRPr="00314D22">
        <w:rPr>
          <w:color w:val="FF0000"/>
          <w:sz w:val="20"/>
          <w:szCs w:val="20"/>
          <w:highlight w:val="yellow"/>
        </w:rPr>
        <w:t>Schwann ells – for myelin in PNS</w:t>
      </w:r>
    </w:p>
    <w:p w:rsidR="00EF77D6" w:rsidRPr="00314D22" w:rsidRDefault="00EF77D6" w:rsidP="00EF77D6">
      <w:pPr>
        <w:pStyle w:val="ListParagraph"/>
        <w:numPr>
          <w:ilvl w:val="2"/>
          <w:numId w:val="89"/>
        </w:numPr>
        <w:rPr>
          <w:color w:val="FF0000"/>
          <w:sz w:val="20"/>
          <w:szCs w:val="20"/>
          <w:highlight w:val="yellow"/>
        </w:rPr>
      </w:pPr>
      <w:r w:rsidRPr="00314D22">
        <w:rPr>
          <w:color w:val="FF0000"/>
          <w:sz w:val="20"/>
          <w:szCs w:val="20"/>
          <w:highlight w:val="yellow"/>
        </w:rPr>
        <w:t>Myelinated cells appear white, while neuronal cell bodies appear gray</w:t>
      </w:r>
    </w:p>
    <w:p w:rsidR="00EF77D6" w:rsidRPr="00314D22" w:rsidRDefault="00EF77D6" w:rsidP="00EF77D6">
      <w:pPr>
        <w:pStyle w:val="ListParagraph"/>
        <w:numPr>
          <w:ilvl w:val="3"/>
          <w:numId w:val="89"/>
        </w:numPr>
        <w:rPr>
          <w:color w:val="FF0000"/>
          <w:sz w:val="20"/>
          <w:szCs w:val="20"/>
          <w:highlight w:val="yellow"/>
        </w:rPr>
      </w:pPr>
      <w:r w:rsidRPr="00314D22">
        <w:rPr>
          <w:color w:val="FF0000"/>
          <w:sz w:val="20"/>
          <w:szCs w:val="20"/>
          <w:highlight w:val="yellow"/>
        </w:rPr>
        <w:t>white matter – myelinated axons</w:t>
      </w:r>
    </w:p>
    <w:p w:rsidR="00EF77D6" w:rsidRPr="00314D22" w:rsidRDefault="00EF77D6" w:rsidP="00EF77D6">
      <w:pPr>
        <w:pStyle w:val="ListParagraph"/>
        <w:numPr>
          <w:ilvl w:val="3"/>
          <w:numId w:val="89"/>
        </w:numPr>
        <w:rPr>
          <w:color w:val="FF0000"/>
          <w:sz w:val="20"/>
          <w:szCs w:val="20"/>
          <w:highlight w:val="yellow"/>
        </w:rPr>
      </w:pPr>
      <w:r w:rsidRPr="00314D22">
        <w:rPr>
          <w:color w:val="FF0000"/>
          <w:sz w:val="20"/>
          <w:szCs w:val="20"/>
          <w:highlight w:val="yellow"/>
        </w:rPr>
        <w:t>gray matter – bundles of cell bodies of neurons</w:t>
      </w:r>
    </w:p>
    <w:p w:rsidR="00EF77D6" w:rsidRPr="00314D22" w:rsidRDefault="00EF77D6" w:rsidP="00EF77D6">
      <w:pPr>
        <w:pStyle w:val="ListParagraph"/>
        <w:numPr>
          <w:ilvl w:val="2"/>
          <w:numId w:val="89"/>
        </w:numPr>
        <w:rPr>
          <w:color w:val="FF0000"/>
          <w:sz w:val="20"/>
          <w:szCs w:val="20"/>
          <w:highlight w:val="yellow"/>
        </w:rPr>
      </w:pPr>
      <w:r w:rsidRPr="00314D22">
        <w:rPr>
          <w:color w:val="FF0000"/>
          <w:sz w:val="20"/>
          <w:szCs w:val="20"/>
          <w:highlight w:val="yellow"/>
        </w:rPr>
        <w:t>Myelin acts as an insulator, increasing resistance to passage of ions thru membrane</w:t>
      </w:r>
    </w:p>
    <w:p w:rsidR="00EF77D6" w:rsidRPr="00EF77D6" w:rsidRDefault="00EF77D6" w:rsidP="00EF77D6">
      <w:pPr>
        <w:pStyle w:val="ListParagraph"/>
        <w:numPr>
          <w:ilvl w:val="2"/>
          <w:numId w:val="89"/>
        </w:numPr>
        <w:rPr>
          <w:color w:val="FF0000"/>
          <w:sz w:val="20"/>
          <w:szCs w:val="20"/>
        </w:rPr>
      </w:pPr>
      <w:r w:rsidRPr="00EF77D6">
        <w:rPr>
          <w:color w:val="FF0000"/>
          <w:sz w:val="20"/>
          <w:szCs w:val="20"/>
        </w:rPr>
        <w:t>action potential jumps from one node of Ranvier to the next—saltatory conduction</w:t>
      </w:r>
    </w:p>
    <w:p w:rsidR="00EF77D6" w:rsidRDefault="00EF77D6" w:rsidP="009A0FFF">
      <w:pPr>
        <w:shd w:val="clear" w:color="auto" w:fill="FFFFFF"/>
        <w:rPr>
          <w:rFonts w:eastAsia="Times New Roman" w:cs="Times New Roman"/>
          <w:szCs w:val="24"/>
        </w:rPr>
      </w:pPr>
    </w:p>
    <w:p w:rsidR="00D54D32" w:rsidRPr="00D54D32" w:rsidRDefault="00D54D32" w:rsidP="009A0FFF">
      <w:pPr>
        <w:shd w:val="clear" w:color="auto" w:fill="FFFFFF"/>
        <w:rPr>
          <w:b/>
        </w:rPr>
      </w:pPr>
      <w:r w:rsidRPr="00D54D32">
        <w:rPr>
          <w:b/>
        </w:rPr>
        <w:t xml:space="preserve">Electrochemistry (GC) </w:t>
      </w:r>
    </w:p>
    <w:p w:rsidR="00D54D32" w:rsidRDefault="00D54D32" w:rsidP="009A0FFF">
      <w:pPr>
        <w:shd w:val="clear" w:color="auto" w:fill="FFFFFF"/>
      </w:pPr>
      <w:r>
        <w:t xml:space="preserve">: </w:t>
      </w:r>
      <w:proofErr w:type="gramStart"/>
      <w:r>
        <w:t>direction</w:t>
      </w:r>
      <w:proofErr w:type="gramEnd"/>
      <w:r>
        <w:t xml:space="preserve"> of electron flow, Nernst equation</w:t>
      </w:r>
    </w:p>
    <w:p w:rsidR="00D54D32" w:rsidRPr="00CC2888" w:rsidRDefault="00D54D32" w:rsidP="009A0FFF">
      <w:pPr>
        <w:shd w:val="clear" w:color="auto" w:fill="FFFFFF"/>
        <w:rPr>
          <w:rFonts w:eastAsia="Times New Roman" w:cs="Times New Roman"/>
          <w:color w:val="FF0000"/>
          <w:szCs w:val="24"/>
        </w:rPr>
      </w:pPr>
      <w:r w:rsidRPr="00EF77D6">
        <w:rPr>
          <w:noProof/>
          <w:color w:val="FF0000"/>
        </w:rPr>
        <w:drawing>
          <wp:inline distT="0" distB="0" distL="0" distR="0" wp14:anchorId="2DF0C0AC" wp14:editId="081C443B">
            <wp:extent cx="1885950" cy="704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885950" cy="704850"/>
                    </a:xfrm>
                    <a:prstGeom prst="rect">
                      <a:avLst/>
                    </a:prstGeom>
                  </pic:spPr>
                </pic:pic>
              </a:graphicData>
            </a:graphic>
          </wp:inline>
        </w:drawing>
      </w:r>
      <w:r w:rsidR="00CC2888">
        <w:rPr>
          <w:rFonts w:eastAsia="Times New Roman" w:cs="Times New Roman"/>
          <w:szCs w:val="24"/>
        </w:rPr>
        <w:t xml:space="preserve"> </w:t>
      </w:r>
      <w:r w:rsidR="00CC2888">
        <w:rPr>
          <w:rFonts w:eastAsia="Times New Roman" w:cs="Times New Roman"/>
          <w:color w:val="FF0000"/>
          <w:szCs w:val="24"/>
        </w:rPr>
        <w:t>Note: Positive if it’s Extracellular / intracellular</w:t>
      </w:r>
    </w:p>
    <w:p w:rsidR="00D54D32" w:rsidRDefault="00D54D32" w:rsidP="009A0FFF">
      <w:pPr>
        <w:shd w:val="clear" w:color="auto" w:fill="FFFFFF"/>
        <w:rPr>
          <w:rFonts w:eastAsia="Times New Roman" w:cs="Times New Roman"/>
          <w:szCs w:val="24"/>
        </w:rPr>
      </w:pPr>
    </w:p>
    <w:p w:rsidR="00D54D32" w:rsidRPr="00D54D32" w:rsidRDefault="00D54D32" w:rsidP="009A0FFF">
      <w:pPr>
        <w:shd w:val="clear" w:color="auto" w:fill="FFFFFF"/>
        <w:rPr>
          <w:b/>
        </w:rPr>
      </w:pPr>
      <w:r w:rsidRPr="00D54D32">
        <w:rPr>
          <w:b/>
        </w:rPr>
        <w:t xml:space="preserve">Biosignalling (BC) </w:t>
      </w:r>
    </w:p>
    <w:p w:rsidR="00D54D32" w:rsidRDefault="00D54D32" w:rsidP="009A0FFF">
      <w:pPr>
        <w:shd w:val="clear" w:color="auto" w:fill="FFFFFF"/>
      </w:pPr>
      <w:r>
        <w:t xml:space="preserve">Gated ion channels </w:t>
      </w:r>
    </w:p>
    <w:p w:rsidR="00D54D32" w:rsidRDefault="00D54D32" w:rsidP="00D54D32">
      <w:pPr>
        <w:pStyle w:val="ListParagraph"/>
        <w:numPr>
          <w:ilvl w:val="0"/>
          <w:numId w:val="90"/>
        </w:numPr>
        <w:shd w:val="clear" w:color="auto" w:fill="FFFFFF"/>
      </w:pPr>
      <w:r>
        <w:t>Voltage gated</w:t>
      </w:r>
    </w:p>
    <w:p w:rsidR="00D54D32" w:rsidRDefault="00D54D32" w:rsidP="00D54D32">
      <w:pPr>
        <w:pStyle w:val="ListParagraph"/>
        <w:numPr>
          <w:ilvl w:val="0"/>
          <w:numId w:val="90"/>
        </w:numPr>
        <w:shd w:val="clear" w:color="auto" w:fill="FFFFFF"/>
      </w:pPr>
      <w:r>
        <w:t xml:space="preserve">Ligand gated </w:t>
      </w:r>
    </w:p>
    <w:p w:rsidR="00D54D32" w:rsidRDefault="00D54D32" w:rsidP="009A0FFF">
      <w:pPr>
        <w:shd w:val="clear" w:color="auto" w:fill="FFFFFF"/>
      </w:pPr>
      <w:r>
        <w:t xml:space="preserve">Receptor enzymes </w:t>
      </w:r>
    </w:p>
    <w:p w:rsidR="00D54D32" w:rsidRDefault="00D54D32" w:rsidP="009A0FFF">
      <w:pPr>
        <w:shd w:val="clear" w:color="auto" w:fill="FFFFFF"/>
      </w:pPr>
      <w:r>
        <w:t>G protein-coupled receptors</w:t>
      </w:r>
    </w:p>
    <w:p w:rsidR="00CC2888" w:rsidRPr="00CA21AE" w:rsidRDefault="00CC2888" w:rsidP="00CC2888">
      <w:pPr>
        <w:rPr>
          <w:color w:val="FF0000"/>
          <w:sz w:val="20"/>
        </w:rPr>
      </w:pPr>
      <w:r w:rsidRPr="00CA21AE">
        <w:rPr>
          <w:color w:val="FF0000"/>
          <w:sz w:val="20"/>
        </w:rPr>
        <w:t>G-protein coupled Receptors</w:t>
      </w:r>
    </w:p>
    <w:p w:rsidR="00CC2888" w:rsidRPr="00CA21AE" w:rsidRDefault="00CC2888" w:rsidP="00CC2888">
      <w:pPr>
        <w:pStyle w:val="ListParagraph"/>
        <w:numPr>
          <w:ilvl w:val="0"/>
          <w:numId w:val="301"/>
        </w:numPr>
        <w:rPr>
          <w:color w:val="FF0000"/>
          <w:sz w:val="20"/>
        </w:rPr>
      </w:pPr>
      <w:r w:rsidRPr="00CA21AE">
        <w:rPr>
          <w:color w:val="FF0000"/>
          <w:sz w:val="20"/>
        </w:rPr>
        <w:t>GPCRs</w:t>
      </w:r>
    </w:p>
    <w:p w:rsidR="00CC2888" w:rsidRPr="00CA21AE" w:rsidRDefault="00CC2888" w:rsidP="00CC2888">
      <w:pPr>
        <w:pStyle w:val="ListParagraph"/>
        <w:numPr>
          <w:ilvl w:val="0"/>
          <w:numId w:val="301"/>
        </w:numPr>
        <w:rPr>
          <w:color w:val="FF0000"/>
          <w:sz w:val="20"/>
        </w:rPr>
      </w:pPr>
      <w:r w:rsidRPr="00CA21AE">
        <w:rPr>
          <w:color w:val="FF0000"/>
          <w:sz w:val="20"/>
        </w:rPr>
        <w:t>Only found in eukaryotes</w:t>
      </w:r>
    </w:p>
    <w:p w:rsidR="00CC2888" w:rsidRPr="00CA21AE" w:rsidRDefault="00CC2888" w:rsidP="00CC2888">
      <w:pPr>
        <w:pStyle w:val="ListParagraph"/>
        <w:numPr>
          <w:ilvl w:val="0"/>
          <w:numId w:val="301"/>
        </w:numPr>
        <w:rPr>
          <w:color w:val="FF0000"/>
          <w:sz w:val="20"/>
        </w:rPr>
      </w:pPr>
      <w:r w:rsidRPr="00CA21AE">
        <w:rPr>
          <w:color w:val="FF0000"/>
          <w:sz w:val="20"/>
        </w:rPr>
        <w:t>Largest class of receptors</w:t>
      </w:r>
    </w:p>
    <w:p w:rsidR="00CC2888" w:rsidRPr="00CA21AE" w:rsidRDefault="00CC2888" w:rsidP="00CC2888">
      <w:pPr>
        <w:pStyle w:val="ListParagraph"/>
        <w:numPr>
          <w:ilvl w:val="0"/>
          <w:numId w:val="301"/>
        </w:numPr>
        <w:rPr>
          <w:color w:val="FF0000"/>
          <w:sz w:val="20"/>
        </w:rPr>
      </w:pPr>
      <w:r w:rsidRPr="00CA21AE">
        <w:rPr>
          <w:color w:val="FF0000"/>
          <w:sz w:val="20"/>
        </w:rPr>
        <w:t>7 transmembrane alpha helices</w:t>
      </w:r>
    </w:p>
    <w:p w:rsidR="00CC2888" w:rsidRPr="00CA21AE" w:rsidRDefault="00CC2888" w:rsidP="00CC2888">
      <w:pPr>
        <w:pStyle w:val="ListParagraph"/>
        <w:numPr>
          <w:ilvl w:val="1"/>
          <w:numId w:val="301"/>
        </w:numPr>
        <w:rPr>
          <w:color w:val="FF0000"/>
          <w:sz w:val="20"/>
        </w:rPr>
      </w:pPr>
      <w:r w:rsidRPr="00CA21AE">
        <w:rPr>
          <w:color w:val="FF0000"/>
          <w:sz w:val="20"/>
        </w:rPr>
        <w:t>“7 transmembrane receptors”</w:t>
      </w:r>
    </w:p>
    <w:p w:rsidR="00CC2888" w:rsidRPr="00CA21AE" w:rsidRDefault="00CC2888" w:rsidP="00CC2888">
      <w:pPr>
        <w:pStyle w:val="ListParagraph"/>
        <w:numPr>
          <w:ilvl w:val="0"/>
          <w:numId w:val="301"/>
        </w:numPr>
        <w:rPr>
          <w:color w:val="FF0000"/>
          <w:sz w:val="20"/>
        </w:rPr>
      </w:pPr>
      <w:r w:rsidRPr="00CA21AE">
        <w:rPr>
          <w:color w:val="FF0000"/>
          <w:sz w:val="20"/>
        </w:rPr>
        <w:t>All proteins that are linked to this receptors have three subunits</w:t>
      </w:r>
    </w:p>
    <w:p w:rsidR="00CC2888" w:rsidRPr="00CA21AE" w:rsidRDefault="00CC2888" w:rsidP="00CC2888">
      <w:pPr>
        <w:pStyle w:val="ListParagraph"/>
        <w:numPr>
          <w:ilvl w:val="1"/>
          <w:numId w:val="301"/>
        </w:numPr>
        <w:rPr>
          <w:color w:val="FF0000"/>
          <w:sz w:val="20"/>
        </w:rPr>
      </w:pPr>
      <w:r w:rsidRPr="00CA21AE">
        <w:rPr>
          <w:color w:val="FF0000"/>
          <w:sz w:val="20"/>
        </w:rPr>
        <w:t>Alpha, beta, an dgamma</w:t>
      </w:r>
    </w:p>
    <w:p w:rsidR="00CC2888" w:rsidRPr="00CA21AE" w:rsidRDefault="00CC2888" w:rsidP="00CC2888">
      <w:pPr>
        <w:pStyle w:val="ListParagraph"/>
        <w:numPr>
          <w:ilvl w:val="1"/>
          <w:numId w:val="301"/>
        </w:numPr>
        <w:rPr>
          <w:color w:val="FF0000"/>
          <w:sz w:val="20"/>
        </w:rPr>
      </w:pPr>
      <w:r w:rsidRPr="00CA21AE">
        <w:rPr>
          <w:color w:val="FF0000"/>
          <w:sz w:val="20"/>
        </w:rPr>
        <w:t>These G proteins bind GTP or GDP</w:t>
      </w:r>
    </w:p>
    <w:p w:rsidR="00CC2888" w:rsidRPr="00CA21AE" w:rsidRDefault="00CC2888" w:rsidP="00CC2888">
      <w:pPr>
        <w:pStyle w:val="ListParagraph"/>
        <w:numPr>
          <w:ilvl w:val="2"/>
          <w:numId w:val="301"/>
        </w:numPr>
        <w:rPr>
          <w:color w:val="FF0000"/>
          <w:sz w:val="20"/>
        </w:rPr>
      </w:pPr>
      <w:r w:rsidRPr="00CA21AE">
        <w:rPr>
          <w:color w:val="FF0000"/>
          <w:sz w:val="20"/>
        </w:rPr>
        <w:t>Inactive: GDP</w:t>
      </w:r>
    </w:p>
    <w:p w:rsidR="00CC2888" w:rsidRPr="00CA21AE" w:rsidRDefault="00CC2888" w:rsidP="00CC2888">
      <w:pPr>
        <w:pStyle w:val="ListParagraph"/>
        <w:numPr>
          <w:ilvl w:val="2"/>
          <w:numId w:val="301"/>
        </w:numPr>
        <w:rPr>
          <w:color w:val="FF0000"/>
          <w:sz w:val="20"/>
        </w:rPr>
      </w:pPr>
      <w:r w:rsidRPr="00CA21AE">
        <w:rPr>
          <w:color w:val="FF0000"/>
          <w:sz w:val="20"/>
        </w:rPr>
        <w:t>Active: GTP</w:t>
      </w:r>
    </w:p>
    <w:p w:rsidR="00CC2888" w:rsidRPr="00CA21AE" w:rsidRDefault="00CC2888" w:rsidP="00CC2888">
      <w:pPr>
        <w:pStyle w:val="ListParagraph"/>
        <w:numPr>
          <w:ilvl w:val="0"/>
          <w:numId w:val="301"/>
        </w:numPr>
        <w:rPr>
          <w:color w:val="FF0000"/>
          <w:sz w:val="20"/>
        </w:rPr>
      </w:pPr>
      <w:r w:rsidRPr="00CA21AE">
        <w:rPr>
          <w:color w:val="FF0000"/>
          <w:sz w:val="20"/>
        </w:rPr>
        <w:t>Binding of ligand</w:t>
      </w:r>
    </w:p>
    <w:p w:rsidR="00CC2888" w:rsidRPr="00CA21AE" w:rsidRDefault="00CC2888" w:rsidP="00CC2888">
      <w:pPr>
        <w:pStyle w:val="ListParagraph"/>
        <w:numPr>
          <w:ilvl w:val="1"/>
          <w:numId w:val="301"/>
        </w:numPr>
        <w:rPr>
          <w:color w:val="FF0000"/>
          <w:sz w:val="20"/>
        </w:rPr>
      </w:pPr>
      <w:r w:rsidRPr="00CA21AE">
        <w:rPr>
          <w:color w:val="FF0000"/>
          <w:sz w:val="20"/>
        </w:rPr>
        <w:t>Conformational change</w:t>
      </w:r>
    </w:p>
    <w:p w:rsidR="00CC2888" w:rsidRPr="00CA21AE" w:rsidRDefault="00CC2888" w:rsidP="00CC2888">
      <w:pPr>
        <w:pStyle w:val="ListParagraph"/>
        <w:numPr>
          <w:ilvl w:val="1"/>
          <w:numId w:val="301"/>
        </w:numPr>
        <w:rPr>
          <w:color w:val="FF0000"/>
          <w:sz w:val="20"/>
        </w:rPr>
      </w:pPr>
      <w:r w:rsidRPr="00CA21AE">
        <w:rPr>
          <w:color w:val="FF0000"/>
          <w:sz w:val="20"/>
        </w:rPr>
        <w:t>Alpha subunit exchanges GDP for GTP</w:t>
      </w:r>
    </w:p>
    <w:p w:rsidR="00CC2888" w:rsidRPr="00CA21AE" w:rsidRDefault="00CC2888" w:rsidP="00CC2888">
      <w:pPr>
        <w:pStyle w:val="ListParagraph"/>
        <w:numPr>
          <w:ilvl w:val="1"/>
          <w:numId w:val="301"/>
        </w:numPr>
        <w:rPr>
          <w:color w:val="FF0000"/>
          <w:sz w:val="20"/>
        </w:rPr>
      </w:pPr>
      <w:r w:rsidRPr="00CA21AE">
        <w:rPr>
          <w:color w:val="FF0000"/>
          <w:sz w:val="20"/>
        </w:rPr>
        <w:t>Cause Alpha subunit to dissociate</w:t>
      </w:r>
    </w:p>
    <w:p w:rsidR="00CC2888" w:rsidRPr="00CA21AE" w:rsidRDefault="00CC2888" w:rsidP="00CC2888">
      <w:pPr>
        <w:pStyle w:val="ListParagraph"/>
        <w:numPr>
          <w:ilvl w:val="2"/>
          <w:numId w:val="301"/>
        </w:numPr>
        <w:rPr>
          <w:color w:val="FF0000"/>
          <w:sz w:val="20"/>
        </w:rPr>
      </w:pPr>
      <w:r w:rsidRPr="00CA21AE">
        <w:rPr>
          <w:color w:val="FF0000"/>
          <w:sz w:val="20"/>
        </w:rPr>
        <w:t>Alpha subunit and beta-gamma dimer</w:t>
      </w:r>
    </w:p>
    <w:p w:rsidR="00CC2888" w:rsidRPr="00CA21AE" w:rsidRDefault="00CC2888" w:rsidP="00CC2888">
      <w:pPr>
        <w:pStyle w:val="ListParagraph"/>
        <w:numPr>
          <w:ilvl w:val="1"/>
          <w:numId w:val="301"/>
        </w:numPr>
        <w:rPr>
          <w:color w:val="FF0000"/>
          <w:sz w:val="20"/>
        </w:rPr>
      </w:pPr>
      <w:r w:rsidRPr="00CA21AE">
        <w:rPr>
          <w:color w:val="FF0000"/>
          <w:sz w:val="20"/>
        </w:rPr>
        <w:t>Alpha subunits regulates target proteins</w:t>
      </w:r>
    </w:p>
    <w:p w:rsidR="00CC2888" w:rsidRPr="00CA21AE" w:rsidRDefault="00CC2888" w:rsidP="00CC2888">
      <w:pPr>
        <w:pStyle w:val="ListParagraph"/>
        <w:numPr>
          <w:ilvl w:val="2"/>
          <w:numId w:val="301"/>
        </w:numPr>
        <w:rPr>
          <w:color w:val="FF0000"/>
          <w:sz w:val="20"/>
        </w:rPr>
      </w:pPr>
      <w:r w:rsidRPr="00CA21AE">
        <w:rPr>
          <w:color w:val="FF0000"/>
          <w:sz w:val="20"/>
        </w:rPr>
        <w:t>Beta-gamma subunits can regulate as well, but alpha is more common</w:t>
      </w:r>
    </w:p>
    <w:p w:rsidR="00CC2888" w:rsidRPr="00CA21AE" w:rsidRDefault="00CC2888" w:rsidP="00CC2888">
      <w:pPr>
        <w:pStyle w:val="ListParagraph"/>
        <w:numPr>
          <w:ilvl w:val="1"/>
          <w:numId w:val="301"/>
        </w:numPr>
        <w:rPr>
          <w:color w:val="FF0000"/>
          <w:sz w:val="20"/>
        </w:rPr>
      </w:pPr>
      <w:r w:rsidRPr="00CA21AE">
        <w:rPr>
          <w:color w:val="FF0000"/>
          <w:sz w:val="20"/>
        </w:rPr>
        <w:t>Target protein relays a signal</w:t>
      </w:r>
    </w:p>
    <w:p w:rsidR="00CC2888" w:rsidRPr="00CA21AE" w:rsidRDefault="00CC2888" w:rsidP="00CC2888">
      <w:pPr>
        <w:pStyle w:val="ListParagraph"/>
        <w:numPr>
          <w:ilvl w:val="1"/>
          <w:numId w:val="301"/>
        </w:numPr>
        <w:rPr>
          <w:color w:val="FF0000"/>
          <w:sz w:val="20"/>
        </w:rPr>
      </w:pPr>
      <w:r w:rsidRPr="00CA21AE">
        <w:rPr>
          <w:color w:val="FF0000"/>
          <w:sz w:val="20"/>
        </w:rPr>
        <w:t>GTP is hydrolyzed to GDP – everything goes back to normal</w:t>
      </w:r>
    </w:p>
    <w:p w:rsidR="00CC2888" w:rsidRPr="00CA21AE" w:rsidRDefault="00CC2888" w:rsidP="00CC2888">
      <w:pPr>
        <w:pStyle w:val="ListParagraph"/>
        <w:numPr>
          <w:ilvl w:val="0"/>
          <w:numId w:val="301"/>
        </w:numPr>
        <w:rPr>
          <w:color w:val="FF0000"/>
          <w:sz w:val="20"/>
        </w:rPr>
      </w:pPr>
      <w:r w:rsidRPr="00CA21AE">
        <w:rPr>
          <w:color w:val="FF0000"/>
          <w:sz w:val="20"/>
        </w:rPr>
        <w:t>Example: Adrenaline</w:t>
      </w:r>
    </w:p>
    <w:p w:rsidR="00CC2888" w:rsidRPr="00CA21AE" w:rsidRDefault="00CC2888" w:rsidP="00CC2888">
      <w:pPr>
        <w:pStyle w:val="ListParagraph"/>
        <w:numPr>
          <w:ilvl w:val="1"/>
          <w:numId w:val="301"/>
        </w:numPr>
        <w:rPr>
          <w:color w:val="FF0000"/>
          <w:sz w:val="20"/>
        </w:rPr>
      </w:pPr>
      <w:r w:rsidRPr="00CA21AE">
        <w:rPr>
          <w:color w:val="FF0000"/>
          <w:sz w:val="20"/>
        </w:rPr>
        <w:t>GPCR is adrenergic receptor</w:t>
      </w:r>
    </w:p>
    <w:p w:rsidR="00CC2888" w:rsidRPr="00CA21AE" w:rsidRDefault="00CC2888" w:rsidP="00CC2888">
      <w:pPr>
        <w:pStyle w:val="ListParagraph"/>
        <w:numPr>
          <w:ilvl w:val="1"/>
          <w:numId w:val="301"/>
        </w:numPr>
        <w:rPr>
          <w:color w:val="FF0000"/>
          <w:sz w:val="20"/>
        </w:rPr>
      </w:pPr>
      <w:r w:rsidRPr="00CA21AE">
        <w:rPr>
          <w:color w:val="FF0000"/>
          <w:sz w:val="20"/>
        </w:rPr>
        <w:t>Conformational change, exchange GDP for GTP</w:t>
      </w:r>
    </w:p>
    <w:p w:rsidR="00CC2888" w:rsidRPr="00CA21AE" w:rsidRDefault="00CC2888" w:rsidP="00CC2888">
      <w:pPr>
        <w:pStyle w:val="ListParagraph"/>
        <w:numPr>
          <w:ilvl w:val="1"/>
          <w:numId w:val="301"/>
        </w:numPr>
        <w:rPr>
          <w:color w:val="FF0000"/>
          <w:sz w:val="20"/>
        </w:rPr>
      </w:pPr>
      <w:r w:rsidRPr="00CA21AE">
        <w:rPr>
          <w:color w:val="FF0000"/>
          <w:sz w:val="20"/>
        </w:rPr>
        <w:t xml:space="preserve">Alpha subunit seeks out </w:t>
      </w:r>
      <w:r w:rsidRPr="00E36B51">
        <w:rPr>
          <w:b/>
          <w:color w:val="FF0000"/>
          <w:sz w:val="20"/>
        </w:rPr>
        <w:t>adenylate cyclase</w:t>
      </w:r>
    </w:p>
    <w:p w:rsidR="00CC2888" w:rsidRPr="00CA21AE" w:rsidRDefault="00CC2888" w:rsidP="00CC2888">
      <w:pPr>
        <w:pStyle w:val="ListParagraph"/>
        <w:numPr>
          <w:ilvl w:val="2"/>
          <w:numId w:val="301"/>
        </w:numPr>
        <w:rPr>
          <w:color w:val="FF0000"/>
          <w:sz w:val="20"/>
        </w:rPr>
      </w:pPr>
      <w:r w:rsidRPr="00CA21AE">
        <w:rPr>
          <w:color w:val="FF0000"/>
          <w:sz w:val="20"/>
        </w:rPr>
        <w:t>Takes ATP to produce cAMP</w:t>
      </w:r>
    </w:p>
    <w:p w:rsidR="00CC2888" w:rsidRPr="00CA21AE" w:rsidRDefault="00CC2888" w:rsidP="00CC2888">
      <w:pPr>
        <w:pStyle w:val="ListParagraph"/>
        <w:numPr>
          <w:ilvl w:val="2"/>
          <w:numId w:val="301"/>
        </w:numPr>
        <w:rPr>
          <w:color w:val="FF0000"/>
          <w:sz w:val="20"/>
        </w:rPr>
      </w:pPr>
      <w:r w:rsidRPr="00CA21AE">
        <w:rPr>
          <w:color w:val="FF0000"/>
          <w:sz w:val="20"/>
        </w:rPr>
        <w:lastRenderedPageBreak/>
        <w:t>cAMP is a second messenger</w:t>
      </w:r>
    </w:p>
    <w:p w:rsidR="00CC2888" w:rsidRPr="00CA21AE" w:rsidRDefault="00CC2888" w:rsidP="00CC2888">
      <w:pPr>
        <w:pStyle w:val="ListParagraph"/>
        <w:numPr>
          <w:ilvl w:val="3"/>
          <w:numId w:val="301"/>
        </w:numPr>
        <w:rPr>
          <w:color w:val="FF0000"/>
          <w:sz w:val="20"/>
        </w:rPr>
      </w:pPr>
      <w:r w:rsidRPr="00CA21AE">
        <w:rPr>
          <w:color w:val="FF0000"/>
          <w:sz w:val="20"/>
        </w:rPr>
        <w:t>increase heart rate, dilate blood vessels, turn glycogen to glucose</w:t>
      </w:r>
    </w:p>
    <w:p w:rsidR="00CC2888" w:rsidRPr="00CA21AE" w:rsidRDefault="00CC2888" w:rsidP="00CC2888">
      <w:pPr>
        <w:rPr>
          <w:color w:val="FF0000"/>
          <w:sz w:val="20"/>
        </w:rPr>
      </w:pPr>
      <w:r w:rsidRPr="00CA21AE">
        <w:rPr>
          <w:noProof/>
          <w:color w:val="FF0000"/>
          <w:sz w:val="20"/>
        </w:rPr>
        <w:drawing>
          <wp:inline distT="0" distB="0" distL="0" distR="0" wp14:anchorId="68A7F8AA" wp14:editId="0EFB8646">
            <wp:extent cx="6753225" cy="386715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753225" cy="3867150"/>
                    </a:xfrm>
                    <a:prstGeom prst="rect">
                      <a:avLst/>
                    </a:prstGeom>
                  </pic:spPr>
                </pic:pic>
              </a:graphicData>
            </a:graphic>
          </wp:inline>
        </w:drawing>
      </w:r>
    </w:p>
    <w:p w:rsidR="00CC2888" w:rsidRPr="00CA21AE" w:rsidRDefault="00CC2888" w:rsidP="00CC2888">
      <w:pPr>
        <w:rPr>
          <w:color w:val="FF0000"/>
          <w:sz w:val="20"/>
        </w:rPr>
      </w:pPr>
      <w:r w:rsidRPr="00CA21AE">
        <w:rPr>
          <w:color w:val="FF0000"/>
          <w:sz w:val="20"/>
        </w:rPr>
        <w:t>“Enzyme Linked Receptors”</w:t>
      </w:r>
    </w:p>
    <w:p w:rsidR="00CC2888" w:rsidRPr="00CA21AE" w:rsidRDefault="00CC2888" w:rsidP="00CC2888">
      <w:pPr>
        <w:pStyle w:val="ListParagraph"/>
        <w:numPr>
          <w:ilvl w:val="0"/>
          <w:numId w:val="302"/>
        </w:numPr>
        <w:rPr>
          <w:color w:val="FF0000"/>
          <w:sz w:val="20"/>
        </w:rPr>
      </w:pPr>
      <w:r w:rsidRPr="00CA21AE">
        <w:rPr>
          <w:color w:val="FF0000"/>
          <w:sz w:val="20"/>
        </w:rPr>
        <w:t>Receptors that function as receptors</w:t>
      </w:r>
    </w:p>
    <w:p w:rsidR="00CC2888" w:rsidRPr="00CA21AE" w:rsidRDefault="00CC2888" w:rsidP="00CC2888">
      <w:pPr>
        <w:pStyle w:val="ListParagraph"/>
        <w:numPr>
          <w:ilvl w:val="0"/>
          <w:numId w:val="302"/>
        </w:numPr>
        <w:rPr>
          <w:color w:val="FF0000"/>
          <w:sz w:val="20"/>
        </w:rPr>
      </w:pPr>
      <w:r w:rsidRPr="00CA21AE">
        <w:rPr>
          <w:color w:val="FF0000"/>
          <w:sz w:val="20"/>
        </w:rPr>
        <w:t>“Catalytic Receptors”</w:t>
      </w:r>
    </w:p>
    <w:p w:rsidR="00CC2888" w:rsidRPr="00CA21AE" w:rsidRDefault="00CC2888" w:rsidP="00CC2888">
      <w:pPr>
        <w:pStyle w:val="ListParagraph"/>
        <w:numPr>
          <w:ilvl w:val="0"/>
          <w:numId w:val="302"/>
        </w:numPr>
        <w:rPr>
          <w:color w:val="FF0000"/>
          <w:sz w:val="20"/>
        </w:rPr>
      </w:pPr>
      <w:r w:rsidRPr="00CA21AE">
        <w:rPr>
          <w:color w:val="FF0000"/>
          <w:sz w:val="20"/>
        </w:rPr>
        <w:t>Ligand binding domain (Extracellular), enzyme function domain (intracellular)</w:t>
      </w:r>
    </w:p>
    <w:p w:rsidR="00CC2888" w:rsidRPr="00CA21AE" w:rsidRDefault="00CC2888" w:rsidP="00CC2888">
      <w:pPr>
        <w:pStyle w:val="ListParagraph"/>
        <w:numPr>
          <w:ilvl w:val="0"/>
          <w:numId w:val="302"/>
        </w:numPr>
        <w:rPr>
          <w:color w:val="FF0000"/>
          <w:sz w:val="20"/>
        </w:rPr>
      </w:pPr>
      <w:r w:rsidRPr="00CA21AE">
        <w:rPr>
          <w:color w:val="FF0000"/>
          <w:sz w:val="20"/>
        </w:rPr>
        <w:t>Receptor Tyrosine Kinases (RTKs)</w:t>
      </w:r>
    </w:p>
    <w:p w:rsidR="00CC2888" w:rsidRPr="00CA21AE" w:rsidRDefault="00CC2888" w:rsidP="00CC2888">
      <w:pPr>
        <w:pStyle w:val="ListParagraph"/>
        <w:numPr>
          <w:ilvl w:val="1"/>
          <w:numId w:val="302"/>
        </w:numPr>
        <w:rPr>
          <w:color w:val="FF0000"/>
          <w:sz w:val="20"/>
        </w:rPr>
      </w:pPr>
      <w:r w:rsidRPr="00CA21AE">
        <w:rPr>
          <w:color w:val="FF0000"/>
          <w:sz w:val="20"/>
        </w:rPr>
        <w:t>Tyrosine is in the intracellular portion</w:t>
      </w:r>
    </w:p>
    <w:p w:rsidR="00CC2888" w:rsidRPr="00CA21AE" w:rsidRDefault="00CC2888" w:rsidP="00CC2888">
      <w:pPr>
        <w:pStyle w:val="ListParagraph"/>
        <w:numPr>
          <w:ilvl w:val="1"/>
          <w:numId w:val="302"/>
        </w:numPr>
        <w:rPr>
          <w:color w:val="FF0000"/>
          <w:sz w:val="20"/>
        </w:rPr>
      </w:pPr>
      <w:r w:rsidRPr="00CA21AE">
        <w:rPr>
          <w:color w:val="FF0000"/>
          <w:sz w:val="20"/>
        </w:rPr>
        <w:t>Transfer phosphate molecules</w:t>
      </w:r>
    </w:p>
    <w:p w:rsidR="00CC2888" w:rsidRPr="00CA21AE" w:rsidRDefault="00CC2888" w:rsidP="00CC2888">
      <w:pPr>
        <w:pStyle w:val="ListParagraph"/>
        <w:numPr>
          <w:ilvl w:val="1"/>
          <w:numId w:val="302"/>
        </w:numPr>
        <w:rPr>
          <w:color w:val="FF0000"/>
          <w:sz w:val="20"/>
        </w:rPr>
      </w:pPr>
      <w:r w:rsidRPr="00CA21AE">
        <w:rPr>
          <w:color w:val="FF0000"/>
          <w:sz w:val="20"/>
        </w:rPr>
        <w:t>Occur in pairs</w:t>
      </w:r>
    </w:p>
    <w:p w:rsidR="00CC2888" w:rsidRPr="00CA21AE" w:rsidRDefault="00CC2888" w:rsidP="00CC2888">
      <w:pPr>
        <w:pStyle w:val="ListParagraph"/>
        <w:numPr>
          <w:ilvl w:val="1"/>
          <w:numId w:val="302"/>
        </w:numPr>
        <w:rPr>
          <w:color w:val="FF0000"/>
          <w:sz w:val="20"/>
        </w:rPr>
      </w:pPr>
      <w:r w:rsidRPr="00CA21AE">
        <w:rPr>
          <w:color w:val="FF0000"/>
          <w:sz w:val="20"/>
        </w:rPr>
        <w:t>Once they bind, the pair moves together, forms a cross-linked dimer</w:t>
      </w:r>
    </w:p>
    <w:p w:rsidR="00CC2888" w:rsidRPr="00CA21AE" w:rsidRDefault="00CC2888" w:rsidP="00CC2888">
      <w:pPr>
        <w:pStyle w:val="ListParagraph"/>
        <w:numPr>
          <w:ilvl w:val="2"/>
          <w:numId w:val="302"/>
        </w:numPr>
        <w:rPr>
          <w:color w:val="FF0000"/>
          <w:sz w:val="20"/>
        </w:rPr>
      </w:pPr>
      <w:r w:rsidRPr="00CA21AE">
        <w:rPr>
          <w:color w:val="FF0000"/>
          <w:sz w:val="20"/>
        </w:rPr>
        <w:t>Phosphorylates tyrosine on other unit (cross phosphorylation)</w:t>
      </w:r>
    </w:p>
    <w:p w:rsidR="00CC2888" w:rsidRPr="00CA21AE" w:rsidRDefault="00CC2888" w:rsidP="00CC2888">
      <w:pPr>
        <w:pStyle w:val="ListParagraph"/>
        <w:numPr>
          <w:ilvl w:val="2"/>
          <w:numId w:val="302"/>
        </w:numPr>
        <w:rPr>
          <w:color w:val="FF0000"/>
          <w:sz w:val="20"/>
        </w:rPr>
      </w:pPr>
      <w:r w:rsidRPr="00CA21AE">
        <w:rPr>
          <w:color w:val="FF0000"/>
          <w:sz w:val="20"/>
        </w:rPr>
        <w:t>Serve as docking sites for other proteins</w:t>
      </w:r>
    </w:p>
    <w:p w:rsidR="00CC2888" w:rsidRPr="00CA21AE" w:rsidRDefault="00CC2888" w:rsidP="00CC2888">
      <w:pPr>
        <w:pStyle w:val="ListParagraph"/>
        <w:numPr>
          <w:ilvl w:val="3"/>
          <w:numId w:val="302"/>
        </w:numPr>
        <w:rPr>
          <w:color w:val="FF0000"/>
          <w:sz w:val="20"/>
        </w:rPr>
      </w:pPr>
      <w:r w:rsidRPr="00CA21AE">
        <w:rPr>
          <w:color w:val="FF0000"/>
          <w:sz w:val="20"/>
        </w:rPr>
        <w:t>These proteins need SH2 proteins to bind to phosphorylated tyrosine</w:t>
      </w:r>
    </w:p>
    <w:p w:rsidR="00CC2888" w:rsidRPr="00CA21AE" w:rsidRDefault="00CC2888" w:rsidP="00CC2888">
      <w:pPr>
        <w:pStyle w:val="ListParagraph"/>
        <w:numPr>
          <w:ilvl w:val="3"/>
          <w:numId w:val="302"/>
        </w:numPr>
        <w:rPr>
          <w:color w:val="FF0000"/>
          <w:sz w:val="20"/>
        </w:rPr>
      </w:pPr>
      <w:r w:rsidRPr="00CA21AE">
        <w:rPr>
          <w:color w:val="FF0000"/>
          <w:sz w:val="20"/>
        </w:rPr>
        <w:t>Signal transduction follows, ultimately regulates gene transcription</w:t>
      </w:r>
    </w:p>
    <w:p w:rsidR="00CC2888" w:rsidRPr="00CA21AE" w:rsidRDefault="00CC2888" w:rsidP="00CC2888">
      <w:pPr>
        <w:pStyle w:val="ListParagraph"/>
        <w:numPr>
          <w:ilvl w:val="1"/>
          <w:numId w:val="302"/>
        </w:numPr>
        <w:rPr>
          <w:color w:val="FF0000"/>
          <w:sz w:val="20"/>
        </w:rPr>
      </w:pPr>
      <w:r w:rsidRPr="00CA21AE">
        <w:rPr>
          <w:color w:val="FF0000"/>
          <w:sz w:val="20"/>
        </w:rPr>
        <w:t>Growth factors</w:t>
      </w:r>
    </w:p>
    <w:p w:rsidR="00CC2888" w:rsidRPr="00CC2888" w:rsidRDefault="00CC2888" w:rsidP="00CC2888">
      <w:pPr>
        <w:pStyle w:val="ListParagraph"/>
        <w:numPr>
          <w:ilvl w:val="2"/>
          <w:numId w:val="302"/>
        </w:numPr>
        <w:rPr>
          <w:color w:val="FF0000"/>
          <w:sz w:val="20"/>
        </w:rPr>
      </w:pPr>
      <w:r w:rsidRPr="00CA21AE">
        <w:rPr>
          <w:color w:val="FF0000"/>
          <w:sz w:val="20"/>
        </w:rPr>
        <w:t>Many cancers are involved in faulty RTKs</w:t>
      </w:r>
    </w:p>
    <w:p w:rsidR="00D54D32" w:rsidRDefault="00D54D32" w:rsidP="009A0FFF">
      <w:pPr>
        <w:shd w:val="clear" w:color="auto" w:fill="FFFFFF"/>
      </w:pPr>
    </w:p>
    <w:p w:rsidR="00D54D32" w:rsidRDefault="00D54D32" w:rsidP="009A0FFF">
      <w:pPr>
        <w:shd w:val="clear" w:color="auto" w:fill="FFFFFF"/>
      </w:pPr>
      <w:r>
        <w:t xml:space="preserve">Lipids (BC, OC) </w:t>
      </w:r>
    </w:p>
    <w:p w:rsidR="00D54D32" w:rsidRDefault="00D54D32" w:rsidP="009A0FFF">
      <w:pPr>
        <w:shd w:val="clear" w:color="auto" w:fill="FFFFFF"/>
      </w:pPr>
      <w:r>
        <w:t xml:space="preserve">Description; structure </w:t>
      </w:r>
    </w:p>
    <w:p w:rsidR="00D54D32" w:rsidRDefault="00D54D32" w:rsidP="00D54D32">
      <w:pPr>
        <w:pStyle w:val="ListParagraph"/>
        <w:numPr>
          <w:ilvl w:val="0"/>
          <w:numId w:val="91"/>
        </w:numPr>
        <w:shd w:val="clear" w:color="auto" w:fill="FFFFFF"/>
      </w:pPr>
      <w:r>
        <w:t xml:space="preserve">Steroids </w:t>
      </w:r>
    </w:p>
    <w:p w:rsidR="00D54D32" w:rsidRPr="00D54D32" w:rsidRDefault="00D54D32" w:rsidP="00D54D32">
      <w:pPr>
        <w:pStyle w:val="ListParagraph"/>
        <w:numPr>
          <w:ilvl w:val="0"/>
          <w:numId w:val="91"/>
        </w:numPr>
        <w:shd w:val="clear" w:color="auto" w:fill="FFFFFF"/>
        <w:rPr>
          <w:rFonts w:eastAsia="Times New Roman" w:cs="Times New Roman"/>
          <w:szCs w:val="24"/>
        </w:rPr>
      </w:pPr>
      <w:r>
        <w:t>Terpenes and terpenoids</w:t>
      </w:r>
    </w:p>
    <w:p w:rsidR="00D54D32" w:rsidRDefault="00D54D32" w:rsidP="00D54D32">
      <w:pPr>
        <w:shd w:val="clear" w:color="auto" w:fill="FFFFFF"/>
        <w:rPr>
          <w:rFonts w:cs="Times New Roman"/>
          <w:color w:val="FF0000"/>
          <w:sz w:val="18"/>
          <w:szCs w:val="21"/>
          <w:shd w:val="clear" w:color="auto" w:fill="FFFFFF"/>
        </w:rPr>
      </w:pPr>
      <w:r w:rsidRPr="005638C0">
        <w:rPr>
          <w:rFonts w:cs="Times New Roman"/>
          <w:b/>
          <w:bCs/>
          <w:color w:val="FF0000"/>
          <w:sz w:val="18"/>
          <w:szCs w:val="21"/>
          <w:shd w:val="clear" w:color="auto" w:fill="FFFFFF"/>
        </w:rPr>
        <w:t>Terpenes</w:t>
      </w:r>
      <w:r w:rsidRPr="005638C0">
        <w:rPr>
          <w:rFonts w:cs="Times New Roman"/>
          <w:color w:val="FF0000"/>
          <w:sz w:val="18"/>
          <w:szCs w:val="21"/>
          <w:shd w:val="clear" w:color="auto" w:fill="FFFFFF"/>
        </w:rPr>
        <w:t> (</w:t>
      </w:r>
      <w:hyperlink r:id="rId166" w:tooltip="Help:IPA/English" w:history="1">
        <w:r w:rsidRPr="005638C0">
          <w:rPr>
            <w:rStyle w:val="Hyperlink"/>
            <w:rFonts w:cs="Times New Roman"/>
            <w:color w:val="FF0000"/>
            <w:sz w:val="18"/>
            <w:szCs w:val="21"/>
            <w:shd w:val="clear" w:color="auto" w:fill="FFFFFF"/>
          </w:rPr>
          <w:t>/ˈtɜːrpiːn/</w:t>
        </w:r>
      </w:hyperlink>
      <w:r w:rsidRPr="005638C0">
        <w:rPr>
          <w:rFonts w:cs="Times New Roman"/>
          <w:color w:val="FF0000"/>
          <w:sz w:val="18"/>
          <w:szCs w:val="21"/>
          <w:shd w:val="clear" w:color="auto" w:fill="FFFFFF"/>
        </w:rPr>
        <w:t>) are a large and diverse </w:t>
      </w:r>
      <w:hyperlink r:id="rId167" w:anchor="Classification_of_organic_compounds" w:tooltip="Organic chemistry" w:history="1">
        <w:r w:rsidRPr="005638C0">
          <w:rPr>
            <w:rStyle w:val="Hyperlink"/>
            <w:rFonts w:cs="Times New Roman"/>
            <w:color w:val="FF0000"/>
            <w:sz w:val="18"/>
            <w:szCs w:val="21"/>
            <w:shd w:val="clear" w:color="auto" w:fill="FFFFFF"/>
          </w:rPr>
          <w:t>class</w:t>
        </w:r>
      </w:hyperlink>
      <w:r w:rsidRPr="005638C0">
        <w:rPr>
          <w:rFonts w:cs="Times New Roman"/>
          <w:color w:val="FF0000"/>
          <w:sz w:val="18"/>
          <w:szCs w:val="21"/>
          <w:shd w:val="clear" w:color="auto" w:fill="FFFFFF"/>
        </w:rPr>
        <w:t> of </w:t>
      </w:r>
      <w:hyperlink r:id="rId168" w:tooltip="Organic compound" w:history="1">
        <w:r w:rsidRPr="005638C0">
          <w:rPr>
            <w:rStyle w:val="Hyperlink"/>
            <w:rFonts w:cs="Times New Roman"/>
            <w:color w:val="FF0000"/>
            <w:sz w:val="18"/>
            <w:szCs w:val="21"/>
            <w:shd w:val="clear" w:color="auto" w:fill="FFFFFF"/>
          </w:rPr>
          <w:t>organic compounds</w:t>
        </w:r>
      </w:hyperlink>
      <w:r w:rsidRPr="005638C0">
        <w:rPr>
          <w:rFonts w:cs="Times New Roman"/>
          <w:color w:val="FF0000"/>
          <w:sz w:val="18"/>
          <w:szCs w:val="21"/>
          <w:shd w:val="clear" w:color="auto" w:fill="FFFFFF"/>
        </w:rPr>
        <w:t>, produced by a variety of </w:t>
      </w:r>
      <w:hyperlink r:id="rId169" w:tooltip="Plant" w:history="1">
        <w:r w:rsidRPr="005638C0">
          <w:rPr>
            <w:rStyle w:val="Hyperlink"/>
            <w:rFonts w:cs="Times New Roman"/>
            <w:color w:val="FF0000"/>
            <w:sz w:val="18"/>
            <w:szCs w:val="21"/>
            <w:shd w:val="clear" w:color="auto" w:fill="FFFFFF"/>
          </w:rPr>
          <w:t>plants</w:t>
        </w:r>
      </w:hyperlink>
      <w:r w:rsidRPr="005638C0">
        <w:rPr>
          <w:rFonts w:cs="Times New Roman"/>
          <w:color w:val="FF0000"/>
          <w:sz w:val="18"/>
          <w:szCs w:val="21"/>
          <w:shd w:val="clear" w:color="auto" w:fill="FFFFFF"/>
        </w:rPr>
        <w:t>, particularly </w:t>
      </w:r>
      <w:hyperlink r:id="rId170" w:tooltip="Pinophyta" w:history="1">
        <w:r w:rsidRPr="005638C0">
          <w:rPr>
            <w:rStyle w:val="Hyperlink"/>
            <w:rFonts w:cs="Times New Roman"/>
            <w:color w:val="FF0000"/>
            <w:sz w:val="18"/>
            <w:szCs w:val="21"/>
            <w:shd w:val="clear" w:color="auto" w:fill="FFFFFF"/>
          </w:rPr>
          <w:t>conifers</w:t>
        </w:r>
      </w:hyperlink>
      <w:r w:rsidRPr="005638C0">
        <w:rPr>
          <w:rFonts w:cs="Times New Roman"/>
          <w:color w:val="FF0000"/>
          <w:sz w:val="18"/>
          <w:szCs w:val="21"/>
          <w:shd w:val="clear" w:color="auto" w:fill="FFFFFF"/>
        </w:rPr>
        <w:t>,</w:t>
      </w:r>
      <w:hyperlink r:id="rId171" w:anchor="cite_note-1" w:history="1">
        <w:r w:rsidRPr="005638C0">
          <w:rPr>
            <w:rStyle w:val="Hyperlink"/>
            <w:rFonts w:cs="Times New Roman"/>
            <w:color w:val="FF0000"/>
            <w:sz w:val="14"/>
            <w:szCs w:val="17"/>
            <w:shd w:val="clear" w:color="auto" w:fill="FFFFFF"/>
            <w:vertAlign w:val="superscript"/>
          </w:rPr>
          <w:t>[1]</w:t>
        </w:r>
      </w:hyperlink>
      <w:r w:rsidRPr="005638C0">
        <w:rPr>
          <w:rFonts w:cs="Times New Roman"/>
          <w:color w:val="FF0000"/>
          <w:sz w:val="18"/>
          <w:szCs w:val="21"/>
          <w:shd w:val="clear" w:color="auto" w:fill="FFFFFF"/>
        </w:rPr>
        <w:t> and by some </w:t>
      </w:r>
      <w:hyperlink r:id="rId172" w:tooltip="Insect" w:history="1">
        <w:r w:rsidRPr="005638C0">
          <w:rPr>
            <w:rStyle w:val="Hyperlink"/>
            <w:rFonts w:cs="Times New Roman"/>
            <w:color w:val="FF0000"/>
            <w:sz w:val="18"/>
            <w:szCs w:val="21"/>
            <w:shd w:val="clear" w:color="auto" w:fill="FFFFFF"/>
          </w:rPr>
          <w:t>insects</w:t>
        </w:r>
      </w:hyperlink>
      <w:r w:rsidRPr="005638C0">
        <w:rPr>
          <w:rFonts w:cs="Times New Roman"/>
          <w:color w:val="FF0000"/>
          <w:sz w:val="18"/>
          <w:szCs w:val="21"/>
          <w:shd w:val="clear" w:color="auto" w:fill="FFFFFF"/>
        </w:rPr>
        <w:t> such as termites or swallowtail butterflies, which emit terpenes from their </w:t>
      </w:r>
      <w:hyperlink r:id="rId173" w:tooltip="Osmeterium" w:history="1">
        <w:r w:rsidRPr="005638C0">
          <w:rPr>
            <w:rStyle w:val="Hyperlink"/>
            <w:rFonts w:cs="Times New Roman"/>
            <w:color w:val="FF0000"/>
            <w:sz w:val="18"/>
            <w:szCs w:val="21"/>
            <w:shd w:val="clear" w:color="auto" w:fill="FFFFFF"/>
          </w:rPr>
          <w:t>osmeteria</w:t>
        </w:r>
      </w:hyperlink>
      <w:r w:rsidRPr="005638C0">
        <w:rPr>
          <w:rFonts w:cs="Times New Roman"/>
          <w:color w:val="FF0000"/>
          <w:sz w:val="18"/>
          <w:szCs w:val="21"/>
          <w:shd w:val="clear" w:color="auto" w:fill="FFFFFF"/>
        </w:rPr>
        <w:t>. They often have a strong odor and may protect the plants that produce them by deterring herbivores and by attracting predators and parasites of herbivores.</w:t>
      </w:r>
      <w:hyperlink r:id="rId174" w:anchor="cite_note-2" w:history="1">
        <w:r w:rsidRPr="005638C0">
          <w:rPr>
            <w:rStyle w:val="Hyperlink"/>
            <w:rFonts w:cs="Times New Roman"/>
            <w:color w:val="FF0000"/>
            <w:sz w:val="14"/>
            <w:szCs w:val="17"/>
            <w:shd w:val="clear" w:color="auto" w:fill="FFFFFF"/>
            <w:vertAlign w:val="superscript"/>
          </w:rPr>
          <w:t>[2</w:t>
        </w:r>
        <w:proofErr w:type="gramStart"/>
        <w:r w:rsidRPr="005638C0">
          <w:rPr>
            <w:rStyle w:val="Hyperlink"/>
            <w:rFonts w:cs="Times New Roman"/>
            <w:color w:val="FF0000"/>
            <w:sz w:val="14"/>
            <w:szCs w:val="17"/>
            <w:shd w:val="clear" w:color="auto" w:fill="FFFFFF"/>
            <w:vertAlign w:val="superscript"/>
          </w:rPr>
          <w:t>]</w:t>
        </w:r>
        <w:proofErr w:type="gramEnd"/>
      </w:hyperlink>
      <w:hyperlink r:id="rId175" w:anchor="cite_note-3" w:history="1">
        <w:r w:rsidRPr="005638C0">
          <w:rPr>
            <w:rStyle w:val="Hyperlink"/>
            <w:rFonts w:cs="Times New Roman"/>
            <w:color w:val="FF0000"/>
            <w:sz w:val="14"/>
            <w:szCs w:val="17"/>
            <w:shd w:val="clear" w:color="auto" w:fill="FFFFFF"/>
            <w:vertAlign w:val="superscript"/>
          </w:rPr>
          <w:t>[3]</w:t>
        </w:r>
      </w:hyperlink>
      <w:r w:rsidRPr="005638C0">
        <w:rPr>
          <w:rFonts w:cs="Times New Roman"/>
          <w:color w:val="FF0000"/>
          <w:sz w:val="18"/>
          <w:szCs w:val="21"/>
          <w:shd w:val="clear" w:color="auto" w:fill="FFFFFF"/>
        </w:rPr>
        <w:t> The difference between terpenes and </w:t>
      </w:r>
      <w:hyperlink r:id="rId176" w:tooltip="Terpenoid" w:history="1">
        <w:r w:rsidRPr="005638C0">
          <w:rPr>
            <w:rStyle w:val="Hyperlink"/>
            <w:rFonts w:cs="Times New Roman"/>
            <w:color w:val="FF0000"/>
            <w:sz w:val="18"/>
            <w:szCs w:val="21"/>
            <w:shd w:val="clear" w:color="auto" w:fill="FFFFFF"/>
          </w:rPr>
          <w:t>terpenoids</w:t>
        </w:r>
      </w:hyperlink>
      <w:r w:rsidRPr="005638C0">
        <w:rPr>
          <w:rFonts w:cs="Times New Roman"/>
          <w:color w:val="FF0000"/>
          <w:sz w:val="18"/>
          <w:szCs w:val="21"/>
          <w:shd w:val="clear" w:color="auto" w:fill="FFFFFF"/>
        </w:rPr>
        <w:t> is that terpenes are hydrocarbons, whereas terpenoids contain additional </w:t>
      </w:r>
      <w:hyperlink r:id="rId177" w:tooltip="Functional group" w:history="1">
        <w:r w:rsidRPr="005638C0">
          <w:rPr>
            <w:rStyle w:val="Hyperlink"/>
            <w:rFonts w:cs="Times New Roman"/>
            <w:color w:val="FF0000"/>
            <w:sz w:val="18"/>
            <w:szCs w:val="21"/>
            <w:shd w:val="clear" w:color="auto" w:fill="FFFFFF"/>
          </w:rPr>
          <w:t>functional groups</w:t>
        </w:r>
      </w:hyperlink>
      <w:r w:rsidRPr="005638C0">
        <w:rPr>
          <w:rFonts w:cs="Times New Roman"/>
          <w:color w:val="FF0000"/>
          <w:sz w:val="18"/>
          <w:szCs w:val="21"/>
          <w:shd w:val="clear" w:color="auto" w:fill="FFFFFF"/>
        </w:rPr>
        <w:t>.</w:t>
      </w:r>
    </w:p>
    <w:p w:rsidR="00E36B51" w:rsidRPr="005638C0" w:rsidRDefault="00E36B51" w:rsidP="00D54D32">
      <w:pPr>
        <w:shd w:val="clear" w:color="auto" w:fill="FFFFFF"/>
        <w:rPr>
          <w:rFonts w:cs="Times New Roman"/>
          <w:color w:val="FF0000"/>
          <w:sz w:val="18"/>
          <w:szCs w:val="21"/>
          <w:shd w:val="clear" w:color="auto" w:fill="FFFFFF"/>
        </w:rPr>
      </w:pPr>
      <w:r>
        <w:rPr>
          <w:noProof/>
        </w:rPr>
        <w:drawing>
          <wp:anchor distT="0" distB="0" distL="114300" distR="114300" simplePos="0" relativeHeight="251725824" behindDoc="0" locked="0" layoutInCell="1" allowOverlap="1">
            <wp:simplePos x="0" y="0"/>
            <wp:positionH relativeFrom="column">
              <wp:posOffset>15875</wp:posOffset>
            </wp:positionH>
            <wp:positionV relativeFrom="paragraph">
              <wp:posOffset>62865</wp:posOffset>
            </wp:positionV>
            <wp:extent cx="982345" cy="663575"/>
            <wp:effectExtent l="0" t="0" r="8255" b="3175"/>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982345" cy="663575"/>
                    </a:xfrm>
                    <a:prstGeom prst="rect">
                      <a:avLst/>
                    </a:prstGeom>
                  </pic:spPr>
                </pic:pic>
              </a:graphicData>
            </a:graphic>
            <wp14:sizeRelH relativeFrom="page">
              <wp14:pctWidth>0</wp14:pctWidth>
            </wp14:sizeRelH>
            <wp14:sizeRelV relativeFrom="page">
              <wp14:pctHeight>0</wp14:pctHeight>
            </wp14:sizeRelV>
          </wp:anchor>
        </w:drawing>
      </w:r>
    </w:p>
    <w:p w:rsidR="00D54D32" w:rsidRPr="00E36B51" w:rsidRDefault="00E36B51" w:rsidP="00E36B51">
      <w:pPr>
        <w:pStyle w:val="ListParagraph"/>
        <w:numPr>
          <w:ilvl w:val="0"/>
          <w:numId w:val="304"/>
        </w:numPr>
        <w:shd w:val="clear" w:color="auto" w:fill="FFFFFF"/>
        <w:rPr>
          <w:rFonts w:cs="Times New Roman"/>
          <w:color w:val="FF0000"/>
          <w:sz w:val="20"/>
          <w:szCs w:val="20"/>
          <w:shd w:val="clear" w:color="auto" w:fill="FFFFFF"/>
        </w:rPr>
      </w:pPr>
      <w:r w:rsidRPr="00E36B51">
        <w:rPr>
          <w:rFonts w:cs="Times New Roman"/>
          <w:color w:val="FF0000"/>
          <w:sz w:val="20"/>
          <w:szCs w:val="20"/>
          <w:shd w:val="clear" w:color="auto" w:fill="FFFFFF"/>
        </w:rPr>
        <w:t>Terpene hydrocarbons are classified according to the number of isoprene units: Monoterpenes: 2 isoprene units, 10 carbon atoms. Sesquiterpenes: 3 isoprene units, 15 carbon atoms. Diterpenes: 4 isoprene units, 20 carbon atoms</w:t>
      </w:r>
    </w:p>
    <w:p w:rsidR="00E36B51" w:rsidRDefault="00E36B51" w:rsidP="00D54D32">
      <w:pPr>
        <w:shd w:val="clear" w:color="auto" w:fill="FFFFFF"/>
        <w:rPr>
          <w:b/>
        </w:rPr>
      </w:pPr>
    </w:p>
    <w:p w:rsidR="00E36B51" w:rsidRDefault="00E36B51" w:rsidP="00D54D32">
      <w:pPr>
        <w:shd w:val="clear" w:color="auto" w:fill="FFFFFF"/>
        <w:rPr>
          <w:b/>
        </w:rPr>
      </w:pPr>
    </w:p>
    <w:p w:rsidR="00E36B51" w:rsidRDefault="00E36B51" w:rsidP="00D54D32">
      <w:pPr>
        <w:shd w:val="clear" w:color="auto" w:fill="FFFFFF"/>
        <w:rPr>
          <w:b/>
        </w:rPr>
      </w:pPr>
    </w:p>
    <w:p w:rsidR="00037130" w:rsidRDefault="00037130" w:rsidP="00D54D32">
      <w:pPr>
        <w:shd w:val="clear" w:color="auto" w:fill="FFFFFF"/>
      </w:pPr>
      <w:r w:rsidRPr="00037130">
        <w:rPr>
          <w:b/>
        </w:rPr>
        <w:t>Endocrine System: Hormones and Their Sources (BIO)</w:t>
      </w:r>
      <w:r>
        <w:t xml:space="preserve"> </w:t>
      </w:r>
    </w:p>
    <w:p w:rsidR="00D403AD" w:rsidRDefault="00D403AD" w:rsidP="00D54D32">
      <w:pPr>
        <w:shd w:val="clear" w:color="auto" w:fill="FFFFFF"/>
        <w:rPr>
          <w:color w:val="FF0000"/>
          <w:sz w:val="20"/>
        </w:rPr>
      </w:pPr>
      <w:r>
        <w:rPr>
          <w:color w:val="FF0000"/>
          <w:sz w:val="20"/>
        </w:rPr>
        <w:lastRenderedPageBreak/>
        <w:t>As a general note on Hormone feedback loops:</w:t>
      </w:r>
    </w:p>
    <w:p w:rsidR="00D403AD" w:rsidRDefault="00D403AD" w:rsidP="00D403AD">
      <w:pPr>
        <w:pStyle w:val="ListParagraph"/>
        <w:numPr>
          <w:ilvl w:val="0"/>
          <w:numId w:val="303"/>
        </w:numPr>
        <w:shd w:val="clear" w:color="auto" w:fill="FFFFFF"/>
        <w:rPr>
          <w:color w:val="FF0000"/>
          <w:sz w:val="20"/>
        </w:rPr>
      </w:pPr>
      <w:r>
        <w:rPr>
          <w:color w:val="FF0000"/>
          <w:sz w:val="20"/>
        </w:rPr>
        <w:t>Hormones do not cause irregularities, they respond to them</w:t>
      </w:r>
    </w:p>
    <w:p w:rsidR="00D403AD" w:rsidRPr="00D403AD" w:rsidRDefault="00D403AD" w:rsidP="00D403AD">
      <w:pPr>
        <w:pStyle w:val="ListParagraph"/>
        <w:numPr>
          <w:ilvl w:val="1"/>
          <w:numId w:val="303"/>
        </w:numPr>
        <w:shd w:val="clear" w:color="auto" w:fill="FFFFFF"/>
        <w:rPr>
          <w:color w:val="FF0000"/>
          <w:sz w:val="20"/>
        </w:rPr>
      </w:pPr>
      <w:r w:rsidRPr="00DA7F16">
        <w:rPr>
          <w:b/>
          <w:color w:val="FF0000"/>
          <w:sz w:val="20"/>
        </w:rPr>
        <w:t>high effect leads to high regulatory hormones to fix it</w:t>
      </w:r>
      <w:r>
        <w:rPr>
          <w:color w:val="FF0000"/>
          <w:sz w:val="20"/>
        </w:rPr>
        <w:t>, not from low amounts of regulatory hormones that caused it</w:t>
      </w:r>
    </w:p>
    <w:p w:rsidR="00037130" w:rsidRDefault="00037130" w:rsidP="00D54D32">
      <w:pPr>
        <w:shd w:val="clear" w:color="auto" w:fill="FFFFFF"/>
      </w:pPr>
      <w:r>
        <w:t xml:space="preserve">Function of endocrine system: specific chemical control at cell, tissue, and organ level </w:t>
      </w:r>
    </w:p>
    <w:p w:rsidR="00037130" w:rsidRDefault="00037130" w:rsidP="00D54D32">
      <w:pPr>
        <w:shd w:val="clear" w:color="auto" w:fill="FFFFFF"/>
      </w:pPr>
      <w:r>
        <w:t xml:space="preserve">Definitions of endocrine gland, hormone </w:t>
      </w:r>
    </w:p>
    <w:p w:rsidR="00037130" w:rsidRDefault="00037130" w:rsidP="00D54D32">
      <w:pPr>
        <w:shd w:val="clear" w:color="auto" w:fill="FFFFFF"/>
      </w:pPr>
      <w:r>
        <w:t xml:space="preserve">Major endocrine glands: names, locations, products </w:t>
      </w:r>
    </w:p>
    <w:p w:rsidR="00037130" w:rsidRDefault="00037130" w:rsidP="00D54D32">
      <w:pPr>
        <w:shd w:val="clear" w:color="auto" w:fill="FFFFFF"/>
      </w:pPr>
      <w:r>
        <w:t xml:space="preserve">Major types of hormones </w:t>
      </w:r>
    </w:p>
    <w:p w:rsidR="00037130" w:rsidRDefault="00037130" w:rsidP="00D54D32">
      <w:pPr>
        <w:shd w:val="clear" w:color="auto" w:fill="FFFFFF"/>
      </w:pPr>
      <w:r>
        <w:t xml:space="preserve">Neuroendrocrinology ― relation between neurons and hormonal systems </w:t>
      </w:r>
    </w:p>
    <w:p w:rsidR="00037130" w:rsidRDefault="00037130" w:rsidP="00D54D32">
      <w:pPr>
        <w:shd w:val="clear" w:color="auto" w:fill="FFFFFF"/>
      </w:pPr>
    </w:p>
    <w:p w:rsidR="00037130" w:rsidRDefault="00037130" w:rsidP="00D54D32">
      <w:pPr>
        <w:shd w:val="clear" w:color="auto" w:fill="FFFFFF"/>
      </w:pPr>
      <w:r w:rsidRPr="00037130">
        <w:rPr>
          <w:b/>
        </w:rPr>
        <w:t>Endocrine System: Mechanisms of Hormone Action (BIO)</w:t>
      </w:r>
      <w:r>
        <w:t xml:space="preserve"> </w:t>
      </w:r>
    </w:p>
    <w:p w:rsidR="00037130" w:rsidRDefault="00037130" w:rsidP="00D54D32">
      <w:pPr>
        <w:shd w:val="clear" w:color="auto" w:fill="FFFFFF"/>
      </w:pPr>
      <w:r>
        <w:t xml:space="preserve">Cellular mechanisms of hormone action </w:t>
      </w:r>
    </w:p>
    <w:p w:rsidR="00037130" w:rsidRDefault="00037130" w:rsidP="00D54D32">
      <w:pPr>
        <w:shd w:val="clear" w:color="auto" w:fill="FFFFFF"/>
      </w:pPr>
      <w:r>
        <w:t xml:space="preserve">Transport of hormones: blood supply </w:t>
      </w:r>
    </w:p>
    <w:p w:rsidR="00037130" w:rsidRDefault="00037130" w:rsidP="00D54D32">
      <w:pPr>
        <w:shd w:val="clear" w:color="auto" w:fill="FFFFFF"/>
      </w:pPr>
      <w:r>
        <w:t xml:space="preserve">Specificity of hormones: target tissue </w:t>
      </w:r>
    </w:p>
    <w:p w:rsidR="00037130" w:rsidRDefault="00037130" w:rsidP="00D54D32">
      <w:pPr>
        <w:shd w:val="clear" w:color="auto" w:fill="FFFFFF"/>
      </w:pPr>
      <w:r>
        <w:t xml:space="preserve">Integration with nervous system: feedback control </w:t>
      </w:r>
    </w:p>
    <w:p w:rsidR="00D54D32" w:rsidRDefault="00037130" w:rsidP="00D54D32">
      <w:pPr>
        <w:shd w:val="clear" w:color="auto" w:fill="FFFFFF"/>
      </w:pPr>
      <w:r>
        <w:t>Regulation by second messengers</w:t>
      </w:r>
    </w:p>
    <w:p w:rsidR="00FA56C2" w:rsidRPr="00FA56C2" w:rsidRDefault="00FA56C2" w:rsidP="00FA56C2">
      <w:pPr>
        <w:rPr>
          <w:b/>
          <w:color w:val="FF0000"/>
          <w:sz w:val="20"/>
          <w:szCs w:val="20"/>
        </w:rPr>
      </w:pPr>
      <w:r w:rsidRPr="00FA56C2">
        <w:rPr>
          <w:b/>
          <w:color w:val="FF0000"/>
          <w:sz w:val="20"/>
          <w:szCs w:val="20"/>
        </w:rPr>
        <w:t>The Endocrine System</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Exocrine – releases hormones outside the body through ducts</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Endocrine – releases hormones directly into the bloodstream</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Hormones do not move directly to their target tissue, but are released through the bloodstream</w:t>
      </w:r>
    </w:p>
    <w:p w:rsidR="00FA56C2" w:rsidRPr="00FA56C2" w:rsidRDefault="00FA56C2" w:rsidP="00FA56C2">
      <w:pPr>
        <w:pStyle w:val="ListParagraph"/>
        <w:numPr>
          <w:ilvl w:val="1"/>
          <w:numId w:val="92"/>
        </w:numPr>
        <w:rPr>
          <w:color w:val="FF0000"/>
          <w:sz w:val="20"/>
          <w:szCs w:val="20"/>
        </w:rPr>
      </w:pPr>
      <w:r w:rsidRPr="00FA56C2">
        <w:rPr>
          <w:color w:val="FF0000"/>
          <w:sz w:val="20"/>
          <w:szCs w:val="20"/>
        </w:rPr>
        <w:t>all bind to protein receptors</w:t>
      </w:r>
    </w:p>
    <w:p w:rsidR="00FA56C2" w:rsidRPr="00DA7F16" w:rsidRDefault="00FA56C2" w:rsidP="00FA56C2">
      <w:pPr>
        <w:pStyle w:val="ListParagraph"/>
        <w:numPr>
          <w:ilvl w:val="1"/>
          <w:numId w:val="92"/>
        </w:numPr>
        <w:rPr>
          <w:i/>
          <w:color w:val="FF0000"/>
          <w:sz w:val="20"/>
          <w:szCs w:val="20"/>
        </w:rPr>
      </w:pPr>
      <w:r w:rsidRPr="00DA7F16">
        <w:rPr>
          <w:i/>
          <w:color w:val="FF0000"/>
          <w:sz w:val="20"/>
          <w:szCs w:val="20"/>
        </w:rPr>
        <w:t>very low concentrations of hormones in the blood can have significant effects on the body</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Types of Hormones</w:t>
      </w:r>
    </w:p>
    <w:p w:rsidR="00FA56C2" w:rsidRPr="00FA56C2" w:rsidRDefault="00FA56C2" w:rsidP="00FA56C2">
      <w:pPr>
        <w:pStyle w:val="ListParagraph"/>
        <w:numPr>
          <w:ilvl w:val="1"/>
          <w:numId w:val="92"/>
        </w:numPr>
        <w:rPr>
          <w:color w:val="FF0000"/>
          <w:sz w:val="20"/>
          <w:szCs w:val="20"/>
        </w:rPr>
      </w:pPr>
      <w:r w:rsidRPr="00FA56C2">
        <w:rPr>
          <w:color w:val="FF0000"/>
          <w:sz w:val="20"/>
          <w:szCs w:val="20"/>
        </w:rPr>
        <w:t>Peptide</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water soluble</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Attach through a membrane-bound receptor</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Most commonly act through activating an enzyme or a second-messenger system</w:t>
      </w:r>
    </w:p>
    <w:p w:rsidR="00FA56C2" w:rsidRPr="003840BE" w:rsidRDefault="00FA56C2" w:rsidP="00FA56C2">
      <w:pPr>
        <w:pStyle w:val="ListParagraph"/>
        <w:numPr>
          <w:ilvl w:val="2"/>
          <w:numId w:val="92"/>
        </w:numPr>
        <w:rPr>
          <w:color w:val="FF0000"/>
          <w:sz w:val="20"/>
          <w:szCs w:val="20"/>
          <w:highlight w:val="yellow"/>
        </w:rPr>
      </w:pPr>
      <w:r w:rsidRPr="003840BE">
        <w:rPr>
          <w:color w:val="FF0000"/>
          <w:sz w:val="20"/>
          <w:szCs w:val="20"/>
          <w:highlight w:val="yellow"/>
        </w:rPr>
        <w:t>manufactured in rough ER as preprohormones (larger than active hormones)</w:t>
      </w:r>
    </w:p>
    <w:p w:rsidR="00FA56C2" w:rsidRPr="003840BE" w:rsidRDefault="00FA56C2" w:rsidP="00FA56C2">
      <w:pPr>
        <w:pStyle w:val="ListParagraph"/>
        <w:numPr>
          <w:ilvl w:val="3"/>
          <w:numId w:val="92"/>
        </w:numPr>
        <w:rPr>
          <w:color w:val="FF0000"/>
          <w:sz w:val="20"/>
          <w:szCs w:val="20"/>
          <w:highlight w:val="yellow"/>
        </w:rPr>
      </w:pPr>
      <w:r w:rsidRPr="003840BE">
        <w:rPr>
          <w:color w:val="FF0000"/>
          <w:sz w:val="20"/>
          <w:szCs w:val="20"/>
          <w:highlight w:val="yellow"/>
        </w:rPr>
        <w:t>Preprohormones are cleaved in ER lumen to become prohormone</w:t>
      </w:r>
    </w:p>
    <w:p w:rsidR="00FA56C2" w:rsidRPr="003840BE" w:rsidRDefault="00FA56C2" w:rsidP="00FA56C2">
      <w:pPr>
        <w:pStyle w:val="ListParagraph"/>
        <w:numPr>
          <w:ilvl w:val="3"/>
          <w:numId w:val="92"/>
        </w:numPr>
        <w:rPr>
          <w:color w:val="FF0000"/>
          <w:sz w:val="20"/>
          <w:szCs w:val="20"/>
          <w:highlight w:val="yellow"/>
        </w:rPr>
      </w:pPr>
      <w:r w:rsidRPr="003840BE">
        <w:rPr>
          <w:color w:val="FF0000"/>
          <w:sz w:val="20"/>
          <w:szCs w:val="20"/>
          <w:highlight w:val="yellow"/>
        </w:rPr>
        <w:t>Golgi – cleaves and modified prohormone (adds carbs)</w:t>
      </w:r>
    </w:p>
    <w:p w:rsidR="00FA56C2" w:rsidRPr="00FA56C2" w:rsidRDefault="00FA56C2" w:rsidP="00FA56C2">
      <w:pPr>
        <w:pStyle w:val="ListParagraph"/>
        <w:numPr>
          <w:ilvl w:val="1"/>
          <w:numId w:val="92"/>
        </w:numPr>
        <w:rPr>
          <w:color w:val="FF0000"/>
          <w:sz w:val="20"/>
          <w:szCs w:val="20"/>
        </w:rPr>
      </w:pPr>
      <w:r w:rsidRPr="00FA56C2">
        <w:rPr>
          <w:color w:val="FF0000"/>
          <w:sz w:val="20"/>
          <w:szCs w:val="20"/>
        </w:rPr>
        <w:t>Steroid</w:t>
      </w:r>
    </w:p>
    <w:p w:rsidR="00FA56C2" w:rsidRPr="003840BE" w:rsidRDefault="00FA56C2" w:rsidP="00FA56C2">
      <w:pPr>
        <w:pStyle w:val="ListParagraph"/>
        <w:numPr>
          <w:ilvl w:val="2"/>
          <w:numId w:val="92"/>
        </w:numPr>
        <w:rPr>
          <w:b/>
          <w:color w:val="FF0000"/>
          <w:sz w:val="20"/>
          <w:szCs w:val="20"/>
          <w:highlight w:val="yellow"/>
        </w:rPr>
      </w:pPr>
      <w:r w:rsidRPr="003840BE">
        <w:rPr>
          <w:b/>
          <w:color w:val="FF0000"/>
          <w:sz w:val="20"/>
          <w:szCs w:val="20"/>
          <w:highlight w:val="yellow"/>
        </w:rPr>
        <w:t>made in smooth ER and mitochondria</w:t>
      </w:r>
    </w:p>
    <w:p w:rsidR="00FA56C2" w:rsidRPr="003840BE" w:rsidRDefault="00FA56C2" w:rsidP="00FA56C2">
      <w:pPr>
        <w:pStyle w:val="ListParagraph"/>
        <w:numPr>
          <w:ilvl w:val="2"/>
          <w:numId w:val="92"/>
        </w:numPr>
        <w:rPr>
          <w:color w:val="FF0000"/>
          <w:sz w:val="20"/>
          <w:szCs w:val="20"/>
          <w:highlight w:val="yellow"/>
        </w:rPr>
      </w:pPr>
      <w:r w:rsidRPr="003840BE">
        <w:rPr>
          <w:color w:val="FF0000"/>
          <w:sz w:val="20"/>
          <w:szCs w:val="20"/>
          <w:highlight w:val="yellow"/>
        </w:rPr>
        <w:t>require protein transport molecule</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diffuse through the cell membrane of their effectors</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combine with receptor in the cytosol or nucleus, act at the level of transcription</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glucocorticoids and mineral corticoids of adrenal cortex: cortisol and aldosterone (stress)</w:t>
      </w:r>
    </w:p>
    <w:p w:rsidR="00FA56C2" w:rsidRPr="00FA56C2" w:rsidRDefault="00FA56C2" w:rsidP="00FA56C2">
      <w:pPr>
        <w:pStyle w:val="ListParagraph"/>
        <w:numPr>
          <w:ilvl w:val="2"/>
          <w:numId w:val="92"/>
        </w:numPr>
        <w:rPr>
          <w:color w:val="FF0000"/>
          <w:sz w:val="20"/>
          <w:szCs w:val="20"/>
          <w:lang w:val="es-419"/>
        </w:rPr>
      </w:pPr>
      <w:r w:rsidRPr="00FA56C2">
        <w:rPr>
          <w:color w:val="FF0000"/>
          <w:sz w:val="20"/>
          <w:szCs w:val="20"/>
          <w:lang w:val="es-419"/>
        </w:rPr>
        <w:t>Gonadal hormones: Estrogen, progesterone, testosterone (sex)</w:t>
      </w:r>
    </w:p>
    <w:p w:rsidR="00FA56C2" w:rsidRPr="00FA56C2" w:rsidRDefault="00FA56C2" w:rsidP="00FA56C2">
      <w:pPr>
        <w:pStyle w:val="ListParagraph"/>
        <w:numPr>
          <w:ilvl w:val="1"/>
          <w:numId w:val="92"/>
        </w:numPr>
        <w:rPr>
          <w:color w:val="FF0000"/>
          <w:sz w:val="20"/>
          <w:szCs w:val="20"/>
        </w:rPr>
      </w:pPr>
      <w:r w:rsidRPr="00FA56C2">
        <w:rPr>
          <w:color w:val="FF0000"/>
          <w:sz w:val="20"/>
          <w:szCs w:val="20"/>
        </w:rPr>
        <w:t>Tyrosine derivatives</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thyroid hormones: T</w:t>
      </w:r>
      <w:r w:rsidRPr="00FA56C2">
        <w:rPr>
          <w:color w:val="FF0000"/>
          <w:sz w:val="20"/>
          <w:szCs w:val="20"/>
          <w:vertAlign w:val="subscript"/>
        </w:rPr>
        <w:t>3</w:t>
      </w:r>
      <w:r w:rsidRPr="00FA56C2">
        <w:rPr>
          <w:color w:val="FF0000"/>
          <w:sz w:val="20"/>
          <w:szCs w:val="20"/>
        </w:rPr>
        <w:t xml:space="preserve"> and T</w:t>
      </w:r>
      <w:r w:rsidRPr="00FA56C2">
        <w:rPr>
          <w:color w:val="FF0000"/>
          <w:sz w:val="20"/>
          <w:szCs w:val="20"/>
          <w:vertAlign w:val="subscript"/>
        </w:rPr>
        <w:t>4</w:t>
      </w:r>
      <w:r w:rsidRPr="00FA56C2">
        <w:rPr>
          <w:color w:val="FF0000"/>
          <w:sz w:val="20"/>
          <w:szCs w:val="20"/>
        </w:rPr>
        <w:t xml:space="preserve"> and catecholamines in adrenal medulla epinephrine and norepinephrine</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thyroid hormones are lipid soluble</w:t>
      </w:r>
    </w:p>
    <w:p w:rsidR="00FA56C2" w:rsidRPr="00FA56C2" w:rsidRDefault="00FA56C2" w:rsidP="00FA56C2">
      <w:pPr>
        <w:pStyle w:val="ListParagraph"/>
        <w:numPr>
          <w:ilvl w:val="3"/>
          <w:numId w:val="92"/>
        </w:numPr>
        <w:rPr>
          <w:color w:val="FF0000"/>
          <w:sz w:val="20"/>
          <w:szCs w:val="20"/>
        </w:rPr>
      </w:pPr>
      <w:r w:rsidRPr="00FA56C2">
        <w:rPr>
          <w:color w:val="FF0000"/>
          <w:sz w:val="20"/>
          <w:szCs w:val="20"/>
        </w:rPr>
        <w:t>increase transcription of large numbers of genes in nearly all cells of the body</w:t>
      </w:r>
    </w:p>
    <w:p w:rsidR="00FA56C2" w:rsidRPr="00FA56C2" w:rsidRDefault="00FA56C2" w:rsidP="00FA56C2">
      <w:pPr>
        <w:pStyle w:val="ListParagraph"/>
        <w:numPr>
          <w:ilvl w:val="2"/>
          <w:numId w:val="92"/>
        </w:numPr>
        <w:rPr>
          <w:color w:val="FF0000"/>
          <w:sz w:val="20"/>
          <w:szCs w:val="20"/>
        </w:rPr>
      </w:pPr>
      <w:r w:rsidRPr="00FA56C2">
        <w:rPr>
          <w:color w:val="FF0000"/>
          <w:sz w:val="20"/>
          <w:szCs w:val="20"/>
        </w:rPr>
        <w:t>Epinephrine and norepinephrine are water soluble</w:t>
      </w:r>
    </w:p>
    <w:p w:rsidR="00FA56C2" w:rsidRPr="00FA56C2" w:rsidRDefault="00FA56C2" w:rsidP="00FA56C2">
      <w:pPr>
        <w:pStyle w:val="ListParagraph"/>
        <w:numPr>
          <w:ilvl w:val="3"/>
          <w:numId w:val="92"/>
        </w:numPr>
        <w:rPr>
          <w:color w:val="FF0000"/>
          <w:sz w:val="20"/>
          <w:szCs w:val="20"/>
        </w:rPr>
      </w:pPr>
      <w:r w:rsidRPr="00FA56C2">
        <w:rPr>
          <w:color w:val="FF0000"/>
          <w:sz w:val="20"/>
          <w:szCs w:val="20"/>
        </w:rPr>
        <w:t>act thru cAMP</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Hydrophilic hormones are fast and fleeting, hydrophobic hormones are slower and more sustained</w:t>
      </w:r>
    </w:p>
    <w:p w:rsidR="00FA56C2" w:rsidRPr="00FA56C2" w:rsidRDefault="00FA56C2" w:rsidP="00FA56C2">
      <w:pPr>
        <w:pStyle w:val="ListParagraph"/>
        <w:numPr>
          <w:ilvl w:val="0"/>
          <w:numId w:val="92"/>
        </w:numPr>
        <w:rPr>
          <w:color w:val="FF0000"/>
          <w:sz w:val="20"/>
          <w:szCs w:val="20"/>
        </w:rPr>
      </w:pPr>
      <w:r w:rsidRPr="00FA56C2">
        <w:rPr>
          <w:color w:val="FF0000"/>
          <w:sz w:val="20"/>
          <w:szCs w:val="20"/>
        </w:rPr>
        <w:t>Glands secrete only hydrophilic or only hydrophobic hormones</w:t>
      </w:r>
    </w:p>
    <w:p w:rsidR="00FA56C2" w:rsidRPr="00FA56C2" w:rsidRDefault="00FA56C2" w:rsidP="00FA56C2">
      <w:pPr>
        <w:rPr>
          <w:color w:val="FF0000"/>
          <w:sz w:val="20"/>
          <w:szCs w:val="20"/>
        </w:rPr>
      </w:pPr>
    </w:p>
    <w:p w:rsidR="00FA56C2" w:rsidRPr="00FA56C2" w:rsidRDefault="00FA56C2" w:rsidP="00FA56C2">
      <w:pPr>
        <w:rPr>
          <w:color w:val="FF0000"/>
          <w:sz w:val="20"/>
          <w:szCs w:val="20"/>
        </w:rPr>
      </w:pPr>
    </w:p>
    <w:p w:rsidR="00FA56C2" w:rsidRPr="00FA56C2" w:rsidRDefault="00FA56C2" w:rsidP="00FA56C2">
      <w:pPr>
        <w:jc w:val="center"/>
        <w:rPr>
          <w:color w:val="FF0000"/>
          <w:sz w:val="20"/>
          <w:szCs w:val="20"/>
        </w:rPr>
      </w:pPr>
      <w:r w:rsidRPr="00FA56C2">
        <w:rPr>
          <w:noProof/>
          <w:color w:val="FF0000"/>
          <w:sz w:val="20"/>
          <w:szCs w:val="20"/>
        </w:rPr>
        <w:lastRenderedPageBreak/>
        <w:drawing>
          <wp:inline distT="0" distB="0" distL="0" distR="0" wp14:anchorId="345F4965" wp14:editId="468F8667">
            <wp:extent cx="3448373" cy="1999532"/>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463046" cy="2008040"/>
                    </a:xfrm>
                    <a:prstGeom prst="rect">
                      <a:avLst/>
                    </a:prstGeom>
                  </pic:spPr>
                </pic:pic>
              </a:graphicData>
            </a:graphic>
          </wp:inline>
        </w:drawing>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Every hydrophobic hormone has a corresponding regulatory hydrophilic hormone</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The Peptide-secreting glands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Pituitary</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posterior pituitary – continuation of the nervous system</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bundle of axons in of neurons whose cell bodies lie in the hypothalamus</w:t>
      </w:r>
    </w:p>
    <w:p w:rsidR="00FA56C2" w:rsidRPr="00DA7F16" w:rsidRDefault="00FA56C2" w:rsidP="00FA56C2">
      <w:pPr>
        <w:pStyle w:val="ListParagraph"/>
        <w:numPr>
          <w:ilvl w:val="3"/>
          <w:numId w:val="93"/>
        </w:numPr>
        <w:rPr>
          <w:i/>
          <w:color w:val="FF0000"/>
          <w:sz w:val="20"/>
          <w:szCs w:val="20"/>
        </w:rPr>
      </w:pPr>
      <w:r w:rsidRPr="00DA7F16">
        <w:rPr>
          <w:i/>
          <w:color w:val="FF0000"/>
          <w:sz w:val="20"/>
          <w:szCs w:val="20"/>
        </w:rPr>
        <w:t>storage site for hormones that are synthesized by the hypothalamus</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ADH and oxytocin</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ADH – stimulates receptors on cells of kidney’s collecting ducts to facilitate reabsorption of water</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Oxytocin – stimulation of labor and milk ejection for nursing</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Anterior pituitary – higher regulatory gland of the endocrine system</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Location: beneath hypothalamus</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releases hormones that release other hormones</w:t>
      </w:r>
    </w:p>
    <w:p w:rsidR="00FA56C2" w:rsidRPr="00DA7F16" w:rsidRDefault="00FA56C2" w:rsidP="00FA56C2">
      <w:pPr>
        <w:pStyle w:val="ListParagraph"/>
        <w:numPr>
          <w:ilvl w:val="3"/>
          <w:numId w:val="93"/>
        </w:numPr>
        <w:rPr>
          <w:i/>
          <w:color w:val="FF0000"/>
          <w:sz w:val="20"/>
          <w:szCs w:val="20"/>
        </w:rPr>
      </w:pPr>
      <w:r w:rsidRPr="00DA7F16">
        <w:rPr>
          <w:i/>
          <w:color w:val="FF0000"/>
          <w:sz w:val="20"/>
          <w:szCs w:val="20"/>
        </w:rPr>
        <w:t>group of endocrine cells rather than extension of the nervous system</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hypothalamus communicates by releasing hormones into shared blood vessels</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HALF PiT</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HGH – stimulates growth in almost all cells of the body</w:t>
      </w:r>
    </w:p>
    <w:p w:rsidR="00FA56C2" w:rsidRPr="00FA56C2" w:rsidRDefault="00FA56C2" w:rsidP="00FA56C2">
      <w:pPr>
        <w:pStyle w:val="ListParagraph"/>
        <w:numPr>
          <w:ilvl w:val="5"/>
          <w:numId w:val="93"/>
        </w:numPr>
        <w:rPr>
          <w:color w:val="FF0000"/>
          <w:sz w:val="20"/>
          <w:szCs w:val="20"/>
        </w:rPr>
      </w:pPr>
      <w:r w:rsidRPr="00FA56C2">
        <w:rPr>
          <w:color w:val="FF0000"/>
          <w:sz w:val="20"/>
          <w:szCs w:val="20"/>
        </w:rPr>
        <w:t>increases mitosis, cell size, rate of protein synthesis, mobilizing fat stores, increasing use of fatty acids for energy, decreasing use of glucose</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ACTH – stimulates the adrenal cortex to release glucocorticoids via the second messenger system using cAMP</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TSH – stimula</w:t>
      </w:r>
      <w:r w:rsidR="00B95B88">
        <w:rPr>
          <w:color w:val="FF0000"/>
          <w:sz w:val="20"/>
          <w:szCs w:val="20"/>
        </w:rPr>
        <w:t>tes thyroid to release T3 and T4</w:t>
      </w:r>
      <w:r w:rsidRPr="00FA56C2">
        <w:rPr>
          <w:color w:val="FF0000"/>
          <w:sz w:val="20"/>
          <w:szCs w:val="20"/>
        </w:rPr>
        <w:t xml:space="preserve"> using cAMP</w:t>
      </w:r>
    </w:p>
    <w:p w:rsidR="00FA56C2" w:rsidRPr="00FA56C2" w:rsidRDefault="00FA56C2" w:rsidP="00FA56C2">
      <w:pPr>
        <w:pStyle w:val="ListParagraph"/>
        <w:numPr>
          <w:ilvl w:val="5"/>
          <w:numId w:val="93"/>
        </w:numPr>
        <w:rPr>
          <w:color w:val="FF0000"/>
          <w:sz w:val="20"/>
          <w:szCs w:val="20"/>
        </w:rPr>
      </w:pPr>
      <w:r w:rsidRPr="00FA56C2">
        <w:rPr>
          <w:color w:val="FF0000"/>
          <w:sz w:val="20"/>
          <w:szCs w:val="20"/>
        </w:rPr>
        <w:t>T3 and T4 have negative feedback effect on TSH release</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Prolactin – promotes lactation by the breasts</w:t>
      </w:r>
    </w:p>
    <w:p w:rsidR="00FA56C2" w:rsidRPr="00FA56C2" w:rsidRDefault="00FA56C2" w:rsidP="00FA56C2">
      <w:pPr>
        <w:pStyle w:val="ListParagraph"/>
        <w:numPr>
          <w:ilvl w:val="5"/>
          <w:numId w:val="93"/>
        </w:numPr>
        <w:rPr>
          <w:color w:val="FF0000"/>
          <w:sz w:val="20"/>
          <w:szCs w:val="20"/>
        </w:rPr>
      </w:pPr>
      <w:r w:rsidRPr="00FA56C2">
        <w:rPr>
          <w:color w:val="FF0000"/>
          <w:sz w:val="20"/>
          <w:szCs w:val="20"/>
        </w:rPr>
        <w:t>hypothalamus mainly inhibits the release of prolactin</w:t>
      </w:r>
    </w:p>
    <w:p w:rsidR="00FA56C2" w:rsidRPr="00FA56C2" w:rsidRDefault="00FA56C2" w:rsidP="00FA56C2">
      <w:pPr>
        <w:pStyle w:val="ListParagraph"/>
        <w:numPr>
          <w:ilvl w:val="6"/>
          <w:numId w:val="93"/>
        </w:numPr>
        <w:rPr>
          <w:color w:val="FF0000"/>
          <w:sz w:val="20"/>
          <w:szCs w:val="20"/>
        </w:rPr>
      </w:pPr>
      <w:r w:rsidRPr="00FA56C2">
        <w:rPr>
          <w:color w:val="FF0000"/>
          <w:sz w:val="20"/>
          <w:szCs w:val="20"/>
        </w:rPr>
        <w:t>suckling stimulates the hypothalamus to simulate anterior pituitary to release prolactin</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parathyroid glands</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release PTH in response to low levels of calcium</w:t>
      </w:r>
    </w:p>
    <w:p w:rsidR="00FA56C2" w:rsidRDefault="00FA56C2" w:rsidP="00FA56C2">
      <w:pPr>
        <w:pStyle w:val="ListParagraph"/>
        <w:numPr>
          <w:ilvl w:val="2"/>
          <w:numId w:val="93"/>
        </w:numPr>
        <w:rPr>
          <w:color w:val="FF0000"/>
          <w:sz w:val="20"/>
          <w:szCs w:val="20"/>
        </w:rPr>
      </w:pPr>
      <w:r w:rsidRPr="00FA56C2">
        <w:rPr>
          <w:color w:val="FF0000"/>
          <w:sz w:val="20"/>
          <w:szCs w:val="20"/>
        </w:rPr>
        <w:t>receptors present on osteoblasts, which increase osteoclast activity and increase bone breakdown, releasing calcium</w:t>
      </w:r>
    </w:p>
    <w:p w:rsidR="007C6271" w:rsidRDefault="007C6271" w:rsidP="007C6271">
      <w:pPr>
        <w:pStyle w:val="ListParagraph"/>
        <w:numPr>
          <w:ilvl w:val="3"/>
          <w:numId w:val="93"/>
        </w:numPr>
        <w:rPr>
          <w:color w:val="FF0000"/>
          <w:sz w:val="20"/>
          <w:szCs w:val="20"/>
        </w:rPr>
      </w:pPr>
      <w:r>
        <w:rPr>
          <w:color w:val="FF0000"/>
          <w:sz w:val="20"/>
          <w:szCs w:val="20"/>
        </w:rPr>
        <w:t>however, remember that osteoblasts function to build and repair bone, lowering levels of blood calcium levels</w:t>
      </w:r>
    </w:p>
    <w:p w:rsidR="00B95B88" w:rsidRPr="00FA56C2" w:rsidRDefault="00B95B88" w:rsidP="00FA56C2">
      <w:pPr>
        <w:pStyle w:val="ListParagraph"/>
        <w:numPr>
          <w:ilvl w:val="2"/>
          <w:numId w:val="93"/>
        </w:numPr>
        <w:rPr>
          <w:color w:val="FF0000"/>
          <w:sz w:val="20"/>
          <w:szCs w:val="20"/>
        </w:rPr>
      </w:pPr>
      <w:r>
        <w:rPr>
          <w:noProof/>
        </w:rPr>
        <w:drawing>
          <wp:inline distT="0" distB="0" distL="0" distR="0">
            <wp:extent cx="3321586" cy="2165143"/>
            <wp:effectExtent l="0" t="0" r="0" b="6985"/>
            <wp:docPr id="239" name="Picture 239" descr="Image result for Thyroid and parathy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hyroid and parathyroi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24578" cy="2167093"/>
                    </a:xfrm>
                    <a:prstGeom prst="rect">
                      <a:avLst/>
                    </a:prstGeom>
                    <a:noFill/>
                    <a:ln>
                      <a:noFill/>
                    </a:ln>
                  </pic:spPr>
                </pic:pic>
              </a:graphicData>
            </a:graphic>
          </wp:inline>
        </w:drawing>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lastRenderedPageBreak/>
        <w:t>Thyroid C cells – release Calcitonin</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decreases calcium levels in blood</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inhibitory effect on osteoclast</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breakdown of bone decreases while the rate of bone formation is unchanged – level of blood calcium thus increases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Basically:</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parathyroid: PTH (raises blood calcium)</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Thyroid C: Calcitonin (lowers blood calcium)</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Thyroid: T3 and T4 (basal metabolic rate, acts on all cells)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Pancreas – insulin and glucagon</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insulin – acts on most cells in the body to take up glucose</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made by Beta cells of the pancreas</w:t>
      </w:r>
    </w:p>
    <w:p w:rsidR="00FA56C2" w:rsidRDefault="00FA56C2" w:rsidP="00FA56C2">
      <w:pPr>
        <w:pStyle w:val="ListParagraph"/>
        <w:numPr>
          <w:ilvl w:val="3"/>
          <w:numId w:val="93"/>
        </w:numPr>
        <w:rPr>
          <w:color w:val="FF0000"/>
          <w:sz w:val="20"/>
          <w:szCs w:val="20"/>
        </w:rPr>
      </w:pPr>
      <w:r w:rsidRPr="00FA56C2">
        <w:rPr>
          <w:color w:val="FF0000"/>
          <w:sz w:val="20"/>
          <w:szCs w:val="20"/>
        </w:rPr>
        <w:t>lowers blood glucose levels</w:t>
      </w:r>
    </w:p>
    <w:p w:rsidR="00692379" w:rsidRPr="00FA56C2" w:rsidRDefault="00692379" w:rsidP="00FA56C2">
      <w:pPr>
        <w:pStyle w:val="ListParagraph"/>
        <w:numPr>
          <w:ilvl w:val="3"/>
          <w:numId w:val="93"/>
        </w:numPr>
        <w:rPr>
          <w:color w:val="FF0000"/>
          <w:sz w:val="20"/>
          <w:szCs w:val="20"/>
        </w:rPr>
      </w:pPr>
      <w:r>
        <w:rPr>
          <w:color w:val="FF0000"/>
          <w:sz w:val="20"/>
          <w:szCs w:val="20"/>
        </w:rPr>
        <w:t>net anabolism (conservation of fat, glycogenesis)</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glucagon – acts on liver to stimulate release of glucose into bloodstream</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made by alpha cells</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acts through cAMP</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Placenta – only exists during pregnancy</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secrete HCG after implantation</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travels to ovaries, signal the continuing synthesis of steroid hormones progesterone and estrogen</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suppress menstruation, allows the buildup of the uterine wall in prep for implantation</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secretes Progesterone and estrogen later</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The only organ that secretes both polar and nonpolar hormones (besides thyroid gland and adrenal gland)</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Adrenal gland – located on top of the kidneys</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medulla (inside)</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stress response</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secretes polar tyrosines epinephrine and norepinephrine</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vasoconstrictors of most internal organs and skin, but are vasodilators of skeletal muscle</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secreted into bloodstream</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Cortex (outside)</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blood pressure regulation and stress response</w:t>
      </w:r>
    </w:p>
    <w:p w:rsidR="00FA56C2" w:rsidRDefault="00FA56C2" w:rsidP="00FA56C2">
      <w:pPr>
        <w:pStyle w:val="ListParagraph"/>
        <w:numPr>
          <w:ilvl w:val="4"/>
          <w:numId w:val="93"/>
        </w:numPr>
        <w:rPr>
          <w:color w:val="FF0000"/>
          <w:sz w:val="20"/>
          <w:szCs w:val="20"/>
        </w:rPr>
      </w:pPr>
      <w:r w:rsidRPr="00FA56C2">
        <w:rPr>
          <w:color w:val="FF0000"/>
          <w:sz w:val="20"/>
          <w:szCs w:val="20"/>
        </w:rPr>
        <w:t>glucocorticoids and mineralcorticoids (cortisol and aldosterone)</w:t>
      </w:r>
    </w:p>
    <w:p w:rsidR="00006C2B" w:rsidRDefault="00006C2B" w:rsidP="00FA56C2">
      <w:pPr>
        <w:pStyle w:val="ListParagraph"/>
        <w:numPr>
          <w:ilvl w:val="4"/>
          <w:numId w:val="93"/>
        </w:numPr>
        <w:rPr>
          <w:color w:val="FF0000"/>
          <w:sz w:val="20"/>
          <w:szCs w:val="20"/>
        </w:rPr>
      </w:pPr>
      <w:r>
        <w:rPr>
          <w:color w:val="FF0000"/>
          <w:sz w:val="20"/>
          <w:szCs w:val="20"/>
        </w:rPr>
        <w:t>Glucocorticoids are cortisol because they raise the blood glucose level</w:t>
      </w:r>
    </w:p>
    <w:p w:rsidR="00006C2B" w:rsidRPr="00FA56C2" w:rsidRDefault="00006C2B" w:rsidP="00FA56C2">
      <w:pPr>
        <w:pStyle w:val="ListParagraph"/>
        <w:numPr>
          <w:ilvl w:val="4"/>
          <w:numId w:val="93"/>
        </w:numPr>
        <w:rPr>
          <w:color w:val="FF0000"/>
          <w:sz w:val="20"/>
          <w:szCs w:val="20"/>
        </w:rPr>
      </w:pPr>
      <w:r>
        <w:rPr>
          <w:color w:val="FF0000"/>
          <w:sz w:val="20"/>
          <w:szCs w:val="20"/>
        </w:rPr>
        <w:t>Mineralcorticoids are minerals because they allow the reabsorption of salt</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 xml:space="preserve">cortisol – for chronic stress, stimulates </w:t>
      </w:r>
      <w:r w:rsidRPr="00FA56C2">
        <w:rPr>
          <w:b/>
          <w:color w:val="FF0000"/>
          <w:sz w:val="20"/>
          <w:szCs w:val="20"/>
        </w:rPr>
        <w:t>gluconeogenesis in the liver</w:t>
      </w:r>
      <w:r w:rsidRPr="00FA56C2">
        <w:rPr>
          <w:color w:val="FF0000"/>
          <w:sz w:val="20"/>
          <w:szCs w:val="20"/>
        </w:rPr>
        <w:t xml:space="preserve"> to increase blood glucose levels</w:t>
      </w:r>
    </w:p>
    <w:p w:rsidR="00FA56C2" w:rsidRPr="00FA56C2" w:rsidRDefault="00FA56C2" w:rsidP="00FA56C2">
      <w:pPr>
        <w:pStyle w:val="ListParagraph"/>
        <w:numPr>
          <w:ilvl w:val="5"/>
          <w:numId w:val="93"/>
        </w:numPr>
        <w:rPr>
          <w:color w:val="FF0000"/>
          <w:sz w:val="20"/>
          <w:szCs w:val="20"/>
        </w:rPr>
      </w:pPr>
      <w:r w:rsidRPr="00FA56C2">
        <w:rPr>
          <w:color w:val="FF0000"/>
          <w:sz w:val="20"/>
          <w:szCs w:val="20"/>
        </w:rPr>
        <w:t>raises blood glucose thru other ways as well</w:t>
      </w:r>
    </w:p>
    <w:p w:rsidR="00FA56C2" w:rsidRPr="00FA56C2" w:rsidRDefault="00FA56C2" w:rsidP="00FA56C2">
      <w:pPr>
        <w:pStyle w:val="ListParagraph"/>
        <w:numPr>
          <w:ilvl w:val="4"/>
          <w:numId w:val="93"/>
        </w:numPr>
        <w:rPr>
          <w:color w:val="FF0000"/>
          <w:sz w:val="20"/>
          <w:szCs w:val="20"/>
        </w:rPr>
      </w:pPr>
      <w:r w:rsidRPr="00FA56C2">
        <w:rPr>
          <w:color w:val="FF0000"/>
          <w:sz w:val="20"/>
          <w:szCs w:val="20"/>
        </w:rPr>
        <w:t>aldosterone – salt reabsorption</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Thyroid gland – basal metabolic rate</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nonpolar tyrosines T3 and T4</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regulated by TSH form anterior pituitary</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widespread effect due to the presence of receptors on cells in almost all parts of the body</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increased transcription</w:t>
      </w:r>
      <w:r w:rsidR="00006C2B">
        <w:rPr>
          <w:color w:val="FF0000"/>
          <w:sz w:val="20"/>
          <w:szCs w:val="20"/>
        </w:rPr>
        <w:t xml:space="preserve"> (like nonpolar steroid hormones)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Gonads</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Testes – testosterone – male puberty and spermatogenesis</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Ovaries – estrogen and progesterone – female pubertal development and progression of menstruation and pregnancy</w:t>
      </w:r>
    </w:p>
    <w:p w:rsidR="00FA56C2" w:rsidRPr="00FA56C2" w:rsidRDefault="00FA56C2" w:rsidP="00FA56C2">
      <w:pPr>
        <w:pStyle w:val="ListParagraph"/>
        <w:numPr>
          <w:ilvl w:val="3"/>
          <w:numId w:val="93"/>
        </w:numPr>
        <w:rPr>
          <w:color w:val="FF0000"/>
          <w:sz w:val="20"/>
          <w:szCs w:val="20"/>
        </w:rPr>
      </w:pPr>
      <w:r w:rsidRPr="00FA56C2">
        <w:rPr>
          <w:color w:val="FF0000"/>
          <w:sz w:val="20"/>
          <w:szCs w:val="20"/>
        </w:rPr>
        <w:t>affected by HCG</w:t>
      </w:r>
    </w:p>
    <w:p w:rsidR="00FA56C2" w:rsidRPr="00FA56C2" w:rsidRDefault="00FA56C2" w:rsidP="00FA56C2">
      <w:pPr>
        <w:rPr>
          <w:color w:val="FF0000"/>
          <w:sz w:val="20"/>
          <w:szCs w:val="20"/>
        </w:rPr>
      </w:pPr>
    </w:p>
    <w:p w:rsidR="00FA56C2" w:rsidRPr="00FA56C2" w:rsidRDefault="00FA56C2" w:rsidP="00FA56C2">
      <w:pPr>
        <w:pStyle w:val="ListParagraph"/>
        <w:numPr>
          <w:ilvl w:val="0"/>
          <w:numId w:val="93"/>
        </w:numPr>
        <w:rPr>
          <w:color w:val="FF0000"/>
          <w:sz w:val="20"/>
          <w:szCs w:val="20"/>
        </w:rPr>
      </w:pPr>
      <w:r w:rsidRPr="00FA56C2">
        <w:rPr>
          <w:color w:val="FF0000"/>
          <w:sz w:val="20"/>
          <w:szCs w:val="20"/>
        </w:rPr>
        <w:t>Tropic Hormones – hormones that have other endocrine glands as their targets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TSH, ACTH, LH, and FSH (FLAT) – all released from anterior pituitary</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Blood Chemistry Hormones – control concentrations of sodium, glucose, and calcium in the bloodstream</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peptide hormones released from the posterior pituitary, pancreas, parathyroid, and thyroid</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Osmolarity: ADH vs Aldosterone</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primary stimulus for ADH is high plasma osmolarity</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Primary stimulus for Aldosterone is low blood volume</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Blood Glucose</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insulin and glucagon from pancreas</w:t>
      </w:r>
    </w:p>
    <w:p w:rsidR="00FA56C2" w:rsidRDefault="00FA56C2" w:rsidP="00FA56C2">
      <w:pPr>
        <w:pStyle w:val="ListParagraph"/>
        <w:numPr>
          <w:ilvl w:val="2"/>
          <w:numId w:val="93"/>
        </w:numPr>
        <w:rPr>
          <w:color w:val="FF0000"/>
          <w:sz w:val="20"/>
          <w:szCs w:val="20"/>
        </w:rPr>
      </w:pPr>
      <w:r w:rsidRPr="00FA56C2">
        <w:rPr>
          <w:color w:val="FF0000"/>
          <w:sz w:val="20"/>
          <w:szCs w:val="20"/>
        </w:rPr>
        <w:t>other hormones can increase blood glucose, such as HGH, cortisol, and epinephrine</w:t>
      </w:r>
    </w:p>
    <w:p w:rsidR="00DB799D" w:rsidRPr="00FA56C2" w:rsidRDefault="00DB799D" w:rsidP="00FA56C2">
      <w:pPr>
        <w:pStyle w:val="ListParagraph"/>
        <w:numPr>
          <w:ilvl w:val="2"/>
          <w:numId w:val="93"/>
        </w:numPr>
        <w:rPr>
          <w:color w:val="FF0000"/>
          <w:sz w:val="20"/>
          <w:szCs w:val="20"/>
        </w:rPr>
      </w:pPr>
      <w:r>
        <w:rPr>
          <w:color w:val="FF0000"/>
          <w:sz w:val="20"/>
          <w:szCs w:val="20"/>
        </w:rPr>
        <w:t>Stress leads to increased blood levels</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Calcium regulation</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lastRenderedPageBreak/>
        <w:t>in low concentrations in absence of phosphorus, it is soluble and generally associated with the movement of intracellular proteins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In higher concentrations in the presence of phosphorus, will cause calcium phosphate to precipitate from solution</w:t>
      </w:r>
    </w:p>
    <w:p w:rsidR="00FA56C2" w:rsidRPr="00FA56C2" w:rsidRDefault="00FA56C2" w:rsidP="00FA56C2">
      <w:pPr>
        <w:pStyle w:val="ListParagraph"/>
        <w:numPr>
          <w:ilvl w:val="2"/>
          <w:numId w:val="93"/>
        </w:numPr>
        <w:rPr>
          <w:color w:val="FF0000"/>
          <w:sz w:val="20"/>
          <w:szCs w:val="20"/>
        </w:rPr>
      </w:pPr>
      <w:r w:rsidRPr="00FA56C2">
        <w:rPr>
          <w:color w:val="FF0000"/>
          <w:sz w:val="20"/>
          <w:szCs w:val="20"/>
        </w:rPr>
        <w:t>hydroxyapatite, the principle mineral of bone</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Regulated by parathyroid hormone and calcitonin</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Stress Hormones</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Epinephrine, Cortisol</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Determinants of Metabolic Rate</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T3 and T4</w:t>
      </w:r>
    </w:p>
    <w:p w:rsidR="00FA56C2" w:rsidRPr="00FA56C2" w:rsidRDefault="00FA56C2" w:rsidP="00FA56C2">
      <w:pPr>
        <w:pStyle w:val="ListParagraph"/>
        <w:numPr>
          <w:ilvl w:val="0"/>
          <w:numId w:val="93"/>
        </w:numPr>
        <w:rPr>
          <w:color w:val="FF0000"/>
          <w:sz w:val="20"/>
          <w:szCs w:val="20"/>
        </w:rPr>
      </w:pPr>
      <w:r w:rsidRPr="00FA56C2">
        <w:rPr>
          <w:color w:val="FF0000"/>
          <w:sz w:val="20"/>
          <w:szCs w:val="20"/>
        </w:rPr>
        <w:t>Reproduction and Development</w:t>
      </w:r>
    </w:p>
    <w:p w:rsidR="00FA56C2" w:rsidRPr="00FA56C2" w:rsidRDefault="00FA56C2" w:rsidP="00FA56C2">
      <w:pPr>
        <w:pStyle w:val="ListParagraph"/>
        <w:numPr>
          <w:ilvl w:val="1"/>
          <w:numId w:val="93"/>
        </w:numPr>
        <w:rPr>
          <w:color w:val="FF0000"/>
          <w:sz w:val="20"/>
          <w:szCs w:val="20"/>
        </w:rPr>
      </w:pPr>
      <w:r w:rsidRPr="00FA56C2">
        <w:rPr>
          <w:color w:val="FF0000"/>
          <w:sz w:val="20"/>
          <w:szCs w:val="20"/>
        </w:rPr>
        <w:t>anterior pituitary, posterior pituitary, gonads, and placenta</w:t>
      </w:r>
    </w:p>
    <w:p w:rsidR="00FA56C2" w:rsidRPr="00FA56C2" w:rsidRDefault="00FA56C2" w:rsidP="00FA56C2">
      <w:pPr>
        <w:rPr>
          <w:color w:val="FF0000"/>
          <w:sz w:val="20"/>
          <w:szCs w:val="20"/>
        </w:rPr>
      </w:pPr>
    </w:p>
    <w:p w:rsidR="00FA56C2" w:rsidRPr="00FA56C2" w:rsidRDefault="00FA56C2" w:rsidP="00FA56C2">
      <w:pPr>
        <w:rPr>
          <w:color w:val="FF0000"/>
          <w:sz w:val="20"/>
          <w:szCs w:val="20"/>
        </w:rPr>
      </w:pPr>
    </w:p>
    <w:p w:rsidR="00FA56C2" w:rsidRPr="00FA56C2" w:rsidRDefault="00FA56C2" w:rsidP="00FA56C2">
      <w:pPr>
        <w:rPr>
          <w:color w:val="FF0000"/>
          <w:sz w:val="20"/>
          <w:szCs w:val="20"/>
        </w:rPr>
      </w:pPr>
    </w:p>
    <w:p w:rsidR="00FA56C2" w:rsidRPr="00FA56C2" w:rsidRDefault="00FA56C2" w:rsidP="00FA56C2">
      <w:pPr>
        <w:rPr>
          <w:color w:val="FF0000"/>
          <w:sz w:val="20"/>
          <w:szCs w:val="20"/>
        </w:rPr>
      </w:pPr>
      <w:r w:rsidRPr="00FA56C2">
        <w:rPr>
          <w:noProof/>
          <w:color w:val="FF0000"/>
          <w:sz w:val="20"/>
          <w:szCs w:val="20"/>
        </w:rPr>
        <w:drawing>
          <wp:inline distT="0" distB="0" distL="0" distR="0" wp14:anchorId="0B23E7AD" wp14:editId="7B7B8B8B">
            <wp:extent cx="5943600" cy="580263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5802630"/>
                    </a:xfrm>
                    <a:prstGeom prst="rect">
                      <a:avLst/>
                    </a:prstGeom>
                  </pic:spPr>
                </pic:pic>
              </a:graphicData>
            </a:graphic>
          </wp:inline>
        </w:drawing>
      </w:r>
    </w:p>
    <w:p w:rsidR="00FA56C2" w:rsidRDefault="00FA56C2" w:rsidP="00D54D32">
      <w:pPr>
        <w:shd w:val="clear" w:color="auto" w:fill="FFFFFF"/>
        <w:rPr>
          <w:rFonts w:eastAsia="Times New Roman" w:cs="Times New Roman"/>
          <w:color w:val="FF0000"/>
          <w:szCs w:val="24"/>
        </w:rPr>
      </w:pPr>
    </w:p>
    <w:p w:rsidR="00FA56C2" w:rsidRDefault="00FA56C2" w:rsidP="00D54D32">
      <w:pPr>
        <w:shd w:val="clear" w:color="auto" w:fill="FFFFFF"/>
        <w:rPr>
          <w:b/>
        </w:rPr>
      </w:pPr>
      <w:r w:rsidRPr="00FA56C2">
        <w:rPr>
          <w:b/>
        </w:rPr>
        <w:t>Category 3B: Structure and integrative functions of the main organ systems</w:t>
      </w:r>
    </w:p>
    <w:p w:rsidR="00FA56C2" w:rsidRPr="00FA56C2" w:rsidRDefault="00FA56C2" w:rsidP="00D54D32">
      <w:pPr>
        <w:shd w:val="clear" w:color="auto" w:fill="FFFFFF"/>
        <w:rPr>
          <w:b/>
        </w:rPr>
      </w:pPr>
    </w:p>
    <w:p w:rsidR="00FA56C2" w:rsidRPr="00FA56C2" w:rsidRDefault="00FA56C2" w:rsidP="00D54D32">
      <w:pPr>
        <w:shd w:val="clear" w:color="auto" w:fill="FFFFFF"/>
        <w:rPr>
          <w:b/>
        </w:rPr>
      </w:pPr>
      <w:r w:rsidRPr="00FA56C2">
        <w:rPr>
          <w:b/>
        </w:rPr>
        <w:t xml:space="preserve">Respiratory System (BIO) </w:t>
      </w:r>
    </w:p>
    <w:p w:rsidR="00FA56C2" w:rsidRDefault="00FA56C2" w:rsidP="00D54D32">
      <w:pPr>
        <w:shd w:val="clear" w:color="auto" w:fill="FFFFFF"/>
      </w:pPr>
      <w:r>
        <w:t xml:space="preserve">General function </w:t>
      </w:r>
    </w:p>
    <w:p w:rsidR="00FA56C2" w:rsidRDefault="00FA56C2" w:rsidP="00FA56C2">
      <w:pPr>
        <w:pStyle w:val="ListParagraph"/>
        <w:numPr>
          <w:ilvl w:val="0"/>
          <w:numId w:val="94"/>
        </w:numPr>
        <w:shd w:val="clear" w:color="auto" w:fill="FFFFFF"/>
      </w:pPr>
      <w:r>
        <w:t xml:space="preserve">Gas exchange, thermoregulation </w:t>
      </w:r>
    </w:p>
    <w:p w:rsidR="00FA56C2" w:rsidRDefault="00FA56C2" w:rsidP="00FA56C2">
      <w:pPr>
        <w:pStyle w:val="ListParagraph"/>
        <w:numPr>
          <w:ilvl w:val="0"/>
          <w:numId w:val="94"/>
        </w:numPr>
        <w:shd w:val="clear" w:color="auto" w:fill="FFFFFF"/>
      </w:pPr>
      <w:r>
        <w:t xml:space="preserve">Protection against disease: particulate matter </w:t>
      </w:r>
    </w:p>
    <w:p w:rsidR="00110731" w:rsidRPr="00110731" w:rsidRDefault="00110731" w:rsidP="00110731">
      <w:pPr>
        <w:pStyle w:val="ListParagraph"/>
        <w:numPr>
          <w:ilvl w:val="0"/>
          <w:numId w:val="94"/>
        </w:numPr>
        <w:rPr>
          <w:color w:val="FF0000"/>
          <w:sz w:val="20"/>
          <w:szCs w:val="20"/>
        </w:rPr>
      </w:pPr>
      <w:r w:rsidRPr="00110731">
        <w:rPr>
          <w:color w:val="FF0000"/>
          <w:sz w:val="20"/>
          <w:szCs w:val="20"/>
        </w:rPr>
        <w:lastRenderedPageBreak/>
        <w:t>Bring in O2, get rid of CO2</w:t>
      </w:r>
    </w:p>
    <w:p w:rsidR="00110731" w:rsidRPr="00110731" w:rsidRDefault="00110731" w:rsidP="00110731">
      <w:pPr>
        <w:pStyle w:val="ListParagraph"/>
        <w:numPr>
          <w:ilvl w:val="0"/>
          <w:numId w:val="94"/>
        </w:numPr>
        <w:rPr>
          <w:color w:val="FF0000"/>
          <w:sz w:val="20"/>
          <w:szCs w:val="20"/>
        </w:rPr>
      </w:pPr>
      <w:r w:rsidRPr="00110731">
        <w:rPr>
          <w:color w:val="FF0000"/>
          <w:sz w:val="20"/>
          <w:szCs w:val="20"/>
        </w:rPr>
        <w:t>Protection against disease by trapping harmful incoming particulate matter and ushering it back out of the body</w:t>
      </w:r>
    </w:p>
    <w:p w:rsidR="00110731" w:rsidRPr="00110731" w:rsidRDefault="00110731" w:rsidP="00110731">
      <w:pPr>
        <w:pStyle w:val="ListParagraph"/>
        <w:numPr>
          <w:ilvl w:val="0"/>
          <w:numId w:val="94"/>
        </w:numPr>
        <w:rPr>
          <w:color w:val="FF0000"/>
          <w:sz w:val="20"/>
          <w:szCs w:val="20"/>
        </w:rPr>
      </w:pPr>
      <w:r w:rsidRPr="00110731">
        <w:rPr>
          <w:color w:val="FF0000"/>
          <w:sz w:val="20"/>
          <w:szCs w:val="20"/>
        </w:rPr>
        <w:t>thermoregulation</w:t>
      </w:r>
    </w:p>
    <w:p w:rsidR="00110731" w:rsidRPr="00110731" w:rsidRDefault="00110731" w:rsidP="00110731">
      <w:pPr>
        <w:pStyle w:val="ListParagraph"/>
        <w:numPr>
          <w:ilvl w:val="1"/>
          <w:numId w:val="94"/>
        </w:numPr>
        <w:rPr>
          <w:color w:val="FF0000"/>
          <w:sz w:val="20"/>
          <w:szCs w:val="20"/>
        </w:rPr>
      </w:pPr>
      <w:r w:rsidRPr="00110731">
        <w:rPr>
          <w:color w:val="FF0000"/>
          <w:sz w:val="20"/>
          <w:szCs w:val="20"/>
        </w:rPr>
        <w:t>panting, evaporation</w:t>
      </w:r>
    </w:p>
    <w:p w:rsidR="00110731" w:rsidRPr="00110731" w:rsidRDefault="00110731" w:rsidP="00110731">
      <w:pPr>
        <w:pStyle w:val="ListParagraph"/>
        <w:numPr>
          <w:ilvl w:val="1"/>
          <w:numId w:val="94"/>
        </w:numPr>
        <w:rPr>
          <w:color w:val="FF0000"/>
          <w:sz w:val="20"/>
          <w:szCs w:val="20"/>
        </w:rPr>
      </w:pPr>
      <w:r w:rsidRPr="00110731">
        <w:rPr>
          <w:color w:val="FF0000"/>
          <w:sz w:val="20"/>
          <w:szCs w:val="20"/>
        </w:rPr>
        <w:t>nasal and tracheal capillary beds</w:t>
      </w:r>
    </w:p>
    <w:p w:rsidR="00110731" w:rsidRDefault="00110731" w:rsidP="00110731">
      <w:pPr>
        <w:shd w:val="clear" w:color="auto" w:fill="FFFFFF"/>
      </w:pPr>
    </w:p>
    <w:p w:rsidR="00FA56C2" w:rsidRDefault="00FA56C2" w:rsidP="00D54D32">
      <w:pPr>
        <w:shd w:val="clear" w:color="auto" w:fill="FFFFFF"/>
      </w:pPr>
      <w:r>
        <w:t xml:space="preserve">Structure of lungs and alveoli </w:t>
      </w:r>
    </w:p>
    <w:p w:rsidR="00110731" w:rsidRPr="00110731" w:rsidRDefault="00110731" w:rsidP="00110731">
      <w:pPr>
        <w:pStyle w:val="ListParagraph"/>
        <w:numPr>
          <w:ilvl w:val="0"/>
          <w:numId w:val="98"/>
        </w:numPr>
        <w:rPr>
          <w:color w:val="FF0000"/>
          <w:sz w:val="20"/>
          <w:szCs w:val="20"/>
        </w:rPr>
      </w:pPr>
      <w:r w:rsidRPr="00110731">
        <w:rPr>
          <w:color w:val="FF0000"/>
          <w:sz w:val="20"/>
          <w:szCs w:val="20"/>
        </w:rPr>
        <w:t>Air enters through the nose and then moves through the pharynx, larynx, trachea, bronchi, bronchioles, alveoli</w:t>
      </w:r>
    </w:p>
    <w:p w:rsidR="00110731" w:rsidRPr="00110731" w:rsidRDefault="00110731" w:rsidP="00110731">
      <w:pPr>
        <w:pStyle w:val="ListParagraph"/>
        <w:numPr>
          <w:ilvl w:val="1"/>
          <w:numId w:val="98"/>
        </w:numPr>
        <w:rPr>
          <w:color w:val="FF0000"/>
          <w:sz w:val="20"/>
          <w:szCs w:val="20"/>
        </w:rPr>
      </w:pPr>
      <w:r w:rsidRPr="00110731">
        <w:rPr>
          <w:color w:val="FF0000"/>
          <w:sz w:val="20"/>
          <w:szCs w:val="20"/>
        </w:rPr>
        <w:t>pharynx – throat, functions as a passage way for food and air</w:t>
      </w:r>
    </w:p>
    <w:p w:rsidR="00110731" w:rsidRPr="00110731" w:rsidRDefault="00110731" w:rsidP="00110731">
      <w:pPr>
        <w:pStyle w:val="ListParagraph"/>
        <w:numPr>
          <w:ilvl w:val="1"/>
          <w:numId w:val="98"/>
        </w:numPr>
        <w:rPr>
          <w:color w:val="FF0000"/>
          <w:sz w:val="20"/>
          <w:szCs w:val="20"/>
        </w:rPr>
      </w:pPr>
      <w:r w:rsidRPr="00110731">
        <w:rPr>
          <w:color w:val="FF0000"/>
          <w:sz w:val="20"/>
          <w:szCs w:val="20"/>
        </w:rPr>
        <w:t>larynx – contains vocal cords, sits behind the epiglottis</w:t>
      </w:r>
    </w:p>
    <w:p w:rsidR="00110731" w:rsidRPr="00110731" w:rsidRDefault="00110731" w:rsidP="00110731">
      <w:pPr>
        <w:pStyle w:val="ListParagraph"/>
        <w:numPr>
          <w:ilvl w:val="1"/>
          <w:numId w:val="98"/>
        </w:numPr>
        <w:rPr>
          <w:color w:val="FF0000"/>
          <w:sz w:val="20"/>
          <w:szCs w:val="20"/>
        </w:rPr>
      </w:pPr>
      <w:r w:rsidRPr="00110731">
        <w:rPr>
          <w:color w:val="FF0000"/>
          <w:sz w:val="20"/>
          <w:szCs w:val="20"/>
        </w:rPr>
        <w:t>trachea – lies in front of esophagus</w:t>
      </w:r>
    </w:p>
    <w:p w:rsidR="00110731" w:rsidRPr="00110731" w:rsidRDefault="00110731" w:rsidP="00110731">
      <w:pPr>
        <w:pStyle w:val="ListParagraph"/>
        <w:numPr>
          <w:ilvl w:val="2"/>
          <w:numId w:val="98"/>
        </w:numPr>
        <w:rPr>
          <w:color w:val="FF0000"/>
          <w:sz w:val="20"/>
          <w:szCs w:val="20"/>
        </w:rPr>
      </w:pPr>
      <w:r w:rsidRPr="00110731">
        <w:rPr>
          <w:color w:val="FF0000"/>
          <w:sz w:val="20"/>
          <w:szCs w:val="20"/>
        </w:rPr>
        <w:t>mucus and cilia collect particulate matter and usher it back out</w:t>
      </w:r>
    </w:p>
    <w:p w:rsidR="00110731" w:rsidRPr="00110731" w:rsidRDefault="00110731" w:rsidP="00110731">
      <w:pPr>
        <w:pStyle w:val="ListParagraph"/>
        <w:numPr>
          <w:ilvl w:val="1"/>
          <w:numId w:val="98"/>
        </w:numPr>
        <w:rPr>
          <w:color w:val="FF0000"/>
          <w:sz w:val="20"/>
          <w:szCs w:val="20"/>
        </w:rPr>
      </w:pPr>
      <w:r w:rsidRPr="00110731">
        <w:rPr>
          <w:color w:val="FF0000"/>
          <w:sz w:val="20"/>
          <w:szCs w:val="20"/>
        </w:rPr>
        <w:t>Oxygen diffuses from each alveolus into an adjacent capillary, where it is picked up by red blood cells</w:t>
      </w:r>
    </w:p>
    <w:p w:rsidR="00110731" w:rsidRPr="00110731" w:rsidRDefault="00110731" w:rsidP="00110731">
      <w:pPr>
        <w:pStyle w:val="ListParagraph"/>
        <w:numPr>
          <w:ilvl w:val="1"/>
          <w:numId w:val="98"/>
        </w:numPr>
        <w:rPr>
          <w:color w:val="FF0000"/>
          <w:sz w:val="20"/>
          <w:szCs w:val="20"/>
        </w:rPr>
      </w:pPr>
      <w:r w:rsidRPr="00110731">
        <w:rPr>
          <w:color w:val="FF0000"/>
          <w:sz w:val="20"/>
          <w:szCs w:val="20"/>
        </w:rPr>
        <w:t>red blood cells release carbon dioxide, which diffuses into the alveolus and is expelled upon exhalation</w:t>
      </w:r>
    </w:p>
    <w:p w:rsidR="00110731" w:rsidRDefault="00110731" w:rsidP="00D54D32">
      <w:pPr>
        <w:shd w:val="clear" w:color="auto" w:fill="FFFFFF"/>
      </w:pPr>
      <w:r>
        <w:rPr>
          <w:noProof/>
        </w:rPr>
        <w:drawing>
          <wp:inline distT="0" distB="0" distL="0" distR="0" wp14:anchorId="545697E9" wp14:editId="190E9D2A">
            <wp:extent cx="3862383" cy="2595967"/>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874421" cy="2604058"/>
                    </a:xfrm>
                    <a:prstGeom prst="rect">
                      <a:avLst/>
                    </a:prstGeom>
                  </pic:spPr>
                </pic:pic>
              </a:graphicData>
            </a:graphic>
          </wp:inline>
        </w:drawing>
      </w:r>
    </w:p>
    <w:p w:rsidR="00FA56C2" w:rsidRDefault="00FA56C2" w:rsidP="00D54D32">
      <w:pPr>
        <w:shd w:val="clear" w:color="auto" w:fill="FFFFFF"/>
      </w:pPr>
      <w:r>
        <w:t xml:space="preserve">Breathing mechanisms </w:t>
      </w:r>
    </w:p>
    <w:p w:rsidR="00FA56C2" w:rsidRDefault="00FA56C2" w:rsidP="00FA56C2">
      <w:pPr>
        <w:pStyle w:val="ListParagraph"/>
        <w:numPr>
          <w:ilvl w:val="0"/>
          <w:numId w:val="95"/>
        </w:numPr>
        <w:shd w:val="clear" w:color="auto" w:fill="FFFFFF"/>
      </w:pPr>
      <w:r>
        <w:t xml:space="preserve">Diaphragm, rib cage, differential pressure </w:t>
      </w:r>
    </w:p>
    <w:p w:rsidR="00FA56C2" w:rsidRDefault="00FA56C2" w:rsidP="00FA56C2">
      <w:pPr>
        <w:pStyle w:val="ListParagraph"/>
        <w:numPr>
          <w:ilvl w:val="0"/>
          <w:numId w:val="95"/>
        </w:numPr>
        <w:shd w:val="clear" w:color="auto" w:fill="FFFFFF"/>
      </w:pPr>
      <w:r>
        <w:t xml:space="preserve">Resiliency and surface tension effects </w:t>
      </w:r>
    </w:p>
    <w:p w:rsidR="00110731" w:rsidRPr="00110731" w:rsidRDefault="00110731" w:rsidP="00110731">
      <w:pPr>
        <w:pStyle w:val="ListParagraph"/>
        <w:numPr>
          <w:ilvl w:val="0"/>
          <w:numId w:val="95"/>
        </w:numPr>
        <w:rPr>
          <w:color w:val="FF0000"/>
          <w:sz w:val="20"/>
          <w:szCs w:val="20"/>
        </w:rPr>
      </w:pPr>
      <w:r w:rsidRPr="00110731">
        <w:rPr>
          <w:color w:val="FF0000"/>
          <w:sz w:val="20"/>
          <w:szCs w:val="20"/>
        </w:rPr>
        <w:t>Mechanics of respiration</w:t>
      </w:r>
    </w:p>
    <w:p w:rsidR="00110731" w:rsidRPr="00110731" w:rsidRDefault="00110731" w:rsidP="00110731">
      <w:pPr>
        <w:pStyle w:val="ListParagraph"/>
        <w:numPr>
          <w:ilvl w:val="1"/>
          <w:numId w:val="95"/>
        </w:numPr>
        <w:rPr>
          <w:color w:val="FF0000"/>
          <w:sz w:val="20"/>
          <w:szCs w:val="20"/>
        </w:rPr>
      </w:pPr>
      <w:r w:rsidRPr="00110731">
        <w:rPr>
          <w:color w:val="FF0000"/>
          <w:sz w:val="20"/>
          <w:szCs w:val="20"/>
        </w:rPr>
        <w:t>Differential pressures</w:t>
      </w:r>
    </w:p>
    <w:p w:rsidR="00110731" w:rsidRPr="00110731" w:rsidRDefault="00110731" w:rsidP="00110731">
      <w:pPr>
        <w:pStyle w:val="ListParagraph"/>
        <w:numPr>
          <w:ilvl w:val="2"/>
          <w:numId w:val="95"/>
        </w:numPr>
        <w:rPr>
          <w:color w:val="FF0000"/>
          <w:sz w:val="20"/>
          <w:szCs w:val="20"/>
        </w:rPr>
      </w:pPr>
      <w:r w:rsidRPr="00110731">
        <w:rPr>
          <w:color w:val="FF0000"/>
          <w:sz w:val="20"/>
          <w:szCs w:val="20"/>
        </w:rPr>
        <w:t>when airway and alveoli are at negative gauge pressure (less than atmospheric pressure), air flows inward</w:t>
      </w:r>
    </w:p>
    <w:p w:rsidR="00110731" w:rsidRPr="00110731" w:rsidRDefault="00110731" w:rsidP="00110731">
      <w:pPr>
        <w:pStyle w:val="ListParagraph"/>
        <w:numPr>
          <w:ilvl w:val="2"/>
          <w:numId w:val="95"/>
        </w:numPr>
        <w:rPr>
          <w:color w:val="FF0000"/>
          <w:sz w:val="20"/>
          <w:szCs w:val="20"/>
        </w:rPr>
      </w:pPr>
      <w:r w:rsidRPr="00110731">
        <w:rPr>
          <w:color w:val="FF0000"/>
          <w:sz w:val="20"/>
          <w:szCs w:val="20"/>
        </w:rPr>
        <w:t>when airway and alveolar pressure become greater than atmospheric pressure, air flows back out to the environment</w:t>
      </w:r>
    </w:p>
    <w:p w:rsidR="00110731" w:rsidRPr="004C2116" w:rsidRDefault="00110731" w:rsidP="00110731">
      <w:pPr>
        <w:pStyle w:val="ListParagraph"/>
        <w:numPr>
          <w:ilvl w:val="1"/>
          <w:numId w:val="95"/>
        </w:numPr>
        <w:rPr>
          <w:color w:val="FF0000"/>
          <w:sz w:val="20"/>
          <w:szCs w:val="20"/>
          <w:highlight w:val="yellow"/>
        </w:rPr>
      </w:pPr>
      <w:r w:rsidRPr="004C2116">
        <w:rPr>
          <w:color w:val="FF0000"/>
          <w:sz w:val="20"/>
          <w:szCs w:val="20"/>
          <w:highlight w:val="yellow"/>
        </w:rPr>
        <w:t xml:space="preserve">Inspiration occurs when </w:t>
      </w:r>
      <w:r w:rsidRPr="004C2116">
        <w:rPr>
          <w:b/>
          <w:color w:val="FF0000"/>
          <w:sz w:val="20"/>
          <w:szCs w:val="20"/>
          <w:highlight w:val="yellow"/>
        </w:rPr>
        <w:t>medulla oblongata</w:t>
      </w:r>
      <w:r w:rsidRPr="004C2116">
        <w:rPr>
          <w:color w:val="FF0000"/>
          <w:sz w:val="20"/>
          <w:szCs w:val="20"/>
          <w:highlight w:val="yellow"/>
        </w:rPr>
        <w:t xml:space="preserve"> of the midbrain signals diaphragm to contract</w:t>
      </w:r>
    </w:p>
    <w:p w:rsidR="00110731" w:rsidRPr="004C2116" w:rsidRDefault="00110731" w:rsidP="00110731">
      <w:pPr>
        <w:pStyle w:val="ListParagraph"/>
        <w:numPr>
          <w:ilvl w:val="2"/>
          <w:numId w:val="95"/>
        </w:numPr>
        <w:rPr>
          <w:color w:val="FF0000"/>
          <w:sz w:val="20"/>
          <w:szCs w:val="20"/>
          <w:highlight w:val="yellow"/>
        </w:rPr>
      </w:pPr>
      <w:r w:rsidRPr="004C2116">
        <w:rPr>
          <w:color w:val="FF0000"/>
          <w:sz w:val="20"/>
          <w:szCs w:val="20"/>
          <w:highlight w:val="yellow"/>
        </w:rPr>
        <w:t xml:space="preserve">diaphragm – thin sheet of skeletal muscle that is innervated by the </w:t>
      </w:r>
      <w:r w:rsidRPr="004C2116">
        <w:rPr>
          <w:b/>
          <w:color w:val="FF0000"/>
          <w:sz w:val="20"/>
          <w:szCs w:val="20"/>
          <w:highlight w:val="yellow"/>
        </w:rPr>
        <w:t>phrenic nerve</w:t>
      </w:r>
    </w:p>
    <w:p w:rsidR="00110731" w:rsidRPr="004C2116" w:rsidRDefault="00110731" w:rsidP="00110731">
      <w:pPr>
        <w:pStyle w:val="ListParagraph"/>
        <w:numPr>
          <w:ilvl w:val="3"/>
          <w:numId w:val="95"/>
        </w:numPr>
        <w:rPr>
          <w:color w:val="FF0000"/>
          <w:sz w:val="20"/>
          <w:szCs w:val="20"/>
          <w:highlight w:val="yellow"/>
        </w:rPr>
      </w:pPr>
      <w:r w:rsidRPr="004C2116">
        <w:rPr>
          <w:color w:val="FF0000"/>
          <w:sz w:val="20"/>
          <w:szCs w:val="20"/>
          <w:highlight w:val="yellow"/>
        </w:rPr>
        <w:t>flattens upon contraction, expanding the chest cavity</w:t>
      </w:r>
    </w:p>
    <w:p w:rsidR="00110731" w:rsidRPr="004C2116" w:rsidRDefault="00110731" w:rsidP="00110731">
      <w:pPr>
        <w:pStyle w:val="ListParagraph"/>
        <w:numPr>
          <w:ilvl w:val="2"/>
          <w:numId w:val="95"/>
        </w:numPr>
        <w:rPr>
          <w:color w:val="FF0000"/>
          <w:sz w:val="20"/>
          <w:szCs w:val="20"/>
          <w:highlight w:val="yellow"/>
        </w:rPr>
      </w:pPr>
      <w:r w:rsidRPr="004C2116">
        <w:rPr>
          <w:color w:val="FF0000"/>
          <w:sz w:val="20"/>
          <w:szCs w:val="20"/>
          <w:highlight w:val="yellow"/>
        </w:rPr>
        <w:t>intercostal muscles (rib muscles) also help to expand chest cavity</w:t>
      </w:r>
    </w:p>
    <w:p w:rsidR="00110731" w:rsidRPr="004C2116" w:rsidRDefault="00110731" w:rsidP="00110731">
      <w:pPr>
        <w:pStyle w:val="ListParagraph"/>
        <w:numPr>
          <w:ilvl w:val="3"/>
          <w:numId w:val="95"/>
        </w:numPr>
        <w:rPr>
          <w:color w:val="FF0000"/>
          <w:sz w:val="20"/>
          <w:szCs w:val="20"/>
          <w:highlight w:val="yellow"/>
        </w:rPr>
      </w:pPr>
      <w:r w:rsidRPr="004C2116">
        <w:rPr>
          <w:color w:val="FF0000"/>
          <w:sz w:val="20"/>
          <w:szCs w:val="20"/>
          <w:highlight w:val="yellow"/>
        </w:rPr>
        <w:t>expansion causes negative pressure</w:t>
      </w:r>
    </w:p>
    <w:p w:rsidR="00110731" w:rsidRPr="00110731" w:rsidRDefault="00110731" w:rsidP="00110731">
      <w:pPr>
        <w:pStyle w:val="ListParagraph"/>
        <w:numPr>
          <w:ilvl w:val="1"/>
          <w:numId w:val="95"/>
        </w:numPr>
        <w:rPr>
          <w:color w:val="FF0000"/>
          <w:sz w:val="20"/>
          <w:szCs w:val="20"/>
        </w:rPr>
      </w:pPr>
      <w:r w:rsidRPr="00110731">
        <w:rPr>
          <w:color w:val="FF0000"/>
          <w:sz w:val="20"/>
          <w:szCs w:val="20"/>
        </w:rPr>
        <w:t>Inhalation – contracted diaphragm, Exhalation – relaxed diaphragm</w:t>
      </w:r>
    </w:p>
    <w:p w:rsidR="00110731" w:rsidRPr="005018F1" w:rsidRDefault="00110731" w:rsidP="00110731">
      <w:pPr>
        <w:pStyle w:val="ListParagraph"/>
        <w:numPr>
          <w:ilvl w:val="1"/>
          <w:numId w:val="95"/>
        </w:numPr>
        <w:rPr>
          <w:color w:val="FF0000"/>
          <w:sz w:val="20"/>
          <w:szCs w:val="20"/>
          <w:highlight w:val="yellow"/>
        </w:rPr>
      </w:pPr>
      <w:r w:rsidRPr="005018F1">
        <w:rPr>
          <w:color w:val="FF0000"/>
          <w:sz w:val="20"/>
          <w:szCs w:val="20"/>
          <w:highlight w:val="yellow"/>
        </w:rPr>
        <w:t xml:space="preserve">During inspiration, the ability of the lungs to expand in response to changing pressure is </w:t>
      </w:r>
      <w:r w:rsidRPr="005018F1">
        <w:rPr>
          <w:b/>
          <w:color w:val="FF0000"/>
          <w:sz w:val="20"/>
          <w:szCs w:val="20"/>
          <w:highlight w:val="yellow"/>
        </w:rPr>
        <w:t>counteracted</w:t>
      </w:r>
      <w:r w:rsidRPr="005018F1">
        <w:rPr>
          <w:color w:val="FF0000"/>
          <w:sz w:val="20"/>
          <w:szCs w:val="20"/>
          <w:highlight w:val="yellow"/>
        </w:rPr>
        <w:t xml:space="preserve"> by surface tension in the alveoli</w:t>
      </w:r>
    </w:p>
    <w:p w:rsidR="00110731" w:rsidRPr="005018F1" w:rsidRDefault="00110731" w:rsidP="00110731">
      <w:pPr>
        <w:pStyle w:val="ListParagraph"/>
        <w:numPr>
          <w:ilvl w:val="2"/>
          <w:numId w:val="95"/>
        </w:numPr>
        <w:rPr>
          <w:color w:val="FF0000"/>
          <w:sz w:val="20"/>
          <w:szCs w:val="20"/>
          <w:highlight w:val="yellow"/>
        </w:rPr>
      </w:pPr>
      <w:r w:rsidRPr="005018F1">
        <w:rPr>
          <w:color w:val="FF0000"/>
          <w:sz w:val="20"/>
          <w:szCs w:val="20"/>
          <w:highlight w:val="yellow"/>
        </w:rPr>
        <w:t>thin layer of water that cover inner surface of alveolus</w:t>
      </w:r>
    </w:p>
    <w:p w:rsidR="00110731" w:rsidRPr="005018F1" w:rsidRDefault="00110731" w:rsidP="00110731">
      <w:pPr>
        <w:pStyle w:val="ListParagraph"/>
        <w:numPr>
          <w:ilvl w:val="2"/>
          <w:numId w:val="95"/>
        </w:numPr>
        <w:rPr>
          <w:color w:val="FF0000"/>
          <w:sz w:val="20"/>
          <w:szCs w:val="20"/>
          <w:highlight w:val="yellow"/>
        </w:rPr>
      </w:pPr>
      <w:r w:rsidRPr="005018F1">
        <w:rPr>
          <w:color w:val="FF0000"/>
          <w:sz w:val="20"/>
          <w:szCs w:val="20"/>
          <w:highlight w:val="yellow"/>
        </w:rPr>
        <w:t>also contain a type of cell that produces surfactant, a material composed of amphipathic phosopholipids</w:t>
      </w:r>
    </w:p>
    <w:p w:rsidR="00110731" w:rsidRPr="005018F1" w:rsidRDefault="00110731" w:rsidP="00110731">
      <w:pPr>
        <w:pStyle w:val="ListParagraph"/>
        <w:numPr>
          <w:ilvl w:val="3"/>
          <w:numId w:val="95"/>
        </w:numPr>
        <w:rPr>
          <w:color w:val="FF0000"/>
          <w:sz w:val="20"/>
          <w:szCs w:val="20"/>
          <w:highlight w:val="yellow"/>
        </w:rPr>
      </w:pPr>
      <w:r w:rsidRPr="005018F1">
        <w:rPr>
          <w:color w:val="FF0000"/>
          <w:sz w:val="20"/>
          <w:szCs w:val="20"/>
          <w:highlight w:val="yellow"/>
        </w:rPr>
        <w:t>coats the alveolar surface and breaks up the intermolecular forces between water molecules, reducing surface tension</w:t>
      </w:r>
    </w:p>
    <w:p w:rsidR="00110731" w:rsidRPr="005018F1" w:rsidRDefault="00110731" w:rsidP="00110731">
      <w:pPr>
        <w:pStyle w:val="ListParagraph"/>
        <w:numPr>
          <w:ilvl w:val="3"/>
          <w:numId w:val="95"/>
        </w:numPr>
        <w:rPr>
          <w:color w:val="FF0000"/>
          <w:sz w:val="20"/>
          <w:szCs w:val="20"/>
          <w:highlight w:val="yellow"/>
        </w:rPr>
      </w:pPr>
      <w:r w:rsidRPr="005018F1">
        <w:rPr>
          <w:color w:val="FF0000"/>
          <w:sz w:val="20"/>
          <w:szCs w:val="20"/>
          <w:highlight w:val="yellow"/>
        </w:rPr>
        <w:t>surfactant thus makes it easier to breathe</w:t>
      </w:r>
    </w:p>
    <w:p w:rsidR="00110731" w:rsidRDefault="00110731" w:rsidP="00FA56C2">
      <w:pPr>
        <w:pStyle w:val="ListParagraph"/>
        <w:numPr>
          <w:ilvl w:val="0"/>
          <w:numId w:val="95"/>
        </w:numPr>
        <w:shd w:val="clear" w:color="auto" w:fill="FFFFFF"/>
      </w:pPr>
    </w:p>
    <w:p w:rsidR="00FA56C2" w:rsidRDefault="00FA56C2" w:rsidP="00D54D32">
      <w:pPr>
        <w:shd w:val="clear" w:color="auto" w:fill="FFFFFF"/>
      </w:pPr>
      <w:r>
        <w:t xml:space="preserve">Thermoregulation: nasal and tracheal capillary beds; evaporation, panting </w:t>
      </w:r>
    </w:p>
    <w:p w:rsidR="00FA56C2" w:rsidRDefault="00FA56C2" w:rsidP="00D54D32">
      <w:pPr>
        <w:shd w:val="clear" w:color="auto" w:fill="FFFFFF"/>
      </w:pPr>
      <w:r>
        <w:t xml:space="preserve">Particulate filtration: nasal hairs, mucus/cilia system in lungs </w:t>
      </w:r>
    </w:p>
    <w:p w:rsidR="00FA56C2" w:rsidRDefault="00FA56C2" w:rsidP="00D54D32">
      <w:pPr>
        <w:shd w:val="clear" w:color="auto" w:fill="FFFFFF"/>
      </w:pPr>
      <w:r>
        <w:t xml:space="preserve">Alveolar gas exchange </w:t>
      </w:r>
    </w:p>
    <w:p w:rsidR="00FA56C2" w:rsidRDefault="00FA56C2" w:rsidP="00FA56C2">
      <w:pPr>
        <w:pStyle w:val="ListParagraph"/>
        <w:numPr>
          <w:ilvl w:val="0"/>
          <w:numId w:val="96"/>
        </w:numPr>
        <w:shd w:val="clear" w:color="auto" w:fill="FFFFFF"/>
      </w:pPr>
      <w:r>
        <w:t xml:space="preserve">Diffusion, differential partial pressure </w:t>
      </w:r>
    </w:p>
    <w:p w:rsidR="00FA56C2" w:rsidRDefault="00FA56C2" w:rsidP="00FA56C2">
      <w:pPr>
        <w:pStyle w:val="ListParagraph"/>
        <w:numPr>
          <w:ilvl w:val="0"/>
          <w:numId w:val="96"/>
        </w:numPr>
        <w:shd w:val="clear" w:color="auto" w:fill="FFFFFF"/>
      </w:pPr>
      <w:r>
        <w:t xml:space="preserve">Henry’s Law (GC) </w:t>
      </w:r>
    </w:p>
    <w:p w:rsidR="007224CF" w:rsidRPr="007224CF" w:rsidRDefault="007224CF" w:rsidP="007224CF">
      <w:pPr>
        <w:pStyle w:val="ListParagraph"/>
        <w:numPr>
          <w:ilvl w:val="0"/>
          <w:numId w:val="96"/>
        </w:numPr>
        <w:rPr>
          <w:color w:val="FF0000"/>
          <w:sz w:val="20"/>
          <w:szCs w:val="20"/>
        </w:rPr>
      </w:pPr>
      <w:r w:rsidRPr="007224CF">
        <w:rPr>
          <w:color w:val="FF0000"/>
          <w:sz w:val="20"/>
          <w:szCs w:val="20"/>
        </w:rPr>
        <w:lastRenderedPageBreak/>
        <w:t>Chemistry of gas exchange</w:t>
      </w:r>
    </w:p>
    <w:p w:rsidR="007224CF" w:rsidRPr="007224CF" w:rsidRDefault="007224CF" w:rsidP="007224CF">
      <w:pPr>
        <w:pStyle w:val="ListParagraph"/>
        <w:numPr>
          <w:ilvl w:val="1"/>
          <w:numId w:val="96"/>
        </w:numPr>
        <w:rPr>
          <w:color w:val="FF0000"/>
          <w:sz w:val="20"/>
          <w:szCs w:val="20"/>
        </w:rPr>
      </w:pPr>
      <w:r w:rsidRPr="007224CF">
        <w:rPr>
          <w:color w:val="FF0000"/>
          <w:sz w:val="20"/>
          <w:szCs w:val="20"/>
        </w:rPr>
        <w:t>inside lungs, the pO</w:t>
      </w:r>
      <w:r w:rsidRPr="007224CF">
        <w:rPr>
          <w:color w:val="FF0000"/>
          <w:sz w:val="20"/>
          <w:szCs w:val="20"/>
          <w:vertAlign w:val="subscript"/>
        </w:rPr>
        <w:t>2</w:t>
      </w:r>
      <w:r w:rsidRPr="007224CF">
        <w:rPr>
          <w:color w:val="FF0000"/>
          <w:sz w:val="20"/>
          <w:szCs w:val="20"/>
        </w:rPr>
        <w:t xml:space="preserve"> = 110 mmHg, pCO</w:t>
      </w:r>
      <w:r w:rsidRPr="007224CF">
        <w:rPr>
          <w:color w:val="FF0000"/>
          <w:sz w:val="20"/>
          <w:szCs w:val="20"/>
          <w:vertAlign w:val="subscript"/>
        </w:rPr>
        <w:t>2</w:t>
      </w:r>
      <w:r w:rsidRPr="007224CF">
        <w:rPr>
          <w:color w:val="FF0000"/>
          <w:sz w:val="20"/>
          <w:szCs w:val="20"/>
        </w:rPr>
        <w:t xml:space="preserve"> = 40 mmHg</w:t>
      </w:r>
    </w:p>
    <w:p w:rsidR="007224CF" w:rsidRPr="007224CF" w:rsidRDefault="007224CF" w:rsidP="007224CF">
      <w:pPr>
        <w:pStyle w:val="ListParagraph"/>
        <w:numPr>
          <w:ilvl w:val="1"/>
          <w:numId w:val="96"/>
        </w:numPr>
        <w:rPr>
          <w:color w:val="FF0000"/>
          <w:sz w:val="20"/>
          <w:szCs w:val="20"/>
        </w:rPr>
      </w:pPr>
      <w:r w:rsidRPr="007224CF">
        <w:rPr>
          <w:color w:val="FF0000"/>
          <w:sz w:val="20"/>
          <w:szCs w:val="20"/>
        </w:rPr>
        <w:t>Deoxygenated blood in pulmonary capillaries, pO</w:t>
      </w:r>
      <w:r w:rsidRPr="007224CF">
        <w:rPr>
          <w:color w:val="FF0000"/>
          <w:sz w:val="20"/>
          <w:szCs w:val="20"/>
          <w:vertAlign w:val="subscript"/>
        </w:rPr>
        <w:t>2</w:t>
      </w:r>
      <w:r w:rsidRPr="007224CF">
        <w:rPr>
          <w:color w:val="FF0000"/>
          <w:sz w:val="20"/>
          <w:szCs w:val="20"/>
        </w:rPr>
        <w:t xml:space="preserve"> = 40 mmHg, pCO</w:t>
      </w:r>
      <w:r w:rsidRPr="007224CF">
        <w:rPr>
          <w:color w:val="FF0000"/>
          <w:sz w:val="20"/>
          <w:szCs w:val="20"/>
          <w:vertAlign w:val="subscript"/>
        </w:rPr>
        <w:t>2</w:t>
      </w:r>
      <w:r w:rsidRPr="007224CF">
        <w:rPr>
          <w:color w:val="FF0000"/>
          <w:sz w:val="20"/>
          <w:szCs w:val="20"/>
        </w:rPr>
        <w:t xml:space="preserve"> = 46 mmHg</w:t>
      </w:r>
    </w:p>
    <w:p w:rsidR="007224CF" w:rsidRPr="005018F1" w:rsidRDefault="007224CF" w:rsidP="007224CF">
      <w:pPr>
        <w:pStyle w:val="ListParagraph"/>
        <w:numPr>
          <w:ilvl w:val="1"/>
          <w:numId w:val="96"/>
        </w:numPr>
        <w:rPr>
          <w:b/>
          <w:color w:val="FF0000"/>
          <w:sz w:val="20"/>
          <w:szCs w:val="20"/>
          <w:highlight w:val="yellow"/>
        </w:rPr>
      </w:pPr>
      <w:r w:rsidRPr="005018F1">
        <w:rPr>
          <w:b/>
          <w:color w:val="FF0000"/>
          <w:sz w:val="20"/>
          <w:szCs w:val="20"/>
          <w:highlight w:val="yellow"/>
        </w:rPr>
        <w:t>Fick’s Law</w:t>
      </w:r>
    </w:p>
    <w:p w:rsidR="007224CF" w:rsidRPr="005018F1" w:rsidRDefault="007224CF" w:rsidP="007224CF">
      <w:pPr>
        <w:pStyle w:val="ListParagraph"/>
        <w:numPr>
          <w:ilvl w:val="2"/>
          <w:numId w:val="96"/>
        </w:numPr>
        <w:rPr>
          <w:color w:val="FF0000"/>
          <w:sz w:val="20"/>
          <w:szCs w:val="20"/>
          <w:highlight w:val="yellow"/>
        </w:rPr>
      </w:pPr>
      <w:r w:rsidRPr="005018F1">
        <w:rPr>
          <w:color w:val="FF0000"/>
          <w:sz w:val="20"/>
          <w:szCs w:val="20"/>
          <w:highlight w:val="yellow"/>
        </w:rPr>
        <w:t>rate of diffusion is directly proportional to the surface area and differential partial pressure across the membrane, inversely proportional to the thickness of the membrane across which diffusion occurs</w:t>
      </w:r>
    </w:p>
    <w:p w:rsidR="007224CF" w:rsidRPr="007224CF" w:rsidRDefault="007224CF" w:rsidP="007224CF">
      <w:pPr>
        <w:pStyle w:val="ListParagraph"/>
        <w:numPr>
          <w:ilvl w:val="1"/>
          <w:numId w:val="96"/>
        </w:numPr>
        <w:rPr>
          <w:color w:val="FF0000"/>
          <w:sz w:val="20"/>
          <w:szCs w:val="20"/>
        </w:rPr>
      </w:pPr>
      <w:r w:rsidRPr="007224CF">
        <w:rPr>
          <w:b/>
          <w:color w:val="FF0000"/>
          <w:sz w:val="20"/>
          <w:szCs w:val="20"/>
        </w:rPr>
        <w:t>Henry’s law</w:t>
      </w:r>
      <w:r w:rsidRPr="007224CF">
        <w:rPr>
          <w:color w:val="FF0000"/>
          <w:sz w:val="20"/>
          <w:szCs w:val="20"/>
        </w:rPr>
        <w:t xml:space="preserve"> – describes the amount of gas that can be dissolved into blood</w:t>
      </w:r>
    </w:p>
    <w:p w:rsidR="007224CF" w:rsidRPr="007224CF" w:rsidRDefault="007224CF" w:rsidP="007224CF">
      <w:pPr>
        <w:pStyle w:val="ListParagraph"/>
        <w:numPr>
          <w:ilvl w:val="2"/>
          <w:numId w:val="96"/>
        </w:numPr>
        <w:rPr>
          <w:color w:val="FF0000"/>
          <w:sz w:val="20"/>
          <w:szCs w:val="20"/>
        </w:rPr>
      </w:pPr>
      <w:r w:rsidRPr="007224CF">
        <w:rPr>
          <w:color w:val="FF0000"/>
          <w:sz w:val="20"/>
          <w:szCs w:val="20"/>
        </w:rPr>
        <w:t>amount of gas that can be dissolved in solution is directly proportional to the partial pressure of the gas in equilibrium with the liquid</w:t>
      </w:r>
    </w:p>
    <w:p w:rsidR="007224CF" w:rsidRPr="007224CF" w:rsidRDefault="007224CF" w:rsidP="007224CF">
      <w:pPr>
        <w:pStyle w:val="ListParagraph"/>
        <w:numPr>
          <w:ilvl w:val="3"/>
          <w:numId w:val="96"/>
        </w:numPr>
        <w:rPr>
          <w:color w:val="FF0000"/>
          <w:sz w:val="20"/>
          <w:szCs w:val="20"/>
        </w:rPr>
      </w:pPr>
      <w:r w:rsidRPr="007224CF">
        <w:rPr>
          <w:color w:val="FF0000"/>
          <w:sz w:val="20"/>
          <w:szCs w:val="20"/>
        </w:rPr>
        <w:t>thus, as the partial pressure of a gas increases, the concentration of the gas dissolved in solution also increases</w:t>
      </w:r>
    </w:p>
    <w:p w:rsidR="007224CF" w:rsidRDefault="007224CF" w:rsidP="007224CF">
      <w:pPr>
        <w:pStyle w:val="ListParagraph"/>
        <w:numPr>
          <w:ilvl w:val="2"/>
          <w:numId w:val="96"/>
        </w:numPr>
        <w:rPr>
          <w:color w:val="FF0000"/>
          <w:sz w:val="20"/>
          <w:szCs w:val="20"/>
        </w:rPr>
      </w:pPr>
      <w:r w:rsidRPr="007224CF">
        <w:rPr>
          <w:color w:val="FF0000"/>
          <w:sz w:val="20"/>
          <w:szCs w:val="20"/>
        </w:rPr>
        <w:t>As oxygen diffuses into the capillaries from the alveoli, the pO</w:t>
      </w:r>
      <w:r w:rsidRPr="007224CF">
        <w:rPr>
          <w:color w:val="FF0000"/>
          <w:sz w:val="20"/>
          <w:szCs w:val="20"/>
          <w:vertAlign w:val="subscript"/>
        </w:rPr>
        <w:t>2</w:t>
      </w:r>
      <w:r w:rsidRPr="007224CF">
        <w:rPr>
          <w:color w:val="FF0000"/>
          <w:sz w:val="20"/>
          <w:szCs w:val="20"/>
        </w:rPr>
        <w:t xml:space="preserve"> of the blood rises until it reaches the high partial pressure of O</w:t>
      </w:r>
      <w:r w:rsidRPr="007224CF">
        <w:rPr>
          <w:color w:val="FF0000"/>
          <w:sz w:val="20"/>
          <w:szCs w:val="20"/>
          <w:vertAlign w:val="subscript"/>
        </w:rPr>
        <w:t>2</w:t>
      </w:r>
      <w:r w:rsidRPr="007224CF">
        <w:rPr>
          <w:color w:val="FF0000"/>
          <w:sz w:val="20"/>
          <w:szCs w:val="20"/>
        </w:rPr>
        <w:t xml:space="preserve"> found in the alveoli</w:t>
      </w:r>
    </w:p>
    <w:p w:rsidR="00E4786F" w:rsidRPr="007224CF" w:rsidRDefault="00E4786F" w:rsidP="007224CF">
      <w:pPr>
        <w:pStyle w:val="ListParagraph"/>
        <w:numPr>
          <w:ilvl w:val="2"/>
          <w:numId w:val="96"/>
        </w:numPr>
        <w:rPr>
          <w:color w:val="FF0000"/>
          <w:sz w:val="20"/>
          <w:szCs w:val="20"/>
        </w:rPr>
      </w:pPr>
      <w:r>
        <w:rPr>
          <w:color w:val="FF0000"/>
          <w:sz w:val="20"/>
          <w:szCs w:val="20"/>
        </w:rPr>
        <w:t>The “bends” – dissolved gases quickly released from blood when you quickly elevate your position</w:t>
      </w:r>
    </w:p>
    <w:p w:rsidR="007224CF" w:rsidRDefault="007224CF" w:rsidP="00FA56C2">
      <w:pPr>
        <w:pStyle w:val="ListParagraph"/>
        <w:numPr>
          <w:ilvl w:val="0"/>
          <w:numId w:val="96"/>
        </w:numPr>
        <w:shd w:val="clear" w:color="auto" w:fill="FFFFFF"/>
      </w:pPr>
    </w:p>
    <w:p w:rsidR="00FA56C2" w:rsidRDefault="00FA56C2" w:rsidP="00D54D32">
      <w:pPr>
        <w:shd w:val="clear" w:color="auto" w:fill="FFFFFF"/>
      </w:pPr>
      <w:proofErr w:type="gramStart"/>
      <w:r>
        <w:t>pH</w:t>
      </w:r>
      <w:proofErr w:type="gramEnd"/>
      <w:r>
        <w:t xml:space="preserve"> control </w:t>
      </w:r>
    </w:p>
    <w:p w:rsidR="00FA56C2" w:rsidRDefault="00FA56C2" w:rsidP="00D54D32">
      <w:pPr>
        <w:shd w:val="clear" w:color="auto" w:fill="FFFFFF"/>
      </w:pPr>
      <w:r>
        <w:t xml:space="preserve">Regulation by nervous control </w:t>
      </w:r>
    </w:p>
    <w:p w:rsidR="00FA56C2" w:rsidRPr="007224CF" w:rsidRDefault="00FA56C2" w:rsidP="00FA56C2">
      <w:pPr>
        <w:pStyle w:val="ListParagraph"/>
        <w:numPr>
          <w:ilvl w:val="0"/>
          <w:numId w:val="97"/>
        </w:numPr>
        <w:shd w:val="clear" w:color="auto" w:fill="FFFFFF"/>
        <w:rPr>
          <w:rFonts w:eastAsia="Times New Roman" w:cs="Times New Roman"/>
          <w:color w:val="FF0000"/>
          <w:szCs w:val="24"/>
        </w:rPr>
      </w:pPr>
      <w:r>
        <w:t>CO2 sensitivity</w:t>
      </w:r>
    </w:p>
    <w:p w:rsidR="007224CF" w:rsidRPr="007224CF" w:rsidRDefault="007224CF" w:rsidP="007224CF">
      <w:pPr>
        <w:pStyle w:val="ListParagraph"/>
        <w:numPr>
          <w:ilvl w:val="0"/>
          <w:numId w:val="97"/>
        </w:numPr>
        <w:rPr>
          <w:color w:val="FF0000"/>
          <w:sz w:val="20"/>
          <w:szCs w:val="20"/>
        </w:rPr>
      </w:pPr>
      <w:r w:rsidRPr="007224CF">
        <w:rPr>
          <w:color w:val="FF0000"/>
          <w:sz w:val="20"/>
          <w:szCs w:val="20"/>
        </w:rPr>
        <w:t>Hemoglobin</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four polypeptide subunits, each with single heme cofactor</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heme cofactor is an organic molecule with an atom of iron at its center</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when one of the iron atoms binds with O2, the oxygenation of the other heme groups is accelerated</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cooperativity</w:t>
      </w:r>
    </w:p>
    <w:p w:rsidR="007224CF" w:rsidRPr="007224CF" w:rsidRDefault="007224CF" w:rsidP="007224CF">
      <w:pPr>
        <w:jc w:val="center"/>
        <w:rPr>
          <w:color w:val="FF0000"/>
          <w:sz w:val="20"/>
          <w:szCs w:val="20"/>
        </w:rPr>
      </w:pPr>
      <w:r w:rsidRPr="007224CF">
        <w:rPr>
          <w:noProof/>
          <w:color w:val="FF0000"/>
        </w:rPr>
        <w:drawing>
          <wp:inline distT="0" distB="0" distL="0" distR="0" wp14:anchorId="2BEDD4D4" wp14:editId="5E0A931E">
            <wp:extent cx="2255003" cy="2260059"/>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276761" cy="2281866"/>
                    </a:xfrm>
                    <a:prstGeom prst="rect">
                      <a:avLst/>
                    </a:prstGeom>
                  </pic:spPr>
                </pic:pic>
              </a:graphicData>
            </a:graphic>
          </wp:inline>
        </w:drawing>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Rightward shift of the oxygen dissociation curve</w:t>
      </w:r>
    </w:p>
    <w:p w:rsidR="007224CF" w:rsidRPr="00992858" w:rsidRDefault="007224CF" w:rsidP="007224CF">
      <w:pPr>
        <w:pStyle w:val="ListParagraph"/>
        <w:numPr>
          <w:ilvl w:val="2"/>
          <w:numId w:val="97"/>
        </w:numPr>
        <w:rPr>
          <w:color w:val="FF0000"/>
          <w:sz w:val="20"/>
          <w:szCs w:val="20"/>
          <w:highlight w:val="yellow"/>
        </w:rPr>
      </w:pPr>
      <w:r w:rsidRPr="00992858">
        <w:rPr>
          <w:color w:val="FF0000"/>
          <w:sz w:val="20"/>
          <w:szCs w:val="20"/>
          <w:highlight w:val="yellow"/>
        </w:rPr>
        <w:t xml:space="preserve">in response to increase in carbon dioxide pressure, hydrogen ion concentration, or </w:t>
      </w:r>
      <w:r w:rsidRPr="00992858">
        <w:rPr>
          <w:b/>
          <w:color w:val="FF0000"/>
          <w:sz w:val="20"/>
          <w:szCs w:val="20"/>
          <w:highlight w:val="yellow"/>
        </w:rPr>
        <w:t>temperature</w:t>
      </w:r>
    </w:p>
    <w:p w:rsidR="007224CF" w:rsidRPr="00992858" w:rsidRDefault="007224CF" w:rsidP="007224CF">
      <w:pPr>
        <w:pStyle w:val="ListParagraph"/>
        <w:numPr>
          <w:ilvl w:val="3"/>
          <w:numId w:val="97"/>
        </w:numPr>
        <w:rPr>
          <w:color w:val="FF0000"/>
          <w:sz w:val="20"/>
          <w:szCs w:val="20"/>
          <w:highlight w:val="yellow"/>
        </w:rPr>
      </w:pPr>
      <w:r w:rsidRPr="00992858">
        <w:rPr>
          <w:color w:val="FF0000"/>
          <w:sz w:val="20"/>
          <w:szCs w:val="20"/>
          <w:highlight w:val="yellow"/>
        </w:rPr>
        <w:t>all reflect the body’s increased need for oxygen</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reflects hemoglobin’s lowered  affinity for oxygen</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In response to Hydrogen ions: Bohr effect</w:t>
      </w:r>
    </w:p>
    <w:p w:rsidR="007224CF" w:rsidRPr="007224CF" w:rsidRDefault="007224CF" w:rsidP="007224CF">
      <w:pPr>
        <w:pStyle w:val="ListParagraph"/>
        <w:numPr>
          <w:ilvl w:val="3"/>
          <w:numId w:val="97"/>
        </w:numPr>
        <w:rPr>
          <w:color w:val="FF0000"/>
          <w:sz w:val="20"/>
          <w:szCs w:val="20"/>
        </w:rPr>
      </w:pPr>
      <w:r w:rsidRPr="007224CF">
        <w:rPr>
          <w:color w:val="FF0000"/>
          <w:sz w:val="20"/>
          <w:szCs w:val="20"/>
        </w:rPr>
        <w:t>increasing CO2 concentrations in bloodstream causes lowered pH</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CO2 and Hydrogen ions affect the oxygen dissociation curve through allosteric effects</w:t>
      </w:r>
    </w:p>
    <w:p w:rsidR="007224CF" w:rsidRPr="007224CF" w:rsidRDefault="007224CF" w:rsidP="007224CF">
      <w:pPr>
        <w:pStyle w:val="ListParagraph"/>
        <w:numPr>
          <w:ilvl w:val="3"/>
          <w:numId w:val="97"/>
        </w:numPr>
        <w:rPr>
          <w:color w:val="FF0000"/>
          <w:sz w:val="20"/>
          <w:szCs w:val="20"/>
        </w:rPr>
      </w:pPr>
      <w:r w:rsidRPr="007224CF">
        <w:rPr>
          <w:color w:val="FF0000"/>
          <w:sz w:val="20"/>
          <w:szCs w:val="20"/>
        </w:rPr>
        <w:t>bind to deoxygenated hemoglobin and cause a change in shape that then discourages the binding of oxygen</w:t>
      </w:r>
    </w:p>
    <w:p w:rsidR="007224CF" w:rsidRPr="007224CF" w:rsidRDefault="007224CF" w:rsidP="007224CF">
      <w:pPr>
        <w:pStyle w:val="ListParagraph"/>
        <w:numPr>
          <w:ilvl w:val="3"/>
          <w:numId w:val="97"/>
        </w:numPr>
        <w:rPr>
          <w:color w:val="FF0000"/>
          <w:sz w:val="20"/>
          <w:szCs w:val="20"/>
        </w:rPr>
      </w:pPr>
      <w:r w:rsidRPr="007224CF">
        <w:rPr>
          <w:color w:val="FF0000"/>
          <w:sz w:val="20"/>
          <w:szCs w:val="20"/>
        </w:rPr>
        <w:t>2,3-DPG also does this</w:t>
      </w:r>
    </w:p>
    <w:p w:rsidR="007224CF" w:rsidRPr="000C2DA7" w:rsidRDefault="007224CF" w:rsidP="007224CF">
      <w:pPr>
        <w:pStyle w:val="ListParagraph"/>
        <w:numPr>
          <w:ilvl w:val="4"/>
          <w:numId w:val="97"/>
        </w:numPr>
        <w:rPr>
          <w:i/>
          <w:color w:val="FF0000"/>
          <w:sz w:val="20"/>
          <w:szCs w:val="20"/>
        </w:rPr>
      </w:pPr>
      <w:r w:rsidRPr="000C2DA7">
        <w:rPr>
          <w:i/>
          <w:color w:val="FF0000"/>
          <w:sz w:val="20"/>
          <w:szCs w:val="20"/>
        </w:rPr>
        <w:t>increases in response to low-oxygen environments to ensure that tissues still receive oxygen</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Carbon monoxide</w:t>
      </w:r>
    </w:p>
    <w:p w:rsidR="007224CF" w:rsidRPr="007224CF" w:rsidRDefault="007224CF" w:rsidP="007224CF">
      <w:pPr>
        <w:pStyle w:val="ListParagraph"/>
        <w:numPr>
          <w:ilvl w:val="3"/>
          <w:numId w:val="97"/>
        </w:numPr>
        <w:rPr>
          <w:color w:val="FF0000"/>
          <w:sz w:val="20"/>
          <w:szCs w:val="20"/>
        </w:rPr>
      </w:pPr>
      <w:r w:rsidRPr="007224CF">
        <w:rPr>
          <w:b/>
          <w:color w:val="FF0000"/>
          <w:sz w:val="20"/>
          <w:szCs w:val="20"/>
        </w:rPr>
        <w:t>competitive inhibitor</w:t>
      </w:r>
      <w:r w:rsidRPr="007224CF">
        <w:rPr>
          <w:color w:val="FF0000"/>
          <w:sz w:val="20"/>
          <w:szCs w:val="20"/>
        </w:rPr>
        <w:t>, prevents binding of oxygen</w:t>
      </w:r>
    </w:p>
    <w:p w:rsidR="007224CF" w:rsidRPr="007224CF" w:rsidRDefault="007224CF" w:rsidP="007224CF">
      <w:pPr>
        <w:pStyle w:val="ListParagraph"/>
        <w:numPr>
          <w:ilvl w:val="3"/>
          <w:numId w:val="97"/>
        </w:numPr>
        <w:rPr>
          <w:color w:val="FF0000"/>
          <w:sz w:val="20"/>
          <w:szCs w:val="20"/>
        </w:rPr>
      </w:pPr>
      <w:r w:rsidRPr="007224CF">
        <w:rPr>
          <w:color w:val="FF0000"/>
          <w:sz w:val="20"/>
          <w:szCs w:val="20"/>
        </w:rPr>
        <w:t xml:space="preserve">however, </w:t>
      </w:r>
      <w:r w:rsidRPr="007224CF">
        <w:rPr>
          <w:b/>
          <w:color w:val="FF0000"/>
          <w:sz w:val="20"/>
          <w:szCs w:val="20"/>
        </w:rPr>
        <w:t>shifts the curve left</w:t>
      </w:r>
      <w:r w:rsidRPr="007224CF">
        <w:rPr>
          <w:color w:val="FF0000"/>
          <w:sz w:val="20"/>
          <w:szCs w:val="20"/>
        </w:rPr>
        <w:t xml:space="preserve">, reflecting the remaining sites’ heightened affinity for oxygen while the maximum saturation percentage of hemoglobin is reduced </w:t>
      </w:r>
    </w:p>
    <w:p w:rsidR="007224CF" w:rsidRPr="00A80615" w:rsidRDefault="007224CF" w:rsidP="007224CF">
      <w:pPr>
        <w:pStyle w:val="ListParagraph"/>
        <w:numPr>
          <w:ilvl w:val="3"/>
          <w:numId w:val="97"/>
        </w:numPr>
        <w:rPr>
          <w:color w:val="FF0000"/>
          <w:sz w:val="20"/>
          <w:szCs w:val="20"/>
          <w:highlight w:val="yellow"/>
        </w:rPr>
      </w:pPr>
      <w:r w:rsidRPr="00A80615">
        <w:rPr>
          <w:color w:val="FF0000"/>
          <w:sz w:val="20"/>
          <w:szCs w:val="20"/>
          <w:highlight w:val="yellow"/>
        </w:rPr>
        <w:t>Thus, overall ability of oxygen to be carried bound to hemoglobin is decreased, while the oxygen that is able to bind does not unload at tissues as it should</w:t>
      </w:r>
    </w:p>
    <w:p w:rsidR="007224CF" w:rsidRPr="00A80615" w:rsidRDefault="007224CF" w:rsidP="007224CF">
      <w:pPr>
        <w:pStyle w:val="ListParagraph"/>
        <w:numPr>
          <w:ilvl w:val="4"/>
          <w:numId w:val="97"/>
        </w:numPr>
        <w:rPr>
          <w:color w:val="FF0000"/>
          <w:sz w:val="20"/>
          <w:szCs w:val="20"/>
          <w:highlight w:val="yellow"/>
        </w:rPr>
      </w:pPr>
      <w:r w:rsidRPr="00A80615">
        <w:rPr>
          <w:color w:val="FF0000"/>
          <w:sz w:val="20"/>
          <w:szCs w:val="20"/>
          <w:highlight w:val="yellow"/>
        </w:rPr>
        <w:t>why CO poisoning is dangerous</w:t>
      </w:r>
    </w:p>
    <w:p w:rsidR="007224CF" w:rsidRPr="007224CF" w:rsidRDefault="007224CF" w:rsidP="007224CF">
      <w:pPr>
        <w:pStyle w:val="ListParagraph"/>
        <w:numPr>
          <w:ilvl w:val="0"/>
          <w:numId w:val="97"/>
        </w:numPr>
        <w:rPr>
          <w:color w:val="FF0000"/>
          <w:sz w:val="20"/>
          <w:szCs w:val="20"/>
        </w:rPr>
      </w:pPr>
      <w:r w:rsidRPr="007224CF">
        <w:rPr>
          <w:color w:val="FF0000"/>
          <w:sz w:val="20"/>
          <w:szCs w:val="20"/>
        </w:rPr>
        <w:t>Carbon dioxide is carried by the blood in three forms</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dissolved in solution</w:t>
      </w:r>
    </w:p>
    <w:p w:rsidR="007224CF" w:rsidRPr="007224CF" w:rsidRDefault="007224CF" w:rsidP="007224CF">
      <w:pPr>
        <w:pStyle w:val="ListParagraph"/>
        <w:numPr>
          <w:ilvl w:val="1"/>
          <w:numId w:val="97"/>
        </w:numPr>
        <w:rPr>
          <w:b/>
          <w:color w:val="FF0000"/>
          <w:sz w:val="20"/>
          <w:szCs w:val="20"/>
        </w:rPr>
      </w:pPr>
      <w:r w:rsidRPr="007224CF">
        <w:rPr>
          <w:b/>
          <w:color w:val="FF0000"/>
          <w:sz w:val="20"/>
          <w:szCs w:val="20"/>
        </w:rPr>
        <w:t>as a bicarbonate ion (the most by far)</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lastRenderedPageBreak/>
        <w:t xml:space="preserve">in </w:t>
      </w:r>
      <w:r w:rsidRPr="007224CF">
        <w:rPr>
          <w:b/>
          <w:color w:val="FF0000"/>
          <w:sz w:val="20"/>
          <w:szCs w:val="20"/>
        </w:rPr>
        <w:t>carbamino compounds</w:t>
      </w:r>
      <w:r w:rsidRPr="007224CF">
        <w:rPr>
          <w:color w:val="FF0000"/>
          <w:sz w:val="20"/>
          <w:szCs w:val="20"/>
        </w:rPr>
        <w:t xml:space="preserve"> (combined with hemoglobin and other proteins)</w:t>
      </w:r>
    </w:p>
    <w:p w:rsidR="007224CF" w:rsidRPr="007224CF" w:rsidRDefault="007224CF" w:rsidP="007224CF">
      <w:pPr>
        <w:pStyle w:val="ListParagraph"/>
        <w:numPr>
          <w:ilvl w:val="0"/>
          <w:numId w:val="97"/>
        </w:numPr>
        <w:rPr>
          <w:color w:val="FF0000"/>
          <w:sz w:val="20"/>
          <w:szCs w:val="20"/>
        </w:rPr>
      </w:pPr>
      <w:r w:rsidRPr="007224CF">
        <w:rPr>
          <w:color w:val="FF0000"/>
          <w:sz w:val="20"/>
          <w:szCs w:val="20"/>
        </w:rPr>
        <w:t>CO</w:t>
      </w:r>
      <w:r w:rsidRPr="007224CF">
        <w:rPr>
          <w:color w:val="FF0000"/>
          <w:sz w:val="20"/>
          <w:szCs w:val="20"/>
          <w:vertAlign w:val="subscript"/>
        </w:rPr>
        <w:t>2</w:t>
      </w:r>
      <w:r w:rsidRPr="007224CF">
        <w:rPr>
          <w:color w:val="FF0000"/>
          <w:sz w:val="20"/>
          <w:szCs w:val="20"/>
        </w:rPr>
        <w:t xml:space="preserve"> +H</w:t>
      </w:r>
      <w:r w:rsidRPr="007224CF">
        <w:rPr>
          <w:color w:val="FF0000"/>
          <w:sz w:val="20"/>
          <w:szCs w:val="20"/>
          <w:vertAlign w:val="subscript"/>
        </w:rPr>
        <w:t>2</w:t>
      </w:r>
      <w:r w:rsidRPr="007224CF">
        <w:rPr>
          <w:color w:val="FF0000"/>
          <w:sz w:val="20"/>
          <w:szCs w:val="20"/>
        </w:rPr>
        <w:t xml:space="preserve">O </w:t>
      </w:r>
      <w:r w:rsidRPr="007224CF">
        <w:rPr>
          <w:color w:val="FF0000"/>
          <w:sz w:val="20"/>
          <w:szCs w:val="20"/>
        </w:rPr>
        <w:sym w:font="Symbol" w:char="F0AB"/>
      </w:r>
      <w:r w:rsidRPr="007224CF">
        <w:rPr>
          <w:color w:val="FF0000"/>
          <w:sz w:val="20"/>
          <w:szCs w:val="20"/>
        </w:rPr>
        <w:t xml:space="preserve"> HCO</w:t>
      </w:r>
      <w:r w:rsidRPr="007224CF">
        <w:rPr>
          <w:color w:val="FF0000"/>
          <w:sz w:val="20"/>
          <w:szCs w:val="20"/>
          <w:vertAlign w:val="subscript"/>
        </w:rPr>
        <w:t>3</w:t>
      </w:r>
      <w:r w:rsidRPr="007224CF">
        <w:rPr>
          <w:color w:val="FF0000"/>
          <w:sz w:val="20"/>
          <w:szCs w:val="20"/>
          <w:vertAlign w:val="superscript"/>
        </w:rPr>
        <w:t>-</w:t>
      </w:r>
      <w:r w:rsidRPr="007224CF">
        <w:rPr>
          <w:color w:val="FF0000"/>
          <w:sz w:val="20"/>
          <w:szCs w:val="20"/>
        </w:rPr>
        <w:t xml:space="preserve"> + H</w:t>
      </w:r>
      <w:r w:rsidRPr="007224CF">
        <w:rPr>
          <w:color w:val="FF0000"/>
          <w:sz w:val="20"/>
          <w:szCs w:val="20"/>
          <w:vertAlign w:val="superscript"/>
        </w:rPr>
        <w:t>+</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 xml:space="preserve">enzyme: </w:t>
      </w:r>
      <w:r w:rsidRPr="007224CF">
        <w:rPr>
          <w:b/>
          <w:color w:val="FF0000"/>
          <w:sz w:val="20"/>
          <w:szCs w:val="20"/>
        </w:rPr>
        <w:t>carbonic anhydrase</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At tissues, where there is high concentration of CO2, forward reaction dominates</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At lungs, where there is low CO2 pressure, the reverse direction is favored, allowing the conversion of the bicarbonate ion to CO2 for expiration</w:t>
      </w:r>
    </w:p>
    <w:p w:rsidR="007224CF" w:rsidRPr="00A67402" w:rsidRDefault="007224CF" w:rsidP="007224CF">
      <w:pPr>
        <w:pStyle w:val="ListParagraph"/>
        <w:numPr>
          <w:ilvl w:val="0"/>
          <w:numId w:val="97"/>
        </w:numPr>
        <w:rPr>
          <w:color w:val="FF0000"/>
          <w:sz w:val="20"/>
          <w:szCs w:val="20"/>
          <w:highlight w:val="yellow"/>
        </w:rPr>
      </w:pPr>
      <w:r w:rsidRPr="00A67402">
        <w:rPr>
          <w:color w:val="FF0000"/>
          <w:sz w:val="20"/>
          <w:szCs w:val="20"/>
          <w:highlight w:val="yellow"/>
        </w:rPr>
        <w:t xml:space="preserve">Carbonic anhydrase is </w:t>
      </w:r>
      <w:r w:rsidRPr="00A67402">
        <w:rPr>
          <w:b/>
          <w:color w:val="FF0000"/>
          <w:sz w:val="20"/>
          <w:szCs w:val="20"/>
          <w:highlight w:val="yellow"/>
        </w:rPr>
        <w:t>present inside the red blood cells but not in the plasma</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bicarbonate builds up in the red blood cells</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bicarbonate diffuses out of the euthrocytes and into the plasma</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to prevent buildup of negative charge, chloride ions move into red blood cell in exchange for bicarbonate ions</w:t>
      </w:r>
    </w:p>
    <w:p w:rsidR="007224CF" w:rsidRPr="00A67402" w:rsidRDefault="007224CF" w:rsidP="007224CF">
      <w:pPr>
        <w:pStyle w:val="ListParagraph"/>
        <w:numPr>
          <w:ilvl w:val="3"/>
          <w:numId w:val="97"/>
        </w:numPr>
        <w:rPr>
          <w:b/>
          <w:color w:val="FF0000"/>
          <w:sz w:val="20"/>
          <w:szCs w:val="20"/>
          <w:highlight w:val="yellow"/>
        </w:rPr>
      </w:pPr>
      <w:r w:rsidRPr="00A67402">
        <w:rPr>
          <w:color w:val="FF0000"/>
          <w:sz w:val="20"/>
          <w:szCs w:val="20"/>
          <w:highlight w:val="yellow"/>
        </w:rPr>
        <w:t xml:space="preserve">this is called </w:t>
      </w:r>
      <w:r w:rsidRPr="00A67402">
        <w:rPr>
          <w:b/>
          <w:color w:val="FF0000"/>
          <w:sz w:val="20"/>
          <w:szCs w:val="20"/>
          <w:highlight w:val="yellow"/>
        </w:rPr>
        <w:t>chloride shift</w:t>
      </w:r>
    </w:p>
    <w:p w:rsidR="007224CF" w:rsidRPr="007224CF" w:rsidRDefault="007224CF" w:rsidP="007224CF">
      <w:pPr>
        <w:pStyle w:val="ListParagraph"/>
        <w:numPr>
          <w:ilvl w:val="3"/>
          <w:numId w:val="97"/>
        </w:numPr>
        <w:rPr>
          <w:color w:val="FF0000"/>
          <w:sz w:val="20"/>
          <w:szCs w:val="20"/>
        </w:rPr>
      </w:pPr>
      <w:r w:rsidRPr="007224CF">
        <w:rPr>
          <w:color w:val="FF0000"/>
          <w:sz w:val="20"/>
          <w:szCs w:val="20"/>
        </w:rPr>
        <w:t>occurs in lungs as well, but in opposite direction</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At lungs, bicarbonate diffuses back into erythrocytes and is converted back into CO2</w:t>
      </w:r>
    </w:p>
    <w:p w:rsidR="007224CF" w:rsidRPr="007224CF" w:rsidRDefault="007224CF" w:rsidP="007224CF">
      <w:pPr>
        <w:jc w:val="center"/>
        <w:rPr>
          <w:color w:val="FF0000"/>
          <w:sz w:val="20"/>
          <w:szCs w:val="20"/>
        </w:rPr>
      </w:pPr>
      <w:r w:rsidRPr="007224CF">
        <w:rPr>
          <w:noProof/>
          <w:color w:val="FF0000"/>
        </w:rPr>
        <w:drawing>
          <wp:inline distT="0" distB="0" distL="0" distR="0" wp14:anchorId="56BAD863" wp14:editId="590C3CC8">
            <wp:extent cx="2898183" cy="287004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20418" cy="2892064"/>
                    </a:xfrm>
                    <a:prstGeom prst="rect">
                      <a:avLst/>
                    </a:prstGeom>
                  </pic:spPr>
                </pic:pic>
              </a:graphicData>
            </a:graphic>
          </wp:inline>
        </w:drawing>
      </w:r>
    </w:p>
    <w:p w:rsidR="007224CF" w:rsidRPr="00A67402" w:rsidRDefault="007224CF" w:rsidP="007224CF">
      <w:pPr>
        <w:pStyle w:val="ListParagraph"/>
        <w:numPr>
          <w:ilvl w:val="1"/>
          <w:numId w:val="97"/>
        </w:numPr>
        <w:rPr>
          <w:b/>
          <w:color w:val="FF0000"/>
          <w:sz w:val="20"/>
          <w:szCs w:val="20"/>
          <w:highlight w:val="yellow"/>
        </w:rPr>
      </w:pPr>
      <w:r w:rsidRPr="00A67402">
        <w:rPr>
          <w:b/>
          <w:color w:val="FF0000"/>
          <w:sz w:val="20"/>
          <w:szCs w:val="20"/>
          <w:highlight w:val="yellow"/>
        </w:rPr>
        <w:t>Haldane effect</w:t>
      </w:r>
    </w:p>
    <w:p w:rsidR="007224CF" w:rsidRPr="00A67402" w:rsidRDefault="007224CF" w:rsidP="007224CF">
      <w:pPr>
        <w:pStyle w:val="ListParagraph"/>
        <w:numPr>
          <w:ilvl w:val="2"/>
          <w:numId w:val="97"/>
        </w:numPr>
        <w:rPr>
          <w:color w:val="FF0000"/>
          <w:sz w:val="20"/>
          <w:szCs w:val="20"/>
          <w:highlight w:val="yellow"/>
        </w:rPr>
      </w:pPr>
      <w:r w:rsidRPr="00A67402">
        <w:rPr>
          <w:color w:val="FF0000"/>
          <w:sz w:val="20"/>
          <w:szCs w:val="20"/>
          <w:highlight w:val="yellow"/>
        </w:rPr>
        <w:t>the oxygenation of hemoglobin lowers its affinity for carbon dioxide</w:t>
      </w:r>
    </w:p>
    <w:p w:rsidR="007224CF" w:rsidRPr="00A67402" w:rsidRDefault="007224CF" w:rsidP="007224CF">
      <w:pPr>
        <w:pStyle w:val="ListParagraph"/>
        <w:numPr>
          <w:ilvl w:val="2"/>
          <w:numId w:val="97"/>
        </w:numPr>
        <w:rPr>
          <w:color w:val="FF0000"/>
          <w:sz w:val="20"/>
          <w:szCs w:val="20"/>
          <w:highlight w:val="yellow"/>
        </w:rPr>
      </w:pPr>
      <w:r w:rsidRPr="00A67402">
        <w:rPr>
          <w:color w:val="FF0000"/>
          <w:sz w:val="20"/>
          <w:szCs w:val="20"/>
          <w:highlight w:val="yellow"/>
        </w:rPr>
        <w:t>facilitates the transfer of carbon dioxide from the blood to the lungs, and from tissues to blood</w:t>
      </w:r>
    </w:p>
    <w:p w:rsidR="007224CF" w:rsidRPr="00A67402" w:rsidRDefault="007224CF" w:rsidP="007224CF">
      <w:pPr>
        <w:pStyle w:val="ListParagraph"/>
        <w:numPr>
          <w:ilvl w:val="0"/>
          <w:numId w:val="97"/>
        </w:numPr>
        <w:rPr>
          <w:color w:val="FF0000"/>
          <w:sz w:val="20"/>
          <w:szCs w:val="20"/>
          <w:highlight w:val="yellow"/>
        </w:rPr>
      </w:pPr>
      <w:r w:rsidRPr="00A67402">
        <w:rPr>
          <w:color w:val="FF0000"/>
          <w:sz w:val="20"/>
          <w:szCs w:val="20"/>
          <w:highlight w:val="yellow"/>
        </w:rPr>
        <w:t>Respiratory centers in medulla regulate breathing rate and can respond to changes in the chemical composition of blood, particularly to CO2</w:t>
      </w:r>
    </w:p>
    <w:p w:rsidR="007224CF" w:rsidRPr="00A67402" w:rsidRDefault="007224CF" w:rsidP="007224CF">
      <w:pPr>
        <w:pStyle w:val="ListParagraph"/>
        <w:numPr>
          <w:ilvl w:val="1"/>
          <w:numId w:val="97"/>
        </w:numPr>
        <w:rPr>
          <w:color w:val="FF0000"/>
          <w:sz w:val="20"/>
          <w:szCs w:val="20"/>
          <w:highlight w:val="yellow"/>
        </w:rPr>
      </w:pPr>
      <w:r w:rsidRPr="00A67402">
        <w:rPr>
          <w:color w:val="FF0000"/>
          <w:sz w:val="20"/>
          <w:szCs w:val="20"/>
          <w:highlight w:val="yellow"/>
        </w:rPr>
        <w:t xml:space="preserve">central chemoreceptors in </w:t>
      </w:r>
      <w:r w:rsidRPr="00A67402">
        <w:rPr>
          <w:b/>
          <w:color w:val="FF0000"/>
          <w:sz w:val="20"/>
          <w:szCs w:val="20"/>
          <w:highlight w:val="yellow"/>
        </w:rPr>
        <w:t>medulla</w:t>
      </w:r>
      <w:r w:rsidRPr="00A67402">
        <w:rPr>
          <w:color w:val="FF0000"/>
          <w:sz w:val="20"/>
          <w:szCs w:val="20"/>
          <w:highlight w:val="yellow"/>
        </w:rPr>
        <w:t xml:space="preserve">, peripheral chemoreceptors in the </w:t>
      </w:r>
      <w:r w:rsidRPr="00A67402">
        <w:rPr>
          <w:b/>
          <w:color w:val="FF0000"/>
          <w:sz w:val="20"/>
          <w:szCs w:val="20"/>
          <w:highlight w:val="yellow"/>
        </w:rPr>
        <w:t>carotid arteries and aorta</w:t>
      </w:r>
    </w:p>
    <w:p w:rsidR="007224CF" w:rsidRPr="00A67402" w:rsidRDefault="007224CF" w:rsidP="007224CF">
      <w:pPr>
        <w:pStyle w:val="ListParagraph"/>
        <w:numPr>
          <w:ilvl w:val="2"/>
          <w:numId w:val="97"/>
        </w:numPr>
        <w:rPr>
          <w:color w:val="FF0000"/>
          <w:sz w:val="20"/>
          <w:szCs w:val="20"/>
          <w:highlight w:val="yellow"/>
        </w:rPr>
      </w:pPr>
      <w:r w:rsidRPr="00A67402">
        <w:rPr>
          <w:color w:val="FF0000"/>
          <w:sz w:val="20"/>
          <w:szCs w:val="20"/>
          <w:highlight w:val="yellow"/>
        </w:rPr>
        <w:t>increase breathing rate when CO2 is too high and pH is too low</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Oxygen mainly monitored by peripheral chemoreceptors, CO2 monitored by central</w:t>
      </w:r>
    </w:p>
    <w:p w:rsidR="007224CF" w:rsidRPr="007224CF" w:rsidRDefault="007224CF" w:rsidP="007224CF">
      <w:pPr>
        <w:pStyle w:val="ListParagraph"/>
        <w:numPr>
          <w:ilvl w:val="1"/>
          <w:numId w:val="97"/>
        </w:numPr>
        <w:rPr>
          <w:color w:val="FF0000"/>
          <w:sz w:val="20"/>
          <w:szCs w:val="20"/>
        </w:rPr>
      </w:pPr>
      <w:r w:rsidRPr="007224CF">
        <w:rPr>
          <w:color w:val="FF0000"/>
          <w:sz w:val="20"/>
          <w:szCs w:val="20"/>
        </w:rPr>
        <w:t>Both peri</w:t>
      </w:r>
      <w:r w:rsidR="00960208">
        <w:rPr>
          <w:color w:val="FF0000"/>
          <w:sz w:val="20"/>
          <w:szCs w:val="20"/>
        </w:rPr>
        <w:t>pheral and central responds to p</w:t>
      </w:r>
      <w:r w:rsidRPr="007224CF">
        <w:rPr>
          <w:color w:val="FF0000"/>
          <w:sz w:val="20"/>
          <w:szCs w:val="20"/>
        </w:rPr>
        <w:t>H</w:t>
      </w:r>
    </w:p>
    <w:p w:rsidR="007224CF" w:rsidRPr="007224CF" w:rsidRDefault="007224CF" w:rsidP="007224CF">
      <w:pPr>
        <w:pStyle w:val="ListParagraph"/>
        <w:numPr>
          <w:ilvl w:val="2"/>
          <w:numId w:val="97"/>
        </w:numPr>
        <w:rPr>
          <w:color w:val="FF0000"/>
          <w:sz w:val="20"/>
          <w:szCs w:val="20"/>
        </w:rPr>
      </w:pPr>
      <w:r w:rsidRPr="007224CF">
        <w:rPr>
          <w:color w:val="FF0000"/>
          <w:sz w:val="20"/>
          <w:szCs w:val="20"/>
        </w:rPr>
        <w:t>low pH – increase breathing rate, expel CO2, raise pH</w:t>
      </w:r>
    </w:p>
    <w:p w:rsidR="007224CF" w:rsidRPr="00A67402" w:rsidRDefault="007224CF" w:rsidP="007224CF">
      <w:pPr>
        <w:pStyle w:val="ListParagraph"/>
        <w:numPr>
          <w:ilvl w:val="0"/>
          <w:numId w:val="97"/>
        </w:numPr>
        <w:rPr>
          <w:color w:val="FF0000"/>
          <w:sz w:val="20"/>
          <w:szCs w:val="20"/>
          <w:highlight w:val="yellow"/>
        </w:rPr>
      </w:pPr>
      <w:r w:rsidRPr="00A67402">
        <w:rPr>
          <w:color w:val="FF0000"/>
          <w:sz w:val="20"/>
          <w:szCs w:val="20"/>
          <w:highlight w:val="yellow"/>
        </w:rPr>
        <w:t>Carboxyhemoglobin = hemoglobin + CO</w:t>
      </w:r>
    </w:p>
    <w:p w:rsidR="007224CF" w:rsidRPr="00A67402" w:rsidRDefault="007224CF" w:rsidP="007224CF">
      <w:pPr>
        <w:pStyle w:val="ListParagraph"/>
        <w:numPr>
          <w:ilvl w:val="0"/>
          <w:numId w:val="97"/>
        </w:numPr>
        <w:rPr>
          <w:color w:val="FF0000"/>
          <w:sz w:val="20"/>
          <w:szCs w:val="20"/>
          <w:highlight w:val="yellow"/>
        </w:rPr>
      </w:pPr>
      <w:r w:rsidRPr="00A67402">
        <w:rPr>
          <w:color w:val="FF0000"/>
          <w:sz w:val="20"/>
          <w:szCs w:val="20"/>
          <w:highlight w:val="yellow"/>
        </w:rPr>
        <w:t>Carbamino hemoglobin = hemoglobin + CO2</w:t>
      </w:r>
    </w:p>
    <w:p w:rsidR="007224CF" w:rsidRDefault="007224CF" w:rsidP="00840F78">
      <w:pPr>
        <w:shd w:val="clear" w:color="auto" w:fill="FFFFFF"/>
        <w:rPr>
          <w:rFonts w:eastAsia="Times New Roman" w:cs="Times New Roman"/>
          <w:color w:val="FF0000"/>
          <w:szCs w:val="24"/>
        </w:rPr>
      </w:pPr>
    </w:p>
    <w:p w:rsidR="00840F78" w:rsidRDefault="00840F78" w:rsidP="00840F78">
      <w:pPr>
        <w:shd w:val="clear" w:color="auto" w:fill="FFFFFF"/>
      </w:pPr>
      <w:r w:rsidRPr="00840F78">
        <w:rPr>
          <w:b/>
        </w:rPr>
        <w:t>Circulatory System (BIO)</w:t>
      </w:r>
      <w:r>
        <w:t xml:space="preserve"> </w:t>
      </w:r>
    </w:p>
    <w:p w:rsidR="00840F78" w:rsidRDefault="00840F78" w:rsidP="00840F78">
      <w:pPr>
        <w:shd w:val="clear" w:color="auto" w:fill="FFFFFF"/>
      </w:pPr>
      <w:r>
        <w:t xml:space="preserve">Functions: circulation of oxygen, nutrients, hormones, ions and fluids, removal of metabolic waste </w:t>
      </w:r>
    </w:p>
    <w:p w:rsidR="00840F78" w:rsidRDefault="00840F78" w:rsidP="00840F78">
      <w:pPr>
        <w:shd w:val="clear" w:color="auto" w:fill="FFFFFF"/>
      </w:pPr>
      <w:r>
        <w:t xml:space="preserve">Role in thermoregulation </w:t>
      </w:r>
    </w:p>
    <w:p w:rsidR="0068790D" w:rsidRPr="0068790D" w:rsidRDefault="0068790D" w:rsidP="0068790D">
      <w:pPr>
        <w:pStyle w:val="ListParagraph"/>
        <w:numPr>
          <w:ilvl w:val="0"/>
          <w:numId w:val="105"/>
        </w:numPr>
        <w:shd w:val="clear" w:color="auto" w:fill="FFFFFF"/>
        <w:rPr>
          <w:color w:val="FF0000"/>
          <w:sz w:val="20"/>
          <w:szCs w:val="20"/>
        </w:rPr>
      </w:pPr>
      <w:r w:rsidRPr="0068790D">
        <w:rPr>
          <w:color w:val="FF0000"/>
          <w:sz w:val="20"/>
          <w:szCs w:val="20"/>
        </w:rPr>
        <w:t>Vasoconstriction conserves heat. When it's cold, vasoconstriction occurs in the arterioles that feed the skin. Less blood flows near the surface of the skin, less heat lost.</w:t>
      </w:r>
    </w:p>
    <w:p w:rsidR="0068790D" w:rsidRPr="0068790D" w:rsidRDefault="0068790D" w:rsidP="0068790D">
      <w:pPr>
        <w:pStyle w:val="ListParagraph"/>
        <w:numPr>
          <w:ilvl w:val="0"/>
          <w:numId w:val="105"/>
        </w:numPr>
        <w:shd w:val="clear" w:color="auto" w:fill="FFFFFF"/>
        <w:rPr>
          <w:color w:val="FF0000"/>
        </w:rPr>
      </w:pPr>
      <w:r w:rsidRPr="0068790D">
        <w:rPr>
          <w:color w:val="FF0000"/>
          <w:sz w:val="20"/>
          <w:szCs w:val="20"/>
        </w:rPr>
        <w:t>Vasodilation cools you down. When it's hot, vasodilation occurs in the arterioles that feed the skin. More skin blood flow, more heat lost to the surroundings</w:t>
      </w:r>
      <w:r w:rsidRPr="0068790D">
        <w:rPr>
          <w:color w:val="FF0000"/>
        </w:rPr>
        <w:t>.</w:t>
      </w:r>
    </w:p>
    <w:p w:rsidR="0068790D" w:rsidRDefault="0068790D" w:rsidP="0068790D">
      <w:pPr>
        <w:shd w:val="clear" w:color="auto" w:fill="FFFFFF"/>
        <w:ind w:left="360"/>
      </w:pPr>
    </w:p>
    <w:p w:rsidR="00840F78" w:rsidRDefault="00840F78" w:rsidP="00840F78">
      <w:pPr>
        <w:shd w:val="clear" w:color="auto" w:fill="FFFFFF"/>
      </w:pPr>
      <w:r>
        <w:t xml:space="preserve">Four-chambered heart: structure and function </w:t>
      </w:r>
    </w:p>
    <w:p w:rsidR="0068790D" w:rsidRDefault="0068790D" w:rsidP="00840F78">
      <w:pPr>
        <w:shd w:val="clear" w:color="auto" w:fill="FFFFFF"/>
      </w:pPr>
      <w:r>
        <w:rPr>
          <w:noProof/>
        </w:rPr>
        <w:lastRenderedPageBreak/>
        <w:drawing>
          <wp:inline distT="0" distB="0" distL="0" distR="0" wp14:anchorId="1C9D077A" wp14:editId="693A5899">
            <wp:extent cx="4695825" cy="57626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695825" cy="5762625"/>
                    </a:xfrm>
                    <a:prstGeom prst="rect">
                      <a:avLst/>
                    </a:prstGeom>
                  </pic:spPr>
                </pic:pic>
              </a:graphicData>
            </a:graphic>
          </wp:inline>
        </w:drawing>
      </w:r>
    </w:p>
    <w:p w:rsidR="00342A8E" w:rsidRPr="00C30E4B" w:rsidRDefault="00342A8E" w:rsidP="00342A8E">
      <w:pPr>
        <w:jc w:val="center"/>
        <w:rPr>
          <w:sz w:val="20"/>
          <w:szCs w:val="20"/>
        </w:rPr>
      </w:pPr>
      <w:r>
        <w:rPr>
          <w:noProof/>
        </w:rPr>
        <w:drawing>
          <wp:inline distT="0" distB="0" distL="0" distR="0" wp14:anchorId="29F28D41" wp14:editId="5921BDF2">
            <wp:extent cx="4630666" cy="3177152"/>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650379" cy="3190677"/>
                    </a:xfrm>
                    <a:prstGeom prst="rect">
                      <a:avLst/>
                    </a:prstGeom>
                  </pic:spPr>
                </pic:pic>
              </a:graphicData>
            </a:graphic>
          </wp:inline>
        </w:drawing>
      </w:r>
    </w:p>
    <w:p w:rsidR="00342A8E" w:rsidRPr="00342A8E" w:rsidRDefault="00342A8E" w:rsidP="00342A8E">
      <w:pPr>
        <w:pStyle w:val="ListParagraph"/>
        <w:numPr>
          <w:ilvl w:val="0"/>
          <w:numId w:val="104"/>
        </w:numPr>
        <w:rPr>
          <w:color w:val="FF0000"/>
          <w:sz w:val="20"/>
          <w:szCs w:val="20"/>
        </w:rPr>
      </w:pPr>
      <w:r w:rsidRPr="00342A8E">
        <w:rPr>
          <w:color w:val="FF0000"/>
          <w:sz w:val="20"/>
          <w:szCs w:val="20"/>
        </w:rPr>
        <w:t>Left ventricle is thicker and stronger than right ventricle</w:t>
      </w:r>
    </w:p>
    <w:p w:rsidR="00342A8E" w:rsidRPr="00342A8E" w:rsidRDefault="00342A8E" w:rsidP="00342A8E">
      <w:pPr>
        <w:pStyle w:val="ListParagraph"/>
        <w:numPr>
          <w:ilvl w:val="0"/>
          <w:numId w:val="104"/>
        </w:numPr>
        <w:rPr>
          <w:color w:val="FF0000"/>
          <w:sz w:val="20"/>
          <w:szCs w:val="20"/>
        </w:rPr>
      </w:pPr>
      <w:r w:rsidRPr="00342A8E">
        <w:rPr>
          <w:color w:val="FF0000"/>
          <w:sz w:val="20"/>
          <w:szCs w:val="20"/>
        </w:rPr>
        <w:lastRenderedPageBreak/>
        <w:t>The Cardiac Impulse</w:t>
      </w:r>
    </w:p>
    <w:p w:rsidR="00342A8E" w:rsidRPr="00342A8E" w:rsidRDefault="00342A8E" w:rsidP="00342A8E">
      <w:pPr>
        <w:pStyle w:val="ListParagraph"/>
        <w:numPr>
          <w:ilvl w:val="1"/>
          <w:numId w:val="104"/>
        </w:numPr>
        <w:rPr>
          <w:color w:val="FF0000"/>
          <w:sz w:val="20"/>
          <w:szCs w:val="20"/>
        </w:rPr>
      </w:pPr>
      <w:r w:rsidRPr="00342A8E">
        <w:rPr>
          <w:color w:val="FF0000"/>
          <w:sz w:val="20"/>
          <w:szCs w:val="20"/>
        </w:rPr>
        <w:t>systole = contraction of ventricles, diastole = relaxation of the entire heart and then contraction of the atria</w:t>
      </w:r>
    </w:p>
    <w:p w:rsidR="00342A8E" w:rsidRPr="00342A8E" w:rsidRDefault="00342A8E" w:rsidP="00342A8E">
      <w:pPr>
        <w:jc w:val="center"/>
        <w:rPr>
          <w:color w:val="FF0000"/>
          <w:sz w:val="20"/>
          <w:szCs w:val="20"/>
        </w:rPr>
      </w:pPr>
      <w:r w:rsidRPr="00342A8E">
        <w:rPr>
          <w:noProof/>
          <w:color w:val="FF0000"/>
        </w:rPr>
        <w:drawing>
          <wp:inline distT="0" distB="0" distL="0" distR="0" wp14:anchorId="7E80C3C1" wp14:editId="2CE2B0F6">
            <wp:extent cx="2724197" cy="243985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44532" cy="2458065"/>
                    </a:xfrm>
                    <a:prstGeom prst="rect">
                      <a:avLst/>
                    </a:prstGeom>
                  </pic:spPr>
                </pic:pic>
              </a:graphicData>
            </a:graphic>
          </wp:inline>
        </w:drawing>
      </w:r>
    </w:p>
    <w:p w:rsidR="00342A8E" w:rsidRPr="00342A8E" w:rsidRDefault="00342A8E" w:rsidP="00342A8E">
      <w:pPr>
        <w:pStyle w:val="ListParagraph"/>
        <w:numPr>
          <w:ilvl w:val="1"/>
          <w:numId w:val="104"/>
        </w:numPr>
        <w:rPr>
          <w:color w:val="FF0000"/>
          <w:sz w:val="20"/>
          <w:szCs w:val="20"/>
        </w:rPr>
      </w:pPr>
      <w:r w:rsidRPr="00342A8E">
        <w:rPr>
          <w:color w:val="FF0000"/>
          <w:sz w:val="20"/>
          <w:szCs w:val="20"/>
        </w:rPr>
        <w:t>pace of SA node is faster than that of normal heartbeats, but the parasympathetic vagus nerve innervates the SA node, slowing the contractions to produce the typical resting heart rate</w:t>
      </w:r>
    </w:p>
    <w:p w:rsidR="00342A8E" w:rsidRPr="00C465CE" w:rsidRDefault="00342A8E" w:rsidP="00342A8E">
      <w:pPr>
        <w:pStyle w:val="ListParagraph"/>
        <w:numPr>
          <w:ilvl w:val="1"/>
          <w:numId w:val="104"/>
        </w:numPr>
        <w:rPr>
          <w:color w:val="FF0000"/>
          <w:sz w:val="20"/>
          <w:szCs w:val="20"/>
        </w:rPr>
      </w:pPr>
      <w:r w:rsidRPr="00342A8E">
        <w:rPr>
          <w:color w:val="FF0000"/>
          <w:sz w:val="20"/>
          <w:szCs w:val="20"/>
        </w:rPr>
        <w:t xml:space="preserve">Delay before AV node, allows </w:t>
      </w:r>
      <w:r w:rsidRPr="00C465CE">
        <w:rPr>
          <w:color w:val="FF0000"/>
          <w:sz w:val="20"/>
          <w:szCs w:val="20"/>
        </w:rPr>
        <w:t>atria to finish their contraction and squeeze their contents into the ventricles before ventricles begin to contract</w:t>
      </w:r>
    </w:p>
    <w:p w:rsidR="00342A8E" w:rsidRDefault="00342A8E" w:rsidP="00840F78">
      <w:pPr>
        <w:shd w:val="clear" w:color="auto" w:fill="FFFFFF"/>
      </w:pPr>
    </w:p>
    <w:p w:rsidR="00840F78" w:rsidRDefault="00840F78" w:rsidP="00840F78">
      <w:pPr>
        <w:shd w:val="clear" w:color="auto" w:fill="FFFFFF"/>
      </w:pPr>
      <w:r>
        <w:t xml:space="preserve">Endothelial cells </w:t>
      </w:r>
    </w:p>
    <w:p w:rsidR="00251B7C" w:rsidRPr="00251B7C" w:rsidRDefault="00251B7C" w:rsidP="00BA703A">
      <w:pPr>
        <w:pStyle w:val="ListParagraph"/>
        <w:numPr>
          <w:ilvl w:val="0"/>
          <w:numId w:val="291"/>
        </w:numPr>
        <w:rPr>
          <w:color w:val="FF0000"/>
          <w:sz w:val="20"/>
        </w:rPr>
      </w:pPr>
      <w:r w:rsidRPr="00251B7C">
        <w:rPr>
          <w:color w:val="FF0000"/>
          <w:sz w:val="20"/>
        </w:rPr>
        <w:t>Atrioventricular valves</w:t>
      </w:r>
    </w:p>
    <w:p w:rsidR="00251B7C" w:rsidRPr="00251B7C" w:rsidRDefault="00251B7C" w:rsidP="00BA703A">
      <w:pPr>
        <w:pStyle w:val="ListParagraph"/>
        <w:numPr>
          <w:ilvl w:val="1"/>
          <w:numId w:val="291"/>
        </w:numPr>
        <w:rPr>
          <w:color w:val="FF0000"/>
          <w:sz w:val="20"/>
        </w:rPr>
      </w:pPr>
      <w:r w:rsidRPr="00251B7C">
        <w:rPr>
          <w:color w:val="FF0000"/>
          <w:sz w:val="20"/>
        </w:rPr>
        <w:t>Tricuspid (right), and mitral (left)</w:t>
      </w:r>
    </w:p>
    <w:p w:rsidR="00251B7C" w:rsidRPr="00251B7C" w:rsidRDefault="00251B7C" w:rsidP="00BA703A">
      <w:pPr>
        <w:pStyle w:val="ListParagraph"/>
        <w:numPr>
          <w:ilvl w:val="1"/>
          <w:numId w:val="291"/>
        </w:numPr>
        <w:rPr>
          <w:color w:val="FF0000"/>
          <w:sz w:val="20"/>
        </w:rPr>
      </w:pPr>
      <w:r w:rsidRPr="00251B7C">
        <w:rPr>
          <w:color w:val="FF0000"/>
          <w:sz w:val="20"/>
        </w:rPr>
        <w:t>Tethered to the walls by papillary muscles</w:t>
      </w:r>
    </w:p>
    <w:p w:rsidR="00251B7C" w:rsidRPr="00251B7C" w:rsidRDefault="00251B7C" w:rsidP="00BA703A">
      <w:pPr>
        <w:pStyle w:val="ListParagraph"/>
        <w:numPr>
          <w:ilvl w:val="2"/>
          <w:numId w:val="291"/>
        </w:numPr>
        <w:rPr>
          <w:color w:val="FF0000"/>
          <w:sz w:val="20"/>
        </w:rPr>
      </w:pPr>
      <w:r w:rsidRPr="00251B7C">
        <w:rPr>
          <w:color w:val="FF0000"/>
          <w:sz w:val="20"/>
        </w:rPr>
        <w:t>Chordae tendinae – keeps ventricles from shooting blood back up these valves</w:t>
      </w:r>
    </w:p>
    <w:p w:rsidR="00251B7C" w:rsidRPr="00251B7C" w:rsidRDefault="00251B7C" w:rsidP="00BA703A">
      <w:pPr>
        <w:pStyle w:val="ListParagraph"/>
        <w:numPr>
          <w:ilvl w:val="0"/>
          <w:numId w:val="291"/>
        </w:numPr>
        <w:rPr>
          <w:color w:val="FF0000"/>
          <w:sz w:val="20"/>
        </w:rPr>
      </w:pPr>
      <w:r w:rsidRPr="00251B7C">
        <w:rPr>
          <w:color w:val="FF0000"/>
          <w:sz w:val="20"/>
        </w:rPr>
        <w:t>Interventricular Septum – walls between vesicles</w:t>
      </w:r>
    </w:p>
    <w:p w:rsidR="00251B7C" w:rsidRPr="00251B7C" w:rsidRDefault="00251B7C" w:rsidP="00BA703A">
      <w:pPr>
        <w:pStyle w:val="ListParagraph"/>
        <w:numPr>
          <w:ilvl w:val="1"/>
          <w:numId w:val="291"/>
        </w:numPr>
        <w:rPr>
          <w:color w:val="FF0000"/>
          <w:sz w:val="20"/>
        </w:rPr>
      </w:pPr>
      <w:r w:rsidRPr="00251B7C">
        <w:rPr>
          <w:color w:val="FF0000"/>
          <w:sz w:val="20"/>
        </w:rPr>
        <w:t>Membranous</w:t>
      </w:r>
    </w:p>
    <w:p w:rsidR="00251B7C" w:rsidRPr="00251B7C" w:rsidRDefault="00251B7C" w:rsidP="00BA703A">
      <w:pPr>
        <w:pStyle w:val="ListParagraph"/>
        <w:numPr>
          <w:ilvl w:val="1"/>
          <w:numId w:val="291"/>
        </w:numPr>
        <w:rPr>
          <w:color w:val="FF0000"/>
          <w:sz w:val="20"/>
        </w:rPr>
      </w:pPr>
      <w:r w:rsidRPr="00251B7C">
        <w:rPr>
          <w:color w:val="FF0000"/>
          <w:sz w:val="20"/>
        </w:rPr>
        <w:t>Muscular</w:t>
      </w:r>
    </w:p>
    <w:p w:rsidR="00251B7C" w:rsidRPr="00251B7C" w:rsidRDefault="00251B7C" w:rsidP="00BA703A">
      <w:pPr>
        <w:pStyle w:val="ListParagraph"/>
        <w:numPr>
          <w:ilvl w:val="1"/>
          <w:numId w:val="291"/>
        </w:numPr>
        <w:rPr>
          <w:color w:val="FF0000"/>
          <w:sz w:val="20"/>
        </w:rPr>
      </w:pPr>
      <w:r w:rsidRPr="00251B7C">
        <w:rPr>
          <w:color w:val="FF0000"/>
          <w:sz w:val="20"/>
        </w:rPr>
        <w:t>Ventricular Septal Defect – hole in membranous portion</w:t>
      </w:r>
    </w:p>
    <w:p w:rsidR="00251B7C" w:rsidRPr="00251B7C" w:rsidRDefault="00251B7C" w:rsidP="00BA703A">
      <w:pPr>
        <w:pStyle w:val="ListParagraph"/>
        <w:numPr>
          <w:ilvl w:val="0"/>
          <w:numId w:val="291"/>
        </w:numPr>
        <w:rPr>
          <w:color w:val="FF0000"/>
          <w:sz w:val="20"/>
        </w:rPr>
      </w:pPr>
      <w:r w:rsidRPr="00251B7C">
        <w:rPr>
          <w:color w:val="FF0000"/>
          <w:sz w:val="20"/>
        </w:rPr>
        <w:t>3 layers to heart muscle</w:t>
      </w:r>
    </w:p>
    <w:p w:rsidR="00251B7C" w:rsidRPr="00251B7C" w:rsidRDefault="00251B7C" w:rsidP="00BA703A">
      <w:pPr>
        <w:pStyle w:val="ListParagraph"/>
        <w:numPr>
          <w:ilvl w:val="1"/>
          <w:numId w:val="291"/>
        </w:numPr>
        <w:rPr>
          <w:color w:val="FF0000"/>
          <w:sz w:val="20"/>
        </w:rPr>
      </w:pPr>
      <w:r w:rsidRPr="00251B7C">
        <w:rPr>
          <w:color w:val="FF0000"/>
          <w:sz w:val="20"/>
        </w:rPr>
        <w:t>Endocardium – on inside, very similar to lining of blood vessels, thin—few cell layers thick</w:t>
      </w:r>
    </w:p>
    <w:p w:rsidR="00251B7C" w:rsidRPr="00251B7C" w:rsidRDefault="00251B7C" w:rsidP="00BA703A">
      <w:pPr>
        <w:pStyle w:val="ListParagraph"/>
        <w:numPr>
          <w:ilvl w:val="1"/>
          <w:numId w:val="291"/>
        </w:numPr>
        <w:rPr>
          <w:color w:val="FF0000"/>
          <w:sz w:val="20"/>
        </w:rPr>
      </w:pPr>
      <w:r w:rsidRPr="00251B7C">
        <w:rPr>
          <w:color w:val="FF0000"/>
          <w:sz w:val="20"/>
        </w:rPr>
        <w:t>Myocardium – thicker, in the middle, all of the contractile vessel is present, needs energy</w:t>
      </w:r>
    </w:p>
    <w:p w:rsidR="00251B7C" w:rsidRPr="00251B7C" w:rsidRDefault="00251B7C" w:rsidP="00BA703A">
      <w:pPr>
        <w:pStyle w:val="ListParagraph"/>
        <w:numPr>
          <w:ilvl w:val="1"/>
          <w:numId w:val="291"/>
        </w:numPr>
        <w:rPr>
          <w:color w:val="FF0000"/>
          <w:sz w:val="20"/>
        </w:rPr>
      </w:pPr>
      <w:r w:rsidRPr="00251B7C">
        <w:rPr>
          <w:color w:val="FF0000"/>
          <w:sz w:val="20"/>
        </w:rPr>
        <w:t>Pericardium – thin layer on outside, consists of inner and outer layer, with gap in between</w:t>
      </w:r>
    </w:p>
    <w:p w:rsidR="00251B7C" w:rsidRPr="00251B7C" w:rsidRDefault="00251B7C" w:rsidP="00BA703A">
      <w:pPr>
        <w:pStyle w:val="ListParagraph"/>
        <w:numPr>
          <w:ilvl w:val="2"/>
          <w:numId w:val="291"/>
        </w:numPr>
        <w:rPr>
          <w:color w:val="FF0000"/>
          <w:sz w:val="20"/>
        </w:rPr>
      </w:pPr>
      <w:r w:rsidRPr="00251B7C">
        <w:rPr>
          <w:color w:val="FF0000"/>
          <w:sz w:val="20"/>
        </w:rPr>
        <w:t>Balloon that embryonic heart grows into</w:t>
      </w:r>
    </w:p>
    <w:p w:rsidR="00251B7C" w:rsidRPr="00251B7C" w:rsidRDefault="00251B7C" w:rsidP="00BA703A">
      <w:pPr>
        <w:pStyle w:val="ListParagraph"/>
        <w:numPr>
          <w:ilvl w:val="2"/>
          <w:numId w:val="291"/>
        </w:numPr>
        <w:rPr>
          <w:color w:val="FF0000"/>
          <w:sz w:val="20"/>
        </w:rPr>
      </w:pPr>
      <w:r w:rsidRPr="00251B7C">
        <w:rPr>
          <w:color w:val="FF0000"/>
          <w:sz w:val="20"/>
        </w:rPr>
        <w:t>Inner – visceral (organs) pericardium</w:t>
      </w:r>
    </w:p>
    <w:p w:rsidR="00251B7C" w:rsidRPr="00251B7C" w:rsidRDefault="00251B7C" w:rsidP="00BA703A">
      <w:pPr>
        <w:pStyle w:val="ListParagraph"/>
        <w:numPr>
          <w:ilvl w:val="2"/>
          <w:numId w:val="291"/>
        </w:numPr>
        <w:rPr>
          <w:color w:val="FF0000"/>
          <w:sz w:val="20"/>
        </w:rPr>
      </w:pPr>
      <w:r w:rsidRPr="00251B7C">
        <w:rPr>
          <w:color w:val="FF0000"/>
          <w:sz w:val="20"/>
        </w:rPr>
        <w:t>Outer – parietal pericardium</w:t>
      </w:r>
    </w:p>
    <w:p w:rsidR="00251B7C" w:rsidRDefault="00251B7C" w:rsidP="00840F78">
      <w:pPr>
        <w:shd w:val="clear" w:color="auto" w:fill="FFFFFF"/>
      </w:pPr>
    </w:p>
    <w:p w:rsidR="00840F78" w:rsidRDefault="00840F78" w:rsidP="00840F78">
      <w:pPr>
        <w:shd w:val="clear" w:color="auto" w:fill="FFFFFF"/>
      </w:pPr>
      <w:r>
        <w:t xml:space="preserve">Systolic and diastolic pressure </w:t>
      </w:r>
    </w:p>
    <w:p w:rsidR="0068790D" w:rsidRPr="0068790D" w:rsidRDefault="0068790D" w:rsidP="0068790D">
      <w:pPr>
        <w:pStyle w:val="ListParagraph"/>
        <w:numPr>
          <w:ilvl w:val="0"/>
          <w:numId w:val="104"/>
        </w:numPr>
        <w:rPr>
          <w:color w:val="FF0000"/>
          <w:sz w:val="20"/>
          <w:szCs w:val="20"/>
        </w:rPr>
      </w:pPr>
      <w:r w:rsidRPr="0068790D">
        <w:rPr>
          <w:color w:val="FF0000"/>
          <w:sz w:val="20"/>
          <w:szCs w:val="20"/>
        </w:rPr>
        <w:t>Blood Pressure and Flow</w:t>
      </w:r>
    </w:p>
    <w:p w:rsidR="0068790D" w:rsidRPr="0068790D" w:rsidRDefault="0068790D" w:rsidP="0068790D">
      <w:pPr>
        <w:pStyle w:val="ListParagraph"/>
        <w:numPr>
          <w:ilvl w:val="1"/>
          <w:numId w:val="104"/>
        </w:numPr>
        <w:rPr>
          <w:color w:val="FF0000"/>
          <w:sz w:val="20"/>
          <w:szCs w:val="20"/>
        </w:rPr>
      </w:pPr>
      <w:r w:rsidRPr="0068790D">
        <w:rPr>
          <w:color w:val="FF0000"/>
          <w:sz w:val="20"/>
          <w:szCs w:val="20"/>
        </w:rPr>
        <w:t>Systolic pressure – highest, measured in the arteries</w:t>
      </w:r>
    </w:p>
    <w:p w:rsidR="0068790D" w:rsidRPr="0068790D" w:rsidRDefault="0068790D" w:rsidP="0068790D">
      <w:pPr>
        <w:pStyle w:val="ListParagraph"/>
        <w:numPr>
          <w:ilvl w:val="1"/>
          <w:numId w:val="104"/>
        </w:numPr>
        <w:rPr>
          <w:color w:val="FF0000"/>
          <w:sz w:val="20"/>
          <w:szCs w:val="20"/>
        </w:rPr>
      </w:pPr>
      <w:r w:rsidRPr="0068790D">
        <w:rPr>
          <w:color w:val="FF0000"/>
          <w:sz w:val="20"/>
          <w:szCs w:val="20"/>
        </w:rPr>
        <w:t>Diastolic pressure – during relaxation of ventricles, lowest pressure</w:t>
      </w:r>
    </w:p>
    <w:p w:rsidR="0068790D" w:rsidRPr="0068790D" w:rsidRDefault="0068790D" w:rsidP="0068790D">
      <w:pPr>
        <w:pStyle w:val="ListParagraph"/>
        <w:numPr>
          <w:ilvl w:val="1"/>
          <w:numId w:val="104"/>
        </w:numPr>
        <w:rPr>
          <w:color w:val="FF0000"/>
          <w:sz w:val="20"/>
          <w:szCs w:val="20"/>
        </w:rPr>
      </w:pPr>
      <w:r w:rsidRPr="0068790D">
        <w:rPr>
          <w:color w:val="FF0000"/>
          <w:sz w:val="20"/>
          <w:szCs w:val="20"/>
        </w:rPr>
        <w:t xml:space="preserve">Q = </w:t>
      </w:r>
      <w:r w:rsidRPr="0068790D">
        <w:rPr>
          <w:color w:val="FF0000"/>
          <w:sz w:val="20"/>
          <w:szCs w:val="20"/>
        </w:rPr>
        <w:sym w:font="Symbol" w:char="F044"/>
      </w:r>
      <w:r w:rsidRPr="0068790D">
        <w:rPr>
          <w:color w:val="FF0000"/>
          <w:sz w:val="20"/>
          <w:szCs w:val="20"/>
        </w:rPr>
        <w:t>P/R</w:t>
      </w:r>
    </w:p>
    <w:p w:rsidR="0068790D" w:rsidRPr="0068790D" w:rsidRDefault="0068790D" w:rsidP="0068790D">
      <w:pPr>
        <w:pStyle w:val="ListParagraph"/>
        <w:numPr>
          <w:ilvl w:val="2"/>
          <w:numId w:val="104"/>
        </w:numPr>
        <w:rPr>
          <w:color w:val="FF0000"/>
          <w:sz w:val="20"/>
          <w:szCs w:val="20"/>
        </w:rPr>
      </w:pPr>
      <w:r w:rsidRPr="0068790D">
        <w:rPr>
          <w:color w:val="FF0000"/>
          <w:sz w:val="20"/>
          <w:szCs w:val="20"/>
        </w:rPr>
        <w:t>total flow through system is constant</w:t>
      </w:r>
    </w:p>
    <w:p w:rsidR="0068790D" w:rsidRDefault="0068790D" w:rsidP="00840F78">
      <w:pPr>
        <w:shd w:val="clear" w:color="auto" w:fill="FFFFFF"/>
      </w:pPr>
    </w:p>
    <w:p w:rsidR="00840F78" w:rsidRDefault="00840F78" w:rsidP="00840F78">
      <w:pPr>
        <w:shd w:val="clear" w:color="auto" w:fill="FFFFFF"/>
      </w:pPr>
      <w:r>
        <w:t xml:space="preserve">Pulmonary and systemic circulation </w:t>
      </w:r>
    </w:p>
    <w:p w:rsidR="00342A8E" w:rsidRPr="00342A8E" w:rsidRDefault="00342A8E" w:rsidP="00342A8E">
      <w:pPr>
        <w:pStyle w:val="ListParagraph"/>
        <w:numPr>
          <w:ilvl w:val="0"/>
          <w:numId w:val="104"/>
        </w:numPr>
        <w:rPr>
          <w:color w:val="FF0000"/>
          <w:sz w:val="20"/>
          <w:szCs w:val="20"/>
        </w:rPr>
      </w:pPr>
      <w:r w:rsidRPr="00342A8E">
        <w:rPr>
          <w:color w:val="FF0000"/>
          <w:sz w:val="20"/>
          <w:szCs w:val="20"/>
        </w:rPr>
        <w:t>Systemic circulation – directs oxygenated blood to tissues and then returns deoxygenated blood to heart</w:t>
      </w:r>
    </w:p>
    <w:p w:rsidR="00342A8E" w:rsidRPr="00342A8E" w:rsidRDefault="00342A8E" w:rsidP="00342A8E">
      <w:pPr>
        <w:pStyle w:val="ListParagraph"/>
        <w:numPr>
          <w:ilvl w:val="1"/>
          <w:numId w:val="104"/>
        </w:numPr>
        <w:rPr>
          <w:color w:val="FF0000"/>
          <w:sz w:val="20"/>
          <w:szCs w:val="20"/>
        </w:rPr>
      </w:pPr>
      <w:r w:rsidRPr="00342A8E">
        <w:rPr>
          <w:color w:val="FF0000"/>
          <w:sz w:val="20"/>
          <w:szCs w:val="20"/>
        </w:rPr>
        <w:t>left ventricle – aorta – arteries – arterioles – capillaries – venules – veins – superior and inferior venae cavae – right atrium</w:t>
      </w:r>
    </w:p>
    <w:p w:rsidR="00342A8E" w:rsidRPr="00342A8E" w:rsidRDefault="00342A8E" w:rsidP="00342A8E">
      <w:pPr>
        <w:pStyle w:val="ListParagraph"/>
        <w:numPr>
          <w:ilvl w:val="0"/>
          <w:numId w:val="104"/>
        </w:numPr>
        <w:rPr>
          <w:color w:val="FF0000"/>
          <w:sz w:val="20"/>
          <w:szCs w:val="20"/>
        </w:rPr>
      </w:pPr>
      <w:r w:rsidRPr="00342A8E">
        <w:rPr>
          <w:color w:val="FF0000"/>
          <w:sz w:val="20"/>
          <w:szCs w:val="20"/>
        </w:rPr>
        <w:t>Pulmonary system  - transports blood to the lungs for oxygenation</w:t>
      </w:r>
    </w:p>
    <w:p w:rsidR="00342A8E" w:rsidRPr="00342A8E" w:rsidRDefault="00342A8E" w:rsidP="00342A8E">
      <w:pPr>
        <w:pStyle w:val="ListParagraph"/>
        <w:numPr>
          <w:ilvl w:val="1"/>
          <w:numId w:val="104"/>
        </w:numPr>
        <w:rPr>
          <w:color w:val="FF0000"/>
          <w:sz w:val="20"/>
          <w:szCs w:val="20"/>
        </w:rPr>
      </w:pPr>
      <w:r w:rsidRPr="00342A8E">
        <w:rPr>
          <w:color w:val="FF0000"/>
          <w:sz w:val="20"/>
          <w:szCs w:val="20"/>
        </w:rPr>
        <w:t>Right atrium – right ventricle – pulmonary arteries – arterioles – capillaries of lungs – venules – veins – pulmonary veins – left atrium</w:t>
      </w:r>
    </w:p>
    <w:p w:rsidR="00840F78" w:rsidRDefault="00840F78" w:rsidP="00840F78">
      <w:pPr>
        <w:shd w:val="clear" w:color="auto" w:fill="FFFFFF"/>
      </w:pPr>
      <w:r>
        <w:t xml:space="preserve">Arterial and venous systems (arteries, arterioles, venules, veins) </w:t>
      </w:r>
    </w:p>
    <w:p w:rsidR="00840F78" w:rsidRDefault="00840F78" w:rsidP="00840F78">
      <w:pPr>
        <w:pStyle w:val="ListParagraph"/>
        <w:numPr>
          <w:ilvl w:val="0"/>
          <w:numId w:val="99"/>
        </w:numPr>
        <w:shd w:val="clear" w:color="auto" w:fill="FFFFFF"/>
      </w:pPr>
      <w:r>
        <w:t xml:space="preserve">Structural and functional differences </w:t>
      </w:r>
    </w:p>
    <w:p w:rsidR="00840F78" w:rsidRDefault="00840F78" w:rsidP="00840F78">
      <w:pPr>
        <w:pStyle w:val="ListParagraph"/>
        <w:numPr>
          <w:ilvl w:val="0"/>
          <w:numId w:val="99"/>
        </w:numPr>
        <w:shd w:val="clear" w:color="auto" w:fill="FFFFFF"/>
      </w:pPr>
      <w:r>
        <w:t xml:space="preserve">Pressure and flow characteristics </w:t>
      </w:r>
    </w:p>
    <w:p w:rsidR="0068790D" w:rsidRPr="0068790D" w:rsidRDefault="0068790D" w:rsidP="0068790D">
      <w:pPr>
        <w:pStyle w:val="ListParagraph"/>
        <w:numPr>
          <w:ilvl w:val="1"/>
          <w:numId w:val="99"/>
        </w:numPr>
        <w:rPr>
          <w:color w:val="FF0000"/>
          <w:sz w:val="20"/>
          <w:szCs w:val="20"/>
        </w:rPr>
      </w:pPr>
      <w:r w:rsidRPr="0068790D">
        <w:rPr>
          <w:color w:val="FF0000"/>
          <w:sz w:val="20"/>
          <w:szCs w:val="20"/>
        </w:rPr>
        <w:t>Arteries</w:t>
      </w:r>
    </w:p>
    <w:p w:rsidR="0068790D" w:rsidRPr="0068790D" w:rsidRDefault="0068790D" w:rsidP="0068790D">
      <w:pPr>
        <w:pStyle w:val="ListParagraph"/>
        <w:numPr>
          <w:ilvl w:val="2"/>
          <w:numId w:val="99"/>
        </w:numPr>
        <w:rPr>
          <w:color w:val="FF0000"/>
          <w:sz w:val="20"/>
          <w:szCs w:val="20"/>
        </w:rPr>
      </w:pPr>
      <w:r w:rsidRPr="0068790D">
        <w:rPr>
          <w:color w:val="FF0000"/>
          <w:sz w:val="20"/>
          <w:szCs w:val="20"/>
        </w:rPr>
        <w:t>pressure store</w:t>
      </w:r>
    </w:p>
    <w:p w:rsidR="0068790D" w:rsidRPr="0068790D" w:rsidRDefault="0068790D" w:rsidP="0068790D">
      <w:pPr>
        <w:pStyle w:val="ListParagraph"/>
        <w:numPr>
          <w:ilvl w:val="2"/>
          <w:numId w:val="99"/>
        </w:numPr>
        <w:rPr>
          <w:color w:val="FF0000"/>
          <w:sz w:val="20"/>
          <w:szCs w:val="20"/>
        </w:rPr>
      </w:pPr>
      <w:r w:rsidRPr="0068790D">
        <w:rPr>
          <w:color w:val="FF0000"/>
          <w:sz w:val="20"/>
          <w:szCs w:val="20"/>
        </w:rPr>
        <w:lastRenderedPageBreak/>
        <w:t>thick elastic walls that stretch as they fill with blood during systole</w:t>
      </w:r>
    </w:p>
    <w:p w:rsidR="0068790D" w:rsidRPr="0068790D" w:rsidRDefault="0068790D" w:rsidP="0068790D">
      <w:pPr>
        <w:pStyle w:val="ListParagraph"/>
        <w:numPr>
          <w:ilvl w:val="2"/>
          <w:numId w:val="99"/>
        </w:numPr>
        <w:rPr>
          <w:color w:val="FF0000"/>
          <w:sz w:val="20"/>
          <w:szCs w:val="20"/>
        </w:rPr>
      </w:pPr>
      <w:r w:rsidRPr="0068790D">
        <w:rPr>
          <w:color w:val="FF0000"/>
          <w:sz w:val="20"/>
          <w:szCs w:val="20"/>
        </w:rPr>
        <w:t>when ventricles finish their contraction, the stretched arteries recoil, keeping the blood moving smoothly</w:t>
      </w:r>
    </w:p>
    <w:p w:rsidR="0068790D" w:rsidRPr="0068790D" w:rsidRDefault="0068790D" w:rsidP="0068790D">
      <w:pPr>
        <w:pStyle w:val="ListParagraph"/>
        <w:numPr>
          <w:ilvl w:val="2"/>
          <w:numId w:val="99"/>
        </w:numPr>
        <w:rPr>
          <w:color w:val="FF0000"/>
          <w:sz w:val="20"/>
          <w:szCs w:val="20"/>
        </w:rPr>
      </w:pPr>
      <w:r w:rsidRPr="0068790D">
        <w:rPr>
          <w:color w:val="FF0000"/>
          <w:sz w:val="20"/>
          <w:szCs w:val="20"/>
        </w:rPr>
        <w:t>innervated by sympathetic nervous system</w:t>
      </w:r>
    </w:p>
    <w:p w:rsidR="0068790D" w:rsidRPr="00C465CE" w:rsidRDefault="0068790D" w:rsidP="0068790D">
      <w:pPr>
        <w:pStyle w:val="ListParagraph"/>
        <w:numPr>
          <w:ilvl w:val="3"/>
          <w:numId w:val="99"/>
        </w:numPr>
        <w:rPr>
          <w:color w:val="FF0000"/>
          <w:sz w:val="20"/>
          <w:szCs w:val="20"/>
          <w:highlight w:val="yellow"/>
        </w:rPr>
      </w:pPr>
      <w:r w:rsidRPr="00C465CE">
        <w:rPr>
          <w:color w:val="FF0000"/>
          <w:sz w:val="20"/>
          <w:szCs w:val="20"/>
          <w:highlight w:val="yellow"/>
        </w:rPr>
        <w:t>epinephrine is a powerful vasoconstrictor, causes arteries to narrow</w:t>
      </w:r>
    </w:p>
    <w:p w:rsidR="0068790D" w:rsidRPr="0068790D" w:rsidRDefault="0068790D" w:rsidP="0068790D">
      <w:pPr>
        <w:pStyle w:val="ListParagraph"/>
        <w:numPr>
          <w:ilvl w:val="3"/>
          <w:numId w:val="99"/>
        </w:numPr>
        <w:rPr>
          <w:color w:val="FF0000"/>
          <w:sz w:val="20"/>
          <w:szCs w:val="20"/>
        </w:rPr>
      </w:pPr>
      <w:r w:rsidRPr="0068790D">
        <w:rPr>
          <w:color w:val="FF0000"/>
          <w:sz w:val="20"/>
          <w:szCs w:val="20"/>
        </w:rPr>
        <w:t>Larger arteries have less smooth muscle per volume and are less affected by sympathetic innervation</w:t>
      </w:r>
    </w:p>
    <w:p w:rsidR="0068790D" w:rsidRPr="0068790D" w:rsidRDefault="0068790D" w:rsidP="0068790D">
      <w:pPr>
        <w:pStyle w:val="ListParagraph"/>
        <w:numPr>
          <w:ilvl w:val="2"/>
          <w:numId w:val="99"/>
        </w:numPr>
        <w:rPr>
          <w:color w:val="FF0000"/>
          <w:sz w:val="20"/>
          <w:szCs w:val="20"/>
        </w:rPr>
      </w:pPr>
      <w:r w:rsidRPr="0068790D">
        <w:rPr>
          <w:color w:val="FF0000"/>
          <w:sz w:val="20"/>
          <w:szCs w:val="20"/>
        </w:rPr>
        <w:t>Arterioles</w:t>
      </w:r>
    </w:p>
    <w:p w:rsidR="0068790D" w:rsidRPr="0068790D" w:rsidRDefault="0068790D" w:rsidP="0068790D">
      <w:pPr>
        <w:pStyle w:val="ListParagraph"/>
        <w:numPr>
          <w:ilvl w:val="3"/>
          <w:numId w:val="99"/>
        </w:numPr>
        <w:shd w:val="clear" w:color="auto" w:fill="FFFFFF"/>
        <w:rPr>
          <w:color w:val="FF0000"/>
        </w:rPr>
      </w:pPr>
      <w:r w:rsidRPr="0068790D">
        <w:rPr>
          <w:color w:val="FF0000"/>
          <w:sz w:val="20"/>
          <w:szCs w:val="20"/>
        </w:rPr>
        <w:t>participate in thermoregulation by controlling</w:t>
      </w:r>
      <w:r>
        <w:rPr>
          <w:color w:val="FF0000"/>
          <w:sz w:val="20"/>
          <w:szCs w:val="20"/>
        </w:rPr>
        <w:t xml:space="preserve"> flow of warm blood to capillaries in the skin</w:t>
      </w:r>
    </w:p>
    <w:p w:rsidR="0068790D" w:rsidRPr="0068790D" w:rsidRDefault="0068790D" w:rsidP="0068790D">
      <w:pPr>
        <w:pStyle w:val="ListParagraph"/>
        <w:numPr>
          <w:ilvl w:val="1"/>
          <w:numId w:val="99"/>
        </w:numPr>
        <w:shd w:val="clear" w:color="auto" w:fill="FFFFFF"/>
        <w:rPr>
          <w:color w:val="FF0000"/>
        </w:rPr>
      </w:pPr>
      <w:r w:rsidRPr="0068790D">
        <w:rPr>
          <w:color w:val="FF0000"/>
          <w:sz w:val="20"/>
          <w:szCs w:val="20"/>
        </w:rPr>
        <w:t>Veins – volume storage, hold about 64% of blood in a body at rest, acting as a reservoir</w:t>
      </w:r>
    </w:p>
    <w:p w:rsidR="00614590" w:rsidRPr="00614590" w:rsidRDefault="00614590" w:rsidP="00614590">
      <w:pPr>
        <w:pStyle w:val="ListParagraph"/>
        <w:numPr>
          <w:ilvl w:val="0"/>
          <w:numId w:val="99"/>
        </w:numPr>
        <w:rPr>
          <w:color w:val="FF0000"/>
          <w:sz w:val="20"/>
          <w:szCs w:val="20"/>
        </w:rPr>
      </w:pPr>
      <w:r w:rsidRPr="00614590">
        <w:rPr>
          <w:color w:val="FF0000"/>
          <w:sz w:val="20"/>
          <w:szCs w:val="20"/>
        </w:rPr>
        <w:t>Cross Sectional area on blood flow</w:t>
      </w:r>
    </w:p>
    <w:p w:rsidR="00614590" w:rsidRPr="00C465CE" w:rsidRDefault="00614590" w:rsidP="00614590">
      <w:pPr>
        <w:pStyle w:val="ListParagraph"/>
        <w:numPr>
          <w:ilvl w:val="1"/>
          <w:numId w:val="99"/>
        </w:numPr>
        <w:rPr>
          <w:color w:val="FF0000"/>
          <w:sz w:val="20"/>
          <w:szCs w:val="20"/>
          <w:highlight w:val="yellow"/>
        </w:rPr>
      </w:pPr>
      <w:r w:rsidRPr="00C465CE">
        <w:rPr>
          <w:color w:val="FF0000"/>
          <w:sz w:val="20"/>
          <w:szCs w:val="20"/>
          <w:highlight w:val="yellow"/>
        </w:rPr>
        <w:t>Capillaries &gt; veins &gt; arteries (in total CSA)</w:t>
      </w:r>
    </w:p>
    <w:p w:rsidR="00614590" w:rsidRPr="00614590" w:rsidRDefault="00614590" w:rsidP="00614590">
      <w:pPr>
        <w:pStyle w:val="ListParagraph"/>
        <w:numPr>
          <w:ilvl w:val="1"/>
          <w:numId w:val="99"/>
        </w:numPr>
        <w:rPr>
          <w:color w:val="FF0000"/>
          <w:sz w:val="20"/>
          <w:szCs w:val="20"/>
        </w:rPr>
      </w:pPr>
      <w:r w:rsidRPr="00614590">
        <w:rPr>
          <w:color w:val="FF0000"/>
          <w:sz w:val="20"/>
          <w:szCs w:val="20"/>
        </w:rPr>
        <w:t>blood velocity is inversely proportional to CSA because flow is constant</w:t>
      </w:r>
    </w:p>
    <w:p w:rsidR="00614590" w:rsidRPr="00614590" w:rsidRDefault="00614590" w:rsidP="00614590">
      <w:pPr>
        <w:pStyle w:val="ListParagraph"/>
        <w:numPr>
          <w:ilvl w:val="1"/>
          <w:numId w:val="99"/>
        </w:numPr>
        <w:rPr>
          <w:color w:val="FF0000"/>
          <w:sz w:val="20"/>
          <w:szCs w:val="20"/>
        </w:rPr>
      </w:pPr>
      <w:r w:rsidRPr="00614590">
        <w:rPr>
          <w:color w:val="FF0000"/>
          <w:sz w:val="20"/>
          <w:szCs w:val="20"/>
        </w:rPr>
        <w:t>movement of blood slowest in capillaries – more time for exchange</w:t>
      </w:r>
    </w:p>
    <w:p w:rsidR="00614590" w:rsidRDefault="00614590" w:rsidP="00614590">
      <w:pPr>
        <w:pStyle w:val="ListParagraph"/>
        <w:numPr>
          <w:ilvl w:val="1"/>
          <w:numId w:val="99"/>
        </w:numPr>
        <w:rPr>
          <w:color w:val="FF0000"/>
          <w:sz w:val="20"/>
          <w:szCs w:val="20"/>
        </w:rPr>
      </w:pPr>
      <w:r w:rsidRPr="00614590">
        <w:rPr>
          <w:color w:val="FF0000"/>
          <w:sz w:val="20"/>
          <w:szCs w:val="20"/>
        </w:rPr>
        <w:t>Poiseuille’s Law – demonstrates the impact of radius</w:t>
      </w:r>
    </w:p>
    <w:p w:rsidR="00C40D0F" w:rsidRPr="00614590" w:rsidRDefault="00C40D0F" w:rsidP="00614590">
      <w:pPr>
        <w:pStyle w:val="ListParagraph"/>
        <w:numPr>
          <w:ilvl w:val="1"/>
          <w:numId w:val="99"/>
        </w:numPr>
        <w:rPr>
          <w:color w:val="FF0000"/>
          <w:sz w:val="20"/>
          <w:szCs w:val="20"/>
        </w:rPr>
      </w:pPr>
    </w:p>
    <w:p w:rsidR="00614590" w:rsidRPr="00614590" w:rsidRDefault="00614590" w:rsidP="00614590">
      <w:pPr>
        <w:pStyle w:val="ListParagraph"/>
        <w:numPr>
          <w:ilvl w:val="0"/>
          <w:numId w:val="99"/>
        </w:numPr>
        <w:rPr>
          <w:color w:val="FF0000"/>
          <w:sz w:val="20"/>
          <w:szCs w:val="20"/>
        </w:rPr>
      </w:pPr>
      <w:r w:rsidRPr="00614590">
        <w:rPr>
          <w:color w:val="FF0000"/>
          <w:sz w:val="20"/>
          <w:szCs w:val="20"/>
        </w:rPr>
        <w:t>Pressure changes</w:t>
      </w:r>
    </w:p>
    <w:p w:rsidR="00614590" w:rsidRPr="00614590" w:rsidRDefault="00614590" w:rsidP="00614590">
      <w:pPr>
        <w:pStyle w:val="ListParagraph"/>
        <w:numPr>
          <w:ilvl w:val="1"/>
          <w:numId w:val="99"/>
        </w:numPr>
        <w:rPr>
          <w:color w:val="FF0000"/>
          <w:sz w:val="20"/>
          <w:szCs w:val="20"/>
        </w:rPr>
      </w:pPr>
      <w:r w:rsidRPr="00614590">
        <w:rPr>
          <w:color w:val="FF0000"/>
          <w:sz w:val="20"/>
          <w:szCs w:val="20"/>
        </w:rPr>
        <w:t>highest in aorta, decreases to reach lowest level in veins</w:t>
      </w:r>
    </w:p>
    <w:p w:rsidR="00614590" w:rsidRPr="00614590" w:rsidRDefault="00614590" w:rsidP="00614590">
      <w:pPr>
        <w:pStyle w:val="ListParagraph"/>
        <w:numPr>
          <w:ilvl w:val="1"/>
          <w:numId w:val="99"/>
        </w:numPr>
        <w:rPr>
          <w:color w:val="FF0000"/>
          <w:sz w:val="20"/>
          <w:szCs w:val="20"/>
        </w:rPr>
      </w:pPr>
      <w:r w:rsidRPr="00614590">
        <w:rPr>
          <w:color w:val="FF0000"/>
          <w:sz w:val="20"/>
          <w:szCs w:val="20"/>
        </w:rPr>
        <w:t>to compensate for their lower pressure, veins have a valve system that prevents back flow of blood</w:t>
      </w:r>
    </w:p>
    <w:p w:rsidR="00614590" w:rsidRPr="00614590" w:rsidRDefault="00614590" w:rsidP="00614590">
      <w:pPr>
        <w:pStyle w:val="ListParagraph"/>
        <w:numPr>
          <w:ilvl w:val="1"/>
          <w:numId w:val="99"/>
        </w:numPr>
        <w:rPr>
          <w:color w:val="FF0000"/>
          <w:sz w:val="20"/>
          <w:szCs w:val="20"/>
        </w:rPr>
      </w:pPr>
      <w:r w:rsidRPr="00614590">
        <w:rPr>
          <w:color w:val="FF0000"/>
          <w:sz w:val="20"/>
          <w:szCs w:val="20"/>
        </w:rPr>
        <w:t>contraction of skeletal muscle helps blood move through veins</w:t>
      </w:r>
    </w:p>
    <w:p w:rsidR="00614590" w:rsidRPr="00614590" w:rsidRDefault="00614590" w:rsidP="00614590">
      <w:pPr>
        <w:pStyle w:val="ListParagraph"/>
        <w:numPr>
          <w:ilvl w:val="2"/>
          <w:numId w:val="99"/>
        </w:numPr>
        <w:rPr>
          <w:color w:val="FF0000"/>
          <w:sz w:val="20"/>
          <w:szCs w:val="20"/>
        </w:rPr>
      </w:pPr>
      <w:r w:rsidRPr="00614590">
        <w:rPr>
          <w:color w:val="FF0000"/>
          <w:sz w:val="20"/>
          <w:szCs w:val="20"/>
        </w:rPr>
        <w:t>still, the major propulsive force is the pumping of the heart</w:t>
      </w:r>
    </w:p>
    <w:p w:rsidR="0068790D" w:rsidRPr="00614590" w:rsidRDefault="0068790D" w:rsidP="0068790D">
      <w:pPr>
        <w:pStyle w:val="ListParagraph"/>
        <w:numPr>
          <w:ilvl w:val="0"/>
          <w:numId w:val="99"/>
        </w:numPr>
        <w:shd w:val="clear" w:color="auto" w:fill="FFFFFF"/>
        <w:rPr>
          <w:color w:val="FF0000"/>
        </w:rPr>
      </w:pPr>
    </w:p>
    <w:p w:rsidR="00840F78" w:rsidRDefault="00840F78" w:rsidP="00840F78">
      <w:pPr>
        <w:shd w:val="clear" w:color="auto" w:fill="FFFFFF"/>
        <w:tabs>
          <w:tab w:val="left" w:pos="1878"/>
        </w:tabs>
      </w:pPr>
      <w:r>
        <w:t xml:space="preserve">Capillary beds </w:t>
      </w:r>
      <w:r>
        <w:tab/>
      </w:r>
    </w:p>
    <w:p w:rsidR="00840F78" w:rsidRDefault="00840F78" w:rsidP="00840F78">
      <w:pPr>
        <w:pStyle w:val="ListParagraph"/>
        <w:numPr>
          <w:ilvl w:val="0"/>
          <w:numId w:val="100"/>
        </w:numPr>
        <w:shd w:val="clear" w:color="auto" w:fill="FFFFFF"/>
      </w:pPr>
      <w:r>
        <w:t xml:space="preserve">Mechanisms of gas and solute exchange </w:t>
      </w:r>
    </w:p>
    <w:p w:rsidR="00840F78" w:rsidRDefault="00840F78" w:rsidP="00840F78">
      <w:pPr>
        <w:pStyle w:val="ListParagraph"/>
        <w:numPr>
          <w:ilvl w:val="0"/>
          <w:numId w:val="100"/>
        </w:numPr>
        <w:shd w:val="clear" w:color="auto" w:fill="FFFFFF"/>
      </w:pPr>
      <w:r>
        <w:t xml:space="preserve">Mechanism of heat exchange </w:t>
      </w:r>
    </w:p>
    <w:p w:rsidR="00840F78" w:rsidRDefault="00840F78" w:rsidP="00840F78">
      <w:pPr>
        <w:pStyle w:val="ListParagraph"/>
        <w:numPr>
          <w:ilvl w:val="0"/>
          <w:numId w:val="100"/>
        </w:numPr>
        <w:shd w:val="clear" w:color="auto" w:fill="FFFFFF"/>
      </w:pPr>
      <w:r>
        <w:t xml:space="preserve">Source of peripheral resistance </w:t>
      </w:r>
    </w:p>
    <w:p w:rsidR="0068790D" w:rsidRPr="0068790D" w:rsidRDefault="0068790D" w:rsidP="0068790D">
      <w:pPr>
        <w:pStyle w:val="ListParagraph"/>
        <w:numPr>
          <w:ilvl w:val="1"/>
          <w:numId w:val="100"/>
        </w:numPr>
        <w:rPr>
          <w:color w:val="FF0000"/>
          <w:sz w:val="20"/>
          <w:szCs w:val="20"/>
        </w:rPr>
      </w:pPr>
      <w:r w:rsidRPr="0068790D">
        <w:rPr>
          <w:color w:val="FF0000"/>
          <w:sz w:val="20"/>
          <w:szCs w:val="20"/>
        </w:rPr>
        <w:t>Capillaries</w:t>
      </w:r>
    </w:p>
    <w:p w:rsidR="0068790D" w:rsidRPr="0068790D" w:rsidRDefault="0068790D" w:rsidP="0068790D">
      <w:pPr>
        <w:pStyle w:val="ListParagraph"/>
        <w:numPr>
          <w:ilvl w:val="2"/>
          <w:numId w:val="100"/>
        </w:numPr>
        <w:rPr>
          <w:color w:val="FF0000"/>
          <w:sz w:val="20"/>
          <w:szCs w:val="20"/>
        </w:rPr>
      </w:pPr>
      <w:r w:rsidRPr="0068790D">
        <w:rPr>
          <w:color w:val="FF0000"/>
          <w:sz w:val="20"/>
          <w:szCs w:val="20"/>
        </w:rPr>
        <w:t>exchange of materials with the tissues</w:t>
      </w:r>
    </w:p>
    <w:p w:rsidR="0068790D" w:rsidRPr="0068790D" w:rsidRDefault="0068790D" w:rsidP="0068790D">
      <w:pPr>
        <w:pStyle w:val="ListParagraph"/>
        <w:numPr>
          <w:ilvl w:val="2"/>
          <w:numId w:val="100"/>
        </w:numPr>
        <w:rPr>
          <w:color w:val="FF0000"/>
          <w:sz w:val="20"/>
          <w:szCs w:val="20"/>
        </w:rPr>
      </w:pPr>
      <w:r w:rsidRPr="0068790D">
        <w:rPr>
          <w:color w:val="FF0000"/>
          <w:sz w:val="20"/>
          <w:szCs w:val="20"/>
        </w:rPr>
        <w:t>huge total surface area</w:t>
      </w:r>
    </w:p>
    <w:p w:rsidR="0068790D" w:rsidRPr="0068790D" w:rsidRDefault="0068790D" w:rsidP="0068790D">
      <w:pPr>
        <w:pStyle w:val="ListParagraph"/>
        <w:numPr>
          <w:ilvl w:val="2"/>
          <w:numId w:val="100"/>
        </w:numPr>
        <w:rPr>
          <w:color w:val="FF0000"/>
          <w:sz w:val="20"/>
          <w:szCs w:val="20"/>
        </w:rPr>
      </w:pPr>
      <w:r w:rsidRPr="0068790D">
        <w:rPr>
          <w:color w:val="FF0000"/>
          <w:sz w:val="20"/>
          <w:szCs w:val="20"/>
        </w:rPr>
        <w:t>walls composed of endothelial cells only 1 cell thick</w:t>
      </w:r>
    </w:p>
    <w:p w:rsidR="0068790D" w:rsidRPr="0068790D" w:rsidRDefault="0068790D" w:rsidP="0068790D">
      <w:pPr>
        <w:pStyle w:val="ListParagraph"/>
        <w:numPr>
          <w:ilvl w:val="3"/>
          <w:numId w:val="100"/>
        </w:numPr>
        <w:rPr>
          <w:color w:val="FF0000"/>
          <w:sz w:val="20"/>
          <w:szCs w:val="20"/>
        </w:rPr>
      </w:pPr>
      <w:r w:rsidRPr="0068790D">
        <w:rPr>
          <w:color w:val="FF0000"/>
          <w:sz w:val="20"/>
          <w:szCs w:val="20"/>
        </w:rPr>
        <w:t>thin walls well suited for transport</w:t>
      </w:r>
    </w:p>
    <w:p w:rsidR="0068790D" w:rsidRPr="0068790D" w:rsidRDefault="0068790D" w:rsidP="0068790D">
      <w:pPr>
        <w:pStyle w:val="ListParagraph"/>
        <w:numPr>
          <w:ilvl w:val="2"/>
          <w:numId w:val="100"/>
        </w:numPr>
        <w:rPr>
          <w:color w:val="FF0000"/>
          <w:sz w:val="20"/>
          <w:szCs w:val="20"/>
        </w:rPr>
      </w:pPr>
      <w:r w:rsidRPr="0068790D">
        <w:rPr>
          <w:color w:val="FF0000"/>
          <w:sz w:val="20"/>
          <w:szCs w:val="20"/>
        </w:rPr>
        <w:t>when substances travel across the capillary wall, they enter the interstitium</w:t>
      </w:r>
    </w:p>
    <w:p w:rsidR="0068790D" w:rsidRPr="0068790D" w:rsidRDefault="0068790D" w:rsidP="0068790D">
      <w:pPr>
        <w:pStyle w:val="ListParagraph"/>
        <w:numPr>
          <w:ilvl w:val="2"/>
          <w:numId w:val="100"/>
        </w:numPr>
        <w:rPr>
          <w:color w:val="FF0000"/>
          <w:sz w:val="20"/>
          <w:szCs w:val="20"/>
        </w:rPr>
      </w:pPr>
      <w:r w:rsidRPr="0068790D">
        <w:rPr>
          <w:color w:val="FF0000"/>
          <w:sz w:val="20"/>
          <w:szCs w:val="20"/>
        </w:rPr>
        <w:t>Four methods by which materials cross capillary walls</w:t>
      </w:r>
    </w:p>
    <w:p w:rsidR="0068790D" w:rsidRPr="0068790D" w:rsidRDefault="0068790D" w:rsidP="0068790D">
      <w:pPr>
        <w:pStyle w:val="ListParagraph"/>
        <w:numPr>
          <w:ilvl w:val="3"/>
          <w:numId w:val="100"/>
        </w:numPr>
        <w:rPr>
          <w:color w:val="FF0000"/>
          <w:sz w:val="20"/>
          <w:szCs w:val="20"/>
        </w:rPr>
      </w:pPr>
      <w:r w:rsidRPr="0068790D">
        <w:rPr>
          <w:color w:val="FF0000"/>
          <w:sz w:val="20"/>
          <w:szCs w:val="20"/>
        </w:rPr>
        <w:t>pinocytosis</w:t>
      </w:r>
    </w:p>
    <w:p w:rsidR="0068790D" w:rsidRPr="0068790D" w:rsidRDefault="0068790D" w:rsidP="0068790D">
      <w:pPr>
        <w:pStyle w:val="ListParagraph"/>
        <w:numPr>
          <w:ilvl w:val="4"/>
          <w:numId w:val="100"/>
        </w:numPr>
        <w:rPr>
          <w:color w:val="FF0000"/>
          <w:sz w:val="20"/>
          <w:szCs w:val="20"/>
        </w:rPr>
      </w:pPr>
      <w:r w:rsidRPr="0068790D">
        <w:rPr>
          <w:color w:val="FF0000"/>
          <w:sz w:val="20"/>
          <w:szCs w:val="20"/>
        </w:rPr>
        <w:t>proteins</w:t>
      </w:r>
    </w:p>
    <w:p w:rsidR="0068790D" w:rsidRPr="0068790D" w:rsidRDefault="0068790D" w:rsidP="0068790D">
      <w:pPr>
        <w:pStyle w:val="ListParagraph"/>
        <w:numPr>
          <w:ilvl w:val="3"/>
          <w:numId w:val="100"/>
        </w:numPr>
        <w:rPr>
          <w:color w:val="FF0000"/>
          <w:sz w:val="20"/>
          <w:szCs w:val="20"/>
        </w:rPr>
      </w:pPr>
      <w:r w:rsidRPr="0068790D">
        <w:rPr>
          <w:color w:val="FF0000"/>
          <w:sz w:val="20"/>
          <w:szCs w:val="20"/>
        </w:rPr>
        <w:t>diffusion through capillary cell membranes</w:t>
      </w:r>
    </w:p>
    <w:p w:rsidR="0068790D" w:rsidRPr="0068790D" w:rsidRDefault="0068790D" w:rsidP="0068790D">
      <w:pPr>
        <w:pStyle w:val="ListParagraph"/>
        <w:numPr>
          <w:ilvl w:val="4"/>
          <w:numId w:val="100"/>
        </w:numPr>
        <w:rPr>
          <w:color w:val="FF0000"/>
          <w:sz w:val="20"/>
          <w:szCs w:val="20"/>
        </w:rPr>
      </w:pPr>
      <w:r w:rsidRPr="0068790D">
        <w:rPr>
          <w:color w:val="FF0000"/>
          <w:sz w:val="20"/>
          <w:szCs w:val="20"/>
        </w:rPr>
        <w:t>lipid-soluble</w:t>
      </w:r>
    </w:p>
    <w:p w:rsidR="0068790D" w:rsidRPr="0068790D" w:rsidRDefault="0068790D" w:rsidP="0068790D">
      <w:pPr>
        <w:pStyle w:val="ListParagraph"/>
        <w:numPr>
          <w:ilvl w:val="3"/>
          <w:numId w:val="100"/>
        </w:numPr>
        <w:rPr>
          <w:color w:val="FF0000"/>
          <w:sz w:val="20"/>
          <w:szCs w:val="20"/>
        </w:rPr>
      </w:pPr>
      <w:r w:rsidRPr="0068790D">
        <w:rPr>
          <w:color w:val="FF0000"/>
          <w:sz w:val="20"/>
          <w:szCs w:val="20"/>
        </w:rPr>
        <w:t xml:space="preserve">movement through pores in cells called </w:t>
      </w:r>
      <w:r w:rsidRPr="00C465CE">
        <w:rPr>
          <w:color w:val="FF0000"/>
          <w:sz w:val="20"/>
          <w:szCs w:val="20"/>
          <w:highlight w:val="yellow"/>
        </w:rPr>
        <w:t>fenestrations</w:t>
      </w:r>
    </w:p>
    <w:p w:rsidR="0068790D" w:rsidRPr="0068790D" w:rsidRDefault="0068790D" w:rsidP="0068790D">
      <w:pPr>
        <w:pStyle w:val="ListParagraph"/>
        <w:numPr>
          <w:ilvl w:val="4"/>
          <w:numId w:val="100"/>
        </w:numPr>
        <w:rPr>
          <w:color w:val="FF0000"/>
          <w:sz w:val="20"/>
          <w:szCs w:val="20"/>
        </w:rPr>
      </w:pPr>
      <w:r w:rsidRPr="0068790D">
        <w:rPr>
          <w:color w:val="FF0000"/>
          <w:sz w:val="20"/>
          <w:szCs w:val="20"/>
        </w:rPr>
        <w:t>proteins</w:t>
      </w:r>
    </w:p>
    <w:p w:rsidR="0068790D" w:rsidRPr="0068790D" w:rsidRDefault="0068790D" w:rsidP="0068790D">
      <w:pPr>
        <w:pStyle w:val="ListParagraph"/>
        <w:numPr>
          <w:ilvl w:val="3"/>
          <w:numId w:val="100"/>
        </w:numPr>
        <w:rPr>
          <w:color w:val="FF0000"/>
          <w:sz w:val="20"/>
          <w:szCs w:val="20"/>
        </w:rPr>
      </w:pPr>
      <w:r w:rsidRPr="0068790D">
        <w:rPr>
          <w:color w:val="FF0000"/>
          <w:sz w:val="20"/>
          <w:szCs w:val="20"/>
        </w:rPr>
        <w:t>movement through the spaces between the cells</w:t>
      </w:r>
    </w:p>
    <w:p w:rsidR="0068790D" w:rsidRPr="0068790D" w:rsidRDefault="0068790D" w:rsidP="0068790D">
      <w:pPr>
        <w:pStyle w:val="ListParagraph"/>
        <w:numPr>
          <w:ilvl w:val="4"/>
          <w:numId w:val="100"/>
        </w:numPr>
        <w:rPr>
          <w:color w:val="FF0000"/>
          <w:sz w:val="20"/>
          <w:szCs w:val="20"/>
        </w:rPr>
      </w:pPr>
      <w:r w:rsidRPr="0068790D">
        <w:rPr>
          <w:color w:val="FF0000"/>
          <w:sz w:val="20"/>
          <w:szCs w:val="20"/>
        </w:rPr>
        <w:t>water-soluble</w:t>
      </w:r>
    </w:p>
    <w:p w:rsidR="0068790D" w:rsidRPr="00C40D0F" w:rsidRDefault="0068790D" w:rsidP="00840F78">
      <w:pPr>
        <w:pStyle w:val="ListParagraph"/>
        <w:numPr>
          <w:ilvl w:val="0"/>
          <w:numId w:val="100"/>
        </w:numPr>
        <w:shd w:val="clear" w:color="auto" w:fill="FFFFFF"/>
        <w:rPr>
          <w:sz w:val="20"/>
          <w:szCs w:val="20"/>
          <w:highlight w:val="yellow"/>
        </w:rPr>
      </w:pPr>
      <w:r w:rsidRPr="0068790D">
        <w:t> </w:t>
      </w:r>
      <w:r w:rsidRPr="00C40D0F">
        <w:rPr>
          <w:color w:val="FF0000"/>
          <w:sz w:val="20"/>
          <w:szCs w:val="20"/>
          <w:highlight w:val="yellow"/>
        </w:rPr>
        <w:t>The arterioles, </w:t>
      </w:r>
      <w:r w:rsidRPr="00C40D0F">
        <w:rPr>
          <w:b/>
          <w:bCs/>
          <w:color w:val="FF0000"/>
          <w:sz w:val="20"/>
          <w:szCs w:val="20"/>
          <w:highlight w:val="yellow"/>
        </w:rPr>
        <w:t>capillaries</w:t>
      </w:r>
      <w:r w:rsidRPr="00C40D0F">
        <w:rPr>
          <w:color w:val="FF0000"/>
          <w:sz w:val="20"/>
          <w:szCs w:val="20"/>
          <w:highlight w:val="yellow"/>
        </w:rPr>
        <w:t>, and venules have very low Graetz numbers, Gz &lt; 0.4, and act as perfect </w:t>
      </w:r>
      <w:r w:rsidRPr="00C40D0F">
        <w:rPr>
          <w:b/>
          <w:bCs/>
          <w:color w:val="FF0000"/>
          <w:sz w:val="20"/>
          <w:szCs w:val="20"/>
          <w:highlight w:val="yellow"/>
        </w:rPr>
        <w:t>heat exchangers</w:t>
      </w:r>
      <w:r w:rsidRPr="00C40D0F">
        <w:rPr>
          <w:color w:val="FF0000"/>
          <w:sz w:val="20"/>
          <w:szCs w:val="20"/>
          <w:highlight w:val="yellow"/>
        </w:rPr>
        <w:t> in which the blood quickly reaches the tissue temperature</w:t>
      </w:r>
    </w:p>
    <w:p w:rsidR="00840F78" w:rsidRDefault="00840F78" w:rsidP="00840F78">
      <w:pPr>
        <w:shd w:val="clear" w:color="auto" w:fill="FFFFFF"/>
      </w:pPr>
      <w:r>
        <w:t xml:space="preserve">Composition of blood </w:t>
      </w:r>
    </w:p>
    <w:p w:rsidR="00840F78" w:rsidRDefault="00840F78" w:rsidP="00840F78">
      <w:pPr>
        <w:pStyle w:val="ListParagraph"/>
        <w:numPr>
          <w:ilvl w:val="0"/>
          <w:numId w:val="101"/>
        </w:numPr>
        <w:shd w:val="clear" w:color="auto" w:fill="FFFFFF"/>
      </w:pPr>
      <w:r>
        <w:t xml:space="preserve">Plasma, chemicals, blood cells </w:t>
      </w:r>
    </w:p>
    <w:p w:rsidR="00342A8E" w:rsidRPr="00342A8E" w:rsidRDefault="00342A8E" w:rsidP="00342A8E">
      <w:pPr>
        <w:pStyle w:val="ListParagraph"/>
        <w:numPr>
          <w:ilvl w:val="0"/>
          <w:numId w:val="101"/>
        </w:numPr>
        <w:rPr>
          <w:color w:val="FF0000"/>
          <w:sz w:val="20"/>
          <w:szCs w:val="20"/>
        </w:rPr>
      </w:pPr>
      <w:r w:rsidRPr="00342A8E">
        <w:rPr>
          <w:color w:val="FF0000"/>
          <w:sz w:val="20"/>
          <w:szCs w:val="20"/>
        </w:rPr>
        <w:t>connective tissue – contains cells and a matrix</w:t>
      </w:r>
    </w:p>
    <w:p w:rsidR="00342A8E" w:rsidRPr="00342A8E" w:rsidRDefault="00342A8E" w:rsidP="00342A8E">
      <w:pPr>
        <w:pStyle w:val="ListParagraph"/>
        <w:numPr>
          <w:ilvl w:val="0"/>
          <w:numId w:val="101"/>
        </w:numPr>
        <w:rPr>
          <w:color w:val="FF0000"/>
          <w:sz w:val="20"/>
          <w:szCs w:val="20"/>
        </w:rPr>
      </w:pPr>
      <w:r w:rsidRPr="00342A8E">
        <w:rPr>
          <w:color w:val="FF0000"/>
          <w:sz w:val="20"/>
          <w:szCs w:val="20"/>
        </w:rPr>
        <w:t>plasma, red blood cells, white blood cells</w:t>
      </w:r>
    </w:p>
    <w:p w:rsidR="00342A8E" w:rsidRPr="00342A8E" w:rsidRDefault="00342A8E" w:rsidP="00342A8E">
      <w:pPr>
        <w:pStyle w:val="ListParagraph"/>
        <w:numPr>
          <w:ilvl w:val="0"/>
          <w:numId w:val="101"/>
        </w:numPr>
        <w:rPr>
          <w:color w:val="FF0000"/>
          <w:sz w:val="20"/>
          <w:szCs w:val="20"/>
        </w:rPr>
      </w:pPr>
      <w:r w:rsidRPr="00342A8E">
        <w:rPr>
          <w:color w:val="FF0000"/>
          <w:sz w:val="20"/>
          <w:szCs w:val="20"/>
        </w:rPr>
        <w:t>Plasma – contains matrix of blood, includes water, ions, urea, ammonia, proteins, and other organic and inorganic compounds</w:t>
      </w:r>
    </w:p>
    <w:p w:rsidR="00342A8E" w:rsidRPr="00342A8E" w:rsidRDefault="00342A8E" w:rsidP="00342A8E">
      <w:pPr>
        <w:pStyle w:val="ListParagraph"/>
        <w:numPr>
          <w:ilvl w:val="1"/>
          <w:numId w:val="101"/>
        </w:numPr>
        <w:rPr>
          <w:color w:val="FF0000"/>
          <w:sz w:val="20"/>
          <w:szCs w:val="20"/>
        </w:rPr>
      </w:pPr>
      <w:r w:rsidRPr="00342A8E">
        <w:rPr>
          <w:color w:val="FF0000"/>
          <w:sz w:val="20"/>
          <w:szCs w:val="20"/>
        </w:rPr>
        <w:t>body regulates overall volume of blood by altering amount of water in plasma</w:t>
      </w:r>
    </w:p>
    <w:p w:rsidR="00342A8E" w:rsidRPr="00342A8E" w:rsidRDefault="00342A8E" w:rsidP="00342A8E">
      <w:pPr>
        <w:pStyle w:val="ListParagraph"/>
        <w:numPr>
          <w:ilvl w:val="1"/>
          <w:numId w:val="101"/>
        </w:numPr>
        <w:rPr>
          <w:color w:val="FF0000"/>
          <w:sz w:val="20"/>
          <w:szCs w:val="20"/>
        </w:rPr>
      </w:pPr>
      <w:r w:rsidRPr="00342A8E">
        <w:rPr>
          <w:color w:val="FF0000"/>
          <w:sz w:val="20"/>
          <w:szCs w:val="20"/>
        </w:rPr>
        <w:t>important proteins: Albumins – transport fatty acids and steroids, help regulate osmotic pressure</w:t>
      </w:r>
    </w:p>
    <w:p w:rsidR="00342A8E" w:rsidRPr="00342A8E" w:rsidRDefault="00342A8E" w:rsidP="00342A8E">
      <w:pPr>
        <w:pStyle w:val="ListParagraph"/>
        <w:numPr>
          <w:ilvl w:val="2"/>
          <w:numId w:val="101"/>
        </w:numPr>
        <w:rPr>
          <w:color w:val="FF0000"/>
          <w:sz w:val="20"/>
          <w:szCs w:val="20"/>
        </w:rPr>
      </w:pPr>
      <w:r w:rsidRPr="00342A8E">
        <w:rPr>
          <w:color w:val="FF0000"/>
          <w:sz w:val="20"/>
          <w:szCs w:val="20"/>
        </w:rPr>
        <w:t>Immunoglobulins (antibodies) are a major component of the immune system</w:t>
      </w:r>
    </w:p>
    <w:p w:rsidR="00342A8E" w:rsidRPr="00342A8E" w:rsidRDefault="00342A8E" w:rsidP="00342A8E">
      <w:pPr>
        <w:pStyle w:val="ListParagraph"/>
        <w:numPr>
          <w:ilvl w:val="2"/>
          <w:numId w:val="101"/>
        </w:numPr>
        <w:rPr>
          <w:color w:val="FF0000"/>
          <w:sz w:val="20"/>
          <w:szCs w:val="20"/>
        </w:rPr>
      </w:pPr>
      <w:r w:rsidRPr="00342A8E">
        <w:rPr>
          <w:color w:val="FF0000"/>
          <w:sz w:val="20"/>
          <w:szCs w:val="20"/>
        </w:rPr>
        <w:t>clotting factors</w:t>
      </w:r>
    </w:p>
    <w:p w:rsidR="00342A8E" w:rsidRPr="00592FD4" w:rsidRDefault="00342A8E" w:rsidP="00342A8E">
      <w:pPr>
        <w:pStyle w:val="ListParagraph"/>
        <w:numPr>
          <w:ilvl w:val="2"/>
          <w:numId w:val="101"/>
        </w:numPr>
        <w:rPr>
          <w:color w:val="FF0000"/>
          <w:sz w:val="20"/>
          <w:szCs w:val="20"/>
          <w:highlight w:val="yellow"/>
        </w:rPr>
      </w:pPr>
      <w:r w:rsidRPr="00592FD4">
        <w:rPr>
          <w:color w:val="FF0000"/>
          <w:sz w:val="20"/>
          <w:szCs w:val="20"/>
          <w:highlight w:val="yellow"/>
        </w:rPr>
        <w:t>Plasma proteins act as a source of amino acids for tissue protein replacement</w:t>
      </w:r>
    </w:p>
    <w:p w:rsidR="00840F78" w:rsidRDefault="00840F78" w:rsidP="00840F78">
      <w:pPr>
        <w:pStyle w:val="ListParagraph"/>
        <w:numPr>
          <w:ilvl w:val="0"/>
          <w:numId w:val="101"/>
        </w:numPr>
        <w:shd w:val="clear" w:color="auto" w:fill="FFFFFF"/>
      </w:pPr>
      <w:r>
        <w:t xml:space="preserve">Erythrocyte production and destruction; spleen, bone marrow </w:t>
      </w:r>
    </w:p>
    <w:p w:rsidR="00342A8E" w:rsidRPr="00342A8E" w:rsidRDefault="00342A8E" w:rsidP="00342A8E">
      <w:pPr>
        <w:pStyle w:val="ListParagraph"/>
        <w:numPr>
          <w:ilvl w:val="0"/>
          <w:numId w:val="101"/>
        </w:numPr>
        <w:rPr>
          <w:color w:val="FF0000"/>
          <w:sz w:val="20"/>
          <w:szCs w:val="20"/>
        </w:rPr>
      </w:pPr>
      <w:r w:rsidRPr="00342A8E">
        <w:rPr>
          <w:color w:val="FF0000"/>
          <w:sz w:val="20"/>
          <w:szCs w:val="20"/>
        </w:rPr>
        <w:t>Erythrocytes – essentially bags of hemoglobin</w:t>
      </w:r>
    </w:p>
    <w:p w:rsidR="00342A8E" w:rsidRPr="00342A8E" w:rsidRDefault="00342A8E" w:rsidP="00342A8E">
      <w:pPr>
        <w:pStyle w:val="ListParagraph"/>
        <w:numPr>
          <w:ilvl w:val="1"/>
          <w:numId w:val="101"/>
        </w:numPr>
        <w:rPr>
          <w:color w:val="FF0000"/>
          <w:sz w:val="20"/>
          <w:szCs w:val="20"/>
        </w:rPr>
      </w:pPr>
      <w:r w:rsidRPr="00342A8E">
        <w:rPr>
          <w:color w:val="FF0000"/>
          <w:sz w:val="20"/>
          <w:szCs w:val="20"/>
        </w:rPr>
        <w:t>no organelles, not even nuclei, no mitosis</w:t>
      </w:r>
    </w:p>
    <w:p w:rsidR="00342A8E" w:rsidRPr="00592FD4" w:rsidRDefault="00342A8E" w:rsidP="00342A8E">
      <w:pPr>
        <w:pStyle w:val="ListParagraph"/>
        <w:numPr>
          <w:ilvl w:val="1"/>
          <w:numId w:val="101"/>
        </w:numPr>
        <w:rPr>
          <w:color w:val="FF0000"/>
          <w:sz w:val="20"/>
          <w:szCs w:val="20"/>
          <w:highlight w:val="yellow"/>
        </w:rPr>
      </w:pPr>
      <w:r w:rsidRPr="00592FD4">
        <w:rPr>
          <w:color w:val="FF0000"/>
          <w:sz w:val="20"/>
          <w:szCs w:val="20"/>
          <w:highlight w:val="yellow"/>
        </w:rPr>
        <w:t>hemocrit – percentage by volume of red blood cells</w:t>
      </w:r>
    </w:p>
    <w:p w:rsidR="00342A8E" w:rsidRPr="00592FD4" w:rsidRDefault="00342A8E" w:rsidP="00342A8E">
      <w:pPr>
        <w:pStyle w:val="ListParagraph"/>
        <w:numPr>
          <w:ilvl w:val="2"/>
          <w:numId w:val="101"/>
        </w:numPr>
        <w:rPr>
          <w:color w:val="FF0000"/>
          <w:sz w:val="20"/>
          <w:szCs w:val="20"/>
          <w:highlight w:val="yellow"/>
        </w:rPr>
      </w:pPr>
      <w:r w:rsidRPr="00592FD4">
        <w:rPr>
          <w:color w:val="FF0000"/>
          <w:sz w:val="20"/>
          <w:szCs w:val="20"/>
          <w:highlight w:val="yellow"/>
        </w:rPr>
        <w:t xml:space="preserve">usually </w:t>
      </w:r>
      <w:r w:rsidR="00C40D0F">
        <w:rPr>
          <w:color w:val="FF0000"/>
          <w:sz w:val="20"/>
          <w:szCs w:val="20"/>
          <w:highlight w:val="yellow"/>
        </w:rPr>
        <w:t xml:space="preserve"> </w:t>
      </w:r>
      <w:r w:rsidRPr="00592FD4">
        <w:rPr>
          <w:color w:val="FF0000"/>
          <w:sz w:val="20"/>
          <w:szCs w:val="20"/>
          <w:highlight w:val="yellow"/>
        </w:rPr>
        <w:t>35-50%</w:t>
      </w:r>
    </w:p>
    <w:p w:rsidR="00342A8E" w:rsidRDefault="00342A8E" w:rsidP="00342A8E">
      <w:pPr>
        <w:pStyle w:val="ListParagraph"/>
        <w:numPr>
          <w:ilvl w:val="0"/>
          <w:numId w:val="101"/>
        </w:numPr>
        <w:rPr>
          <w:color w:val="FF0000"/>
          <w:sz w:val="20"/>
          <w:szCs w:val="20"/>
        </w:rPr>
      </w:pPr>
      <w:r w:rsidRPr="00342A8E">
        <w:rPr>
          <w:color w:val="FF0000"/>
          <w:sz w:val="20"/>
          <w:szCs w:val="20"/>
        </w:rPr>
        <w:lastRenderedPageBreak/>
        <w:t xml:space="preserve">Erythropoiesis (from Greek 'erythro' meaning "red" and 'poiesis' meaning "to make") is the process which produces red blood cells (erythrocytes). </w:t>
      </w:r>
      <w:r w:rsidRPr="00592FD4">
        <w:rPr>
          <w:color w:val="FF0000"/>
          <w:sz w:val="20"/>
          <w:szCs w:val="20"/>
          <w:highlight w:val="yellow"/>
        </w:rPr>
        <w:t>It is stimulated by decreased O2 in circulation</w:t>
      </w:r>
      <w:r w:rsidRPr="00342A8E">
        <w:rPr>
          <w:color w:val="FF0000"/>
          <w:sz w:val="20"/>
          <w:szCs w:val="20"/>
        </w:rPr>
        <w:t>, which is detected by the kidneys, which then secrete the hormone erythropoietin.[2] This hormone stimulates proliferation and differentiation of red cell precursors, which activates increased erythropoiesis in the hemopoietic tissues, ultimately producing re</w:t>
      </w:r>
      <w:r>
        <w:rPr>
          <w:color w:val="FF0000"/>
          <w:sz w:val="20"/>
          <w:szCs w:val="20"/>
        </w:rPr>
        <w:t>d blood cells (erythrocytes).</w:t>
      </w:r>
    </w:p>
    <w:p w:rsidR="00342A8E" w:rsidRDefault="00342A8E" w:rsidP="00342A8E">
      <w:pPr>
        <w:pStyle w:val="ListParagraph"/>
        <w:numPr>
          <w:ilvl w:val="0"/>
          <w:numId w:val="101"/>
        </w:numPr>
        <w:rPr>
          <w:color w:val="FF0000"/>
          <w:sz w:val="20"/>
          <w:szCs w:val="20"/>
        </w:rPr>
      </w:pPr>
      <w:r w:rsidRPr="00342A8E">
        <w:rPr>
          <w:color w:val="FF0000"/>
          <w:sz w:val="20"/>
          <w:szCs w:val="20"/>
        </w:rPr>
        <w:t>The </w:t>
      </w:r>
      <w:hyperlink r:id="rId188" w:tooltip="Bone marrow" w:history="1">
        <w:r w:rsidRPr="00342A8E">
          <w:rPr>
            <w:rStyle w:val="Hyperlink"/>
            <w:sz w:val="20"/>
            <w:szCs w:val="20"/>
          </w:rPr>
          <w:t>bone marrow</w:t>
        </w:r>
      </w:hyperlink>
      <w:r w:rsidRPr="00342A8E">
        <w:rPr>
          <w:color w:val="FF0000"/>
          <w:sz w:val="20"/>
          <w:szCs w:val="20"/>
        </w:rPr>
        <w:t> of essentially all the </w:t>
      </w:r>
      <w:hyperlink r:id="rId189" w:tooltip="Bone" w:history="1">
        <w:r w:rsidRPr="00342A8E">
          <w:rPr>
            <w:rStyle w:val="Hyperlink"/>
            <w:sz w:val="20"/>
            <w:szCs w:val="20"/>
          </w:rPr>
          <w:t>bones</w:t>
        </w:r>
      </w:hyperlink>
      <w:r w:rsidRPr="00342A8E">
        <w:rPr>
          <w:color w:val="FF0000"/>
          <w:sz w:val="20"/>
          <w:szCs w:val="20"/>
        </w:rPr>
        <w:t> produces red blood cells until a person is around five </w:t>
      </w:r>
      <w:hyperlink r:id="rId190" w:tooltip="Years" w:history="1">
        <w:r w:rsidRPr="00342A8E">
          <w:rPr>
            <w:rStyle w:val="Hyperlink"/>
            <w:sz w:val="20"/>
            <w:szCs w:val="20"/>
          </w:rPr>
          <w:t>years</w:t>
        </w:r>
      </w:hyperlink>
      <w:r w:rsidRPr="00342A8E">
        <w:rPr>
          <w:color w:val="FF0000"/>
          <w:sz w:val="20"/>
          <w:szCs w:val="20"/>
        </w:rPr>
        <w:t> old.</w:t>
      </w:r>
    </w:p>
    <w:p w:rsidR="00342A8E" w:rsidRPr="00342A8E" w:rsidRDefault="00342A8E" w:rsidP="00342A8E">
      <w:pPr>
        <w:pStyle w:val="ListParagraph"/>
        <w:numPr>
          <w:ilvl w:val="0"/>
          <w:numId w:val="101"/>
        </w:numPr>
        <w:rPr>
          <w:color w:val="FF0000"/>
          <w:sz w:val="20"/>
          <w:szCs w:val="20"/>
        </w:rPr>
      </w:pPr>
      <w:r w:rsidRPr="00342A8E">
        <w:rPr>
          <w:color w:val="FF0000"/>
          <w:sz w:val="20"/>
          <w:szCs w:val="20"/>
        </w:rPr>
        <w:t>As </w:t>
      </w:r>
      <w:r w:rsidRPr="00342A8E">
        <w:rPr>
          <w:b/>
          <w:bCs/>
          <w:color w:val="FF0000"/>
          <w:sz w:val="20"/>
          <w:szCs w:val="20"/>
        </w:rPr>
        <w:t>red blood cells</w:t>
      </w:r>
      <w:r w:rsidRPr="00342A8E">
        <w:rPr>
          <w:color w:val="FF0000"/>
          <w:sz w:val="20"/>
          <w:szCs w:val="20"/>
        </w:rPr>
        <w:t> wear out in the bloodstream, they are taken in by the spleen, an organ on the left side of the abdomen below the stomach, and</w:t>
      </w:r>
      <w:r>
        <w:rPr>
          <w:color w:val="FF0000"/>
          <w:sz w:val="20"/>
          <w:szCs w:val="20"/>
        </w:rPr>
        <w:t xml:space="preserve"> </w:t>
      </w:r>
      <w:r w:rsidRPr="00342A8E">
        <w:rPr>
          <w:b/>
          <w:bCs/>
          <w:color w:val="FF0000"/>
          <w:sz w:val="20"/>
          <w:szCs w:val="20"/>
        </w:rPr>
        <w:t>destroyed</w:t>
      </w:r>
      <w:r w:rsidRPr="00342A8E">
        <w:rPr>
          <w:color w:val="FF0000"/>
          <w:sz w:val="20"/>
          <w:szCs w:val="20"/>
        </w:rPr>
        <w:t>.</w:t>
      </w:r>
    </w:p>
    <w:p w:rsidR="00840F78" w:rsidRDefault="00840F78" w:rsidP="00840F78">
      <w:pPr>
        <w:pStyle w:val="ListParagraph"/>
        <w:numPr>
          <w:ilvl w:val="0"/>
          <w:numId w:val="101"/>
        </w:numPr>
        <w:shd w:val="clear" w:color="auto" w:fill="FFFFFF"/>
      </w:pPr>
      <w:r>
        <w:t xml:space="preserve">Regulation of plasma volume </w:t>
      </w:r>
    </w:p>
    <w:p w:rsidR="00840F78" w:rsidRDefault="00840F78" w:rsidP="00840F78">
      <w:pPr>
        <w:shd w:val="clear" w:color="auto" w:fill="FFFFFF"/>
      </w:pPr>
      <w:r>
        <w:t xml:space="preserve">Coagulation, clotting mechanisms </w:t>
      </w:r>
    </w:p>
    <w:p w:rsidR="00342A8E" w:rsidRPr="00342A8E" w:rsidRDefault="00342A8E" w:rsidP="00342A8E">
      <w:pPr>
        <w:pStyle w:val="ListParagraph"/>
        <w:numPr>
          <w:ilvl w:val="0"/>
          <w:numId w:val="103"/>
        </w:numPr>
        <w:rPr>
          <w:color w:val="FF0000"/>
          <w:sz w:val="20"/>
          <w:szCs w:val="20"/>
        </w:rPr>
      </w:pPr>
      <w:r w:rsidRPr="00342A8E">
        <w:rPr>
          <w:color w:val="FF0000"/>
          <w:sz w:val="20"/>
          <w:szCs w:val="20"/>
        </w:rPr>
        <w:t>Platelets – important function in coagulation</w:t>
      </w:r>
    </w:p>
    <w:p w:rsidR="00342A8E" w:rsidRDefault="00342A8E" w:rsidP="00342A8E">
      <w:pPr>
        <w:pStyle w:val="ListParagraph"/>
        <w:numPr>
          <w:ilvl w:val="1"/>
          <w:numId w:val="103"/>
        </w:numPr>
        <w:rPr>
          <w:color w:val="FF0000"/>
          <w:sz w:val="20"/>
          <w:szCs w:val="20"/>
        </w:rPr>
      </w:pPr>
      <w:r w:rsidRPr="00342A8E">
        <w:rPr>
          <w:color w:val="FF0000"/>
          <w:sz w:val="20"/>
          <w:szCs w:val="20"/>
        </w:rPr>
        <w:t>polymerization of the plasma protein fibrinogen to form fibrin threads that attach to the platelets and form a tight plug</w:t>
      </w:r>
    </w:p>
    <w:p w:rsidR="00922830" w:rsidRPr="003E6F6B" w:rsidRDefault="00922830" w:rsidP="00922830">
      <w:pPr>
        <w:rPr>
          <w:color w:val="FF0000"/>
          <w:sz w:val="20"/>
        </w:rPr>
      </w:pPr>
      <w:r w:rsidRPr="003E6F6B">
        <w:rPr>
          <w:color w:val="FF0000"/>
          <w:sz w:val="20"/>
        </w:rPr>
        <w:t>How do we make blood clots?</w:t>
      </w:r>
    </w:p>
    <w:p w:rsidR="00922830" w:rsidRPr="003E6F6B" w:rsidRDefault="00922830" w:rsidP="00922830">
      <w:pPr>
        <w:pStyle w:val="ListParagraph"/>
        <w:numPr>
          <w:ilvl w:val="0"/>
          <w:numId w:val="103"/>
        </w:numPr>
        <w:rPr>
          <w:color w:val="FF0000"/>
          <w:sz w:val="20"/>
        </w:rPr>
      </w:pPr>
      <w:r w:rsidRPr="003E6F6B">
        <w:rPr>
          <w:color w:val="FF0000"/>
          <w:sz w:val="20"/>
        </w:rPr>
        <w:t>What is blood vessels get damaged? we will lose blood</w:t>
      </w:r>
    </w:p>
    <w:p w:rsidR="00922830" w:rsidRPr="003E6F6B" w:rsidRDefault="00922830" w:rsidP="00922830">
      <w:pPr>
        <w:pStyle w:val="ListParagraph"/>
        <w:numPr>
          <w:ilvl w:val="1"/>
          <w:numId w:val="103"/>
        </w:numPr>
        <w:rPr>
          <w:color w:val="FF0000"/>
          <w:sz w:val="20"/>
        </w:rPr>
      </w:pPr>
      <w:r w:rsidRPr="003E6F6B">
        <w:rPr>
          <w:b/>
          <w:color w:val="FF0000"/>
          <w:sz w:val="20"/>
        </w:rPr>
        <w:t>platelets</w:t>
      </w:r>
      <w:r w:rsidRPr="003E6F6B">
        <w:rPr>
          <w:color w:val="FF0000"/>
          <w:sz w:val="20"/>
        </w:rPr>
        <w:t xml:space="preserve"> (piece of a cell) block up these holes</w:t>
      </w:r>
    </w:p>
    <w:p w:rsidR="00922830" w:rsidRPr="003E6F6B" w:rsidRDefault="00922830" w:rsidP="00922830">
      <w:pPr>
        <w:pStyle w:val="ListParagraph"/>
        <w:numPr>
          <w:ilvl w:val="1"/>
          <w:numId w:val="103"/>
        </w:numPr>
        <w:rPr>
          <w:color w:val="FF0000"/>
          <w:sz w:val="20"/>
        </w:rPr>
      </w:pPr>
      <w:r w:rsidRPr="003E6F6B">
        <w:rPr>
          <w:noProof/>
          <w:color w:val="FF0000"/>
          <w:sz w:val="20"/>
        </w:rPr>
        <w:drawing>
          <wp:inline distT="0" distB="0" distL="0" distR="0" wp14:anchorId="69B65F14" wp14:editId="146A6433">
            <wp:extent cx="4914900" cy="298132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914900" cy="2981325"/>
                    </a:xfrm>
                    <a:prstGeom prst="rect">
                      <a:avLst/>
                    </a:prstGeom>
                  </pic:spPr>
                </pic:pic>
              </a:graphicData>
            </a:graphic>
          </wp:inline>
        </w:drawing>
      </w:r>
    </w:p>
    <w:p w:rsidR="00922830" w:rsidRPr="003E6F6B" w:rsidRDefault="00922830" w:rsidP="00922830">
      <w:pPr>
        <w:pStyle w:val="ListParagraph"/>
        <w:numPr>
          <w:ilvl w:val="0"/>
          <w:numId w:val="103"/>
        </w:numPr>
        <w:rPr>
          <w:color w:val="FF0000"/>
          <w:sz w:val="20"/>
        </w:rPr>
      </w:pPr>
      <w:r w:rsidRPr="003E6F6B">
        <w:rPr>
          <w:b/>
          <w:color w:val="FF0000"/>
          <w:sz w:val="20"/>
        </w:rPr>
        <w:t>Collagen</w:t>
      </w:r>
      <w:r w:rsidRPr="003E6F6B">
        <w:rPr>
          <w:color w:val="FF0000"/>
          <w:sz w:val="20"/>
        </w:rPr>
        <w:t xml:space="preserve"> is outside the blood vessel, not inside</w:t>
      </w:r>
    </w:p>
    <w:p w:rsidR="00922830" w:rsidRPr="003E6F6B" w:rsidRDefault="00922830" w:rsidP="00922830">
      <w:pPr>
        <w:pStyle w:val="ListParagraph"/>
        <w:numPr>
          <w:ilvl w:val="1"/>
          <w:numId w:val="103"/>
        </w:numPr>
        <w:rPr>
          <w:color w:val="FF0000"/>
          <w:sz w:val="20"/>
        </w:rPr>
      </w:pPr>
      <w:r w:rsidRPr="003E6F6B">
        <w:rPr>
          <w:color w:val="FF0000"/>
          <w:sz w:val="20"/>
        </w:rPr>
        <w:t>chemically interacts with the platelets, causes them to stick together</w:t>
      </w:r>
    </w:p>
    <w:p w:rsidR="00922830" w:rsidRPr="003E6F6B" w:rsidRDefault="00922830" w:rsidP="00922830">
      <w:pPr>
        <w:pStyle w:val="ListParagraph"/>
        <w:numPr>
          <w:ilvl w:val="0"/>
          <w:numId w:val="103"/>
        </w:numPr>
        <w:rPr>
          <w:color w:val="FF0000"/>
          <w:sz w:val="20"/>
        </w:rPr>
      </w:pPr>
      <w:r w:rsidRPr="003E6F6B">
        <w:rPr>
          <w:b/>
          <w:color w:val="FF0000"/>
          <w:sz w:val="20"/>
        </w:rPr>
        <w:t>Fibrin</w:t>
      </w:r>
      <w:r w:rsidRPr="003E6F6B">
        <w:rPr>
          <w:color w:val="FF0000"/>
          <w:sz w:val="20"/>
        </w:rPr>
        <w:t xml:space="preserve"> – protein – forms a mesh, naturally sticks together</w:t>
      </w:r>
    </w:p>
    <w:p w:rsidR="00922830" w:rsidRPr="003E6F6B" w:rsidRDefault="00922830" w:rsidP="00922830">
      <w:pPr>
        <w:pStyle w:val="ListParagraph"/>
        <w:numPr>
          <w:ilvl w:val="1"/>
          <w:numId w:val="103"/>
        </w:numPr>
        <w:rPr>
          <w:color w:val="FF0000"/>
          <w:sz w:val="20"/>
        </w:rPr>
      </w:pPr>
      <w:r w:rsidRPr="003E6F6B">
        <w:rPr>
          <w:b/>
          <w:color w:val="FF0000"/>
          <w:sz w:val="20"/>
        </w:rPr>
        <w:t>fibrinogens</w:t>
      </w:r>
      <w:r w:rsidRPr="003E6F6B">
        <w:rPr>
          <w:color w:val="FF0000"/>
          <w:sz w:val="20"/>
        </w:rPr>
        <w:t xml:space="preserve"> circulate blood, don’t stick together</w:t>
      </w:r>
    </w:p>
    <w:p w:rsidR="00922830" w:rsidRPr="003E6F6B" w:rsidRDefault="00922830" w:rsidP="00922830">
      <w:pPr>
        <w:pStyle w:val="ListParagraph"/>
        <w:numPr>
          <w:ilvl w:val="2"/>
          <w:numId w:val="103"/>
        </w:numPr>
        <w:rPr>
          <w:color w:val="FF0000"/>
          <w:sz w:val="20"/>
        </w:rPr>
      </w:pPr>
      <w:r w:rsidRPr="003E6F6B">
        <w:rPr>
          <w:color w:val="FF0000"/>
          <w:sz w:val="20"/>
        </w:rPr>
        <w:t>fibrin turns to fibrinogen only in site of damage</w:t>
      </w:r>
    </w:p>
    <w:p w:rsidR="00C40D0F" w:rsidRPr="00922830" w:rsidRDefault="00922830" w:rsidP="00922830">
      <w:pPr>
        <w:pStyle w:val="ListParagraph"/>
        <w:numPr>
          <w:ilvl w:val="3"/>
          <w:numId w:val="103"/>
        </w:numPr>
        <w:rPr>
          <w:color w:val="FF0000"/>
          <w:sz w:val="20"/>
        </w:rPr>
      </w:pPr>
      <w:r w:rsidRPr="003E6F6B">
        <w:rPr>
          <w:b/>
          <w:color w:val="FF0000"/>
          <w:sz w:val="20"/>
        </w:rPr>
        <w:t>Tissue factors</w:t>
      </w:r>
      <w:r w:rsidRPr="003E6F6B">
        <w:rPr>
          <w:color w:val="FF0000"/>
          <w:sz w:val="20"/>
        </w:rPr>
        <w:t xml:space="preserve"> are outside blood vessels, signal fibrinogen to turn to fibrin</w:t>
      </w:r>
    </w:p>
    <w:p w:rsidR="00840F78" w:rsidRDefault="00840F78" w:rsidP="00840F78">
      <w:pPr>
        <w:shd w:val="clear" w:color="auto" w:fill="FFFFFF"/>
      </w:pPr>
      <w:r>
        <w:t xml:space="preserve">Oxygen transport by blood </w:t>
      </w:r>
    </w:p>
    <w:p w:rsidR="00840F78" w:rsidRDefault="00840F78" w:rsidP="00840F78">
      <w:pPr>
        <w:pStyle w:val="ListParagraph"/>
        <w:numPr>
          <w:ilvl w:val="0"/>
          <w:numId w:val="102"/>
        </w:numPr>
        <w:shd w:val="clear" w:color="auto" w:fill="FFFFFF"/>
      </w:pPr>
      <w:r>
        <w:t xml:space="preserve">Hemoglobin, hematocrit </w:t>
      </w:r>
    </w:p>
    <w:p w:rsidR="00840F78" w:rsidRDefault="00840F78" w:rsidP="00840F78">
      <w:pPr>
        <w:pStyle w:val="ListParagraph"/>
        <w:numPr>
          <w:ilvl w:val="0"/>
          <w:numId w:val="102"/>
        </w:numPr>
        <w:shd w:val="clear" w:color="auto" w:fill="FFFFFF"/>
      </w:pPr>
      <w:r>
        <w:t xml:space="preserve">Oxygen content </w:t>
      </w:r>
    </w:p>
    <w:p w:rsidR="00840F78" w:rsidRDefault="00840F78" w:rsidP="00840F78">
      <w:pPr>
        <w:pStyle w:val="ListParagraph"/>
        <w:numPr>
          <w:ilvl w:val="0"/>
          <w:numId w:val="102"/>
        </w:numPr>
        <w:shd w:val="clear" w:color="auto" w:fill="FFFFFF"/>
      </w:pPr>
      <w:r>
        <w:t xml:space="preserve">Oxygen affinity </w:t>
      </w:r>
    </w:p>
    <w:p w:rsidR="00840F78" w:rsidRDefault="00840F78" w:rsidP="00840F78">
      <w:pPr>
        <w:shd w:val="clear" w:color="auto" w:fill="FFFFFF"/>
      </w:pPr>
      <w:r>
        <w:t xml:space="preserve">Carbon dioxide transport and level in blood </w:t>
      </w:r>
    </w:p>
    <w:p w:rsidR="00840F78" w:rsidRPr="001B7DDA" w:rsidRDefault="00840F78" w:rsidP="00840F78">
      <w:pPr>
        <w:shd w:val="clear" w:color="auto" w:fill="FFFFFF"/>
        <w:rPr>
          <w:highlight w:val="yellow"/>
        </w:rPr>
      </w:pPr>
      <w:r w:rsidRPr="001B7DDA">
        <w:rPr>
          <w:highlight w:val="yellow"/>
        </w:rPr>
        <w:t>Nervous and endocrine control</w:t>
      </w:r>
    </w:p>
    <w:p w:rsidR="00614590" w:rsidRPr="001B7DDA" w:rsidRDefault="00614590" w:rsidP="00614590">
      <w:pPr>
        <w:pStyle w:val="ListParagraph"/>
        <w:numPr>
          <w:ilvl w:val="0"/>
          <w:numId w:val="104"/>
        </w:numPr>
        <w:rPr>
          <w:color w:val="FF0000"/>
          <w:sz w:val="20"/>
          <w:szCs w:val="20"/>
          <w:highlight w:val="yellow"/>
        </w:rPr>
      </w:pPr>
      <w:r w:rsidRPr="001B7DDA">
        <w:rPr>
          <w:color w:val="FF0000"/>
          <w:sz w:val="20"/>
          <w:szCs w:val="20"/>
          <w:highlight w:val="yellow"/>
        </w:rPr>
        <w:t>Blood Pressure must be regulated at around 100 mm Hg</w:t>
      </w:r>
    </w:p>
    <w:p w:rsidR="00614590" w:rsidRPr="001B7DDA" w:rsidRDefault="00614590" w:rsidP="00614590">
      <w:pPr>
        <w:pStyle w:val="ListParagraph"/>
        <w:numPr>
          <w:ilvl w:val="1"/>
          <w:numId w:val="104"/>
        </w:numPr>
        <w:rPr>
          <w:color w:val="FF0000"/>
          <w:sz w:val="20"/>
          <w:szCs w:val="20"/>
          <w:highlight w:val="yellow"/>
        </w:rPr>
      </w:pPr>
      <w:r w:rsidRPr="00C83E18">
        <w:rPr>
          <w:b/>
          <w:color w:val="FF0000"/>
          <w:sz w:val="20"/>
          <w:szCs w:val="20"/>
          <w:highlight w:val="yellow"/>
        </w:rPr>
        <w:t xml:space="preserve">baroreceptor reflex </w:t>
      </w:r>
      <w:r w:rsidRPr="001B7DDA">
        <w:rPr>
          <w:color w:val="FF0000"/>
          <w:sz w:val="20"/>
          <w:szCs w:val="20"/>
          <w:highlight w:val="yellow"/>
        </w:rPr>
        <w:t>– quick nervous system reflex</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t>located within arteries</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t>alters both cardiac output and blood vessel resistance to flow</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t>signals centers in brainstem to alter sympathetic and parasympathetic output to heart and blood vessels</w:t>
      </w:r>
    </w:p>
    <w:p w:rsidR="00614590" w:rsidRPr="001B7DDA" w:rsidRDefault="00614590" w:rsidP="00614590">
      <w:pPr>
        <w:pStyle w:val="ListParagraph"/>
        <w:numPr>
          <w:ilvl w:val="3"/>
          <w:numId w:val="104"/>
        </w:numPr>
        <w:rPr>
          <w:color w:val="FF0000"/>
          <w:sz w:val="20"/>
          <w:szCs w:val="20"/>
          <w:highlight w:val="yellow"/>
        </w:rPr>
      </w:pPr>
      <w:r w:rsidRPr="001B7DDA">
        <w:rPr>
          <w:color w:val="FF0000"/>
          <w:sz w:val="20"/>
          <w:szCs w:val="20"/>
          <w:highlight w:val="yellow"/>
        </w:rPr>
        <w:t>PNS – slows heart’s rate of contraction, decreases blood pressure</w:t>
      </w:r>
    </w:p>
    <w:p w:rsidR="00614590" w:rsidRPr="001B7DDA" w:rsidRDefault="00614590" w:rsidP="00614590">
      <w:pPr>
        <w:pStyle w:val="ListParagraph"/>
        <w:numPr>
          <w:ilvl w:val="3"/>
          <w:numId w:val="104"/>
        </w:numPr>
        <w:rPr>
          <w:color w:val="FF0000"/>
          <w:sz w:val="20"/>
          <w:szCs w:val="20"/>
          <w:highlight w:val="yellow"/>
        </w:rPr>
      </w:pPr>
      <w:r w:rsidRPr="001B7DDA">
        <w:rPr>
          <w:color w:val="FF0000"/>
          <w:sz w:val="20"/>
          <w:szCs w:val="20"/>
          <w:highlight w:val="yellow"/>
        </w:rPr>
        <w:t>SNS – increases heart’s rate of contraction, causes blood vessels to constrict, increases blood pressure</w:t>
      </w:r>
    </w:p>
    <w:p w:rsidR="00614590" w:rsidRPr="001B7DDA" w:rsidRDefault="00614590" w:rsidP="00614590">
      <w:pPr>
        <w:pStyle w:val="ListParagraph"/>
        <w:numPr>
          <w:ilvl w:val="1"/>
          <w:numId w:val="104"/>
        </w:numPr>
        <w:rPr>
          <w:color w:val="FF0000"/>
          <w:sz w:val="20"/>
          <w:szCs w:val="20"/>
          <w:highlight w:val="yellow"/>
        </w:rPr>
      </w:pPr>
      <w:r w:rsidRPr="00C83E18">
        <w:rPr>
          <w:b/>
          <w:color w:val="FF0000"/>
          <w:sz w:val="20"/>
          <w:szCs w:val="20"/>
          <w:highlight w:val="yellow"/>
        </w:rPr>
        <w:t>renin-angiotensin-aldosterone system</w:t>
      </w:r>
      <w:r w:rsidRPr="001B7DDA">
        <w:rPr>
          <w:color w:val="FF0000"/>
          <w:sz w:val="20"/>
          <w:szCs w:val="20"/>
          <w:highlight w:val="yellow"/>
        </w:rPr>
        <w:t xml:space="preserve"> – slower hormonal control</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t>regulation of plasma volume</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t>mechanoreceptors in arteries leading to kidneys detect decrease in blood pressure</w:t>
      </w:r>
    </w:p>
    <w:p w:rsidR="00614590" w:rsidRPr="001B7DDA" w:rsidRDefault="00614590" w:rsidP="00614590">
      <w:pPr>
        <w:pStyle w:val="ListParagraph"/>
        <w:numPr>
          <w:ilvl w:val="2"/>
          <w:numId w:val="104"/>
        </w:numPr>
        <w:rPr>
          <w:color w:val="FF0000"/>
          <w:sz w:val="20"/>
          <w:szCs w:val="20"/>
          <w:highlight w:val="yellow"/>
        </w:rPr>
      </w:pPr>
      <w:r w:rsidRPr="001B7DDA">
        <w:rPr>
          <w:color w:val="FF0000"/>
          <w:sz w:val="20"/>
          <w:szCs w:val="20"/>
          <w:highlight w:val="yellow"/>
        </w:rPr>
        <w:lastRenderedPageBreak/>
        <w:t>cascade of enzymatic effects triggered by the secretion of renin leads to increased intake and retention of water, which increases volume and pressure</w:t>
      </w:r>
    </w:p>
    <w:p w:rsidR="00614590" w:rsidRPr="001B7DDA" w:rsidRDefault="00614590" w:rsidP="00614590">
      <w:pPr>
        <w:pStyle w:val="ListParagraph"/>
        <w:numPr>
          <w:ilvl w:val="3"/>
          <w:numId w:val="104"/>
        </w:numPr>
        <w:rPr>
          <w:color w:val="FF0000"/>
          <w:sz w:val="20"/>
          <w:szCs w:val="20"/>
          <w:highlight w:val="yellow"/>
        </w:rPr>
      </w:pPr>
      <w:r w:rsidRPr="001B7DDA">
        <w:rPr>
          <w:color w:val="FF0000"/>
          <w:sz w:val="20"/>
          <w:szCs w:val="20"/>
          <w:highlight w:val="yellow"/>
        </w:rPr>
        <w:t>ADH and aldosterone are involved</w:t>
      </w:r>
    </w:p>
    <w:p w:rsidR="00614590" w:rsidRPr="00C83E18" w:rsidRDefault="00614590" w:rsidP="00614590">
      <w:pPr>
        <w:pStyle w:val="ListParagraph"/>
        <w:numPr>
          <w:ilvl w:val="1"/>
          <w:numId w:val="104"/>
        </w:numPr>
        <w:rPr>
          <w:i/>
          <w:color w:val="FF0000"/>
          <w:sz w:val="20"/>
          <w:szCs w:val="20"/>
          <w:highlight w:val="yellow"/>
        </w:rPr>
      </w:pPr>
      <w:r w:rsidRPr="00C83E18">
        <w:rPr>
          <w:i/>
          <w:color w:val="FF0000"/>
          <w:sz w:val="20"/>
          <w:szCs w:val="20"/>
          <w:highlight w:val="yellow"/>
        </w:rPr>
        <w:t>both involve detection of changes by mechanoreceptors</w:t>
      </w:r>
    </w:p>
    <w:p w:rsidR="00614590" w:rsidRPr="001B7DDA" w:rsidRDefault="00614590" w:rsidP="00614590">
      <w:pPr>
        <w:pStyle w:val="ListParagraph"/>
        <w:numPr>
          <w:ilvl w:val="1"/>
          <w:numId w:val="104"/>
        </w:numPr>
        <w:rPr>
          <w:color w:val="FF0000"/>
          <w:sz w:val="20"/>
          <w:szCs w:val="20"/>
          <w:highlight w:val="yellow"/>
        </w:rPr>
      </w:pPr>
      <w:r w:rsidRPr="001B7DDA">
        <w:rPr>
          <w:color w:val="FF0000"/>
          <w:sz w:val="20"/>
          <w:szCs w:val="20"/>
          <w:highlight w:val="yellow"/>
        </w:rPr>
        <w:t>changes total peripheral resistance through constriction or dilation of smooth muscle surrounding arterioles, which are the blood vessels that contribute the most to peripheral resistance</w:t>
      </w:r>
    </w:p>
    <w:p w:rsidR="00614590" w:rsidRPr="001B7DDA" w:rsidRDefault="00614590" w:rsidP="00614590">
      <w:pPr>
        <w:pStyle w:val="ListParagraph"/>
        <w:numPr>
          <w:ilvl w:val="3"/>
          <w:numId w:val="104"/>
        </w:numPr>
        <w:rPr>
          <w:color w:val="FF0000"/>
          <w:sz w:val="20"/>
          <w:szCs w:val="20"/>
          <w:highlight w:val="yellow"/>
        </w:rPr>
      </w:pPr>
      <w:r w:rsidRPr="001B7DDA">
        <w:rPr>
          <w:color w:val="FF0000"/>
          <w:sz w:val="20"/>
          <w:szCs w:val="20"/>
          <w:highlight w:val="yellow"/>
        </w:rPr>
        <w:t>smaller = more resistance</w:t>
      </w:r>
    </w:p>
    <w:p w:rsidR="00614590" w:rsidRPr="001B7DDA" w:rsidRDefault="00614590" w:rsidP="00614590">
      <w:pPr>
        <w:pStyle w:val="ListParagraph"/>
        <w:numPr>
          <w:ilvl w:val="3"/>
          <w:numId w:val="104"/>
        </w:numPr>
        <w:rPr>
          <w:color w:val="FF0000"/>
          <w:sz w:val="20"/>
          <w:szCs w:val="20"/>
          <w:highlight w:val="yellow"/>
        </w:rPr>
      </w:pPr>
      <w:r w:rsidRPr="001B7DDA">
        <w:rPr>
          <w:color w:val="FF0000"/>
          <w:sz w:val="20"/>
          <w:szCs w:val="20"/>
          <w:highlight w:val="yellow"/>
        </w:rPr>
        <w:t>capillaries have less resistance than arterioles because they are arranged in parallel</w:t>
      </w:r>
    </w:p>
    <w:p w:rsidR="00614590" w:rsidRDefault="00614590" w:rsidP="00614590">
      <w:pPr>
        <w:rPr>
          <w:rFonts w:eastAsia="Times New Roman" w:cs="Times New Roman"/>
          <w:color w:val="FF0000"/>
          <w:szCs w:val="24"/>
        </w:rPr>
      </w:pPr>
    </w:p>
    <w:p w:rsidR="00614590" w:rsidRDefault="00614590" w:rsidP="00614590">
      <w:r>
        <w:t xml:space="preserve">Lymphatic System (BIO) </w:t>
      </w:r>
    </w:p>
    <w:p w:rsidR="00614590" w:rsidRDefault="00614590" w:rsidP="00614590">
      <w:r>
        <w:t xml:space="preserve">Structure of lymphatic system </w:t>
      </w:r>
    </w:p>
    <w:p w:rsidR="00614590" w:rsidRDefault="00614590" w:rsidP="00614590">
      <w:r>
        <w:t xml:space="preserve">Major functions </w:t>
      </w:r>
    </w:p>
    <w:p w:rsidR="00614590" w:rsidRDefault="00614590" w:rsidP="00614590">
      <w:pPr>
        <w:pStyle w:val="ListParagraph"/>
        <w:numPr>
          <w:ilvl w:val="0"/>
          <w:numId w:val="106"/>
        </w:numPr>
      </w:pPr>
      <w:r>
        <w:t xml:space="preserve">Equalization of fluid distribution </w:t>
      </w:r>
    </w:p>
    <w:p w:rsidR="00614590" w:rsidRDefault="00614590" w:rsidP="00614590">
      <w:pPr>
        <w:pStyle w:val="ListParagraph"/>
        <w:numPr>
          <w:ilvl w:val="0"/>
          <w:numId w:val="106"/>
        </w:numPr>
      </w:pPr>
      <w:r>
        <w:t xml:space="preserve">Transport of proteins and large glycerides </w:t>
      </w:r>
    </w:p>
    <w:p w:rsidR="00614590" w:rsidRDefault="00614590" w:rsidP="00614590">
      <w:pPr>
        <w:pStyle w:val="ListParagraph"/>
        <w:numPr>
          <w:ilvl w:val="0"/>
          <w:numId w:val="106"/>
        </w:numPr>
      </w:pPr>
      <w:r>
        <w:t xml:space="preserve">Production of lymphocytes involved in immune reactions </w:t>
      </w:r>
    </w:p>
    <w:p w:rsidR="00614590" w:rsidRPr="00614590" w:rsidRDefault="00614590" w:rsidP="00614590">
      <w:pPr>
        <w:pStyle w:val="ListParagraph"/>
        <w:numPr>
          <w:ilvl w:val="0"/>
          <w:numId w:val="106"/>
        </w:numPr>
        <w:rPr>
          <w:rFonts w:eastAsia="Times New Roman" w:cs="Times New Roman"/>
          <w:color w:val="FF0000"/>
          <w:szCs w:val="24"/>
        </w:rPr>
      </w:pPr>
      <w:r>
        <w:t>Return of materials to the blood</w:t>
      </w:r>
    </w:p>
    <w:p w:rsidR="00C01856" w:rsidRPr="00C01856" w:rsidRDefault="00C01856" w:rsidP="00C01856">
      <w:pPr>
        <w:rPr>
          <w:color w:val="FF0000"/>
          <w:sz w:val="20"/>
          <w:szCs w:val="20"/>
        </w:rPr>
      </w:pPr>
      <w:r w:rsidRPr="00C01856">
        <w:rPr>
          <w:color w:val="FF0000"/>
          <w:sz w:val="20"/>
          <w:szCs w:val="20"/>
        </w:rPr>
        <w:t>Lymphatic System as a Drainage</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Lymphatic system collects excess interstitial fluid that results from fluid exchange in the capillary beds and return it to the blood</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also removes proteins and other particles too large to be taken up by capillaries</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pathway back to blood takes the excess fluid through lymph nodes, which are well prepared to elicit an immune response if necessary</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is an open system – fluid enters at one end and leaves at the other</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To enter lymph system, interstitial fluid flows between overlapping endothelial cells</w:t>
      </w:r>
    </w:p>
    <w:p w:rsidR="00C01856" w:rsidRPr="00C01856" w:rsidRDefault="00C01856" w:rsidP="00C01856">
      <w:pPr>
        <w:pStyle w:val="ListParagraph"/>
        <w:numPr>
          <w:ilvl w:val="1"/>
          <w:numId w:val="107"/>
        </w:numPr>
        <w:rPr>
          <w:color w:val="FF0000"/>
          <w:sz w:val="20"/>
          <w:szCs w:val="20"/>
        </w:rPr>
      </w:pPr>
      <w:r w:rsidRPr="00C01856">
        <w:rPr>
          <w:color w:val="FF0000"/>
          <w:sz w:val="20"/>
          <w:szCs w:val="20"/>
        </w:rPr>
        <w:t>cells overlap so that once inside, large particles cannot push their way out</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Typically, interstitial fluid has slightly negative gauge pressure</w:t>
      </w:r>
      <w:r w:rsidRPr="00C01856">
        <w:rPr>
          <w:color w:val="FF0000"/>
          <w:sz w:val="20"/>
          <w:szCs w:val="20"/>
        </w:rPr>
        <w:tab/>
      </w:r>
    </w:p>
    <w:p w:rsidR="00C01856" w:rsidRPr="00C01856" w:rsidRDefault="00C01856" w:rsidP="00C01856">
      <w:pPr>
        <w:pStyle w:val="ListParagraph"/>
        <w:numPr>
          <w:ilvl w:val="1"/>
          <w:numId w:val="107"/>
        </w:numPr>
        <w:rPr>
          <w:color w:val="FF0000"/>
          <w:sz w:val="20"/>
          <w:szCs w:val="20"/>
        </w:rPr>
      </w:pPr>
      <w:r w:rsidRPr="00C01856">
        <w:rPr>
          <w:color w:val="FF0000"/>
          <w:sz w:val="20"/>
          <w:szCs w:val="20"/>
        </w:rPr>
        <w:t>as the pressure rises above zero, lymph flow increases</w:t>
      </w:r>
    </w:p>
    <w:p w:rsidR="00C01856" w:rsidRPr="00C01856" w:rsidRDefault="00C01856" w:rsidP="00C01856">
      <w:pPr>
        <w:pStyle w:val="ListParagraph"/>
        <w:numPr>
          <w:ilvl w:val="2"/>
          <w:numId w:val="107"/>
        </w:numPr>
        <w:rPr>
          <w:color w:val="FF0000"/>
          <w:sz w:val="20"/>
          <w:szCs w:val="20"/>
        </w:rPr>
      </w:pPr>
      <w:r w:rsidRPr="00C01856">
        <w:rPr>
          <w:color w:val="FF0000"/>
          <w:sz w:val="20"/>
          <w:szCs w:val="20"/>
        </w:rPr>
        <w:t>facts include blood pressure, osmotic pressure, permeability of capillaries</w:t>
      </w:r>
    </w:p>
    <w:p w:rsidR="00C01856" w:rsidRPr="00542033" w:rsidRDefault="00C01856" w:rsidP="00C01856">
      <w:pPr>
        <w:pStyle w:val="ListParagraph"/>
        <w:numPr>
          <w:ilvl w:val="0"/>
          <w:numId w:val="107"/>
        </w:numPr>
        <w:rPr>
          <w:color w:val="FF0000"/>
          <w:sz w:val="20"/>
          <w:szCs w:val="20"/>
          <w:highlight w:val="yellow"/>
        </w:rPr>
      </w:pPr>
      <w:r w:rsidRPr="00542033">
        <w:rPr>
          <w:color w:val="FF0000"/>
          <w:sz w:val="20"/>
          <w:szCs w:val="20"/>
          <w:highlight w:val="yellow"/>
        </w:rPr>
        <w:t>Lymph vessels contain intermittent valves, which allow fluid to flow in only one direction</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 xml:space="preserve">Lymph empries into large veins at thoracic duct </w:t>
      </w:r>
      <w:r w:rsidR="00542033">
        <w:rPr>
          <w:color w:val="FF0000"/>
          <w:sz w:val="20"/>
          <w:szCs w:val="20"/>
        </w:rPr>
        <w:t>a</w:t>
      </w:r>
      <w:r w:rsidRPr="00C01856">
        <w:rPr>
          <w:color w:val="FF0000"/>
          <w:sz w:val="20"/>
          <w:szCs w:val="20"/>
        </w:rPr>
        <w:t>nd right lymphatic duct</w:t>
      </w:r>
    </w:p>
    <w:p w:rsidR="00C01856" w:rsidRPr="00C01856" w:rsidRDefault="00C01856" w:rsidP="00C01856">
      <w:pPr>
        <w:pStyle w:val="ListParagraph"/>
        <w:numPr>
          <w:ilvl w:val="0"/>
          <w:numId w:val="107"/>
        </w:numPr>
        <w:rPr>
          <w:color w:val="FF0000"/>
          <w:sz w:val="20"/>
          <w:szCs w:val="20"/>
        </w:rPr>
      </w:pPr>
      <w:r w:rsidRPr="00C01856">
        <w:rPr>
          <w:color w:val="FF0000"/>
          <w:sz w:val="20"/>
          <w:szCs w:val="20"/>
        </w:rPr>
        <w:t>Throughout lymphatic system there are many lymph nodes, containing large quantities of lymphocytes</w:t>
      </w:r>
    </w:p>
    <w:p w:rsidR="00C01856" w:rsidRPr="00C01856" w:rsidRDefault="00C01856" w:rsidP="00C01856">
      <w:pPr>
        <w:pStyle w:val="ListParagraph"/>
        <w:numPr>
          <w:ilvl w:val="1"/>
          <w:numId w:val="107"/>
        </w:numPr>
        <w:rPr>
          <w:color w:val="FF0000"/>
          <w:sz w:val="20"/>
          <w:szCs w:val="20"/>
        </w:rPr>
      </w:pPr>
      <w:r w:rsidRPr="00C01856">
        <w:rPr>
          <w:color w:val="FF0000"/>
          <w:sz w:val="20"/>
          <w:szCs w:val="20"/>
        </w:rPr>
        <w:t>lymph nodes filter and trap particles</w:t>
      </w:r>
    </w:p>
    <w:p w:rsidR="00614590" w:rsidRDefault="00C01856" w:rsidP="00C01856">
      <w:pPr>
        <w:pStyle w:val="ListParagraph"/>
        <w:numPr>
          <w:ilvl w:val="2"/>
          <w:numId w:val="107"/>
        </w:numPr>
        <w:rPr>
          <w:color w:val="FF0000"/>
          <w:sz w:val="20"/>
          <w:szCs w:val="20"/>
        </w:rPr>
      </w:pPr>
      <w:r w:rsidRPr="00C01856">
        <w:rPr>
          <w:color w:val="FF0000"/>
          <w:sz w:val="20"/>
          <w:szCs w:val="20"/>
        </w:rPr>
        <w:t>where lymphocytes are stimulated to respond to pathogens</w:t>
      </w:r>
    </w:p>
    <w:p w:rsidR="00C01856" w:rsidRPr="00542033" w:rsidRDefault="00C01856" w:rsidP="00C01856">
      <w:pPr>
        <w:pStyle w:val="ListParagraph"/>
        <w:numPr>
          <w:ilvl w:val="0"/>
          <w:numId w:val="107"/>
        </w:numPr>
        <w:rPr>
          <w:color w:val="FF0000"/>
          <w:sz w:val="20"/>
          <w:szCs w:val="20"/>
          <w:highlight w:val="yellow"/>
        </w:rPr>
      </w:pPr>
      <w:r w:rsidRPr="00542033">
        <w:rPr>
          <w:color w:val="FF0000"/>
          <w:sz w:val="20"/>
          <w:szCs w:val="20"/>
          <w:highlight w:val="yellow"/>
        </w:rPr>
        <w:t xml:space="preserve">Note: Lymphocytes - T cells and B cells. White blood cells called lymphocytes originate in the bone marrow </w:t>
      </w:r>
      <w:r w:rsidRPr="00542033">
        <w:rPr>
          <w:b/>
          <w:color w:val="FF0000"/>
          <w:sz w:val="20"/>
          <w:szCs w:val="20"/>
          <w:highlight w:val="yellow"/>
        </w:rPr>
        <w:t>but migrate to parts of the lymphatic system such as the lymph nodes, spleen, and thymus</w:t>
      </w:r>
      <w:r w:rsidRPr="00542033">
        <w:rPr>
          <w:color w:val="FF0000"/>
          <w:sz w:val="20"/>
          <w:szCs w:val="20"/>
          <w:highlight w:val="yellow"/>
        </w:rPr>
        <w:t>. There are two main types of lymphatic cells, T cells and B cells.</w:t>
      </w:r>
    </w:p>
    <w:p w:rsidR="00C01856" w:rsidRDefault="00C01856" w:rsidP="00C01856">
      <w:pPr>
        <w:rPr>
          <w:color w:val="FF0000"/>
          <w:sz w:val="20"/>
          <w:szCs w:val="20"/>
        </w:rPr>
      </w:pPr>
    </w:p>
    <w:p w:rsidR="00542033" w:rsidRDefault="00542033" w:rsidP="00C01856">
      <w:pPr>
        <w:rPr>
          <w:color w:val="FF0000"/>
          <w:sz w:val="20"/>
          <w:szCs w:val="20"/>
        </w:rPr>
      </w:pPr>
    </w:p>
    <w:p w:rsidR="00C01856" w:rsidRDefault="00C01856" w:rsidP="00C01856">
      <w:r>
        <w:t xml:space="preserve">Immune System (BIO) </w:t>
      </w:r>
    </w:p>
    <w:p w:rsidR="00C01856" w:rsidRDefault="00C01856" w:rsidP="00C01856">
      <w:r>
        <w:t xml:space="preserve">Innate (non-specific) vs. adaptive (specific) immunity </w:t>
      </w:r>
    </w:p>
    <w:p w:rsidR="001E6DBC" w:rsidRPr="001E6DBC" w:rsidRDefault="001E6DBC" w:rsidP="001E6DBC">
      <w:pPr>
        <w:tabs>
          <w:tab w:val="left" w:pos="1092"/>
        </w:tabs>
        <w:rPr>
          <w:color w:val="FF0000"/>
          <w:sz w:val="20"/>
          <w:szCs w:val="20"/>
        </w:rPr>
      </w:pPr>
      <w:r w:rsidRPr="001E6DBC">
        <w:rPr>
          <w:color w:val="FF0000"/>
          <w:sz w:val="20"/>
          <w:szCs w:val="20"/>
        </w:rPr>
        <w:t>The innate immune system consists of the primary defense, including barriers like skin or digestive enzymes. If the pathogen makes it past this, macrophages are first on the scene. Next, neutrophils emerge from their storage in the bone marrow, in response to the presence of the pathogen. They die after engulfing the pathogen and form pus. Eosinophils are activated only in response to pathogens, and basophils release many of the chemicals responsible for inflammation.</w:t>
      </w:r>
    </w:p>
    <w:p w:rsidR="001E6DBC" w:rsidRPr="001E6DBC" w:rsidRDefault="001E6DBC" w:rsidP="001E6DBC">
      <w:pPr>
        <w:tabs>
          <w:tab w:val="left" w:pos="1092"/>
        </w:tabs>
        <w:rPr>
          <w:color w:val="FF0000"/>
          <w:sz w:val="20"/>
          <w:szCs w:val="20"/>
        </w:rPr>
      </w:pPr>
    </w:p>
    <w:p w:rsidR="001E6DBC" w:rsidRDefault="001E6DBC" w:rsidP="001E6DBC">
      <w:pPr>
        <w:tabs>
          <w:tab w:val="left" w:pos="1092"/>
        </w:tabs>
        <w:rPr>
          <w:color w:val="FF0000"/>
          <w:sz w:val="20"/>
          <w:szCs w:val="20"/>
        </w:rPr>
      </w:pPr>
      <w:r w:rsidRPr="001E6DBC">
        <w:rPr>
          <w:color w:val="FF0000"/>
          <w:sz w:val="20"/>
          <w:szCs w:val="20"/>
        </w:rPr>
        <w:t xml:space="preserve">Inflammation is also an important contributor to the innate immune system. It serves to “wall off” the infected area, and is in response to chemicals such as prostaglandins, lymphokines, and histamines. The dilation of blood vessels in the area allows more macrophages to arrive. </w:t>
      </w:r>
    </w:p>
    <w:p w:rsidR="00464353" w:rsidRDefault="00464353" w:rsidP="001E6DBC">
      <w:pPr>
        <w:tabs>
          <w:tab w:val="left" w:pos="1092"/>
        </w:tabs>
        <w:rPr>
          <w:color w:val="FF0000"/>
          <w:sz w:val="20"/>
          <w:szCs w:val="20"/>
        </w:rPr>
      </w:pPr>
    </w:p>
    <w:p w:rsidR="00464353" w:rsidRDefault="00464353" w:rsidP="001E6DBC">
      <w:pPr>
        <w:tabs>
          <w:tab w:val="left" w:pos="1092"/>
        </w:tabs>
        <w:rPr>
          <w:color w:val="FF0000"/>
          <w:sz w:val="20"/>
          <w:szCs w:val="20"/>
        </w:rPr>
      </w:pPr>
      <w:r>
        <w:rPr>
          <w:color w:val="FF0000"/>
          <w:sz w:val="20"/>
          <w:szCs w:val="20"/>
        </w:rPr>
        <w:t>First line – keep things out</w:t>
      </w:r>
    </w:p>
    <w:p w:rsidR="00464353" w:rsidRDefault="00464353" w:rsidP="00BA703A">
      <w:pPr>
        <w:pStyle w:val="ListParagraph"/>
        <w:numPr>
          <w:ilvl w:val="0"/>
          <w:numId w:val="292"/>
        </w:numPr>
        <w:tabs>
          <w:tab w:val="left" w:pos="1092"/>
        </w:tabs>
        <w:rPr>
          <w:color w:val="FF0000"/>
          <w:sz w:val="20"/>
          <w:szCs w:val="20"/>
        </w:rPr>
      </w:pPr>
      <w:r>
        <w:rPr>
          <w:color w:val="FF0000"/>
          <w:sz w:val="20"/>
          <w:szCs w:val="20"/>
        </w:rPr>
        <w:t>skin</w:t>
      </w:r>
    </w:p>
    <w:p w:rsidR="00464353" w:rsidRDefault="00464353" w:rsidP="00BA703A">
      <w:pPr>
        <w:pStyle w:val="ListParagraph"/>
        <w:numPr>
          <w:ilvl w:val="0"/>
          <w:numId w:val="292"/>
        </w:numPr>
        <w:tabs>
          <w:tab w:val="left" w:pos="1092"/>
        </w:tabs>
        <w:rPr>
          <w:color w:val="FF0000"/>
          <w:sz w:val="20"/>
          <w:szCs w:val="20"/>
        </w:rPr>
      </w:pPr>
      <w:r>
        <w:rPr>
          <w:color w:val="FF0000"/>
          <w:sz w:val="20"/>
          <w:szCs w:val="20"/>
        </w:rPr>
        <w:t>mucous membranes</w:t>
      </w:r>
    </w:p>
    <w:p w:rsidR="00464353" w:rsidRDefault="00464353" w:rsidP="00BA703A">
      <w:pPr>
        <w:pStyle w:val="ListParagraph"/>
        <w:numPr>
          <w:ilvl w:val="0"/>
          <w:numId w:val="292"/>
        </w:numPr>
        <w:tabs>
          <w:tab w:val="left" w:pos="1092"/>
        </w:tabs>
        <w:rPr>
          <w:color w:val="FF0000"/>
          <w:sz w:val="20"/>
          <w:szCs w:val="20"/>
        </w:rPr>
      </w:pPr>
      <w:r>
        <w:rPr>
          <w:color w:val="FF0000"/>
          <w:sz w:val="20"/>
          <w:szCs w:val="20"/>
        </w:rPr>
        <w:t>stomach acid (on the outside of our real bodies)</w:t>
      </w:r>
    </w:p>
    <w:p w:rsidR="00464353" w:rsidRDefault="00464353" w:rsidP="00464353">
      <w:pPr>
        <w:tabs>
          <w:tab w:val="left" w:pos="1092"/>
        </w:tabs>
        <w:rPr>
          <w:color w:val="FF0000"/>
          <w:sz w:val="20"/>
          <w:szCs w:val="20"/>
        </w:rPr>
      </w:pPr>
      <w:r>
        <w:rPr>
          <w:color w:val="FF0000"/>
          <w:sz w:val="20"/>
          <w:szCs w:val="20"/>
        </w:rPr>
        <w:t xml:space="preserve">Second line </w:t>
      </w:r>
    </w:p>
    <w:p w:rsidR="00464353" w:rsidRDefault="00CF25D0" w:rsidP="00BA703A">
      <w:pPr>
        <w:pStyle w:val="ListParagraph"/>
        <w:numPr>
          <w:ilvl w:val="0"/>
          <w:numId w:val="293"/>
        </w:numPr>
        <w:tabs>
          <w:tab w:val="left" w:pos="1092"/>
        </w:tabs>
        <w:rPr>
          <w:color w:val="FF0000"/>
          <w:sz w:val="20"/>
          <w:szCs w:val="20"/>
        </w:rPr>
      </w:pPr>
      <w:r>
        <w:rPr>
          <w:color w:val="FF0000"/>
          <w:sz w:val="20"/>
          <w:szCs w:val="20"/>
        </w:rPr>
        <w:t>inflammatory response</w:t>
      </w:r>
    </w:p>
    <w:p w:rsidR="00CF25D0" w:rsidRDefault="00CF25D0" w:rsidP="00BA703A">
      <w:pPr>
        <w:pStyle w:val="ListParagraph"/>
        <w:numPr>
          <w:ilvl w:val="1"/>
          <w:numId w:val="293"/>
        </w:numPr>
        <w:tabs>
          <w:tab w:val="left" w:pos="1092"/>
        </w:tabs>
        <w:rPr>
          <w:color w:val="FF0000"/>
          <w:sz w:val="20"/>
          <w:szCs w:val="20"/>
        </w:rPr>
      </w:pPr>
      <w:r>
        <w:rPr>
          <w:color w:val="FF0000"/>
          <w:sz w:val="20"/>
          <w:szCs w:val="20"/>
        </w:rPr>
        <w:t>brining stuff to the fight</w:t>
      </w:r>
    </w:p>
    <w:p w:rsidR="00CF25D0" w:rsidRDefault="00CF25D0" w:rsidP="00BA703A">
      <w:pPr>
        <w:pStyle w:val="ListParagraph"/>
        <w:numPr>
          <w:ilvl w:val="0"/>
          <w:numId w:val="293"/>
        </w:numPr>
        <w:tabs>
          <w:tab w:val="left" w:pos="1092"/>
        </w:tabs>
        <w:rPr>
          <w:color w:val="FF0000"/>
          <w:sz w:val="20"/>
          <w:szCs w:val="20"/>
        </w:rPr>
      </w:pPr>
      <w:r>
        <w:rPr>
          <w:color w:val="FF0000"/>
          <w:sz w:val="20"/>
          <w:szCs w:val="20"/>
        </w:rPr>
        <w:t>phagocytes</w:t>
      </w:r>
    </w:p>
    <w:p w:rsidR="00CF25D0" w:rsidRDefault="00CF25D0" w:rsidP="00CF25D0">
      <w:pPr>
        <w:tabs>
          <w:tab w:val="left" w:pos="1092"/>
        </w:tabs>
        <w:rPr>
          <w:color w:val="FF0000"/>
          <w:sz w:val="20"/>
          <w:szCs w:val="20"/>
        </w:rPr>
      </w:pPr>
      <w:r>
        <w:rPr>
          <w:color w:val="FF0000"/>
          <w:sz w:val="20"/>
          <w:szCs w:val="20"/>
        </w:rPr>
        <w:t>Phagocytes – non specific</w:t>
      </w:r>
    </w:p>
    <w:p w:rsidR="00CF25D0" w:rsidRDefault="00CF25D0" w:rsidP="00BA703A">
      <w:pPr>
        <w:pStyle w:val="ListParagraph"/>
        <w:numPr>
          <w:ilvl w:val="0"/>
          <w:numId w:val="294"/>
        </w:numPr>
        <w:tabs>
          <w:tab w:val="left" w:pos="1092"/>
        </w:tabs>
        <w:rPr>
          <w:color w:val="FF0000"/>
          <w:sz w:val="20"/>
          <w:szCs w:val="20"/>
        </w:rPr>
      </w:pPr>
      <w:r>
        <w:rPr>
          <w:color w:val="FF0000"/>
          <w:sz w:val="20"/>
          <w:szCs w:val="20"/>
        </w:rPr>
        <w:t>contains lysozymes that digest the foreign particle</w:t>
      </w:r>
    </w:p>
    <w:p w:rsidR="00CF25D0" w:rsidRDefault="00CF25D0" w:rsidP="00BA703A">
      <w:pPr>
        <w:pStyle w:val="ListParagraph"/>
        <w:numPr>
          <w:ilvl w:val="0"/>
          <w:numId w:val="294"/>
        </w:numPr>
        <w:tabs>
          <w:tab w:val="left" w:pos="1092"/>
        </w:tabs>
        <w:rPr>
          <w:color w:val="FF0000"/>
          <w:sz w:val="20"/>
          <w:szCs w:val="20"/>
        </w:rPr>
      </w:pPr>
      <w:r>
        <w:rPr>
          <w:color w:val="FF0000"/>
          <w:sz w:val="20"/>
          <w:szCs w:val="20"/>
        </w:rPr>
        <w:lastRenderedPageBreak/>
        <w:t>Many phagocytes are called antigen-presenting cells</w:t>
      </w:r>
    </w:p>
    <w:p w:rsidR="00CF25D0" w:rsidRDefault="00CF25D0" w:rsidP="00CF25D0">
      <w:pPr>
        <w:tabs>
          <w:tab w:val="left" w:pos="1092"/>
        </w:tabs>
        <w:rPr>
          <w:color w:val="FF0000"/>
          <w:sz w:val="20"/>
          <w:szCs w:val="20"/>
        </w:rPr>
      </w:pPr>
      <w:r>
        <w:rPr>
          <w:color w:val="FF0000"/>
          <w:sz w:val="20"/>
          <w:szCs w:val="20"/>
        </w:rPr>
        <w:t>Major Histocompatibility Complex Type II</w:t>
      </w:r>
    </w:p>
    <w:p w:rsidR="00CF25D0" w:rsidRDefault="00CF25D0" w:rsidP="00BA703A">
      <w:pPr>
        <w:pStyle w:val="ListParagraph"/>
        <w:numPr>
          <w:ilvl w:val="0"/>
          <w:numId w:val="294"/>
        </w:numPr>
        <w:tabs>
          <w:tab w:val="left" w:pos="1092"/>
        </w:tabs>
        <w:rPr>
          <w:color w:val="FF0000"/>
          <w:sz w:val="20"/>
          <w:szCs w:val="20"/>
        </w:rPr>
      </w:pPr>
      <w:r>
        <w:rPr>
          <w:color w:val="FF0000"/>
          <w:sz w:val="20"/>
          <w:szCs w:val="20"/>
        </w:rPr>
        <w:t>Present on surface</w:t>
      </w:r>
    </w:p>
    <w:p w:rsidR="00CF25D0" w:rsidRDefault="00CF25D0" w:rsidP="00CF25D0">
      <w:pPr>
        <w:tabs>
          <w:tab w:val="left" w:pos="1092"/>
        </w:tabs>
        <w:rPr>
          <w:color w:val="FF0000"/>
          <w:sz w:val="20"/>
          <w:szCs w:val="20"/>
        </w:rPr>
      </w:pPr>
      <w:r>
        <w:rPr>
          <w:color w:val="FF0000"/>
          <w:sz w:val="20"/>
          <w:szCs w:val="20"/>
        </w:rPr>
        <w:t>Neutrophils – fast and abundants</w:t>
      </w:r>
    </w:p>
    <w:p w:rsidR="00CF25D0" w:rsidRDefault="00CF25D0" w:rsidP="00CF25D0">
      <w:pPr>
        <w:tabs>
          <w:tab w:val="left" w:pos="1092"/>
        </w:tabs>
        <w:rPr>
          <w:color w:val="FF0000"/>
          <w:sz w:val="20"/>
          <w:szCs w:val="20"/>
        </w:rPr>
      </w:pPr>
      <w:r>
        <w:rPr>
          <w:color w:val="FF0000"/>
          <w:sz w:val="20"/>
          <w:szCs w:val="20"/>
        </w:rPr>
        <w:t>Macrophages</w:t>
      </w:r>
    </w:p>
    <w:p w:rsidR="00CF25D0" w:rsidRDefault="00CF25D0" w:rsidP="00CF25D0">
      <w:pPr>
        <w:tabs>
          <w:tab w:val="left" w:pos="1092"/>
        </w:tabs>
        <w:rPr>
          <w:color w:val="FF0000"/>
          <w:sz w:val="20"/>
          <w:szCs w:val="20"/>
        </w:rPr>
      </w:pPr>
      <w:r>
        <w:rPr>
          <w:color w:val="FF0000"/>
          <w:sz w:val="20"/>
          <w:szCs w:val="20"/>
        </w:rPr>
        <w:t>Dendritic Cells – nothing nervous, best activators of specific immune system</w:t>
      </w:r>
    </w:p>
    <w:p w:rsidR="00CF25D0" w:rsidRPr="00CF25D0" w:rsidRDefault="00CF25D0" w:rsidP="00CF25D0">
      <w:pPr>
        <w:tabs>
          <w:tab w:val="left" w:pos="1092"/>
        </w:tabs>
        <w:rPr>
          <w:color w:val="FF0000"/>
          <w:sz w:val="20"/>
          <w:szCs w:val="20"/>
        </w:rPr>
      </w:pPr>
      <w:r>
        <w:rPr>
          <w:color w:val="FF0000"/>
          <w:sz w:val="20"/>
          <w:szCs w:val="20"/>
        </w:rPr>
        <w:t>Phagocytes are leukocytes (White blood cells)</w:t>
      </w:r>
    </w:p>
    <w:p w:rsidR="001E6DBC" w:rsidRDefault="001E6DBC" w:rsidP="00C01856"/>
    <w:p w:rsidR="00C01856" w:rsidRDefault="00C01856" w:rsidP="00C01856">
      <w:r>
        <w:t xml:space="preserve">Adaptive immune system cells </w:t>
      </w:r>
    </w:p>
    <w:p w:rsidR="00CF25D0" w:rsidRDefault="00CF25D0" w:rsidP="00C01856">
      <w:pPr>
        <w:rPr>
          <w:color w:val="FF0000"/>
        </w:rPr>
      </w:pPr>
      <w:r>
        <w:rPr>
          <w:color w:val="FF0000"/>
        </w:rPr>
        <w:t>Lymphocytes – type of leukocytes (white blood cells)</w:t>
      </w:r>
    </w:p>
    <w:p w:rsidR="00CF25D0" w:rsidRDefault="00CF25D0" w:rsidP="00BA703A">
      <w:pPr>
        <w:pStyle w:val="ListParagraph"/>
        <w:numPr>
          <w:ilvl w:val="0"/>
          <w:numId w:val="294"/>
        </w:numPr>
        <w:rPr>
          <w:color w:val="FF0000"/>
        </w:rPr>
      </w:pPr>
      <w:r>
        <w:rPr>
          <w:color w:val="FF0000"/>
        </w:rPr>
        <w:t>B and T lymphocytes</w:t>
      </w:r>
    </w:p>
    <w:p w:rsidR="00CF25D0" w:rsidRDefault="00CF25D0" w:rsidP="00BA703A">
      <w:pPr>
        <w:pStyle w:val="ListParagraph"/>
        <w:numPr>
          <w:ilvl w:val="0"/>
          <w:numId w:val="294"/>
        </w:numPr>
        <w:rPr>
          <w:color w:val="FF0000"/>
        </w:rPr>
      </w:pPr>
      <w:r>
        <w:rPr>
          <w:color w:val="FF0000"/>
        </w:rPr>
        <w:t>B lymphocytes are produced in bone marrow</w:t>
      </w:r>
    </w:p>
    <w:p w:rsidR="00CF25D0" w:rsidRPr="00CF25D0" w:rsidRDefault="00CF25D0" w:rsidP="00BA703A">
      <w:pPr>
        <w:pStyle w:val="ListParagraph"/>
        <w:numPr>
          <w:ilvl w:val="0"/>
          <w:numId w:val="294"/>
        </w:numPr>
        <w:rPr>
          <w:color w:val="FF0000"/>
        </w:rPr>
      </w:pPr>
      <w:r>
        <w:rPr>
          <w:color w:val="FF0000"/>
        </w:rPr>
        <w:t>T lymphocytes also start off in the bone marrow, but mature in the thymus</w:t>
      </w:r>
    </w:p>
    <w:p w:rsidR="00C01856" w:rsidRDefault="00C01856" w:rsidP="00C01856">
      <w:pPr>
        <w:pStyle w:val="ListParagraph"/>
        <w:numPr>
          <w:ilvl w:val="0"/>
          <w:numId w:val="108"/>
        </w:numPr>
      </w:pPr>
      <w:r>
        <w:t xml:space="preserve">T-lymphocytes </w:t>
      </w:r>
    </w:p>
    <w:p w:rsidR="00591A58" w:rsidRPr="00591A58" w:rsidRDefault="00591A58" w:rsidP="00591A58">
      <w:pPr>
        <w:pStyle w:val="ListParagraph"/>
        <w:numPr>
          <w:ilvl w:val="0"/>
          <w:numId w:val="108"/>
        </w:numPr>
        <w:rPr>
          <w:color w:val="FF0000"/>
          <w:sz w:val="20"/>
          <w:szCs w:val="20"/>
        </w:rPr>
      </w:pPr>
      <w:r w:rsidRPr="00591A58">
        <w:rPr>
          <w:color w:val="FF0000"/>
          <w:sz w:val="20"/>
          <w:szCs w:val="20"/>
        </w:rPr>
        <w:t>T-cell immunity</w:t>
      </w:r>
    </w:p>
    <w:p w:rsidR="00591A58" w:rsidRPr="00591A58" w:rsidRDefault="00591A58" w:rsidP="00591A58">
      <w:pPr>
        <w:pStyle w:val="ListParagraph"/>
        <w:numPr>
          <w:ilvl w:val="1"/>
          <w:numId w:val="108"/>
        </w:numPr>
        <w:rPr>
          <w:color w:val="FF0000"/>
          <w:sz w:val="20"/>
          <w:szCs w:val="20"/>
        </w:rPr>
      </w:pPr>
      <w:r w:rsidRPr="00591A58">
        <w:rPr>
          <w:color w:val="FF0000"/>
          <w:sz w:val="20"/>
          <w:szCs w:val="20"/>
        </w:rPr>
        <w:t>cell-mediated immunity – effective against cells that have already been infected because it is not restricted to free-floating substances</w:t>
      </w:r>
    </w:p>
    <w:p w:rsidR="00591A58" w:rsidRPr="00591A58" w:rsidRDefault="00591A58" w:rsidP="00591A58">
      <w:pPr>
        <w:pStyle w:val="ListParagraph"/>
        <w:numPr>
          <w:ilvl w:val="1"/>
          <w:numId w:val="108"/>
        </w:numPr>
        <w:rPr>
          <w:color w:val="FF0000"/>
          <w:sz w:val="20"/>
          <w:szCs w:val="20"/>
        </w:rPr>
      </w:pPr>
      <w:r w:rsidRPr="00591A58">
        <w:rPr>
          <w:color w:val="FF0000"/>
          <w:sz w:val="20"/>
          <w:szCs w:val="20"/>
        </w:rPr>
        <w:t>involves T-lymphocytes, which mature in the thymus</w:t>
      </w:r>
    </w:p>
    <w:p w:rsidR="00591A58" w:rsidRPr="00591A58" w:rsidRDefault="00591A58" w:rsidP="00591A58">
      <w:pPr>
        <w:pStyle w:val="ListParagraph"/>
        <w:numPr>
          <w:ilvl w:val="2"/>
          <w:numId w:val="108"/>
        </w:numPr>
        <w:rPr>
          <w:color w:val="FF0000"/>
          <w:sz w:val="20"/>
          <w:szCs w:val="20"/>
        </w:rPr>
      </w:pPr>
      <w:r w:rsidRPr="00591A58">
        <w:rPr>
          <w:color w:val="FF0000"/>
          <w:sz w:val="20"/>
          <w:szCs w:val="20"/>
        </w:rPr>
        <w:t>has an antibody-like protein at its surface that recognizes antigens</w:t>
      </w:r>
    </w:p>
    <w:p w:rsidR="00591A58" w:rsidRPr="00591A58" w:rsidRDefault="00591A58" w:rsidP="00591A58">
      <w:pPr>
        <w:pStyle w:val="ListParagraph"/>
        <w:numPr>
          <w:ilvl w:val="3"/>
          <w:numId w:val="108"/>
        </w:numPr>
        <w:rPr>
          <w:color w:val="FF0000"/>
          <w:sz w:val="20"/>
          <w:szCs w:val="20"/>
        </w:rPr>
      </w:pPr>
      <w:r w:rsidRPr="00591A58">
        <w:rPr>
          <w:color w:val="FF0000"/>
          <w:sz w:val="20"/>
          <w:szCs w:val="20"/>
        </w:rPr>
        <w:t>T-cell receptor (TCR)</w:t>
      </w:r>
    </w:p>
    <w:p w:rsidR="00591A58" w:rsidRDefault="00591A58" w:rsidP="00591A58">
      <w:pPr>
        <w:pStyle w:val="ListParagraph"/>
        <w:numPr>
          <w:ilvl w:val="3"/>
          <w:numId w:val="108"/>
        </w:numPr>
        <w:rPr>
          <w:color w:val="FF0000"/>
          <w:sz w:val="20"/>
          <w:szCs w:val="20"/>
        </w:rPr>
      </w:pPr>
      <w:r w:rsidRPr="00591A58">
        <w:rPr>
          <w:color w:val="FF0000"/>
          <w:sz w:val="20"/>
          <w:szCs w:val="20"/>
        </w:rPr>
        <w:t>However, T-lymphocytes never make free antibodies</w:t>
      </w:r>
    </w:p>
    <w:p w:rsidR="00023DFA" w:rsidRDefault="00023DFA" w:rsidP="00023DFA">
      <w:pPr>
        <w:pStyle w:val="ListParagraph"/>
        <w:numPr>
          <w:ilvl w:val="0"/>
          <w:numId w:val="108"/>
        </w:numPr>
        <w:rPr>
          <w:color w:val="FF0000"/>
          <w:sz w:val="20"/>
          <w:szCs w:val="20"/>
        </w:rPr>
      </w:pPr>
      <w:r>
        <w:rPr>
          <w:color w:val="FF0000"/>
          <w:sz w:val="20"/>
          <w:szCs w:val="20"/>
        </w:rPr>
        <w:t>Helper T cells bind to MHC II, Cytotoxic T Cell bind to MHC I</w:t>
      </w:r>
    </w:p>
    <w:p w:rsidR="00023DFA" w:rsidRDefault="00023DFA" w:rsidP="00023DFA">
      <w:pPr>
        <w:pStyle w:val="ListParagraph"/>
        <w:numPr>
          <w:ilvl w:val="1"/>
          <w:numId w:val="108"/>
        </w:numPr>
        <w:rPr>
          <w:color w:val="FF0000"/>
          <w:sz w:val="20"/>
          <w:szCs w:val="20"/>
        </w:rPr>
      </w:pPr>
      <w:r>
        <w:rPr>
          <w:color w:val="FF0000"/>
          <w:sz w:val="20"/>
          <w:szCs w:val="20"/>
        </w:rPr>
        <w:t>Cytotoxic – binds to MHC I, becomes activated</w:t>
      </w:r>
    </w:p>
    <w:p w:rsidR="00023DFA" w:rsidRDefault="00023DFA" w:rsidP="00023DFA">
      <w:pPr>
        <w:pStyle w:val="ListParagraph"/>
        <w:numPr>
          <w:ilvl w:val="2"/>
          <w:numId w:val="108"/>
        </w:numPr>
        <w:rPr>
          <w:color w:val="FF0000"/>
          <w:sz w:val="20"/>
          <w:szCs w:val="20"/>
        </w:rPr>
      </w:pPr>
      <w:r>
        <w:rPr>
          <w:color w:val="FF0000"/>
          <w:sz w:val="20"/>
          <w:szCs w:val="20"/>
        </w:rPr>
        <w:t>helper and effector</w:t>
      </w:r>
    </w:p>
    <w:p w:rsidR="00023DFA" w:rsidRPr="00591A58" w:rsidRDefault="00023DFA" w:rsidP="00023DFA">
      <w:pPr>
        <w:pStyle w:val="ListParagraph"/>
        <w:numPr>
          <w:ilvl w:val="3"/>
          <w:numId w:val="108"/>
        </w:numPr>
        <w:rPr>
          <w:color w:val="FF0000"/>
          <w:sz w:val="20"/>
          <w:szCs w:val="20"/>
        </w:rPr>
      </w:pPr>
      <w:r>
        <w:rPr>
          <w:color w:val="FF0000"/>
          <w:sz w:val="20"/>
          <w:szCs w:val="20"/>
        </w:rPr>
        <w:t>effector – release perforins, kill cells that have gone awry</w:t>
      </w:r>
    </w:p>
    <w:p w:rsidR="00591A58" w:rsidRPr="00591A58" w:rsidRDefault="00591A58" w:rsidP="00591A58">
      <w:pPr>
        <w:pStyle w:val="ListParagraph"/>
        <w:numPr>
          <w:ilvl w:val="1"/>
          <w:numId w:val="108"/>
        </w:numPr>
        <w:rPr>
          <w:color w:val="FF0000"/>
          <w:sz w:val="20"/>
          <w:szCs w:val="20"/>
        </w:rPr>
      </w:pPr>
      <w:r w:rsidRPr="00591A58">
        <w:rPr>
          <w:color w:val="FF0000"/>
          <w:sz w:val="20"/>
          <w:szCs w:val="20"/>
        </w:rPr>
        <w:t>Primary Response</w:t>
      </w:r>
    </w:p>
    <w:p w:rsidR="00591A58" w:rsidRPr="00591A58" w:rsidRDefault="00591A58" w:rsidP="00591A58">
      <w:pPr>
        <w:pStyle w:val="ListParagraph"/>
        <w:numPr>
          <w:ilvl w:val="2"/>
          <w:numId w:val="108"/>
        </w:numPr>
        <w:rPr>
          <w:color w:val="FF0000"/>
          <w:sz w:val="20"/>
          <w:szCs w:val="20"/>
        </w:rPr>
      </w:pPr>
      <w:r w:rsidRPr="00591A58">
        <w:rPr>
          <w:color w:val="FF0000"/>
          <w:sz w:val="20"/>
          <w:szCs w:val="20"/>
        </w:rPr>
        <w:t>TCR recognizes appropriate antigen under right conditions</w:t>
      </w:r>
    </w:p>
    <w:p w:rsidR="00591A58" w:rsidRPr="00591A58" w:rsidRDefault="00591A58" w:rsidP="00591A58">
      <w:pPr>
        <w:pStyle w:val="ListParagraph"/>
        <w:numPr>
          <w:ilvl w:val="2"/>
          <w:numId w:val="108"/>
        </w:numPr>
        <w:rPr>
          <w:color w:val="FF0000"/>
          <w:sz w:val="20"/>
          <w:szCs w:val="20"/>
        </w:rPr>
      </w:pPr>
      <w:r w:rsidRPr="00591A58">
        <w:rPr>
          <w:color w:val="FF0000"/>
          <w:sz w:val="20"/>
          <w:szCs w:val="20"/>
        </w:rPr>
        <w:t>T-lymphocytes differentiate into:</w:t>
      </w:r>
    </w:p>
    <w:p w:rsidR="00591A58" w:rsidRPr="00591A58" w:rsidRDefault="00591A58" w:rsidP="00591A58">
      <w:pPr>
        <w:pStyle w:val="ListParagraph"/>
        <w:numPr>
          <w:ilvl w:val="3"/>
          <w:numId w:val="108"/>
        </w:numPr>
        <w:rPr>
          <w:color w:val="FF0000"/>
          <w:sz w:val="20"/>
          <w:szCs w:val="20"/>
        </w:rPr>
      </w:pPr>
      <w:r w:rsidRPr="00591A58">
        <w:rPr>
          <w:color w:val="FF0000"/>
          <w:sz w:val="20"/>
          <w:szCs w:val="20"/>
        </w:rPr>
        <w:t>Helper T-cells assist in activating B-lymphocytes and other T-lymphocytes</w:t>
      </w:r>
    </w:p>
    <w:p w:rsidR="00591A58" w:rsidRPr="00591A58" w:rsidRDefault="00591A58" w:rsidP="00591A58">
      <w:pPr>
        <w:pStyle w:val="ListParagraph"/>
        <w:numPr>
          <w:ilvl w:val="4"/>
          <w:numId w:val="108"/>
        </w:numPr>
        <w:rPr>
          <w:color w:val="FF0000"/>
          <w:sz w:val="20"/>
          <w:szCs w:val="20"/>
        </w:rPr>
      </w:pPr>
      <w:r w:rsidRPr="00591A58">
        <w:rPr>
          <w:color w:val="FF0000"/>
          <w:sz w:val="20"/>
          <w:szCs w:val="20"/>
        </w:rPr>
        <w:t>are the cells attacked by HIV</w:t>
      </w:r>
    </w:p>
    <w:p w:rsidR="00591A58" w:rsidRDefault="00591A58" w:rsidP="00591A58">
      <w:pPr>
        <w:pStyle w:val="ListParagraph"/>
        <w:numPr>
          <w:ilvl w:val="3"/>
          <w:numId w:val="108"/>
        </w:numPr>
        <w:rPr>
          <w:color w:val="FF0000"/>
          <w:sz w:val="20"/>
          <w:szCs w:val="20"/>
        </w:rPr>
      </w:pPr>
      <w:r w:rsidRPr="00591A58">
        <w:rPr>
          <w:color w:val="FF0000"/>
          <w:sz w:val="20"/>
          <w:szCs w:val="20"/>
        </w:rPr>
        <w:t>Memory T-cells are like memory B-cells</w:t>
      </w:r>
    </w:p>
    <w:p w:rsidR="00DB4146" w:rsidRPr="00591A58" w:rsidRDefault="00DB4146" w:rsidP="00DB4146">
      <w:pPr>
        <w:pStyle w:val="ListParagraph"/>
        <w:numPr>
          <w:ilvl w:val="4"/>
          <w:numId w:val="108"/>
        </w:numPr>
        <w:rPr>
          <w:color w:val="FF0000"/>
          <w:sz w:val="20"/>
          <w:szCs w:val="20"/>
        </w:rPr>
      </w:pPr>
      <w:r>
        <w:rPr>
          <w:color w:val="FF0000"/>
          <w:sz w:val="20"/>
          <w:szCs w:val="20"/>
        </w:rPr>
        <w:t>Memory cells are pretty much just copies of the original cells, makes this entire process happen more quickly during the next infection</w:t>
      </w:r>
    </w:p>
    <w:p w:rsidR="00591A58" w:rsidRPr="00591A58" w:rsidRDefault="00591A58" w:rsidP="00591A58">
      <w:pPr>
        <w:pStyle w:val="ListParagraph"/>
        <w:numPr>
          <w:ilvl w:val="3"/>
          <w:numId w:val="108"/>
        </w:numPr>
        <w:rPr>
          <w:color w:val="FF0000"/>
          <w:sz w:val="20"/>
          <w:szCs w:val="20"/>
        </w:rPr>
      </w:pPr>
      <w:r w:rsidRPr="00591A58">
        <w:rPr>
          <w:color w:val="FF0000"/>
          <w:sz w:val="20"/>
          <w:szCs w:val="20"/>
        </w:rPr>
        <w:t>Suppressor T-cells play a negative feedback and regulatory role</w:t>
      </w:r>
    </w:p>
    <w:p w:rsidR="00591A58" w:rsidRPr="00591A58" w:rsidRDefault="00591A58" w:rsidP="00591A58">
      <w:pPr>
        <w:pStyle w:val="ListParagraph"/>
        <w:numPr>
          <w:ilvl w:val="3"/>
          <w:numId w:val="108"/>
        </w:numPr>
        <w:rPr>
          <w:color w:val="FF0000"/>
          <w:sz w:val="20"/>
          <w:szCs w:val="20"/>
        </w:rPr>
      </w:pPr>
      <w:r w:rsidRPr="00591A58">
        <w:rPr>
          <w:color w:val="FF0000"/>
          <w:sz w:val="20"/>
          <w:szCs w:val="20"/>
        </w:rPr>
        <w:t>Killer T-cells bind to the antigen-carrying cell and release perforin, a protein that punctures the antigen-carrying cell</w:t>
      </w:r>
    </w:p>
    <w:p w:rsidR="00591A58" w:rsidRPr="00C83E18" w:rsidRDefault="00591A58" w:rsidP="00591A58">
      <w:pPr>
        <w:pStyle w:val="ListParagraph"/>
        <w:numPr>
          <w:ilvl w:val="4"/>
          <w:numId w:val="108"/>
        </w:numPr>
        <w:rPr>
          <w:i/>
          <w:color w:val="FF0000"/>
          <w:sz w:val="20"/>
          <w:szCs w:val="20"/>
        </w:rPr>
      </w:pPr>
      <w:r w:rsidRPr="00591A58">
        <w:rPr>
          <w:color w:val="FF0000"/>
          <w:sz w:val="20"/>
          <w:szCs w:val="20"/>
        </w:rPr>
        <w:t xml:space="preserve">they themselves are not destroyed when they kill invading pathogens, </w:t>
      </w:r>
      <w:r w:rsidRPr="00C83E18">
        <w:rPr>
          <w:i/>
          <w:color w:val="FF0000"/>
          <w:sz w:val="20"/>
          <w:szCs w:val="20"/>
        </w:rPr>
        <w:t>unlike macrophages and neutrophils</w:t>
      </w:r>
    </w:p>
    <w:p w:rsidR="00591A58" w:rsidRDefault="00DB4146" w:rsidP="00DB4146">
      <w:pPr>
        <w:pStyle w:val="ListParagraph"/>
        <w:numPr>
          <w:ilvl w:val="4"/>
          <w:numId w:val="108"/>
        </w:numPr>
        <w:rPr>
          <w:color w:val="FF0000"/>
          <w:sz w:val="20"/>
          <w:szCs w:val="20"/>
        </w:rPr>
      </w:pPr>
      <w:r>
        <w:rPr>
          <w:color w:val="FF0000"/>
          <w:sz w:val="20"/>
          <w:szCs w:val="20"/>
        </w:rPr>
        <w:t>They are also called CD8+ cells</w:t>
      </w:r>
    </w:p>
    <w:p w:rsidR="00CB4560" w:rsidRDefault="00CB4560" w:rsidP="00CB4560">
      <w:pPr>
        <w:pStyle w:val="ListParagraph"/>
        <w:numPr>
          <w:ilvl w:val="1"/>
          <w:numId w:val="108"/>
        </w:numPr>
        <w:rPr>
          <w:color w:val="FF0000"/>
          <w:sz w:val="20"/>
          <w:szCs w:val="20"/>
        </w:rPr>
      </w:pPr>
      <w:r>
        <w:rPr>
          <w:color w:val="FF0000"/>
          <w:sz w:val="20"/>
          <w:szCs w:val="20"/>
        </w:rPr>
        <w:t>A little more on helper T cells</w:t>
      </w:r>
    </w:p>
    <w:p w:rsidR="00CB4560" w:rsidRDefault="00CB4560" w:rsidP="00CB4560">
      <w:pPr>
        <w:pStyle w:val="ListParagraph"/>
        <w:numPr>
          <w:ilvl w:val="2"/>
          <w:numId w:val="108"/>
        </w:numPr>
        <w:rPr>
          <w:color w:val="FF0000"/>
          <w:sz w:val="20"/>
          <w:szCs w:val="20"/>
        </w:rPr>
      </w:pPr>
      <w:r>
        <w:rPr>
          <w:color w:val="FF0000"/>
          <w:sz w:val="20"/>
          <w:szCs w:val="20"/>
        </w:rPr>
        <w:t>activated by dendritic cells the best</w:t>
      </w:r>
    </w:p>
    <w:p w:rsidR="00CB4560" w:rsidRDefault="00CB4560" w:rsidP="00CB4560">
      <w:pPr>
        <w:pStyle w:val="ListParagraph"/>
        <w:numPr>
          <w:ilvl w:val="2"/>
          <w:numId w:val="108"/>
        </w:numPr>
        <w:rPr>
          <w:color w:val="FF0000"/>
          <w:sz w:val="20"/>
          <w:szCs w:val="20"/>
        </w:rPr>
      </w:pPr>
      <w:r>
        <w:rPr>
          <w:color w:val="FF0000"/>
          <w:sz w:val="20"/>
          <w:szCs w:val="20"/>
        </w:rPr>
        <w:t>proliferates</w:t>
      </w:r>
    </w:p>
    <w:p w:rsidR="00CB4560" w:rsidRDefault="00CB4560" w:rsidP="00CB4560">
      <w:pPr>
        <w:pStyle w:val="ListParagraph"/>
        <w:numPr>
          <w:ilvl w:val="3"/>
          <w:numId w:val="108"/>
        </w:numPr>
        <w:rPr>
          <w:color w:val="FF0000"/>
          <w:sz w:val="20"/>
          <w:szCs w:val="20"/>
        </w:rPr>
      </w:pPr>
      <w:r>
        <w:rPr>
          <w:color w:val="FF0000"/>
          <w:sz w:val="20"/>
          <w:szCs w:val="20"/>
        </w:rPr>
        <w:t>effector helper T cells, memory helper t cells</w:t>
      </w:r>
    </w:p>
    <w:p w:rsidR="00CB4560" w:rsidRDefault="00CB4560" w:rsidP="00CB4560">
      <w:pPr>
        <w:pStyle w:val="ListParagraph"/>
        <w:numPr>
          <w:ilvl w:val="3"/>
          <w:numId w:val="108"/>
        </w:numPr>
        <w:rPr>
          <w:color w:val="FF0000"/>
          <w:sz w:val="20"/>
          <w:szCs w:val="20"/>
        </w:rPr>
      </w:pPr>
      <w:r>
        <w:rPr>
          <w:color w:val="FF0000"/>
          <w:sz w:val="20"/>
          <w:szCs w:val="20"/>
        </w:rPr>
        <w:t>effector T cells – release cytokines, raise the alarm</w:t>
      </w:r>
    </w:p>
    <w:p w:rsidR="00CB4560" w:rsidRDefault="00CB4560" w:rsidP="00CB4560">
      <w:pPr>
        <w:pStyle w:val="ListParagraph"/>
        <w:numPr>
          <w:ilvl w:val="2"/>
          <w:numId w:val="108"/>
        </w:numPr>
        <w:rPr>
          <w:color w:val="FF0000"/>
          <w:sz w:val="20"/>
          <w:szCs w:val="20"/>
        </w:rPr>
      </w:pPr>
      <w:r>
        <w:rPr>
          <w:color w:val="FF0000"/>
          <w:sz w:val="20"/>
          <w:szCs w:val="20"/>
        </w:rPr>
        <w:t>A helper T cell that is also activated by the exact same virus as the B cell</w:t>
      </w:r>
    </w:p>
    <w:p w:rsidR="00CB4560" w:rsidRDefault="00CB4560" w:rsidP="00CB4560">
      <w:pPr>
        <w:pStyle w:val="ListParagraph"/>
        <w:numPr>
          <w:ilvl w:val="3"/>
          <w:numId w:val="108"/>
        </w:numPr>
        <w:rPr>
          <w:color w:val="FF0000"/>
          <w:sz w:val="20"/>
          <w:szCs w:val="20"/>
        </w:rPr>
      </w:pPr>
      <w:r>
        <w:rPr>
          <w:color w:val="FF0000"/>
          <w:sz w:val="20"/>
          <w:szCs w:val="20"/>
        </w:rPr>
        <w:t>helps activate the MHCII B cell to differentiate</w:t>
      </w:r>
    </w:p>
    <w:p w:rsidR="00CB4560" w:rsidRPr="00DB4146" w:rsidRDefault="00CB4560" w:rsidP="00CB4560">
      <w:pPr>
        <w:pStyle w:val="ListParagraph"/>
        <w:numPr>
          <w:ilvl w:val="3"/>
          <w:numId w:val="108"/>
        </w:numPr>
        <w:rPr>
          <w:color w:val="FF0000"/>
          <w:sz w:val="20"/>
          <w:szCs w:val="20"/>
        </w:rPr>
      </w:pPr>
      <w:r>
        <w:rPr>
          <w:color w:val="FF0000"/>
          <w:sz w:val="20"/>
          <w:szCs w:val="20"/>
        </w:rPr>
        <w:t xml:space="preserve">helps guard against B cells that attack self – it has to also be activated by a </w:t>
      </w:r>
      <w:r w:rsidR="00023DFA">
        <w:rPr>
          <w:color w:val="FF0000"/>
          <w:sz w:val="20"/>
          <w:szCs w:val="20"/>
        </w:rPr>
        <w:t>helper T cell activated by the same disease</w:t>
      </w:r>
    </w:p>
    <w:p w:rsidR="001E6DBC" w:rsidRDefault="00C01856" w:rsidP="00C01856">
      <w:pPr>
        <w:pStyle w:val="ListParagraph"/>
        <w:numPr>
          <w:ilvl w:val="0"/>
          <w:numId w:val="108"/>
        </w:numPr>
      </w:pPr>
      <w:r>
        <w:t>B-lymphocytes</w:t>
      </w:r>
      <w:r w:rsidR="00CF25D0">
        <w:rPr>
          <w:color w:val="FF0000"/>
        </w:rPr>
        <w:t xml:space="preserve"> – humoral response</w:t>
      </w:r>
    </w:p>
    <w:p w:rsidR="001E6DBC" w:rsidRDefault="001E6DBC" w:rsidP="001E6DBC">
      <w:pPr>
        <w:pStyle w:val="ListParagraph"/>
        <w:numPr>
          <w:ilvl w:val="0"/>
          <w:numId w:val="108"/>
        </w:numPr>
        <w:tabs>
          <w:tab w:val="left" w:pos="1092"/>
        </w:tabs>
        <w:rPr>
          <w:color w:val="FF0000"/>
          <w:sz w:val="20"/>
          <w:szCs w:val="20"/>
        </w:rPr>
      </w:pPr>
      <w:r w:rsidRPr="001E6DBC">
        <w:rPr>
          <w:color w:val="FF0000"/>
          <w:sz w:val="20"/>
          <w:szCs w:val="20"/>
        </w:rPr>
        <w:t>The B-cell immunity is in response to invading substances that have not yet made their way into the cell. It consists of B-lymphocytes synthesizing antibodies</w:t>
      </w:r>
      <w:r w:rsidR="00A83CB4">
        <w:rPr>
          <w:color w:val="FF0000"/>
          <w:sz w:val="20"/>
          <w:szCs w:val="20"/>
        </w:rPr>
        <w:t xml:space="preserve"> (immunoglobulins)</w:t>
      </w:r>
      <w:r w:rsidRPr="001E6DBC">
        <w:rPr>
          <w:color w:val="FF0000"/>
          <w:sz w:val="20"/>
          <w:szCs w:val="20"/>
        </w:rPr>
        <w:t xml:space="preserve"> that are specific for a particular antigen (the invading substance). It requires around 20 days to reach its full potential. With the help of helper T-cells, the B-lymphocytes differentiate into plasma cells (which secrete lots of antibodies) and memory B-cells, which proliferate and remain in the body. That way, when the same pathogen attacks again, a new antibody does not have to be synthesized—we can immediately begin a specific, concentrated attack.</w:t>
      </w:r>
    </w:p>
    <w:p w:rsidR="003B12D2" w:rsidRDefault="003B12D2" w:rsidP="001E6DBC">
      <w:pPr>
        <w:pStyle w:val="ListParagraph"/>
        <w:numPr>
          <w:ilvl w:val="0"/>
          <w:numId w:val="108"/>
        </w:numPr>
        <w:tabs>
          <w:tab w:val="left" w:pos="1092"/>
        </w:tabs>
        <w:rPr>
          <w:color w:val="FF0000"/>
          <w:sz w:val="20"/>
          <w:szCs w:val="20"/>
        </w:rPr>
      </w:pPr>
      <w:r>
        <w:rPr>
          <w:color w:val="FF0000"/>
          <w:sz w:val="20"/>
          <w:szCs w:val="20"/>
        </w:rPr>
        <w:t>It has MHCII complexes – it binds an antigen, absorbs it, and presents it to a helper T cell</w:t>
      </w:r>
    </w:p>
    <w:p w:rsidR="003B12D2" w:rsidRPr="001E6DBC" w:rsidRDefault="003B12D2" w:rsidP="003B12D2">
      <w:pPr>
        <w:pStyle w:val="ListParagraph"/>
        <w:numPr>
          <w:ilvl w:val="1"/>
          <w:numId w:val="108"/>
        </w:numPr>
        <w:tabs>
          <w:tab w:val="left" w:pos="1092"/>
        </w:tabs>
        <w:rPr>
          <w:color w:val="FF0000"/>
          <w:sz w:val="20"/>
          <w:szCs w:val="20"/>
        </w:rPr>
      </w:pPr>
      <w:r>
        <w:rPr>
          <w:color w:val="FF0000"/>
          <w:sz w:val="20"/>
          <w:szCs w:val="20"/>
        </w:rPr>
        <w:t>this helper T cell helps activate the B cells into plasma cells (effector B cells) and memory B cells</w:t>
      </w:r>
    </w:p>
    <w:p w:rsidR="001E6DBC" w:rsidRPr="001E6DBC" w:rsidRDefault="001E6DBC" w:rsidP="001E6DBC">
      <w:pPr>
        <w:pStyle w:val="ListParagraph"/>
        <w:tabs>
          <w:tab w:val="left" w:pos="1092"/>
        </w:tabs>
        <w:rPr>
          <w:color w:val="FF0000"/>
          <w:sz w:val="20"/>
          <w:szCs w:val="20"/>
        </w:rPr>
      </w:pPr>
    </w:p>
    <w:p w:rsidR="001E6DBC" w:rsidRPr="001E6DBC" w:rsidRDefault="001E6DBC" w:rsidP="001E6DBC">
      <w:pPr>
        <w:pStyle w:val="ListParagraph"/>
        <w:numPr>
          <w:ilvl w:val="0"/>
          <w:numId w:val="108"/>
        </w:numPr>
        <w:tabs>
          <w:tab w:val="left" w:pos="1092"/>
        </w:tabs>
        <w:rPr>
          <w:color w:val="FF0000"/>
          <w:sz w:val="20"/>
          <w:szCs w:val="20"/>
        </w:rPr>
      </w:pPr>
      <w:r w:rsidRPr="001E6DBC">
        <w:rPr>
          <w:color w:val="FF0000"/>
          <w:sz w:val="20"/>
          <w:szCs w:val="20"/>
        </w:rPr>
        <w:lastRenderedPageBreak/>
        <w:t xml:space="preserve">Remember that new types of antibodies aren’t synthesized. The body to begin with has a shit ton of different types of antibodies that can recognize virtually any disease. However, there are only singular copies of these antibodies to begin with, nd the secondary response serves to increase the number of </w:t>
      </w:r>
      <w:r w:rsidR="003B12D2">
        <w:rPr>
          <w:color w:val="FF0000"/>
          <w:sz w:val="20"/>
          <w:szCs w:val="20"/>
        </w:rPr>
        <w:t>these antibodies in circulation – “Memory”</w:t>
      </w:r>
    </w:p>
    <w:p w:rsidR="001E6DBC" w:rsidRPr="001E6DBC" w:rsidRDefault="001E6DBC" w:rsidP="001E6DBC">
      <w:pPr>
        <w:pStyle w:val="ListParagraph"/>
        <w:tabs>
          <w:tab w:val="left" w:pos="1092"/>
        </w:tabs>
        <w:rPr>
          <w:color w:val="FF0000"/>
          <w:sz w:val="20"/>
          <w:szCs w:val="20"/>
        </w:rPr>
      </w:pPr>
    </w:p>
    <w:p w:rsidR="001E6DBC" w:rsidRPr="001E6DBC" w:rsidRDefault="001E6DBC" w:rsidP="001E6DBC">
      <w:pPr>
        <w:pStyle w:val="ListParagraph"/>
        <w:numPr>
          <w:ilvl w:val="0"/>
          <w:numId w:val="108"/>
        </w:numPr>
        <w:tabs>
          <w:tab w:val="left" w:pos="1092"/>
        </w:tabs>
        <w:rPr>
          <w:color w:val="FF0000"/>
          <w:sz w:val="20"/>
          <w:szCs w:val="20"/>
        </w:rPr>
      </w:pPr>
      <w:r w:rsidRPr="001E6DBC">
        <w:rPr>
          <w:color w:val="FF0000"/>
          <w:sz w:val="20"/>
          <w:szCs w:val="20"/>
        </w:rPr>
        <w:t>In the secondary response, B-lymphocytes differentiate into plasma cells and memory-B cells. Plasma cells begin synthesizing free antibodies and release them into the blood.</w:t>
      </w:r>
    </w:p>
    <w:p w:rsidR="00591A58" w:rsidRPr="00591A58" w:rsidRDefault="00C01856" w:rsidP="00591A58">
      <w:pPr>
        <w:pStyle w:val="ListParagraph"/>
        <w:numPr>
          <w:ilvl w:val="1"/>
          <w:numId w:val="112"/>
        </w:numPr>
        <w:rPr>
          <w:color w:val="FF0000"/>
          <w:sz w:val="20"/>
          <w:szCs w:val="20"/>
        </w:rPr>
      </w:pPr>
      <w:r w:rsidRPr="00591A58">
        <w:rPr>
          <w:color w:val="FF0000"/>
        </w:rPr>
        <w:t xml:space="preserve"> </w:t>
      </w:r>
      <w:r w:rsidR="00591A58" w:rsidRPr="00591A58">
        <w:rPr>
          <w:color w:val="FF0000"/>
          <w:sz w:val="20"/>
          <w:szCs w:val="20"/>
        </w:rPr>
        <w:t>B Cell immunity</w:t>
      </w:r>
    </w:p>
    <w:p w:rsidR="00591A58" w:rsidRPr="00591A58" w:rsidRDefault="00591A58" w:rsidP="00591A58">
      <w:pPr>
        <w:pStyle w:val="ListParagraph"/>
        <w:numPr>
          <w:ilvl w:val="2"/>
          <w:numId w:val="112"/>
        </w:numPr>
        <w:rPr>
          <w:color w:val="FF0000"/>
          <w:sz w:val="20"/>
          <w:szCs w:val="20"/>
        </w:rPr>
      </w:pPr>
      <w:r w:rsidRPr="00591A58">
        <w:rPr>
          <w:color w:val="FF0000"/>
          <w:sz w:val="20"/>
          <w:szCs w:val="20"/>
        </w:rPr>
        <w:t>Humoral or antibody-mediated immunity is effective against bacteria, fungi, parasitic protozoans, viruses, and blood toxins</w:t>
      </w:r>
    </w:p>
    <w:p w:rsidR="00591A58" w:rsidRPr="00591A58" w:rsidRDefault="00591A58" w:rsidP="00591A58">
      <w:pPr>
        <w:pStyle w:val="ListParagraph"/>
        <w:numPr>
          <w:ilvl w:val="2"/>
          <w:numId w:val="112"/>
        </w:numPr>
        <w:rPr>
          <w:color w:val="FF0000"/>
          <w:sz w:val="20"/>
          <w:szCs w:val="20"/>
        </w:rPr>
      </w:pPr>
      <w:r w:rsidRPr="00591A58">
        <w:rPr>
          <w:color w:val="FF0000"/>
          <w:sz w:val="20"/>
          <w:szCs w:val="20"/>
        </w:rPr>
        <w:t>however, it cannot act against invading substances that have already made their way into cells</w:t>
      </w:r>
    </w:p>
    <w:p w:rsidR="00591A58" w:rsidRDefault="00591A58" w:rsidP="00591A58">
      <w:pPr>
        <w:pStyle w:val="ListParagraph"/>
        <w:numPr>
          <w:ilvl w:val="2"/>
          <w:numId w:val="112"/>
        </w:numPr>
        <w:rPr>
          <w:color w:val="FF0000"/>
          <w:sz w:val="20"/>
          <w:szCs w:val="20"/>
        </w:rPr>
      </w:pPr>
      <w:r w:rsidRPr="00A83CB4">
        <w:rPr>
          <w:b/>
          <w:color w:val="FF0000"/>
          <w:sz w:val="20"/>
          <w:szCs w:val="20"/>
        </w:rPr>
        <w:t>Each B-lymphocyte makes a single type of antibody or immunoglobulin</w:t>
      </w:r>
      <w:r w:rsidRPr="00591A58">
        <w:rPr>
          <w:color w:val="FF0000"/>
          <w:sz w:val="20"/>
          <w:szCs w:val="20"/>
        </w:rPr>
        <w:t>, which can recognize and bind to a particular potentially harmful foreign particle (an antigen)</w:t>
      </w:r>
    </w:p>
    <w:p w:rsidR="00A83CB4" w:rsidRDefault="00A83CB4" w:rsidP="00A83CB4">
      <w:pPr>
        <w:pStyle w:val="ListParagraph"/>
        <w:numPr>
          <w:ilvl w:val="3"/>
          <w:numId w:val="112"/>
        </w:numPr>
        <w:rPr>
          <w:color w:val="FF0000"/>
          <w:sz w:val="20"/>
          <w:szCs w:val="20"/>
        </w:rPr>
      </w:pPr>
      <w:r>
        <w:rPr>
          <w:color w:val="FF0000"/>
          <w:sz w:val="20"/>
          <w:szCs w:val="20"/>
        </w:rPr>
        <w:t>Have different variable portions</w:t>
      </w:r>
    </w:p>
    <w:p w:rsidR="00A83CB4" w:rsidRDefault="00A83CB4" w:rsidP="00A83CB4">
      <w:pPr>
        <w:pStyle w:val="ListParagraph"/>
        <w:numPr>
          <w:ilvl w:val="3"/>
          <w:numId w:val="112"/>
        </w:numPr>
        <w:rPr>
          <w:color w:val="FF0000"/>
          <w:sz w:val="20"/>
          <w:szCs w:val="20"/>
        </w:rPr>
      </w:pPr>
      <w:r>
        <w:rPr>
          <w:color w:val="FF0000"/>
          <w:sz w:val="20"/>
          <w:szCs w:val="20"/>
        </w:rPr>
        <w:t>has a fixed portion and a variable portion – there are 10</w:t>
      </w:r>
      <w:r>
        <w:rPr>
          <w:color w:val="FF0000"/>
          <w:sz w:val="20"/>
          <w:szCs w:val="20"/>
          <w:vertAlign w:val="superscript"/>
        </w:rPr>
        <w:t>10</w:t>
      </w:r>
      <w:r>
        <w:rPr>
          <w:color w:val="FF0000"/>
          <w:sz w:val="20"/>
          <w:szCs w:val="20"/>
        </w:rPr>
        <w:t xml:space="preserve"> combinations of variable proteins (self responding combinations are weeded out)</w:t>
      </w:r>
    </w:p>
    <w:p w:rsidR="00A83CB4" w:rsidRPr="00591A58" w:rsidRDefault="00A83CB4" w:rsidP="00A83CB4">
      <w:pPr>
        <w:pStyle w:val="ListParagraph"/>
        <w:numPr>
          <w:ilvl w:val="4"/>
          <w:numId w:val="112"/>
        </w:numPr>
        <w:rPr>
          <w:color w:val="FF0000"/>
          <w:sz w:val="20"/>
          <w:szCs w:val="20"/>
        </w:rPr>
      </w:pPr>
      <w:r>
        <w:rPr>
          <w:color w:val="FF0000"/>
          <w:sz w:val="20"/>
          <w:szCs w:val="20"/>
        </w:rPr>
        <w:t xml:space="preserve">same DNA, but in their hematopoiesis, there is a lot of shuffling of DNA </w:t>
      </w:r>
    </w:p>
    <w:p w:rsidR="00591A58" w:rsidRDefault="00591A58" w:rsidP="00591A58">
      <w:pPr>
        <w:pStyle w:val="ListParagraph"/>
        <w:numPr>
          <w:ilvl w:val="2"/>
          <w:numId w:val="112"/>
        </w:numPr>
        <w:rPr>
          <w:color w:val="FF0000"/>
          <w:sz w:val="20"/>
          <w:szCs w:val="20"/>
        </w:rPr>
      </w:pPr>
      <w:r w:rsidRPr="00591A58">
        <w:rPr>
          <w:color w:val="FF0000"/>
          <w:sz w:val="20"/>
          <w:szCs w:val="20"/>
        </w:rPr>
        <w:t>initially, a B-lymphocyte displays this antibody on its membrane, and the antibody is called a B-cell receptor (BCR)</w:t>
      </w:r>
    </w:p>
    <w:p w:rsidR="00A83CB4" w:rsidRPr="00591A58" w:rsidRDefault="00A83CB4" w:rsidP="00A83CB4">
      <w:pPr>
        <w:pStyle w:val="ListParagraph"/>
        <w:numPr>
          <w:ilvl w:val="3"/>
          <w:numId w:val="112"/>
        </w:numPr>
        <w:rPr>
          <w:color w:val="FF0000"/>
          <w:sz w:val="20"/>
          <w:szCs w:val="20"/>
        </w:rPr>
      </w:pPr>
      <w:r>
        <w:rPr>
          <w:color w:val="FF0000"/>
          <w:sz w:val="20"/>
          <w:szCs w:val="20"/>
        </w:rPr>
        <w:t xml:space="preserve">antibody binds to the </w:t>
      </w:r>
      <w:r w:rsidRPr="00A83CB4">
        <w:rPr>
          <w:b/>
          <w:color w:val="FF0000"/>
          <w:sz w:val="20"/>
          <w:szCs w:val="20"/>
        </w:rPr>
        <w:t>epitope</w:t>
      </w:r>
      <w:r>
        <w:rPr>
          <w:color w:val="FF0000"/>
          <w:sz w:val="20"/>
          <w:szCs w:val="20"/>
        </w:rPr>
        <w:t xml:space="preserve"> portion of the antigen</w:t>
      </w:r>
    </w:p>
    <w:p w:rsidR="00591A58" w:rsidRPr="00591A58" w:rsidRDefault="00591A58" w:rsidP="00591A58">
      <w:pPr>
        <w:pStyle w:val="ListParagraph"/>
        <w:numPr>
          <w:ilvl w:val="2"/>
          <w:numId w:val="112"/>
        </w:numPr>
        <w:rPr>
          <w:color w:val="FF0000"/>
          <w:sz w:val="20"/>
          <w:szCs w:val="20"/>
        </w:rPr>
      </w:pPr>
      <w:r w:rsidRPr="00591A58">
        <w:rPr>
          <w:color w:val="FF0000"/>
          <w:sz w:val="20"/>
          <w:szCs w:val="20"/>
        </w:rPr>
        <w:t>Later, many antibodies are produced as secreted proteins</w:t>
      </w:r>
    </w:p>
    <w:p w:rsidR="00591A58" w:rsidRPr="00591A58" w:rsidRDefault="00591A58" w:rsidP="00591A58">
      <w:pPr>
        <w:pStyle w:val="ListParagraph"/>
        <w:numPr>
          <w:ilvl w:val="3"/>
          <w:numId w:val="112"/>
        </w:numPr>
        <w:rPr>
          <w:color w:val="FF0000"/>
          <w:sz w:val="20"/>
          <w:szCs w:val="20"/>
        </w:rPr>
      </w:pPr>
      <w:r w:rsidRPr="00591A58">
        <w:rPr>
          <w:color w:val="FF0000"/>
          <w:sz w:val="20"/>
          <w:szCs w:val="20"/>
        </w:rPr>
        <w:t>process by which an antibody (BCR) recognizes a foreign particle is called antigen-antibody recognition</w:t>
      </w:r>
    </w:p>
    <w:p w:rsidR="00591A58" w:rsidRPr="00591A58" w:rsidRDefault="00591A58" w:rsidP="00591A58">
      <w:pPr>
        <w:pStyle w:val="ListParagraph"/>
        <w:numPr>
          <w:ilvl w:val="3"/>
          <w:numId w:val="112"/>
        </w:numPr>
        <w:rPr>
          <w:color w:val="FF0000"/>
          <w:sz w:val="20"/>
          <w:szCs w:val="20"/>
        </w:rPr>
      </w:pPr>
      <w:r w:rsidRPr="00591A58">
        <w:rPr>
          <w:color w:val="FF0000"/>
          <w:sz w:val="20"/>
          <w:szCs w:val="20"/>
        </w:rPr>
        <w:t>The portion of the antibody that binds to an antigen is highly specific and is called an antigenic determinant</w:t>
      </w:r>
    </w:p>
    <w:p w:rsidR="00591A58" w:rsidRPr="00591A58" w:rsidRDefault="00591A58" w:rsidP="00591A58">
      <w:pPr>
        <w:pStyle w:val="ListParagraph"/>
        <w:numPr>
          <w:ilvl w:val="2"/>
          <w:numId w:val="112"/>
        </w:numPr>
        <w:rPr>
          <w:color w:val="FF0000"/>
          <w:sz w:val="20"/>
          <w:szCs w:val="20"/>
        </w:rPr>
      </w:pPr>
      <w:r w:rsidRPr="00591A58">
        <w:rPr>
          <w:color w:val="FF0000"/>
          <w:sz w:val="20"/>
          <w:szCs w:val="20"/>
        </w:rPr>
        <w:t>Primary response – immune response that results form the first exposure to an antigen</w:t>
      </w:r>
    </w:p>
    <w:p w:rsidR="00591A58" w:rsidRPr="00591A58" w:rsidRDefault="00591A58" w:rsidP="00591A58">
      <w:pPr>
        <w:pStyle w:val="ListParagraph"/>
        <w:numPr>
          <w:ilvl w:val="3"/>
          <w:numId w:val="112"/>
        </w:numPr>
        <w:rPr>
          <w:color w:val="FF0000"/>
          <w:sz w:val="20"/>
          <w:szCs w:val="20"/>
        </w:rPr>
      </w:pPr>
      <w:r w:rsidRPr="00591A58">
        <w:rPr>
          <w:color w:val="FF0000"/>
          <w:sz w:val="20"/>
          <w:szCs w:val="20"/>
        </w:rPr>
        <w:t>requires 20 days to reach its full potential</w:t>
      </w:r>
    </w:p>
    <w:p w:rsidR="00591A58" w:rsidRPr="00591A58" w:rsidRDefault="00591A58" w:rsidP="00591A58">
      <w:pPr>
        <w:pStyle w:val="ListParagraph"/>
        <w:numPr>
          <w:ilvl w:val="3"/>
          <w:numId w:val="112"/>
        </w:numPr>
        <w:rPr>
          <w:color w:val="FF0000"/>
          <w:sz w:val="20"/>
          <w:szCs w:val="20"/>
        </w:rPr>
      </w:pPr>
      <w:r w:rsidRPr="00591A58">
        <w:rPr>
          <w:color w:val="FF0000"/>
          <w:sz w:val="20"/>
          <w:szCs w:val="20"/>
        </w:rPr>
        <w:t>BCR recognizes the appropriate antigen</w:t>
      </w:r>
    </w:p>
    <w:p w:rsidR="00591A58" w:rsidRPr="00591A58" w:rsidRDefault="00591A58" w:rsidP="00591A58">
      <w:pPr>
        <w:pStyle w:val="ListParagraph"/>
        <w:numPr>
          <w:ilvl w:val="3"/>
          <w:numId w:val="112"/>
        </w:numPr>
        <w:rPr>
          <w:color w:val="FF0000"/>
          <w:sz w:val="20"/>
          <w:szCs w:val="20"/>
        </w:rPr>
      </w:pPr>
      <w:r w:rsidRPr="00591A58">
        <w:rPr>
          <w:color w:val="FF0000"/>
          <w:sz w:val="20"/>
          <w:szCs w:val="20"/>
        </w:rPr>
        <w:t>B-lymphocyte, assisted by a helper T-cell, differentiates into plasma cells and memory B-cells</w:t>
      </w:r>
      <w:r w:rsidR="00A83CB4">
        <w:rPr>
          <w:color w:val="FF0000"/>
          <w:sz w:val="20"/>
          <w:szCs w:val="20"/>
        </w:rPr>
        <w:t xml:space="preserve"> (starts cloning rapidly)</w:t>
      </w:r>
    </w:p>
    <w:p w:rsidR="00591A58" w:rsidRDefault="00591A58" w:rsidP="00591A58">
      <w:pPr>
        <w:pStyle w:val="ListParagraph"/>
        <w:numPr>
          <w:ilvl w:val="4"/>
          <w:numId w:val="112"/>
        </w:numPr>
        <w:rPr>
          <w:color w:val="FF0000"/>
          <w:sz w:val="20"/>
          <w:szCs w:val="20"/>
        </w:rPr>
      </w:pPr>
      <w:r w:rsidRPr="00591A58">
        <w:rPr>
          <w:noProof/>
          <w:color w:val="FF0000"/>
        </w:rPr>
        <w:drawing>
          <wp:anchor distT="0" distB="0" distL="114300" distR="114300" simplePos="0" relativeHeight="251684864" behindDoc="0" locked="0" layoutInCell="1" allowOverlap="1" wp14:anchorId="52C6798C" wp14:editId="2331C714">
            <wp:simplePos x="0" y="0"/>
            <wp:positionH relativeFrom="margin">
              <wp:align>left</wp:align>
            </wp:positionH>
            <wp:positionV relativeFrom="paragraph">
              <wp:posOffset>9396</wp:posOffset>
            </wp:positionV>
            <wp:extent cx="2231390" cy="202247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2231390" cy="2022475"/>
                    </a:xfrm>
                    <a:prstGeom prst="rect">
                      <a:avLst/>
                    </a:prstGeom>
                  </pic:spPr>
                </pic:pic>
              </a:graphicData>
            </a:graphic>
            <wp14:sizeRelH relativeFrom="page">
              <wp14:pctWidth>0</wp14:pctWidth>
            </wp14:sizeRelH>
            <wp14:sizeRelV relativeFrom="page">
              <wp14:pctHeight>0</wp14:pctHeight>
            </wp14:sizeRelV>
          </wp:anchor>
        </w:drawing>
      </w:r>
      <w:r w:rsidRPr="00591A58">
        <w:rPr>
          <w:color w:val="FF0000"/>
          <w:sz w:val="20"/>
          <w:szCs w:val="20"/>
        </w:rPr>
        <w:t>Plasma cells – begin synthesizing free antibodies and releasing them into the blood</w:t>
      </w:r>
      <w:r w:rsidR="00A83CB4">
        <w:rPr>
          <w:color w:val="FF0000"/>
          <w:sz w:val="20"/>
          <w:szCs w:val="20"/>
        </w:rPr>
        <w:t xml:space="preserve"> (effector cells) </w:t>
      </w:r>
    </w:p>
    <w:p w:rsidR="00A83CB4" w:rsidRDefault="00A83CB4" w:rsidP="00A83CB4">
      <w:pPr>
        <w:pStyle w:val="ListParagraph"/>
        <w:numPr>
          <w:ilvl w:val="5"/>
          <w:numId w:val="112"/>
        </w:numPr>
        <w:rPr>
          <w:color w:val="FF0000"/>
          <w:sz w:val="20"/>
          <w:szCs w:val="20"/>
        </w:rPr>
      </w:pPr>
      <w:r>
        <w:rPr>
          <w:color w:val="FF0000"/>
          <w:sz w:val="20"/>
          <w:szCs w:val="20"/>
        </w:rPr>
        <w:t>opsonization – tag molecules for pickup from phagocytes</w:t>
      </w:r>
    </w:p>
    <w:p w:rsidR="00A83CB4" w:rsidRPr="00591A58" w:rsidRDefault="00A83CB4" w:rsidP="00A83CB4">
      <w:pPr>
        <w:pStyle w:val="ListParagraph"/>
        <w:numPr>
          <w:ilvl w:val="5"/>
          <w:numId w:val="112"/>
        </w:numPr>
        <w:rPr>
          <w:color w:val="FF0000"/>
          <w:sz w:val="20"/>
          <w:szCs w:val="20"/>
        </w:rPr>
      </w:pPr>
      <w:r>
        <w:rPr>
          <w:color w:val="FF0000"/>
          <w:sz w:val="20"/>
          <w:szCs w:val="20"/>
        </w:rPr>
        <w:t>glues together viruses</w:t>
      </w:r>
    </w:p>
    <w:p w:rsidR="00591A58" w:rsidRPr="00591A58" w:rsidRDefault="00591A58" w:rsidP="00591A58">
      <w:pPr>
        <w:pStyle w:val="ListParagraph"/>
        <w:numPr>
          <w:ilvl w:val="4"/>
          <w:numId w:val="112"/>
        </w:numPr>
        <w:rPr>
          <w:color w:val="FF0000"/>
          <w:sz w:val="20"/>
          <w:szCs w:val="20"/>
        </w:rPr>
      </w:pPr>
      <w:r w:rsidRPr="00591A58">
        <w:rPr>
          <w:color w:val="FF0000"/>
          <w:sz w:val="20"/>
          <w:szCs w:val="20"/>
        </w:rPr>
        <w:t>Memory B-cells proliferate and remain in the body</w:t>
      </w:r>
    </w:p>
    <w:p w:rsidR="00591A58" w:rsidRPr="00591A58" w:rsidRDefault="00591A58" w:rsidP="00591A58">
      <w:pPr>
        <w:pStyle w:val="ListParagraph"/>
        <w:numPr>
          <w:ilvl w:val="5"/>
          <w:numId w:val="112"/>
        </w:numPr>
        <w:rPr>
          <w:color w:val="FF0000"/>
          <w:sz w:val="20"/>
          <w:szCs w:val="20"/>
        </w:rPr>
      </w:pPr>
      <w:r w:rsidRPr="00591A58">
        <w:rPr>
          <w:color w:val="FF0000"/>
          <w:sz w:val="20"/>
          <w:szCs w:val="20"/>
        </w:rPr>
        <w:t>both long-lived</w:t>
      </w:r>
    </w:p>
    <w:p w:rsidR="00591A58" w:rsidRPr="00591A58" w:rsidRDefault="00591A58" w:rsidP="00591A58">
      <w:pPr>
        <w:pStyle w:val="ListParagraph"/>
        <w:numPr>
          <w:ilvl w:val="5"/>
          <w:numId w:val="112"/>
        </w:numPr>
        <w:rPr>
          <w:color w:val="FF0000"/>
          <w:sz w:val="20"/>
          <w:szCs w:val="20"/>
        </w:rPr>
      </w:pPr>
      <w:r w:rsidRPr="00591A58">
        <w:rPr>
          <w:color w:val="FF0000"/>
          <w:sz w:val="20"/>
          <w:szCs w:val="20"/>
        </w:rPr>
        <w:t>secondary response</w:t>
      </w:r>
    </w:p>
    <w:p w:rsidR="00591A58" w:rsidRPr="001820B0" w:rsidRDefault="00591A58" w:rsidP="00591A58">
      <w:pPr>
        <w:rPr>
          <w:sz w:val="20"/>
          <w:szCs w:val="20"/>
        </w:rPr>
      </w:pPr>
    </w:p>
    <w:p w:rsidR="00591A58" w:rsidRDefault="00591A58" w:rsidP="00591A58">
      <w:pPr>
        <w:rPr>
          <w:sz w:val="20"/>
          <w:szCs w:val="20"/>
        </w:rPr>
      </w:pPr>
    </w:p>
    <w:p w:rsidR="00591A58" w:rsidRDefault="00591A58" w:rsidP="00591A58">
      <w:pPr>
        <w:rPr>
          <w:sz w:val="20"/>
          <w:szCs w:val="20"/>
        </w:rPr>
      </w:pPr>
    </w:p>
    <w:p w:rsidR="00591A58" w:rsidRDefault="00591A58" w:rsidP="00591A58">
      <w:pPr>
        <w:rPr>
          <w:sz w:val="20"/>
          <w:szCs w:val="20"/>
        </w:rPr>
      </w:pPr>
    </w:p>
    <w:p w:rsidR="00C01856" w:rsidRDefault="00C01856" w:rsidP="00C01856">
      <w:pPr>
        <w:pStyle w:val="ListParagraph"/>
        <w:numPr>
          <w:ilvl w:val="0"/>
          <w:numId w:val="108"/>
        </w:numPr>
      </w:pPr>
    </w:p>
    <w:p w:rsidR="00591A58" w:rsidRDefault="00591A58" w:rsidP="00C01856"/>
    <w:p w:rsidR="00591A58" w:rsidRDefault="00591A58" w:rsidP="00C01856"/>
    <w:p w:rsidR="00591A58" w:rsidRDefault="00591A58" w:rsidP="00C01856"/>
    <w:p w:rsidR="00023DFA" w:rsidRDefault="00023DFA" w:rsidP="00BA703A">
      <w:pPr>
        <w:pStyle w:val="ListParagraph"/>
        <w:numPr>
          <w:ilvl w:val="0"/>
          <w:numId w:val="295"/>
        </w:numPr>
        <w:rPr>
          <w:color w:val="FF0000"/>
          <w:sz w:val="20"/>
        </w:rPr>
      </w:pPr>
      <w:r>
        <w:rPr>
          <w:color w:val="FF0000"/>
          <w:sz w:val="20"/>
        </w:rPr>
        <w:t xml:space="preserve">A Final Summary: </w:t>
      </w:r>
    </w:p>
    <w:p w:rsidR="00023DFA" w:rsidRDefault="00023DFA" w:rsidP="00BA703A">
      <w:pPr>
        <w:pStyle w:val="ListParagraph"/>
        <w:numPr>
          <w:ilvl w:val="1"/>
          <w:numId w:val="295"/>
        </w:numPr>
        <w:rPr>
          <w:color w:val="FF0000"/>
          <w:sz w:val="20"/>
        </w:rPr>
      </w:pPr>
      <w:r>
        <w:rPr>
          <w:color w:val="FF0000"/>
          <w:sz w:val="20"/>
        </w:rPr>
        <w:t>B cell – has membrane bound antibodies with one distinct variable portion</w:t>
      </w:r>
    </w:p>
    <w:p w:rsidR="00023DFA" w:rsidRDefault="00023DFA" w:rsidP="00BA703A">
      <w:pPr>
        <w:pStyle w:val="ListParagraph"/>
        <w:numPr>
          <w:ilvl w:val="2"/>
          <w:numId w:val="295"/>
        </w:numPr>
        <w:rPr>
          <w:color w:val="FF0000"/>
          <w:sz w:val="20"/>
        </w:rPr>
      </w:pPr>
      <w:r>
        <w:rPr>
          <w:color w:val="FF0000"/>
          <w:sz w:val="20"/>
        </w:rPr>
        <w:t>Activation requires:</w:t>
      </w:r>
    </w:p>
    <w:p w:rsidR="00023DFA" w:rsidRDefault="00023DFA" w:rsidP="00BA703A">
      <w:pPr>
        <w:pStyle w:val="ListParagraph"/>
        <w:numPr>
          <w:ilvl w:val="3"/>
          <w:numId w:val="295"/>
        </w:numPr>
        <w:rPr>
          <w:color w:val="FF0000"/>
          <w:sz w:val="20"/>
        </w:rPr>
      </w:pPr>
      <w:r>
        <w:rPr>
          <w:color w:val="FF0000"/>
          <w:sz w:val="20"/>
        </w:rPr>
        <w:t>binding of antigen to antibody</w:t>
      </w:r>
    </w:p>
    <w:p w:rsidR="00023DFA" w:rsidRDefault="00023DFA" w:rsidP="00BA703A">
      <w:pPr>
        <w:pStyle w:val="ListParagraph"/>
        <w:numPr>
          <w:ilvl w:val="3"/>
          <w:numId w:val="295"/>
        </w:numPr>
        <w:rPr>
          <w:color w:val="FF0000"/>
          <w:sz w:val="20"/>
        </w:rPr>
      </w:pPr>
      <w:r>
        <w:rPr>
          <w:color w:val="FF0000"/>
          <w:sz w:val="20"/>
        </w:rPr>
        <w:t>stimulation by helper T cell (stimulated by the same MHC II complex</w:t>
      </w:r>
    </w:p>
    <w:p w:rsidR="00023DFA" w:rsidRDefault="00023DFA" w:rsidP="00BA703A">
      <w:pPr>
        <w:pStyle w:val="ListParagraph"/>
        <w:numPr>
          <w:ilvl w:val="2"/>
          <w:numId w:val="295"/>
        </w:numPr>
        <w:rPr>
          <w:color w:val="FF0000"/>
          <w:sz w:val="20"/>
        </w:rPr>
      </w:pPr>
      <w:r>
        <w:rPr>
          <w:color w:val="FF0000"/>
          <w:sz w:val="20"/>
        </w:rPr>
        <w:t>After activation, becomes</w:t>
      </w:r>
    </w:p>
    <w:p w:rsidR="00023DFA" w:rsidRDefault="00023DFA" w:rsidP="00BA703A">
      <w:pPr>
        <w:pStyle w:val="ListParagraph"/>
        <w:numPr>
          <w:ilvl w:val="3"/>
          <w:numId w:val="295"/>
        </w:numPr>
        <w:rPr>
          <w:color w:val="FF0000"/>
          <w:sz w:val="20"/>
        </w:rPr>
      </w:pPr>
      <w:r>
        <w:rPr>
          <w:color w:val="FF0000"/>
          <w:sz w:val="20"/>
        </w:rPr>
        <w:t>effector cells (plasma cells) – antibody factory</w:t>
      </w:r>
    </w:p>
    <w:p w:rsidR="00023DFA" w:rsidRDefault="00023DFA" w:rsidP="00BA703A">
      <w:pPr>
        <w:pStyle w:val="ListParagraph"/>
        <w:numPr>
          <w:ilvl w:val="3"/>
          <w:numId w:val="295"/>
        </w:numPr>
        <w:rPr>
          <w:color w:val="FF0000"/>
          <w:sz w:val="20"/>
        </w:rPr>
      </w:pPr>
      <w:r>
        <w:rPr>
          <w:color w:val="FF0000"/>
          <w:sz w:val="20"/>
        </w:rPr>
        <w:t>Memory cells – for a faster response next time</w:t>
      </w:r>
    </w:p>
    <w:p w:rsidR="00023DFA" w:rsidRDefault="00023DFA" w:rsidP="00BA703A">
      <w:pPr>
        <w:pStyle w:val="ListParagraph"/>
        <w:numPr>
          <w:ilvl w:val="1"/>
          <w:numId w:val="295"/>
        </w:numPr>
        <w:rPr>
          <w:color w:val="FF0000"/>
          <w:sz w:val="20"/>
        </w:rPr>
      </w:pPr>
      <w:r>
        <w:rPr>
          <w:color w:val="FF0000"/>
          <w:sz w:val="20"/>
        </w:rPr>
        <w:t>T Cells – CD4 proteins or CD8 proteins</w:t>
      </w:r>
    </w:p>
    <w:p w:rsidR="00023DFA" w:rsidRPr="00023DFA" w:rsidRDefault="00023DFA" w:rsidP="00BA703A">
      <w:pPr>
        <w:pStyle w:val="ListParagraph"/>
        <w:numPr>
          <w:ilvl w:val="2"/>
          <w:numId w:val="295"/>
        </w:numPr>
        <w:rPr>
          <w:color w:val="FF0000"/>
          <w:sz w:val="20"/>
        </w:rPr>
      </w:pPr>
      <w:r>
        <w:rPr>
          <w:color w:val="FF0000"/>
          <w:sz w:val="20"/>
        </w:rPr>
        <w:t xml:space="preserve">CD4 – binds to MHCII, are </w:t>
      </w:r>
      <w:r w:rsidRPr="00023DFA">
        <w:rPr>
          <w:b/>
          <w:color w:val="FF0000"/>
          <w:sz w:val="20"/>
        </w:rPr>
        <w:t>helper t cells</w:t>
      </w:r>
    </w:p>
    <w:p w:rsidR="00023DFA" w:rsidRDefault="00023DFA" w:rsidP="00BA703A">
      <w:pPr>
        <w:pStyle w:val="ListParagraph"/>
        <w:numPr>
          <w:ilvl w:val="3"/>
          <w:numId w:val="295"/>
        </w:numPr>
        <w:rPr>
          <w:color w:val="FF0000"/>
          <w:sz w:val="20"/>
        </w:rPr>
      </w:pPr>
      <w:r>
        <w:rPr>
          <w:color w:val="FF0000"/>
          <w:sz w:val="20"/>
        </w:rPr>
        <w:t>binds to dendritic cells a lot of the time, becomes activated</w:t>
      </w:r>
    </w:p>
    <w:p w:rsidR="00023DFA" w:rsidRDefault="00023DFA" w:rsidP="00BA703A">
      <w:pPr>
        <w:pStyle w:val="ListParagraph"/>
        <w:numPr>
          <w:ilvl w:val="4"/>
          <w:numId w:val="295"/>
        </w:numPr>
        <w:rPr>
          <w:color w:val="FF0000"/>
          <w:sz w:val="20"/>
        </w:rPr>
      </w:pPr>
      <w:r>
        <w:rPr>
          <w:color w:val="FF0000"/>
          <w:sz w:val="20"/>
        </w:rPr>
        <w:t>memory</w:t>
      </w:r>
      <w:r w:rsidR="00744B6B">
        <w:rPr>
          <w:color w:val="FF0000"/>
          <w:sz w:val="20"/>
        </w:rPr>
        <w:t xml:space="preserve"> – for faster future response</w:t>
      </w:r>
    </w:p>
    <w:p w:rsidR="00023DFA" w:rsidRDefault="00023DFA" w:rsidP="00BA703A">
      <w:pPr>
        <w:pStyle w:val="ListParagraph"/>
        <w:numPr>
          <w:ilvl w:val="4"/>
          <w:numId w:val="295"/>
        </w:numPr>
        <w:rPr>
          <w:color w:val="FF0000"/>
          <w:sz w:val="20"/>
        </w:rPr>
      </w:pPr>
      <w:r>
        <w:rPr>
          <w:color w:val="FF0000"/>
          <w:sz w:val="20"/>
        </w:rPr>
        <w:t>effector – release cytokines, activate B cells</w:t>
      </w:r>
    </w:p>
    <w:p w:rsidR="00023DFA" w:rsidRDefault="00023DFA" w:rsidP="00BA703A">
      <w:pPr>
        <w:pStyle w:val="ListParagraph"/>
        <w:numPr>
          <w:ilvl w:val="2"/>
          <w:numId w:val="295"/>
        </w:numPr>
        <w:rPr>
          <w:color w:val="FF0000"/>
          <w:sz w:val="20"/>
        </w:rPr>
      </w:pPr>
      <w:r>
        <w:rPr>
          <w:color w:val="FF0000"/>
          <w:sz w:val="20"/>
        </w:rPr>
        <w:t xml:space="preserve">CD8 – </w:t>
      </w:r>
      <w:r w:rsidRPr="00023DFA">
        <w:rPr>
          <w:b/>
          <w:color w:val="FF0000"/>
          <w:sz w:val="20"/>
        </w:rPr>
        <w:t>cytotoxic T cells</w:t>
      </w:r>
      <w:r>
        <w:rPr>
          <w:color w:val="FF0000"/>
          <w:sz w:val="20"/>
        </w:rPr>
        <w:t xml:space="preserve"> – binds to MHC I complex</w:t>
      </w:r>
    </w:p>
    <w:p w:rsidR="00023DFA" w:rsidRDefault="00023DFA" w:rsidP="00BA703A">
      <w:pPr>
        <w:pStyle w:val="ListParagraph"/>
        <w:numPr>
          <w:ilvl w:val="3"/>
          <w:numId w:val="295"/>
        </w:numPr>
        <w:rPr>
          <w:color w:val="FF0000"/>
          <w:sz w:val="20"/>
        </w:rPr>
      </w:pPr>
      <w:r>
        <w:rPr>
          <w:color w:val="FF0000"/>
          <w:sz w:val="20"/>
        </w:rPr>
        <w:t>kills infected or cancerous cells</w:t>
      </w:r>
    </w:p>
    <w:p w:rsidR="00744B6B" w:rsidRDefault="00744B6B" w:rsidP="00BA703A">
      <w:pPr>
        <w:pStyle w:val="ListParagraph"/>
        <w:numPr>
          <w:ilvl w:val="4"/>
          <w:numId w:val="295"/>
        </w:numPr>
        <w:rPr>
          <w:color w:val="FF0000"/>
          <w:sz w:val="20"/>
        </w:rPr>
      </w:pPr>
      <w:r>
        <w:rPr>
          <w:color w:val="FF0000"/>
          <w:sz w:val="20"/>
        </w:rPr>
        <w:t>memory – for faster future response</w:t>
      </w:r>
    </w:p>
    <w:p w:rsidR="00744B6B" w:rsidRPr="00023DFA" w:rsidRDefault="00744B6B" w:rsidP="00BA703A">
      <w:pPr>
        <w:pStyle w:val="ListParagraph"/>
        <w:numPr>
          <w:ilvl w:val="4"/>
          <w:numId w:val="295"/>
        </w:numPr>
        <w:rPr>
          <w:color w:val="FF0000"/>
          <w:sz w:val="20"/>
        </w:rPr>
      </w:pPr>
      <w:r>
        <w:rPr>
          <w:color w:val="FF0000"/>
          <w:sz w:val="20"/>
        </w:rPr>
        <w:lastRenderedPageBreak/>
        <w:t>effector – kills cells</w:t>
      </w:r>
    </w:p>
    <w:p w:rsidR="00591A58" w:rsidRDefault="00591A58" w:rsidP="00C01856"/>
    <w:p w:rsidR="00C01856" w:rsidRDefault="00C01856" w:rsidP="00C01856">
      <w:r>
        <w:t xml:space="preserve">Innate immune system cells </w:t>
      </w:r>
    </w:p>
    <w:p w:rsidR="00C01856" w:rsidRDefault="00C01856" w:rsidP="00C01856">
      <w:pPr>
        <w:pStyle w:val="ListParagraph"/>
        <w:numPr>
          <w:ilvl w:val="0"/>
          <w:numId w:val="109"/>
        </w:numPr>
      </w:pPr>
      <w:r>
        <w:t xml:space="preserve">Macrophages </w:t>
      </w:r>
    </w:p>
    <w:p w:rsidR="00C01856" w:rsidRDefault="00C01856" w:rsidP="00C01856">
      <w:pPr>
        <w:pStyle w:val="ListParagraph"/>
        <w:numPr>
          <w:ilvl w:val="0"/>
          <w:numId w:val="109"/>
        </w:numPr>
      </w:pPr>
      <w:r>
        <w:t xml:space="preserve">Phagocytes </w:t>
      </w:r>
    </w:p>
    <w:p w:rsidR="00C01856" w:rsidRDefault="00C01856" w:rsidP="00C01856">
      <w:r>
        <w:t xml:space="preserve">Tissues </w:t>
      </w:r>
    </w:p>
    <w:p w:rsidR="00C01856" w:rsidRDefault="00C01856" w:rsidP="00C01856">
      <w:pPr>
        <w:pStyle w:val="ListParagraph"/>
        <w:numPr>
          <w:ilvl w:val="0"/>
          <w:numId w:val="111"/>
        </w:numPr>
      </w:pPr>
      <w:r>
        <w:t xml:space="preserve">Bone marrow </w:t>
      </w:r>
    </w:p>
    <w:p w:rsidR="00C01856" w:rsidRDefault="00C01856" w:rsidP="00C01856">
      <w:pPr>
        <w:pStyle w:val="ListParagraph"/>
        <w:numPr>
          <w:ilvl w:val="0"/>
          <w:numId w:val="110"/>
        </w:numPr>
      </w:pPr>
      <w:r>
        <w:t xml:space="preserve">Spleen </w:t>
      </w:r>
    </w:p>
    <w:p w:rsidR="00C01856" w:rsidRDefault="00C01856" w:rsidP="00C01856">
      <w:pPr>
        <w:pStyle w:val="ListParagraph"/>
        <w:numPr>
          <w:ilvl w:val="0"/>
          <w:numId w:val="110"/>
        </w:numPr>
      </w:pPr>
      <w:r>
        <w:t xml:space="preserve">Thymus </w:t>
      </w:r>
    </w:p>
    <w:p w:rsidR="00C01856" w:rsidRDefault="00C01856" w:rsidP="00C01856">
      <w:pPr>
        <w:pStyle w:val="ListParagraph"/>
        <w:numPr>
          <w:ilvl w:val="0"/>
          <w:numId w:val="110"/>
        </w:numPr>
      </w:pPr>
      <w:r>
        <w:t>Lymph nodes</w:t>
      </w:r>
    </w:p>
    <w:p w:rsidR="001E6DBC" w:rsidRDefault="001E6DBC" w:rsidP="00C01856">
      <w:pPr>
        <w:pStyle w:val="ListParagraph"/>
        <w:numPr>
          <w:ilvl w:val="0"/>
          <w:numId w:val="110"/>
        </w:numPr>
      </w:pPr>
      <w:r>
        <w:rPr>
          <w:noProof/>
        </w:rPr>
        <w:drawing>
          <wp:inline distT="0" distB="0" distL="0" distR="0" wp14:anchorId="4BABEACE" wp14:editId="1D5BBC7A">
            <wp:extent cx="4742481" cy="2518240"/>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797171" cy="2547280"/>
                    </a:xfrm>
                    <a:prstGeom prst="rect">
                      <a:avLst/>
                    </a:prstGeom>
                  </pic:spPr>
                </pic:pic>
              </a:graphicData>
            </a:graphic>
          </wp:inline>
        </w:drawing>
      </w:r>
    </w:p>
    <w:p w:rsidR="00C01856" w:rsidRDefault="00C01856" w:rsidP="00C01856">
      <w:r>
        <w:t>Concept of antigen and antibody</w:t>
      </w:r>
    </w:p>
    <w:p w:rsidR="001E6DBC" w:rsidRPr="001E6DBC" w:rsidRDefault="001E6DBC" w:rsidP="001E6DBC">
      <w:pPr>
        <w:tabs>
          <w:tab w:val="left" w:pos="1092"/>
        </w:tabs>
        <w:rPr>
          <w:color w:val="FF0000"/>
          <w:sz w:val="20"/>
          <w:szCs w:val="20"/>
        </w:rPr>
      </w:pPr>
      <w:r w:rsidRPr="001E6DBC">
        <w:rPr>
          <w:color w:val="FF0000"/>
          <w:sz w:val="20"/>
          <w:szCs w:val="20"/>
        </w:rPr>
        <w:t>There are several things that the antibodies can do. One of them is to signal natural killer cells and macrophages to engulf them. Another is to attract complement proteins that enhance their solublility or perforate holes. Another is to cause antigens to agglutinate. A fourth possibility is the base of the antibody to bind to mast cells, which release histamine.</w:t>
      </w:r>
    </w:p>
    <w:p w:rsidR="001E6DBC" w:rsidRDefault="001E6DBC" w:rsidP="00C01856"/>
    <w:p w:rsidR="00C01856" w:rsidRDefault="00C01856" w:rsidP="00C01856">
      <w:r>
        <w:t xml:space="preserve">Antigen presentation </w:t>
      </w:r>
    </w:p>
    <w:p w:rsidR="001E6DBC" w:rsidRPr="001E6DBC" w:rsidRDefault="001E6DBC" w:rsidP="001E6DBC">
      <w:pPr>
        <w:tabs>
          <w:tab w:val="left" w:pos="1092"/>
        </w:tabs>
        <w:rPr>
          <w:color w:val="FF0000"/>
          <w:sz w:val="20"/>
          <w:szCs w:val="20"/>
        </w:rPr>
      </w:pPr>
      <w:r w:rsidRPr="001E6DBC">
        <w:rPr>
          <w:color w:val="FF0000"/>
          <w:sz w:val="20"/>
          <w:szCs w:val="20"/>
        </w:rPr>
        <w:t xml:space="preserve">All nucleated cells display MHC molecules, which display antigens on the surface of the cell. MHC I molecules display microbial antigens present within the cell—this is known as the endogenous pathway. This is usually for viruses and </w:t>
      </w:r>
      <w:r w:rsidR="003B12D2">
        <w:rPr>
          <w:color w:val="FF0000"/>
          <w:sz w:val="20"/>
          <w:szCs w:val="20"/>
        </w:rPr>
        <w:t xml:space="preserve">cancer and </w:t>
      </w:r>
      <w:r w:rsidRPr="001E6DBC">
        <w:rPr>
          <w:color w:val="FF0000"/>
          <w:sz w:val="20"/>
          <w:szCs w:val="20"/>
        </w:rPr>
        <w:t>stuff. Therefore, the protein content will be the cell’s own. All nucleated cells possess MHC I molecules. MHC II molecules are only for phagocytic cells—they display antigens brought from outside the cell—this is known as the exogenous pathway.</w:t>
      </w:r>
    </w:p>
    <w:p w:rsidR="001E6DBC" w:rsidRDefault="001E6DBC" w:rsidP="00C01856"/>
    <w:p w:rsidR="00C01856" w:rsidRDefault="00C01856" w:rsidP="00C01856">
      <w:r>
        <w:t xml:space="preserve">Clonal selection </w:t>
      </w:r>
    </w:p>
    <w:p w:rsidR="00591A58" w:rsidRDefault="001E6DBC" w:rsidP="00591A58">
      <w:pPr>
        <w:pStyle w:val="NormalWeb"/>
        <w:shd w:val="clear" w:color="auto" w:fill="FFFFFF"/>
        <w:spacing w:before="120" w:beforeAutospacing="0" w:after="120" w:afterAutospacing="0"/>
        <w:rPr>
          <w:rFonts w:ascii="Arial" w:hAnsi="Arial" w:cs="Arial"/>
          <w:color w:val="222222"/>
          <w:sz w:val="21"/>
          <w:szCs w:val="21"/>
        </w:rPr>
      </w:pPr>
      <w:r w:rsidRPr="001E6DBC">
        <w:rPr>
          <w:color w:val="FF0000"/>
          <w:sz w:val="20"/>
          <w:szCs w:val="20"/>
        </w:rPr>
        <w:t xml:space="preserve">The danger of an unregulated immune system is that it might become hyperactive and attack the body. To prevent this, positive and negative clonal selection is done. In positive selection, cells that cannot recognize a specific antigen undergo apoptosis. In negative selection, cells that attack a host cell, not in response to an infection, undergo apoptosis. </w:t>
      </w:r>
      <w:r w:rsidRPr="001E6DBC">
        <w:rPr>
          <w:b/>
          <w:color w:val="FF0000"/>
          <w:sz w:val="20"/>
          <w:szCs w:val="20"/>
        </w:rPr>
        <w:t>T-cells undergo clonal selection in the thymus</w:t>
      </w:r>
      <w:r w:rsidRPr="001E6DBC">
        <w:rPr>
          <w:color w:val="FF0000"/>
          <w:sz w:val="20"/>
          <w:szCs w:val="20"/>
        </w:rPr>
        <w:t xml:space="preserve"> while </w:t>
      </w:r>
      <w:r w:rsidRPr="001E6DBC">
        <w:rPr>
          <w:b/>
          <w:color w:val="FF0000"/>
          <w:sz w:val="20"/>
          <w:szCs w:val="20"/>
        </w:rPr>
        <w:t>B-cells undergo selection in the bone marrow</w:t>
      </w:r>
      <w:r w:rsidRPr="001E6DBC">
        <w:rPr>
          <w:color w:val="FF0000"/>
          <w:sz w:val="20"/>
          <w:szCs w:val="20"/>
        </w:rPr>
        <w:t>. After surviving selection, they reside in the lymphoid tissue or circulate in the blood and lymph fluid. Once these remaining surviving cells recognize the antigen, they differentiate and proliferate, completing the process of clonal selection.</w:t>
      </w:r>
      <w:r w:rsidR="00591A58" w:rsidRPr="00591A58">
        <w:rPr>
          <w:rFonts w:ascii="Arial" w:hAnsi="Arial" w:cs="Arial"/>
          <w:color w:val="222222"/>
          <w:sz w:val="21"/>
          <w:szCs w:val="21"/>
        </w:rPr>
        <w:t xml:space="preserve"> </w:t>
      </w:r>
    </w:p>
    <w:p w:rsidR="00591A58" w:rsidRPr="000C1AA0" w:rsidRDefault="00591A58" w:rsidP="00591A58">
      <w:pPr>
        <w:pStyle w:val="NormalWeb"/>
        <w:shd w:val="clear" w:color="auto" w:fill="FFFFFF"/>
        <w:spacing w:before="120" w:beforeAutospacing="0" w:after="120" w:afterAutospacing="0"/>
        <w:rPr>
          <w:color w:val="FF0000"/>
          <w:sz w:val="18"/>
          <w:szCs w:val="21"/>
        </w:rPr>
      </w:pPr>
      <w:r w:rsidRPr="000C1AA0">
        <w:rPr>
          <w:color w:val="FF0000"/>
          <w:sz w:val="18"/>
          <w:szCs w:val="21"/>
        </w:rPr>
        <w:t xml:space="preserve">The clonal selection theory can be </w:t>
      </w:r>
      <w:r w:rsidR="00403667" w:rsidRPr="000C1AA0">
        <w:rPr>
          <w:color w:val="FF0000"/>
          <w:sz w:val="18"/>
          <w:szCs w:val="21"/>
        </w:rPr>
        <w:t>summarized</w:t>
      </w:r>
      <w:r w:rsidRPr="000C1AA0">
        <w:rPr>
          <w:color w:val="FF0000"/>
          <w:sz w:val="18"/>
          <w:szCs w:val="21"/>
        </w:rPr>
        <w:t xml:space="preserve"> with the following four tenets:</w:t>
      </w:r>
    </w:p>
    <w:p w:rsidR="00591A58" w:rsidRPr="000C1AA0" w:rsidRDefault="00591A58" w:rsidP="00591A58">
      <w:pPr>
        <w:numPr>
          <w:ilvl w:val="0"/>
          <w:numId w:val="114"/>
        </w:numPr>
        <w:shd w:val="clear" w:color="auto" w:fill="FFFFFF"/>
        <w:spacing w:before="100" w:beforeAutospacing="1" w:after="24"/>
        <w:ind w:left="384"/>
        <w:rPr>
          <w:rFonts w:cs="Times New Roman"/>
          <w:color w:val="FF0000"/>
          <w:sz w:val="18"/>
          <w:szCs w:val="21"/>
        </w:rPr>
      </w:pPr>
      <w:r w:rsidRPr="000C1AA0">
        <w:rPr>
          <w:rFonts w:cs="Times New Roman"/>
          <w:color w:val="FF0000"/>
          <w:sz w:val="18"/>
          <w:szCs w:val="21"/>
        </w:rPr>
        <w:t>Each lymphocyte bears a single type of receptor with a unique specificity (by </w:t>
      </w:r>
      <w:hyperlink r:id="rId194" w:tooltip="V(D)J recombination" w:history="1">
        <w:proofErr w:type="gramStart"/>
        <w:r w:rsidRPr="000C1AA0">
          <w:rPr>
            <w:rStyle w:val="Hyperlink"/>
            <w:rFonts w:cs="Times New Roman"/>
            <w:color w:val="FF0000"/>
            <w:sz w:val="18"/>
            <w:szCs w:val="21"/>
          </w:rPr>
          <w:t>V(</w:t>
        </w:r>
        <w:proofErr w:type="gramEnd"/>
        <w:r w:rsidRPr="000C1AA0">
          <w:rPr>
            <w:rStyle w:val="Hyperlink"/>
            <w:rFonts w:cs="Times New Roman"/>
            <w:color w:val="FF0000"/>
            <w:sz w:val="18"/>
            <w:szCs w:val="21"/>
          </w:rPr>
          <w:t>D)J recombination</w:t>
        </w:r>
      </w:hyperlink>
      <w:r w:rsidRPr="000C1AA0">
        <w:rPr>
          <w:rFonts w:cs="Times New Roman"/>
          <w:color w:val="FF0000"/>
          <w:sz w:val="18"/>
          <w:szCs w:val="21"/>
        </w:rPr>
        <w:t>).</w:t>
      </w:r>
    </w:p>
    <w:p w:rsidR="00591A58" w:rsidRPr="000C1AA0" w:rsidRDefault="00591A58" w:rsidP="00591A58">
      <w:pPr>
        <w:numPr>
          <w:ilvl w:val="0"/>
          <w:numId w:val="114"/>
        </w:numPr>
        <w:shd w:val="clear" w:color="auto" w:fill="FFFFFF"/>
        <w:spacing w:before="100" w:beforeAutospacing="1" w:after="24"/>
        <w:ind w:left="384"/>
        <w:rPr>
          <w:rFonts w:cs="Times New Roman"/>
          <w:color w:val="FF0000"/>
          <w:sz w:val="18"/>
          <w:szCs w:val="21"/>
        </w:rPr>
      </w:pPr>
      <w:r w:rsidRPr="000C1AA0">
        <w:rPr>
          <w:rFonts w:cs="Times New Roman"/>
          <w:color w:val="FF0000"/>
          <w:sz w:val="18"/>
          <w:szCs w:val="21"/>
        </w:rPr>
        <w:t>Receptor occupation is required for cell activation.</w:t>
      </w:r>
    </w:p>
    <w:p w:rsidR="00591A58" w:rsidRPr="000C1AA0" w:rsidRDefault="00591A58" w:rsidP="00591A58">
      <w:pPr>
        <w:numPr>
          <w:ilvl w:val="0"/>
          <w:numId w:val="114"/>
        </w:numPr>
        <w:shd w:val="clear" w:color="auto" w:fill="FFFFFF"/>
        <w:spacing w:before="100" w:beforeAutospacing="1" w:after="24"/>
        <w:ind w:left="384"/>
        <w:rPr>
          <w:rFonts w:cs="Times New Roman"/>
          <w:color w:val="FF0000"/>
          <w:sz w:val="18"/>
          <w:szCs w:val="21"/>
        </w:rPr>
      </w:pPr>
      <w:r w:rsidRPr="000C1AA0">
        <w:rPr>
          <w:rFonts w:cs="Times New Roman"/>
          <w:color w:val="FF0000"/>
          <w:sz w:val="18"/>
          <w:szCs w:val="21"/>
        </w:rPr>
        <w:t>The differentiated effector cells derived from an activated lymphocyte will bear receptors of identical specificity as the parental cell.</w:t>
      </w:r>
    </w:p>
    <w:p w:rsidR="00591A58" w:rsidRPr="000C1AA0" w:rsidRDefault="00591A58" w:rsidP="00591A58">
      <w:pPr>
        <w:numPr>
          <w:ilvl w:val="0"/>
          <w:numId w:val="114"/>
        </w:numPr>
        <w:shd w:val="clear" w:color="auto" w:fill="FFFFFF"/>
        <w:spacing w:before="100" w:beforeAutospacing="1" w:after="24"/>
        <w:ind w:left="384"/>
        <w:rPr>
          <w:rFonts w:cs="Times New Roman"/>
          <w:color w:val="FF0000"/>
          <w:sz w:val="18"/>
          <w:szCs w:val="21"/>
        </w:rPr>
      </w:pPr>
      <w:r w:rsidRPr="000C1AA0">
        <w:rPr>
          <w:rFonts w:cs="Times New Roman"/>
          <w:color w:val="FF0000"/>
          <w:sz w:val="18"/>
          <w:szCs w:val="21"/>
        </w:rPr>
        <w:t>Those lymphocytes bearing receptors for self molecules will be </w:t>
      </w:r>
      <w:hyperlink r:id="rId195" w:tooltip="Clonal deleted (page does not exist)" w:history="1">
        <w:r w:rsidRPr="000C1AA0">
          <w:rPr>
            <w:rStyle w:val="Hyperlink"/>
            <w:rFonts w:cs="Times New Roman"/>
            <w:color w:val="FF0000"/>
            <w:sz w:val="18"/>
            <w:szCs w:val="21"/>
          </w:rPr>
          <w:t>Clonal deleted</w:t>
        </w:r>
      </w:hyperlink>
      <w:r w:rsidRPr="000C1AA0">
        <w:rPr>
          <w:rFonts w:cs="Times New Roman"/>
          <w:color w:val="FF0000"/>
          <w:sz w:val="18"/>
          <w:szCs w:val="21"/>
        </w:rPr>
        <w:t> at an early stage.</w:t>
      </w:r>
    </w:p>
    <w:p w:rsidR="001E6DBC" w:rsidRPr="001E6DBC" w:rsidRDefault="001E6DBC" w:rsidP="001E6DBC">
      <w:pPr>
        <w:tabs>
          <w:tab w:val="left" w:pos="1092"/>
        </w:tabs>
        <w:rPr>
          <w:color w:val="FF0000"/>
          <w:sz w:val="20"/>
          <w:szCs w:val="20"/>
        </w:rPr>
      </w:pPr>
    </w:p>
    <w:p w:rsidR="001E6DBC" w:rsidRDefault="00744B6B" w:rsidP="001E6DBC">
      <w:pPr>
        <w:tabs>
          <w:tab w:val="left" w:pos="1092"/>
        </w:tabs>
        <w:rPr>
          <w:color w:val="FF0000"/>
        </w:rPr>
      </w:pPr>
      <w:r>
        <w:rPr>
          <w:noProof/>
        </w:rPr>
        <w:lastRenderedPageBreak/>
        <w:drawing>
          <wp:inline distT="0" distB="0" distL="0" distR="0" wp14:anchorId="7F46DE0A" wp14:editId="392EDB8E">
            <wp:extent cx="6858000" cy="26003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858000" cy="2600325"/>
                    </a:xfrm>
                    <a:prstGeom prst="rect">
                      <a:avLst/>
                    </a:prstGeom>
                  </pic:spPr>
                </pic:pic>
              </a:graphicData>
            </a:graphic>
          </wp:inline>
        </w:drawing>
      </w:r>
    </w:p>
    <w:p w:rsidR="001E6DBC" w:rsidRDefault="001E6DBC" w:rsidP="00C01856"/>
    <w:p w:rsidR="00C01856" w:rsidRDefault="00C01856" w:rsidP="00C01856">
      <w:r>
        <w:t xml:space="preserve">Antigen-antibody recognition </w:t>
      </w:r>
    </w:p>
    <w:p w:rsidR="00591A58" w:rsidRDefault="00C01856" w:rsidP="00C01856">
      <w:r>
        <w:t>Structure of antibody molecule</w:t>
      </w:r>
    </w:p>
    <w:p w:rsidR="00C01856" w:rsidRDefault="00591A58" w:rsidP="00C01856">
      <w:r>
        <w:rPr>
          <w:noProof/>
        </w:rPr>
        <w:drawing>
          <wp:inline distT="0" distB="0" distL="0" distR="0">
            <wp:extent cx="2124710" cy="2098040"/>
            <wp:effectExtent l="0" t="0" r="8890" b="0"/>
            <wp:docPr id="72" name="Picture 72" descr="Image result for structure of an anti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ructure of an antibody"/>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24710" cy="2098040"/>
                    </a:xfrm>
                    <a:prstGeom prst="rect">
                      <a:avLst/>
                    </a:prstGeom>
                    <a:noFill/>
                    <a:ln>
                      <a:noFill/>
                    </a:ln>
                  </pic:spPr>
                </pic:pic>
              </a:graphicData>
            </a:graphic>
          </wp:inline>
        </w:drawing>
      </w:r>
      <w:r w:rsidR="00C01856">
        <w:t xml:space="preserve"> </w:t>
      </w:r>
    </w:p>
    <w:p w:rsidR="00C01856" w:rsidRDefault="00C01856" w:rsidP="00C01856">
      <w:r>
        <w:t xml:space="preserve">Recognition of self vs. non-self, autoimmune diseases </w:t>
      </w:r>
    </w:p>
    <w:p w:rsidR="00591A58" w:rsidRPr="00591A58" w:rsidRDefault="00591A58" w:rsidP="00591A58">
      <w:pPr>
        <w:pStyle w:val="ListParagraph"/>
        <w:numPr>
          <w:ilvl w:val="0"/>
          <w:numId w:val="113"/>
        </w:numPr>
        <w:rPr>
          <w:color w:val="FF0000"/>
          <w:sz w:val="20"/>
          <w:szCs w:val="20"/>
        </w:rPr>
      </w:pPr>
      <w:r w:rsidRPr="00591A58">
        <w:rPr>
          <w:color w:val="FF0000"/>
          <w:sz w:val="20"/>
          <w:szCs w:val="20"/>
        </w:rPr>
        <w:t>Regulation of Immune System</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autoimmune diseases—hyperactive immune system attacks body’s own tissues</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Each lymphocyte expresses BCRs or TCRs of a single specificity</w:t>
      </w:r>
    </w:p>
    <w:p w:rsidR="00591A58" w:rsidRPr="00591A58" w:rsidRDefault="00591A58" w:rsidP="00591A58">
      <w:pPr>
        <w:pStyle w:val="ListParagraph"/>
        <w:numPr>
          <w:ilvl w:val="2"/>
          <w:numId w:val="113"/>
        </w:numPr>
        <w:rPr>
          <w:color w:val="FF0000"/>
          <w:sz w:val="20"/>
          <w:szCs w:val="20"/>
        </w:rPr>
      </w:pPr>
      <w:r w:rsidRPr="00591A58">
        <w:rPr>
          <w:color w:val="FF0000"/>
          <w:sz w:val="20"/>
          <w:szCs w:val="20"/>
        </w:rPr>
        <w:t>total population of B and T cells can express millions of different BCRs and TCRs</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Positive selection – cells must show that they are capable of recognizing antigens in the context of host MHC molecules, and those cannot will undergo apoptosis</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Negative selection – cells must show they are not inappropriately activated by host cells in absence of invasion</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T cells undergo clonal selection in thymus, while B-cells undergo selection in bone marrow</w:t>
      </w:r>
    </w:p>
    <w:p w:rsidR="00591A58" w:rsidRPr="00591A58" w:rsidRDefault="00591A58" w:rsidP="00591A58">
      <w:pPr>
        <w:pStyle w:val="ListParagraph"/>
        <w:numPr>
          <w:ilvl w:val="2"/>
          <w:numId w:val="113"/>
        </w:numPr>
        <w:rPr>
          <w:color w:val="FF0000"/>
          <w:sz w:val="20"/>
          <w:szCs w:val="20"/>
        </w:rPr>
      </w:pPr>
      <w:r w:rsidRPr="00591A58">
        <w:rPr>
          <w:color w:val="FF0000"/>
          <w:sz w:val="20"/>
          <w:szCs w:val="20"/>
        </w:rPr>
        <w:t>cells that survive the selection process are released to lodge in lymphoid tissue or to circulate between blood and lymph fluid</w:t>
      </w:r>
    </w:p>
    <w:p w:rsidR="00591A58" w:rsidRPr="00591A58" w:rsidRDefault="00591A58" w:rsidP="00591A58">
      <w:pPr>
        <w:pStyle w:val="ListParagraph"/>
        <w:numPr>
          <w:ilvl w:val="2"/>
          <w:numId w:val="113"/>
        </w:numPr>
        <w:rPr>
          <w:color w:val="FF0000"/>
          <w:sz w:val="20"/>
          <w:szCs w:val="20"/>
        </w:rPr>
      </w:pPr>
      <w:r w:rsidRPr="00591A58">
        <w:rPr>
          <w:color w:val="FF0000"/>
          <w:sz w:val="20"/>
          <w:szCs w:val="20"/>
        </w:rPr>
        <w:t>Once these surviving cells recognize the appropriate foreign antigen, they undergo differentiation and proliferation, thus completing the process of clonal selection</w:t>
      </w:r>
    </w:p>
    <w:p w:rsidR="00591A58" w:rsidRDefault="00591A58" w:rsidP="00C01856"/>
    <w:p w:rsidR="00C01856" w:rsidRDefault="00C01856" w:rsidP="00C01856">
      <w:pPr>
        <w:tabs>
          <w:tab w:val="left" w:pos="4334"/>
        </w:tabs>
      </w:pPr>
      <w:r>
        <w:t>Major histocompatibility complex</w:t>
      </w:r>
      <w:r>
        <w:tab/>
      </w:r>
    </w:p>
    <w:p w:rsidR="00591A58" w:rsidRPr="00591A58" w:rsidRDefault="00591A58" w:rsidP="00591A58">
      <w:pPr>
        <w:pStyle w:val="ListParagraph"/>
        <w:numPr>
          <w:ilvl w:val="0"/>
          <w:numId w:val="113"/>
        </w:numPr>
        <w:rPr>
          <w:color w:val="FF0000"/>
          <w:sz w:val="20"/>
          <w:szCs w:val="20"/>
        </w:rPr>
      </w:pPr>
      <w:r w:rsidRPr="00591A58">
        <w:rPr>
          <w:color w:val="FF0000"/>
          <w:sz w:val="20"/>
          <w:szCs w:val="20"/>
        </w:rPr>
        <w:t>Antigen Recognition</w:t>
      </w:r>
    </w:p>
    <w:p w:rsidR="00591A58" w:rsidRPr="00591A58" w:rsidRDefault="00591A58" w:rsidP="00591A58">
      <w:pPr>
        <w:pStyle w:val="ListParagraph"/>
        <w:numPr>
          <w:ilvl w:val="1"/>
          <w:numId w:val="113"/>
        </w:numPr>
        <w:rPr>
          <w:color w:val="FF0000"/>
          <w:sz w:val="20"/>
          <w:szCs w:val="20"/>
        </w:rPr>
      </w:pPr>
      <w:r w:rsidRPr="00591A58">
        <w:rPr>
          <w:color w:val="FF0000"/>
          <w:sz w:val="20"/>
          <w:szCs w:val="20"/>
        </w:rPr>
        <w:t>All human cells with nuclei express MHC molecules on surface</w:t>
      </w:r>
    </w:p>
    <w:p w:rsidR="00591A58" w:rsidRPr="00591A58" w:rsidRDefault="00591A58" w:rsidP="00591A58">
      <w:pPr>
        <w:pStyle w:val="ListParagraph"/>
        <w:numPr>
          <w:ilvl w:val="2"/>
          <w:numId w:val="113"/>
        </w:numPr>
        <w:rPr>
          <w:color w:val="FF0000"/>
          <w:sz w:val="20"/>
          <w:szCs w:val="20"/>
        </w:rPr>
      </w:pPr>
      <w:r w:rsidRPr="00591A58">
        <w:rPr>
          <w:color w:val="FF0000"/>
          <w:sz w:val="20"/>
          <w:szCs w:val="20"/>
        </w:rPr>
        <w:t>function is to display antigens for recognition</w:t>
      </w:r>
    </w:p>
    <w:p w:rsidR="00591A58" w:rsidRPr="00591A58" w:rsidRDefault="00591A58" w:rsidP="00591A58">
      <w:pPr>
        <w:pStyle w:val="ListParagraph"/>
        <w:numPr>
          <w:ilvl w:val="2"/>
          <w:numId w:val="113"/>
        </w:numPr>
        <w:rPr>
          <w:color w:val="FF0000"/>
          <w:sz w:val="20"/>
          <w:szCs w:val="20"/>
        </w:rPr>
      </w:pPr>
      <w:r w:rsidRPr="00591A58">
        <w:rPr>
          <w:color w:val="FF0000"/>
          <w:sz w:val="20"/>
          <w:szCs w:val="20"/>
        </w:rPr>
        <w:t>2 major types:</w:t>
      </w:r>
    </w:p>
    <w:p w:rsidR="00591A58" w:rsidRPr="00591A58" w:rsidRDefault="00591A58" w:rsidP="00591A58">
      <w:pPr>
        <w:pStyle w:val="ListParagraph"/>
        <w:numPr>
          <w:ilvl w:val="3"/>
          <w:numId w:val="113"/>
        </w:numPr>
        <w:rPr>
          <w:color w:val="FF0000"/>
          <w:sz w:val="20"/>
          <w:szCs w:val="20"/>
        </w:rPr>
      </w:pPr>
      <w:r w:rsidRPr="00591A58">
        <w:rPr>
          <w:color w:val="FF0000"/>
          <w:sz w:val="20"/>
          <w:szCs w:val="20"/>
        </w:rPr>
        <w:t>MHC class I – display antigens derived from intracellular pathogens such as viruses and some bacteria</w:t>
      </w:r>
    </w:p>
    <w:p w:rsidR="00591A58" w:rsidRPr="00591A58" w:rsidRDefault="00591A58" w:rsidP="00591A58">
      <w:pPr>
        <w:pStyle w:val="ListParagraph"/>
        <w:numPr>
          <w:ilvl w:val="4"/>
          <w:numId w:val="113"/>
        </w:numPr>
        <w:rPr>
          <w:color w:val="FF0000"/>
          <w:sz w:val="20"/>
          <w:szCs w:val="20"/>
        </w:rPr>
      </w:pPr>
      <w:r w:rsidRPr="00591A58">
        <w:rPr>
          <w:color w:val="FF0000"/>
          <w:sz w:val="20"/>
          <w:szCs w:val="20"/>
        </w:rPr>
        <w:t>all nucleated cells have MHC class I</w:t>
      </w:r>
    </w:p>
    <w:p w:rsidR="00591A58" w:rsidRPr="00591A58" w:rsidRDefault="00591A58" w:rsidP="00591A58">
      <w:pPr>
        <w:pStyle w:val="ListParagraph"/>
        <w:numPr>
          <w:ilvl w:val="4"/>
          <w:numId w:val="113"/>
        </w:numPr>
        <w:rPr>
          <w:color w:val="FF0000"/>
          <w:sz w:val="20"/>
          <w:szCs w:val="20"/>
        </w:rPr>
      </w:pPr>
      <w:r w:rsidRPr="00591A58">
        <w:rPr>
          <w:color w:val="FF0000"/>
          <w:sz w:val="20"/>
          <w:szCs w:val="20"/>
        </w:rPr>
        <w:t>Endogenous pathway – process by which intracellular antigens are processed and displayed on the cell surface</w:t>
      </w:r>
    </w:p>
    <w:p w:rsidR="00591A58" w:rsidRPr="00591A58" w:rsidRDefault="00591A58" w:rsidP="00591A58">
      <w:pPr>
        <w:pStyle w:val="ListParagraph"/>
        <w:numPr>
          <w:ilvl w:val="3"/>
          <w:numId w:val="113"/>
        </w:numPr>
        <w:rPr>
          <w:color w:val="FF0000"/>
          <w:sz w:val="20"/>
          <w:szCs w:val="20"/>
        </w:rPr>
      </w:pPr>
      <w:r w:rsidRPr="00591A58">
        <w:rPr>
          <w:color w:val="FF0000"/>
          <w:sz w:val="20"/>
          <w:szCs w:val="20"/>
        </w:rPr>
        <w:t>MHC class II – display antigens derived from extracellular pathogens</w:t>
      </w:r>
    </w:p>
    <w:p w:rsidR="00591A58" w:rsidRPr="00591A58" w:rsidRDefault="00591A58" w:rsidP="00591A58">
      <w:pPr>
        <w:pStyle w:val="ListParagraph"/>
        <w:numPr>
          <w:ilvl w:val="4"/>
          <w:numId w:val="113"/>
        </w:numPr>
        <w:rPr>
          <w:color w:val="FF0000"/>
          <w:sz w:val="20"/>
          <w:szCs w:val="20"/>
        </w:rPr>
      </w:pPr>
      <w:r w:rsidRPr="00591A58">
        <w:rPr>
          <w:color w:val="FF0000"/>
          <w:sz w:val="20"/>
          <w:szCs w:val="20"/>
        </w:rPr>
        <w:lastRenderedPageBreak/>
        <w:t>must be displayed by phagocytic cells</w:t>
      </w:r>
    </w:p>
    <w:p w:rsidR="00591A58" w:rsidRPr="00591A58" w:rsidRDefault="00591A58" w:rsidP="00591A58">
      <w:pPr>
        <w:pStyle w:val="ListParagraph"/>
        <w:numPr>
          <w:ilvl w:val="5"/>
          <w:numId w:val="113"/>
        </w:numPr>
        <w:rPr>
          <w:color w:val="FF0000"/>
          <w:sz w:val="20"/>
          <w:szCs w:val="20"/>
        </w:rPr>
      </w:pPr>
      <w:r w:rsidRPr="00591A58">
        <w:rPr>
          <w:color w:val="FF0000"/>
          <w:sz w:val="20"/>
          <w:szCs w:val="20"/>
        </w:rPr>
        <w:t>macrophages, some B-cells</w:t>
      </w:r>
    </w:p>
    <w:p w:rsidR="00591A58" w:rsidRPr="00591A58" w:rsidRDefault="00591A58" w:rsidP="00591A58">
      <w:pPr>
        <w:pStyle w:val="ListParagraph"/>
        <w:numPr>
          <w:ilvl w:val="4"/>
          <w:numId w:val="113"/>
        </w:numPr>
        <w:rPr>
          <w:color w:val="FF0000"/>
          <w:sz w:val="20"/>
          <w:szCs w:val="20"/>
        </w:rPr>
      </w:pPr>
      <w:r w:rsidRPr="00591A58">
        <w:rPr>
          <w:color w:val="FF0000"/>
          <w:sz w:val="20"/>
          <w:szCs w:val="20"/>
        </w:rPr>
        <w:t>Exogenous pathway – process by which these antigens are processed and displayed</w:t>
      </w:r>
    </w:p>
    <w:p w:rsidR="00591A58" w:rsidRDefault="00591A58" w:rsidP="00591A58">
      <w:pPr>
        <w:jc w:val="center"/>
        <w:rPr>
          <w:sz w:val="20"/>
          <w:szCs w:val="20"/>
        </w:rPr>
      </w:pPr>
      <w:r>
        <w:rPr>
          <w:noProof/>
        </w:rPr>
        <w:drawing>
          <wp:inline distT="0" distB="0" distL="0" distR="0" wp14:anchorId="59E71B9D" wp14:editId="121B3113">
            <wp:extent cx="3080385" cy="2369447"/>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094185" cy="2380062"/>
                    </a:xfrm>
                    <a:prstGeom prst="rect">
                      <a:avLst/>
                    </a:prstGeom>
                  </pic:spPr>
                </pic:pic>
              </a:graphicData>
            </a:graphic>
          </wp:inline>
        </w:drawing>
      </w:r>
    </w:p>
    <w:p w:rsidR="00A96A7F" w:rsidRDefault="00A96A7F" w:rsidP="00591A58">
      <w:pPr>
        <w:jc w:val="center"/>
        <w:rPr>
          <w:sz w:val="20"/>
          <w:szCs w:val="20"/>
        </w:rPr>
      </w:pPr>
    </w:p>
    <w:p w:rsidR="00A96A7F" w:rsidRDefault="00A96A7F" w:rsidP="00591A58">
      <w:pPr>
        <w:jc w:val="center"/>
        <w:rPr>
          <w:sz w:val="20"/>
          <w:szCs w:val="20"/>
        </w:rPr>
      </w:pPr>
    </w:p>
    <w:p w:rsidR="00A96A7F" w:rsidRPr="00A96A7F" w:rsidRDefault="00A96A7F" w:rsidP="00A96A7F">
      <w:pPr>
        <w:rPr>
          <w:color w:val="FF0000"/>
          <w:sz w:val="20"/>
          <w:szCs w:val="20"/>
        </w:rPr>
      </w:pPr>
      <w:r w:rsidRPr="00A96A7F">
        <w:rPr>
          <w:color w:val="FF0000"/>
          <w:sz w:val="20"/>
          <w:szCs w:val="20"/>
        </w:rPr>
        <w:t>Location and movement of these immune cells</w:t>
      </w:r>
    </w:p>
    <w:p w:rsidR="00A96A7F" w:rsidRPr="00A96A7F" w:rsidRDefault="00A96A7F" w:rsidP="00BA703A">
      <w:pPr>
        <w:pStyle w:val="ListParagraph"/>
        <w:numPr>
          <w:ilvl w:val="0"/>
          <w:numId w:val="296"/>
        </w:numPr>
        <w:rPr>
          <w:sz w:val="20"/>
          <w:szCs w:val="20"/>
        </w:rPr>
      </w:pPr>
      <w:r>
        <w:rPr>
          <w:color w:val="FF0000"/>
          <w:sz w:val="20"/>
          <w:szCs w:val="20"/>
        </w:rPr>
        <w:t>Neutrophils circulate in the blood</w:t>
      </w:r>
    </w:p>
    <w:p w:rsidR="00A96A7F" w:rsidRPr="00A96A7F" w:rsidRDefault="00A96A7F" w:rsidP="00BA703A">
      <w:pPr>
        <w:pStyle w:val="ListParagraph"/>
        <w:numPr>
          <w:ilvl w:val="1"/>
          <w:numId w:val="296"/>
        </w:numPr>
        <w:rPr>
          <w:sz w:val="20"/>
          <w:szCs w:val="20"/>
        </w:rPr>
      </w:pPr>
      <w:r>
        <w:rPr>
          <w:color w:val="FF0000"/>
          <w:sz w:val="20"/>
          <w:szCs w:val="20"/>
        </w:rPr>
        <w:t>eat up bacteria and die, become pus</w:t>
      </w:r>
    </w:p>
    <w:p w:rsidR="00A96A7F" w:rsidRPr="00A96A7F" w:rsidRDefault="00A96A7F" w:rsidP="00BA703A">
      <w:pPr>
        <w:pStyle w:val="ListParagraph"/>
        <w:numPr>
          <w:ilvl w:val="1"/>
          <w:numId w:val="296"/>
        </w:numPr>
        <w:rPr>
          <w:sz w:val="20"/>
          <w:szCs w:val="20"/>
        </w:rPr>
      </w:pPr>
      <w:r>
        <w:rPr>
          <w:color w:val="FF0000"/>
          <w:sz w:val="20"/>
          <w:szCs w:val="20"/>
        </w:rPr>
        <w:t>squeeze out between endothelial cells</w:t>
      </w:r>
    </w:p>
    <w:p w:rsidR="00A96A7F" w:rsidRPr="00A96A7F" w:rsidRDefault="00A96A7F" w:rsidP="00BA703A">
      <w:pPr>
        <w:pStyle w:val="ListParagraph"/>
        <w:numPr>
          <w:ilvl w:val="0"/>
          <w:numId w:val="296"/>
        </w:numPr>
        <w:rPr>
          <w:sz w:val="20"/>
          <w:szCs w:val="20"/>
        </w:rPr>
      </w:pPr>
      <w:r>
        <w:rPr>
          <w:color w:val="FF0000"/>
          <w:sz w:val="20"/>
          <w:szCs w:val="20"/>
        </w:rPr>
        <w:t>Macrophages and stuff can’t go back into the blood, but they can go to the lymphatic system</w:t>
      </w:r>
    </w:p>
    <w:p w:rsidR="00A96A7F" w:rsidRPr="008D4E6C" w:rsidRDefault="00A96A7F" w:rsidP="00BA703A">
      <w:pPr>
        <w:pStyle w:val="ListParagraph"/>
        <w:numPr>
          <w:ilvl w:val="1"/>
          <w:numId w:val="296"/>
        </w:numPr>
        <w:rPr>
          <w:i/>
          <w:sz w:val="20"/>
          <w:szCs w:val="20"/>
        </w:rPr>
      </w:pPr>
      <w:r w:rsidRPr="008D4E6C">
        <w:rPr>
          <w:i/>
          <w:color w:val="FF0000"/>
          <w:sz w:val="20"/>
          <w:szCs w:val="20"/>
        </w:rPr>
        <w:t>that’s how they present viruses to B and T cells, antigen presentation</w:t>
      </w:r>
    </w:p>
    <w:p w:rsidR="00A96A7F" w:rsidRPr="00A96A7F" w:rsidRDefault="00A96A7F" w:rsidP="00BA703A">
      <w:pPr>
        <w:pStyle w:val="ListParagraph"/>
        <w:numPr>
          <w:ilvl w:val="1"/>
          <w:numId w:val="296"/>
        </w:numPr>
        <w:rPr>
          <w:sz w:val="20"/>
          <w:szCs w:val="20"/>
        </w:rPr>
      </w:pPr>
      <w:r>
        <w:rPr>
          <w:color w:val="FF0000"/>
          <w:sz w:val="20"/>
          <w:szCs w:val="20"/>
        </w:rPr>
        <w:t>the activated T cells go through the lymphatic system, go through the thoracic duct</w:t>
      </w:r>
    </w:p>
    <w:p w:rsidR="00A96A7F" w:rsidRPr="00A96A7F" w:rsidRDefault="00A96A7F" w:rsidP="00BA703A">
      <w:pPr>
        <w:pStyle w:val="ListParagraph"/>
        <w:numPr>
          <w:ilvl w:val="1"/>
          <w:numId w:val="296"/>
        </w:numPr>
        <w:rPr>
          <w:sz w:val="20"/>
          <w:szCs w:val="20"/>
        </w:rPr>
      </w:pPr>
      <w:r>
        <w:rPr>
          <w:color w:val="FF0000"/>
          <w:sz w:val="20"/>
          <w:szCs w:val="20"/>
        </w:rPr>
        <w:t>B cells just release antibodies into the bloodstream</w:t>
      </w:r>
    </w:p>
    <w:p w:rsidR="00A96A7F" w:rsidRDefault="00A96A7F" w:rsidP="00A96A7F">
      <w:pPr>
        <w:rPr>
          <w:sz w:val="20"/>
          <w:szCs w:val="20"/>
        </w:rPr>
      </w:pPr>
      <w:r>
        <w:rPr>
          <w:noProof/>
        </w:rPr>
        <w:drawing>
          <wp:inline distT="0" distB="0" distL="0" distR="0" wp14:anchorId="771D7C73" wp14:editId="69E00800">
            <wp:extent cx="3721608" cy="261591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727226" cy="2619862"/>
                    </a:xfrm>
                    <a:prstGeom prst="rect">
                      <a:avLst/>
                    </a:prstGeom>
                  </pic:spPr>
                </pic:pic>
              </a:graphicData>
            </a:graphic>
          </wp:inline>
        </w:drawing>
      </w:r>
    </w:p>
    <w:p w:rsidR="00A96A7F" w:rsidRDefault="00A96A7F" w:rsidP="00A96A7F">
      <w:pPr>
        <w:rPr>
          <w:color w:val="FF0000"/>
          <w:sz w:val="20"/>
          <w:szCs w:val="20"/>
        </w:rPr>
      </w:pPr>
      <w:r>
        <w:rPr>
          <w:color w:val="FF0000"/>
          <w:sz w:val="20"/>
          <w:szCs w:val="20"/>
        </w:rPr>
        <w:t>Blood cells review</w:t>
      </w:r>
    </w:p>
    <w:p w:rsidR="00A96A7F" w:rsidRDefault="00A96A7F" w:rsidP="00BA703A">
      <w:pPr>
        <w:pStyle w:val="ListParagraph"/>
        <w:numPr>
          <w:ilvl w:val="0"/>
          <w:numId w:val="297"/>
        </w:numPr>
        <w:rPr>
          <w:color w:val="FF0000"/>
          <w:sz w:val="20"/>
          <w:szCs w:val="20"/>
        </w:rPr>
      </w:pPr>
      <w:r>
        <w:rPr>
          <w:color w:val="FF0000"/>
          <w:sz w:val="20"/>
          <w:szCs w:val="20"/>
        </w:rPr>
        <w:t>All come from bone marrow (which are perfused with blood vessels themselves)</w:t>
      </w:r>
    </w:p>
    <w:p w:rsidR="00A96A7F" w:rsidRDefault="00A96A7F" w:rsidP="00BA703A">
      <w:pPr>
        <w:pStyle w:val="ListParagraph"/>
        <w:numPr>
          <w:ilvl w:val="0"/>
          <w:numId w:val="297"/>
        </w:numPr>
        <w:rPr>
          <w:color w:val="FF0000"/>
          <w:sz w:val="20"/>
          <w:szCs w:val="20"/>
        </w:rPr>
      </w:pPr>
      <w:r>
        <w:rPr>
          <w:color w:val="FF0000"/>
          <w:sz w:val="20"/>
          <w:szCs w:val="20"/>
        </w:rPr>
        <w:t>Pluripotent hematopoietic cell</w:t>
      </w:r>
    </w:p>
    <w:p w:rsidR="00A96A7F" w:rsidRDefault="00A96A7F" w:rsidP="00BA703A">
      <w:pPr>
        <w:pStyle w:val="ListParagraph"/>
        <w:numPr>
          <w:ilvl w:val="0"/>
          <w:numId w:val="297"/>
        </w:numPr>
        <w:rPr>
          <w:color w:val="FF0000"/>
          <w:sz w:val="20"/>
          <w:szCs w:val="20"/>
        </w:rPr>
      </w:pPr>
      <w:r>
        <w:rPr>
          <w:color w:val="FF0000"/>
          <w:sz w:val="20"/>
          <w:szCs w:val="20"/>
        </w:rPr>
        <w:t>Myeloid and Lymphoid lineage</w:t>
      </w:r>
    </w:p>
    <w:p w:rsidR="00A96A7F" w:rsidRDefault="00A96A7F" w:rsidP="00BA703A">
      <w:pPr>
        <w:pStyle w:val="ListParagraph"/>
        <w:numPr>
          <w:ilvl w:val="1"/>
          <w:numId w:val="297"/>
        </w:numPr>
        <w:rPr>
          <w:color w:val="FF0000"/>
          <w:sz w:val="20"/>
          <w:szCs w:val="20"/>
        </w:rPr>
      </w:pPr>
      <w:r>
        <w:rPr>
          <w:color w:val="FF0000"/>
          <w:sz w:val="20"/>
          <w:szCs w:val="20"/>
        </w:rPr>
        <w:t>lymphoid – NK cell, B cell, and T Cell</w:t>
      </w:r>
    </w:p>
    <w:p w:rsidR="00A96A7F" w:rsidRDefault="00A96A7F" w:rsidP="00BA703A">
      <w:pPr>
        <w:pStyle w:val="ListParagraph"/>
        <w:numPr>
          <w:ilvl w:val="1"/>
          <w:numId w:val="297"/>
        </w:numPr>
        <w:rPr>
          <w:color w:val="FF0000"/>
          <w:sz w:val="20"/>
          <w:szCs w:val="20"/>
        </w:rPr>
      </w:pPr>
      <w:r>
        <w:rPr>
          <w:color w:val="FF0000"/>
          <w:sz w:val="20"/>
          <w:szCs w:val="20"/>
        </w:rPr>
        <w:t>Myeloid – RBC, Megakaryocyte (makes platelets), neutrophil, basophil, eaosinophil, monocyte (becomes macrophage), mast cells</w:t>
      </w:r>
    </w:p>
    <w:p w:rsidR="00A96A7F" w:rsidRPr="008D4E6C" w:rsidRDefault="00A96A7F" w:rsidP="00A96A7F">
      <w:pPr>
        <w:pStyle w:val="ListParagraph"/>
        <w:numPr>
          <w:ilvl w:val="0"/>
          <w:numId w:val="297"/>
        </w:numPr>
        <w:rPr>
          <w:color w:val="FF0000"/>
          <w:sz w:val="20"/>
          <w:szCs w:val="20"/>
        </w:rPr>
      </w:pPr>
      <w:r>
        <w:rPr>
          <w:color w:val="FF0000"/>
          <w:sz w:val="20"/>
          <w:szCs w:val="20"/>
        </w:rPr>
        <w:t>What about the dendritic cell? – It comes from both lineages</w:t>
      </w:r>
    </w:p>
    <w:p w:rsidR="00591A58" w:rsidRDefault="00591A58" w:rsidP="00C01856">
      <w:pPr>
        <w:tabs>
          <w:tab w:val="left" w:pos="4334"/>
        </w:tabs>
        <w:rPr>
          <w:color w:val="FF0000"/>
          <w:sz w:val="20"/>
          <w:szCs w:val="20"/>
        </w:rPr>
      </w:pPr>
    </w:p>
    <w:p w:rsidR="00591A58" w:rsidRDefault="00591A58" w:rsidP="00C01856">
      <w:pPr>
        <w:tabs>
          <w:tab w:val="left" w:pos="4334"/>
        </w:tabs>
      </w:pPr>
      <w:r>
        <w:t xml:space="preserve">Digestive System (BIO) </w:t>
      </w:r>
    </w:p>
    <w:p w:rsidR="000154CF" w:rsidRDefault="000154CF" w:rsidP="000154CF">
      <w:pPr>
        <w:rPr>
          <w:sz w:val="20"/>
          <w:szCs w:val="20"/>
        </w:rPr>
      </w:pPr>
      <w:r>
        <w:rPr>
          <w:sz w:val="20"/>
          <w:szCs w:val="20"/>
        </w:rPr>
        <w:t>Digestive System</w:t>
      </w:r>
    </w:p>
    <w:p w:rsidR="000154CF" w:rsidRPr="000154CF" w:rsidRDefault="000154CF" w:rsidP="000154CF">
      <w:pPr>
        <w:pStyle w:val="ListParagraph"/>
        <w:numPr>
          <w:ilvl w:val="0"/>
          <w:numId w:val="124"/>
        </w:numPr>
        <w:rPr>
          <w:color w:val="FF0000"/>
          <w:sz w:val="20"/>
          <w:szCs w:val="20"/>
        </w:rPr>
      </w:pPr>
      <w:r w:rsidRPr="000154CF">
        <w:rPr>
          <w:color w:val="FF0000"/>
          <w:sz w:val="20"/>
          <w:szCs w:val="20"/>
        </w:rPr>
        <w:t>Mouth, esophagus, stomach, small intestine, large intestine, anus</w:t>
      </w:r>
    </w:p>
    <w:p w:rsidR="000154CF" w:rsidRPr="000154CF" w:rsidRDefault="000154CF" w:rsidP="000154CF">
      <w:pPr>
        <w:pStyle w:val="ListParagraph"/>
        <w:numPr>
          <w:ilvl w:val="0"/>
          <w:numId w:val="124"/>
        </w:numPr>
        <w:rPr>
          <w:color w:val="FF0000"/>
          <w:sz w:val="20"/>
          <w:szCs w:val="20"/>
        </w:rPr>
      </w:pPr>
      <w:r w:rsidRPr="000154CF">
        <w:rPr>
          <w:color w:val="FF0000"/>
          <w:sz w:val="20"/>
          <w:szCs w:val="20"/>
        </w:rPr>
        <w:t>considered outside the body</w:t>
      </w:r>
    </w:p>
    <w:p w:rsidR="000154CF" w:rsidRDefault="000154CF" w:rsidP="000154CF">
      <w:pPr>
        <w:jc w:val="center"/>
        <w:rPr>
          <w:sz w:val="20"/>
          <w:szCs w:val="20"/>
        </w:rPr>
      </w:pPr>
      <w:r>
        <w:rPr>
          <w:noProof/>
        </w:rPr>
        <w:lastRenderedPageBreak/>
        <w:drawing>
          <wp:inline distT="0" distB="0" distL="0" distR="0" wp14:anchorId="5FF23FC2" wp14:editId="6B84EB30">
            <wp:extent cx="2400213" cy="2661017"/>
            <wp:effectExtent l="0" t="0" r="63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11297" cy="2673305"/>
                    </a:xfrm>
                    <a:prstGeom prst="rect">
                      <a:avLst/>
                    </a:prstGeom>
                  </pic:spPr>
                </pic:pic>
              </a:graphicData>
            </a:graphic>
          </wp:inline>
        </w:drawing>
      </w:r>
    </w:p>
    <w:p w:rsidR="00B701B6" w:rsidRPr="00B701B6" w:rsidRDefault="00B701B6" w:rsidP="00B701B6">
      <w:pPr>
        <w:pStyle w:val="ListParagraph"/>
        <w:numPr>
          <w:ilvl w:val="0"/>
          <w:numId w:val="63"/>
        </w:numPr>
        <w:rPr>
          <w:color w:val="FF0000"/>
          <w:sz w:val="20"/>
          <w:szCs w:val="20"/>
        </w:rPr>
      </w:pPr>
      <w:r w:rsidRPr="00B701B6">
        <w:rPr>
          <w:color w:val="FF0000"/>
          <w:sz w:val="20"/>
          <w:szCs w:val="20"/>
        </w:rPr>
        <w:t>Carbohydrates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Most of the end product of carbohydrate digestion is glucose</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When glycogen stores are full, glucose is converted to fat for long-term energy storage</w:t>
      </w:r>
    </w:p>
    <w:p w:rsidR="00B701B6" w:rsidRPr="00B701B6" w:rsidRDefault="00B701B6" w:rsidP="00B701B6">
      <w:pPr>
        <w:jc w:val="center"/>
        <w:rPr>
          <w:color w:val="FF0000"/>
          <w:sz w:val="20"/>
          <w:szCs w:val="20"/>
        </w:rPr>
      </w:pPr>
      <w:r w:rsidRPr="00B701B6">
        <w:rPr>
          <w:noProof/>
          <w:color w:val="FF0000"/>
        </w:rPr>
        <w:drawing>
          <wp:inline distT="0" distB="0" distL="0" distR="0" wp14:anchorId="63CB4E2E" wp14:editId="0983269C">
            <wp:extent cx="3059703" cy="3448050"/>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084966" cy="3476520"/>
                    </a:xfrm>
                    <a:prstGeom prst="rect">
                      <a:avLst/>
                    </a:prstGeom>
                  </pic:spPr>
                </pic:pic>
              </a:graphicData>
            </a:graphic>
          </wp:inline>
        </w:drawing>
      </w:r>
    </w:p>
    <w:p w:rsidR="00B701B6" w:rsidRPr="008D4E6C" w:rsidRDefault="00B701B6" w:rsidP="00B701B6">
      <w:pPr>
        <w:pStyle w:val="ListParagraph"/>
        <w:numPr>
          <w:ilvl w:val="1"/>
          <w:numId w:val="63"/>
        </w:numPr>
        <w:rPr>
          <w:i/>
          <w:color w:val="FF0000"/>
          <w:sz w:val="20"/>
          <w:szCs w:val="20"/>
        </w:rPr>
      </w:pPr>
      <w:r w:rsidRPr="008D4E6C">
        <w:rPr>
          <w:i/>
          <w:color w:val="FF0000"/>
          <w:sz w:val="20"/>
          <w:szCs w:val="20"/>
        </w:rPr>
        <w:t>Much of fructose and galactose is converted to glucose inside the enterocyte</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All Carbs absorbed into the bloodstream and carried by the portal vein to the liver</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liver absorbs the carbohydrates and converts nearly all the galactose and fructose into glucose</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In all cells except for enterocytes and cells of the renal tubule, glucose is transported from high concentration to low concentration through facilitated diffusion</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Nearly all cells are capable of producing and storing some gly</w:t>
      </w:r>
      <w:r w:rsidR="00FE2DD7">
        <w:rPr>
          <w:color w:val="FF0000"/>
          <w:sz w:val="20"/>
          <w:szCs w:val="20"/>
        </w:rPr>
        <w:t>cogen, but only muscle cells and</w:t>
      </w:r>
      <w:r w:rsidRPr="00B701B6">
        <w:rPr>
          <w:color w:val="FF0000"/>
          <w:sz w:val="20"/>
          <w:szCs w:val="20"/>
        </w:rPr>
        <w:t xml:space="preserve"> liver cells store large amounts</w:t>
      </w:r>
    </w:p>
    <w:p w:rsidR="00B701B6" w:rsidRPr="00B701B6" w:rsidRDefault="00B701B6" w:rsidP="00B701B6">
      <w:pPr>
        <w:pStyle w:val="ListParagraph"/>
        <w:numPr>
          <w:ilvl w:val="0"/>
          <w:numId w:val="63"/>
        </w:numPr>
        <w:rPr>
          <w:color w:val="FF0000"/>
          <w:sz w:val="20"/>
          <w:szCs w:val="20"/>
        </w:rPr>
      </w:pPr>
      <w:r w:rsidRPr="00B701B6">
        <w:rPr>
          <w:color w:val="FF0000"/>
          <w:sz w:val="20"/>
          <w:szCs w:val="20"/>
        </w:rPr>
        <w:t>Proteins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like carbs, are hydrophilic and cannot easily pass through the membrane</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Protein digestion results in amino acids, dipeptides, and tripeptides</w:t>
      </w:r>
    </w:p>
    <w:p w:rsidR="00B701B6" w:rsidRPr="00FE2DD7" w:rsidRDefault="00B701B6" w:rsidP="00B701B6">
      <w:pPr>
        <w:pStyle w:val="ListParagraph"/>
        <w:numPr>
          <w:ilvl w:val="2"/>
          <w:numId w:val="63"/>
        </w:numPr>
        <w:rPr>
          <w:color w:val="FF0000"/>
          <w:sz w:val="20"/>
          <w:szCs w:val="20"/>
          <w:highlight w:val="yellow"/>
        </w:rPr>
      </w:pPr>
      <w:r w:rsidRPr="00FE2DD7">
        <w:rPr>
          <w:color w:val="FF0000"/>
          <w:sz w:val="20"/>
          <w:szCs w:val="20"/>
          <w:highlight w:val="yellow"/>
        </w:rPr>
        <w:t>absorption of many of these products occurs via a co-transport mechanism down the concentration gradient of sodium</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Nearly all polypeptides that are absorbed into an enterocyte are hydrolyzed to their amino acid constituents by enzymes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from the enterocytes, amino acids are absorbed directly into the blood and then are taken up by all cells of the body, especially the liver</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transport may be facilitated or active, but is never passive, since amino acids are too large and polar</w:t>
      </w:r>
    </w:p>
    <w:p w:rsidR="00B701B6" w:rsidRPr="00FE2DD7" w:rsidRDefault="00B701B6" w:rsidP="00B701B6">
      <w:pPr>
        <w:pStyle w:val="ListParagraph"/>
        <w:numPr>
          <w:ilvl w:val="1"/>
          <w:numId w:val="63"/>
        </w:numPr>
        <w:rPr>
          <w:color w:val="FF0000"/>
          <w:sz w:val="20"/>
          <w:szCs w:val="20"/>
          <w:highlight w:val="yellow"/>
        </w:rPr>
      </w:pPr>
      <w:r w:rsidRPr="00FE2DD7">
        <w:rPr>
          <w:color w:val="FF0000"/>
          <w:sz w:val="20"/>
          <w:szCs w:val="20"/>
          <w:highlight w:val="yellow"/>
        </w:rPr>
        <w:lastRenderedPageBreak/>
        <w:t>cells immediately create proteins from the amino acids so that the intracellular amino acid concentration remains low and the concentration is preserved</w:t>
      </w:r>
    </w:p>
    <w:p w:rsidR="00B701B6" w:rsidRPr="00FE2DD7" w:rsidRDefault="00B701B6" w:rsidP="00B701B6">
      <w:pPr>
        <w:pStyle w:val="ListParagraph"/>
        <w:numPr>
          <w:ilvl w:val="1"/>
          <w:numId w:val="63"/>
        </w:numPr>
        <w:rPr>
          <w:color w:val="FF0000"/>
          <w:sz w:val="20"/>
          <w:szCs w:val="20"/>
          <w:highlight w:val="yellow"/>
        </w:rPr>
      </w:pPr>
      <w:r w:rsidRPr="00FE2DD7">
        <w:rPr>
          <w:color w:val="FF0000"/>
          <w:sz w:val="20"/>
          <w:szCs w:val="20"/>
          <w:highlight w:val="yellow"/>
        </w:rPr>
        <w:t>When cells reach their upper limit for protein storage, amino acids can be burned for energy or converted into fat for storage</w:t>
      </w:r>
    </w:p>
    <w:p w:rsidR="00B701B6" w:rsidRPr="00FE2DD7" w:rsidRDefault="00B701B6" w:rsidP="00B701B6">
      <w:pPr>
        <w:pStyle w:val="ListParagraph"/>
        <w:numPr>
          <w:ilvl w:val="1"/>
          <w:numId w:val="63"/>
        </w:numPr>
        <w:rPr>
          <w:color w:val="FF0000"/>
          <w:sz w:val="20"/>
          <w:szCs w:val="20"/>
          <w:highlight w:val="yellow"/>
        </w:rPr>
      </w:pPr>
      <w:r w:rsidRPr="00FE2DD7">
        <w:rPr>
          <w:color w:val="FF0000"/>
          <w:sz w:val="20"/>
          <w:szCs w:val="20"/>
          <w:highlight w:val="yellow"/>
        </w:rPr>
        <w:t>Ammonia is a byproduct of gluconeogenesis from proteins. Nearly all ammonia is converted to urea by the liver and excreted in urine</w:t>
      </w:r>
    </w:p>
    <w:p w:rsidR="00B701B6" w:rsidRPr="00B701B6" w:rsidRDefault="00B701B6" w:rsidP="00B701B6">
      <w:pPr>
        <w:pStyle w:val="ListParagraph"/>
        <w:numPr>
          <w:ilvl w:val="0"/>
          <w:numId w:val="63"/>
        </w:numPr>
        <w:rPr>
          <w:color w:val="FF0000"/>
          <w:sz w:val="20"/>
          <w:szCs w:val="20"/>
        </w:rPr>
      </w:pPr>
      <w:r w:rsidRPr="00B701B6">
        <w:rPr>
          <w:color w:val="FF0000"/>
          <w:sz w:val="20"/>
          <w:szCs w:val="20"/>
        </w:rPr>
        <w:t>Fats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hydrophobic, unlike proteins and carbs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not easily transported in the aqueous environments of the digestive lumen and the intracellular space, but can easily pass thru membranes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Most dietary fat consists of triglycerides, which are broken down to monoglycerides and fatty acids in the digestive process</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these components then shuttled to brush border by bile micelles</w:t>
      </w:r>
    </w:p>
    <w:p w:rsidR="00B701B6" w:rsidRPr="00B701B6" w:rsidRDefault="00B701B6" w:rsidP="00B701B6">
      <w:pPr>
        <w:pStyle w:val="ListParagraph"/>
        <w:numPr>
          <w:ilvl w:val="1"/>
          <w:numId w:val="63"/>
        </w:numPr>
        <w:rPr>
          <w:color w:val="FF0000"/>
          <w:sz w:val="20"/>
          <w:szCs w:val="20"/>
        </w:rPr>
      </w:pPr>
      <w:r w:rsidRPr="00B701B6">
        <w:rPr>
          <w:color w:val="FF0000"/>
          <w:sz w:val="20"/>
          <w:szCs w:val="20"/>
        </w:rPr>
        <w:t>Once inside the enterocytes, the fats must be altered such that they can travel through the aqueous environment of the cell</w:t>
      </w:r>
    </w:p>
    <w:p w:rsidR="00B701B6" w:rsidRPr="00FD5F4E" w:rsidRDefault="00B701B6" w:rsidP="00B701B6">
      <w:pPr>
        <w:pStyle w:val="ListParagraph"/>
        <w:numPr>
          <w:ilvl w:val="2"/>
          <w:numId w:val="63"/>
        </w:numPr>
        <w:rPr>
          <w:b/>
          <w:color w:val="FF0000"/>
          <w:sz w:val="20"/>
          <w:szCs w:val="20"/>
        </w:rPr>
      </w:pPr>
      <w:r w:rsidRPr="00B701B6">
        <w:rPr>
          <w:color w:val="FF0000"/>
          <w:sz w:val="20"/>
          <w:szCs w:val="20"/>
        </w:rPr>
        <w:t xml:space="preserve">monoglycerides and fatty acids are converted back into triglycerides </w:t>
      </w:r>
      <w:r w:rsidRPr="00FD5F4E">
        <w:rPr>
          <w:b/>
          <w:color w:val="FF0000"/>
          <w:sz w:val="20"/>
          <w:szCs w:val="20"/>
        </w:rPr>
        <w:t>at the smooth endoplasmic reticulum</w:t>
      </w:r>
    </w:p>
    <w:p w:rsidR="00B701B6" w:rsidRPr="00B701B6" w:rsidRDefault="00B701B6" w:rsidP="00B701B6">
      <w:pPr>
        <w:pStyle w:val="ListParagraph"/>
        <w:numPr>
          <w:ilvl w:val="3"/>
          <w:numId w:val="63"/>
        </w:numPr>
        <w:rPr>
          <w:color w:val="FF0000"/>
          <w:sz w:val="20"/>
          <w:szCs w:val="20"/>
        </w:rPr>
      </w:pPr>
      <w:r w:rsidRPr="00B701B6">
        <w:rPr>
          <w:color w:val="FF0000"/>
          <w:sz w:val="20"/>
          <w:szCs w:val="20"/>
        </w:rPr>
        <w:t>amphipathic molecules—orient themselves with their charged ends pointing outward</w:t>
      </w:r>
    </w:p>
    <w:p w:rsidR="00B701B6" w:rsidRPr="00B701B6" w:rsidRDefault="00B701B6" w:rsidP="00B701B6">
      <w:pPr>
        <w:pStyle w:val="ListParagraph"/>
        <w:numPr>
          <w:ilvl w:val="3"/>
          <w:numId w:val="63"/>
        </w:numPr>
        <w:rPr>
          <w:color w:val="FF0000"/>
          <w:sz w:val="20"/>
          <w:szCs w:val="20"/>
        </w:rPr>
      </w:pPr>
      <w:r w:rsidRPr="00B701B6">
        <w:rPr>
          <w:color w:val="FF0000"/>
          <w:sz w:val="20"/>
          <w:szCs w:val="20"/>
        </w:rPr>
        <w:t>form globules, move to the Golgi and are released via exocytosis</w:t>
      </w:r>
    </w:p>
    <w:p w:rsidR="00B701B6" w:rsidRPr="00B701B6" w:rsidRDefault="00B701B6" w:rsidP="00B701B6">
      <w:pPr>
        <w:pStyle w:val="ListParagraph"/>
        <w:numPr>
          <w:ilvl w:val="3"/>
          <w:numId w:val="63"/>
        </w:numPr>
        <w:rPr>
          <w:color w:val="FF0000"/>
          <w:sz w:val="20"/>
          <w:szCs w:val="20"/>
        </w:rPr>
      </w:pPr>
      <w:r w:rsidRPr="00B701B6">
        <w:rPr>
          <w:color w:val="FF0000"/>
          <w:sz w:val="20"/>
          <w:szCs w:val="20"/>
        </w:rPr>
        <w:t>move into the lacteals of the lymph system</w:t>
      </w:r>
    </w:p>
    <w:p w:rsidR="00B701B6" w:rsidRPr="00B701B6" w:rsidRDefault="00B701B6" w:rsidP="00B701B6">
      <w:pPr>
        <w:pStyle w:val="ListParagraph"/>
        <w:numPr>
          <w:ilvl w:val="4"/>
          <w:numId w:val="63"/>
        </w:numPr>
        <w:rPr>
          <w:color w:val="FF0000"/>
          <w:sz w:val="20"/>
          <w:szCs w:val="20"/>
        </w:rPr>
      </w:pPr>
      <w:r w:rsidRPr="00B701B6">
        <w:rPr>
          <w:color w:val="FF0000"/>
          <w:sz w:val="20"/>
          <w:szCs w:val="20"/>
        </w:rPr>
        <w:t>vs carbs and proteins, which are absorbed into the bloodstream</w:t>
      </w:r>
    </w:p>
    <w:p w:rsidR="00B701B6" w:rsidRPr="00B701B6" w:rsidRDefault="00B701B6" w:rsidP="00B701B6">
      <w:pPr>
        <w:pStyle w:val="ListParagraph"/>
        <w:numPr>
          <w:ilvl w:val="4"/>
          <w:numId w:val="63"/>
        </w:numPr>
        <w:rPr>
          <w:color w:val="FF0000"/>
          <w:sz w:val="20"/>
          <w:szCs w:val="20"/>
        </w:rPr>
      </w:pPr>
      <w:r w:rsidRPr="00B701B6">
        <w:rPr>
          <w:color w:val="FF0000"/>
          <w:sz w:val="20"/>
          <w:szCs w:val="20"/>
        </w:rPr>
        <w:t>Most ingested fat that is absorbed moves through lymph system and enters the veins of the neck at the thoracic duct</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The most significant absorption of fat occurs in the liver and adipose tissue</w:t>
      </w:r>
    </w:p>
    <w:p w:rsidR="00B701B6" w:rsidRPr="00B701B6" w:rsidRDefault="00B701B6" w:rsidP="00B701B6">
      <w:pPr>
        <w:pStyle w:val="ListParagraph"/>
        <w:numPr>
          <w:ilvl w:val="3"/>
          <w:numId w:val="63"/>
        </w:numPr>
        <w:rPr>
          <w:color w:val="FF0000"/>
          <w:sz w:val="20"/>
          <w:szCs w:val="20"/>
        </w:rPr>
      </w:pPr>
      <w:r w:rsidRPr="00B701B6">
        <w:rPr>
          <w:color w:val="FF0000"/>
          <w:sz w:val="20"/>
          <w:szCs w:val="20"/>
        </w:rPr>
        <w:t>chylomicrons stick to the side of capillary walls, where lipoprotein lipase hydrolyzes the triglycerides</w:t>
      </w:r>
    </w:p>
    <w:p w:rsidR="00B701B6" w:rsidRPr="00B701B6" w:rsidRDefault="00B701B6" w:rsidP="00B701B6">
      <w:pPr>
        <w:pStyle w:val="ListParagraph"/>
        <w:numPr>
          <w:ilvl w:val="4"/>
          <w:numId w:val="63"/>
        </w:numPr>
        <w:rPr>
          <w:color w:val="FF0000"/>
          <w:sz w:val="20"/>
          <w:szCs w:val="20"/>
        </w:rPr>
      </w:pPr>
      <w:r w:rsidRPr="00B701B6">
        <w:rPr>
          <w:color w:val="FF0000"/>
          <w:sz w:val="20"/>
          <w:szCs w:val="20"/>
        </w:rPr>
        <w:t>chylomicrons are lipoprotein particles that consist of triglycerides, phospholipids, cholesterol, and proteins</w:t>
      </w:r>
    </w:p>
    <w:p w:rsidR="00B701B6" w:rsidRPr="00B701B6" w:rsidRDefault="00B701B6" w:rsidP="00B701B6">
      <w:pPr>
        <w:pStyle w:val="ListParagraph"/>
        <w:numPr>
          <w:ilvl w:val="4"/>
          <w:numId w:val="63"/>
        </w:numPr>
        <w:rPr>
          <w:color w:val="FF0000"/>
          <w:sz w:val="20"/>
          <w:szCs w:val="20"/>
        </w:rPr>
      </w:pPr>
      <w:r w:rsidRPr="00B701B6">
        <w:rPr>
          <w:color w:val="FF0000"/>
          <w:sz w:val="20"/>
          <w:szCs w:val="20"/>
        </w:rPr>
        <w:t>the products immediately diffuse into fat and liver cells</w:t>
      </w:r>
    </w:p>
    <w:p w:rsidR="00B701B6" w:rsidRPr="00B701B6" w:rsidRDefault="00B701B6" w:rsidP="00B701B6">
      <w:pPr>
        <w:pStyle w:val="ListParagraph"/>
        <w:numPr>
          <w:ilvl w:val="4"/>
          <w:numId w:val="63"/>
        </w:numPr>
        <w:rPr>
          <w:color w:val="FF0000"/>
          <w:sz w:val="20"/>
          <w:szCs w:val="20"/>
        </w:rPr>
      </w:pPr>
      <w:r w:rsidRPr="00B701B6">
        <w:rPr>
          <w:color w:val="FF0000"/>
          <w:sz w:val="20"/>
          <w:szCs w:val="20"/>
        </w:rPr>
        <w:t>thus, the first stop for most of digested fat is the liver</w:t>
      </w:r>
    </w:p>
    <w:p w:rsidR="00B701B6" w:rsidRPr="004D086A" w:rsidRDefault="00B701B6" w:rsidP="00B701B6">
      <w:pPr>
        <w:pStyle w:val="ListParagraph"/>
        <w:numPr>
          <w:ilvl w:val="1"/>
          <w:numId w:val="63"/>
        </w:numPr>
        <w:rPr>
          <w:color w:val="FF0000"/>
          <w:sz w:val="20"/>
          <w:szCs w:val="20"/>
          <w:highlight w:val="yellow"/>
        </w:rPr>
      </w:pPr>
      <w:r w:rsidRPr="004D086A">
        <w:rPr>
          <w:color w:val="FF0000"/>
          <w:sz w:val="20"/>
          <w:szCs w:val="20"/>
          <w:highlight w:val="yellow"/>
        </w:rPr>
        <w:t>From adipose tissue, most fatty acids are transported in the form of free fatty acid, which combines with the protein albumin in the blood</w:t>
      </w:r>
    </w:p>
    <w:p w:rsidR="00B701B6" w:rsidRPr="004D086A" w:rsidRDefault="004D086A" w:rsidP="00B701B6">
      <w:pPr>
        <w:pStyle w:val="ListParagraph"/>
        <w:numPr>
          <w:ilvl w:val="1"/>
          <w:numId w:val="63"/>
        </w:numPr>
        <w:rPr>
          <w:color w:val="FF0000"/>
          <w:sz w:val="20"/>
          <w:szCs w:val="20"/>
          <w:highlight w:val="yellow"/>
        </w:rPr>
      </w:pPr>
      <w:r w:rsidRPr="004D086A">
        <w:rPr>
          <w:color w:val="FF0000"/>
          <w:sz w:val="20"/>
          <w:szCs w:val="20"/>
          <w:highlight w:val="yellow"/>
        </w:rPr>
        <w:t xml:space="preserve">However, </w:t>
      </w:r>
      <w:r w:rsidR="00B701B6" w:rsidRPr="004D086A">
        <w:rPr>
          <w:color w:val="FF0000"/>
          <w:sz w:val="20"/>
          <w:szCs w:val="20"/>
          <w:highlight w:val="yellow"/>
        </w:rPr>
        <w:t>between meals, 95% of lipids in the plasma are in the form of lipoproteins</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very low-density lipoproteins</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intermediate-density lipoproteins</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low-density lipoproteins</w:t>
      </w:r>
    </w:p>
    <w:p w:rsidR="00B701B6" w:rsidRPr="00B701B6" w:rsidRDefault="00B701B6" w:rsidP="00B701B6">
      <w:pPr>
        <w:pStyle w:val="ListParagraph"/>
        <w:numPr>
          <w:ilvl w:val="2"/>
          <w:numId w:val="63"/>
        </w:numPr>
        <w:rPr>
          <w:color w:val="FF0000"/>
          <w:sz w:val="20"/>
          <w:szCs w:val="20"/>
        </w:rPr>
      </w:pPr>
      <w:r w:rsidRPr="00B701B6">
        <w:rPr>
          <w:color w:val="FF0000"/>
          <w:sz w:val="20"/>
          <w:szCs w:val="20"/>
        </w:rPr>
        <w:t>high-density lipoproteins</w:t>
      </w:r>
    </w:p>
    <w:p w:rsidR="00B701B6" w:rsidRPr="00B701B6" w:rsidRDefault="00B701B6" w:rsidP="00B701B6">
      <w:pPr>
        <w:pStyle w:val="ListParagraph"/>
        <w:numPr>
          <w:ilvl w:val="3"/>
          <w:numId w:val="63"/>
        </w:numPr>
        <w:rPr>
          <w:color w:val="FF0000"/>
          <w:sz w:val="20"/>
          <w:szCs w:val="20"/>
        </w:rPr>
      </w:pPr>
      <w:r w:rsidRPr="00B701B6">
        <w:rPr>
          <w:color w:val="FF0000"/>
          <w:sz w:val="20"/>
          <w:szCs w:val="20"/>
        </w:rPr>
        <w:t>all made from triglycerides, cholesterol, phospholipids, and protein</w:t>
      </w:r>
    </w:p>
    <w:p w:rsidR="00B701B6" w:rsidRPr="004D086A" w:rsidRDefault="00B701B6" w:rsidP="00B701B6">
      <w:pPr>
        <w:pStyle w:val="ListParagraph"/>
        <w:numPr>
          <w:ilvl w:val="3"/>
          <w:numId w:val="63"/>
        </w:numPr>
        <w:rPr>
          <w:color w:val="FF0000"/>
          <w:sz w:val="20"/>
          <w:szCs w:val="20"/>
        </w:rPr>
      </w:pPr>
      <w:r w:rsidRPr="00B701B6">
        <w:rPr>
          <w:color w:val="FF0000"/>
          <w:sz w:val="20"/>
          <w:szCs w:val="20"/>
        </w:rPr>
        <w:t xml:space="preserve">As the density increases, first the relative amount of triglycerides decreases, and then the relative </w:t>
      </w:r>
      <w:r w:rsidRPr="004D086A">
        <w:rPr>
          <w:color w:val="FF0000"/>
          <w:sz w:val="20"/>
          <w:szCs w:val="20"/>
        </w:rPr>
        <w:t>amount of cholesterol and phospholipids decreases</w:t>
      </w:r>
    </w:p>
    <w:p w:rsidR="00B701B6" w:rsidRPr="00D100CF" w:rsidRDefault="00B701B6" w:rsidP="00B701B6">
      <w:pPr>
        <w:jc w:val="center"/>
        <w:rPr>
          <w:sz w:val="20"/>
          <w:szCs w:val="20"/>
        </w:rPr>
      </w:pPr>
      <w:r>
        <w:rPr>
          <w:noProof/>
        </w:rPr>
        <w:drawing>
          <wp:inline distT="0" distB="0" distL="0" distR="0" wp14:anchorId="076CF7BB" wp14:editId="7A68783A">
            <wp:extent cx="2308860" cy="15094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11353" cy="1511120"/>
                    </a:xfrm>
                    <a:prstGeom prst="rect">
                      <a:avLst/>
                    </a:prstGeom>
                  </pic:spPr>
                </pic:pic>
              </a:graphicData>
            </a:graphic>
          </wp:inline>
        </w:drawing>
      </w:r>
    </w:p>
    <w:p w:rsidR="00B701B6" w:rsidRPr="000006C5" w:rsidRDefault="00B701B6" w:rsidP="000154CF">
      <w:pPr>
        <w:jc w:val="center"/>
        <w:rPr>
          <w:sz w:val="20"/>
          <w:szCs w:val="20"/>
        </w:rPr>
      </w:pPr>
    </w:p>
    <w:p w:rsidR="000154CF" w:rsidRDefault="000154CF" w:rsidP="00C01856">
      <w:pPr>
        <w:tabs>
          <w:tab w:val="left" w:pos="4334"/>
        </w:tabs>
      </w:pPr>
    </w:p>
    <w:p w:rsidR="00591A58" w:rsidRDefault="00591A58" w:rsidP="00C01856">
      <w:pPr>
        <w:tabs>
          <w:tab w:val="left" w:pos="4334"/>
        </w:tabs>
      </w:pPr>
      <w:r>
        <w:t xml:space="preserve">Ingestion </w:t>
      </w:r>
    </w:p>
    <w:p w:rsidR="00591A58" w:rsidRDefault="00591A58" w:rsidP="00AC342D">
      <w:pPr>
        <w:pStyle w:val="ListParagraph"/>
        <w:numPr>
          <w:ilvl w:val="0"/>
          <w:numId w:val="123"/>
        </w:numPr>
        <w:tabs>
          <w:tab w:val="left" w:pos="4334"/>
        </w:tabs>
      </w:pPr>
      <w:r>
        <w:t xml:space="preserve">Saliva as lubrication and source of enzymes </w:t>
      </w:r>
    </w:p>
    <w:p w:rsidR="00591A58" w:rsidRDefault="00591A58" w:rsidP="00AC342D">
      <w:pPr>
        <w:pStyle w:val="ListParagraph"/>
        <w:numPr>
          <w:ilvl w:val="0"/>
          <w:numId w:val="123"/>
        </w:numPr>
        <w:tabs>
          <w:tab w:val="left" w:pos="4334"/>
        </w:tabs>
      </w:pPr>
      <w:r>
        <w:t xml:space="preserve">Ingestion; esophagus, transport function </w:t>
      </w:r>
    </w:p>
    <w:p w:rsidR="00DE0599" w:rsidRPr="00DE0599" w:rsidRDefault="00DE0599" w:rsidP="00DE0599">
      <w:pPr>
        <w:pStyle w:val="ListParagraph"/>
        <w:numPr>
          <w:ilvl w:val="0"/>
          <w:numId w:val="123"/>
        </w:numPr>
        <w:rPr>
          <w:color w:val="FF0000"/>
          <w:sz w:val="20"/>
          <w:szCs w:val="20"/>
        </w:rPr>
      </w:pPr>
      <w:r w:rsidRPr="00DE0599">
        <w:rPr>
          <w:color w:val="FF0000"/>
          <w:sz w:val="20"/>
          <w:szCs w:val="20"/>
        </w:rPr>
        <w:t>Mouth and Esophagus</w:t>
      </w:r>
    </w:p>
    <w:p w:rsidR="00DE0599" w:rsidRPr="00DE0599" w:rsidRDefault="00DE0599" w:rsidP="00DE0599">
      <w:pPr>
        <w:pStyle w:val="ListParagraph"/>
        <w:numPr>
          <w:ilvl w:val="1"/>
          <w:numId w:val="123"/>
        </w:numPr>
        <w:rPr>
          <w:color w:val="FF0000"/>
          <w:sz w:val="20"/>
          <w:szCs w:val="20"/>
        </w:rPr>
      </w:pPr>
      <w:r w:rsidRPr="00DE0599">
        <w:rPr>
          <w:color w:val="FF0000"/>
          <w:sz w:val="20"/>
          <w:szCs w:val="20"/>
        </w:rPr>
        <w:t>Ingestion – process of taking in food through the mouth</w:t>
      </w:r>
    </w:p>
    <w:p w:rsidR="00DE0599" w:rsidRPr="00DE0599" w:rsidRDefault="00DE0599" w:rsidP="00DE0599">
      <w:pPr>
        <w:pStyle w:val="ListParagraph"/>
        <w:numPr>
          <w:ilvl w:val="1"/>
          <w:numId w:val="123"/>
        </w:numPr>
        <w:rPr>
          <w:color w:val="FF0000"/>
          <w:sz w:val="20"/>
          <w:szCs w:val="20"/>
        </w:rPr>
      </w:pPr>
      <w:r w:rsidRPr="00DE0599">
        <w:rPr>
          <w:color w:val="FF0000"/>
          <w:sz w:val="20"/>
          <w:szCs w:val="20"/>
        </w:rPr>
        <w:t>Two kinds of digestion – physical and chemical</w:t>
      </w:r>
    </w:p>
    <w:p w:rsidR="00DE0599" w:rsidRPr="00DE0599" w:rsidRDefault="00DE0599" w:rsidP="00DE0599">
      <w:pPr>
        <w:pStyle w:val="ListParagraph"/>
        <w:numPr>
          <w:ilvl w:val="2"/>
          <w:numId w:val="123"/>
        </w:numPr>
        <w:rPr>
          <w:color w:val="FF0000"/>
          <w:sz w:val="20"/>
          <w:szCs w:val="20"/>
        </w:rPr>
      </w:pPr>
      <w:r w:rsidRPr="00DE0599">
        <w:rPr>
          <w:color w:val="FF0000"/>
          <w:sz w:val="20"/>
          <w:szCs w:val="20"/>
        </w:rPr>
        <w:t xml:space="preserve">physical – chewing food into a </w:t>
      </w:r>
      <w:r w:rsidRPr="00DE0599">
        <w:rPr>
          <w:b/>
          <w:color w:val="FF0000"/>
          <w:sz w:val="20"/>
          <w:szCs w:val="20"/>
        </w:rPr>
        <w:t>bolus</w:t>
      </w:r>
      <w:r w:rsidRPr="00DE0599">
        <w:rPr>
          <w:color w:val="FF0000"/>
          <w:sz w:val="20"/>
          <w:szCs w:val="20"/>
        </w:rPr>
        <w:t>, which is pushed through the esophagus</w:t>
      </w:r>
    </w:p>
    <w:p w:rsidR="00DE0599" w:rsidRPr="00DE0599" w:rsidRDefault="00DE0599" w:rsidP="00DE0599">
      <w:pPr>
        <w:pStyle w:val="ListParagraph"/>
        <w:numPr>
          <w:ilvl w:val="2"/>
          <w:numId w:val="123"/>
        </w:numPr>
        <w:rPr>
          <w:color w:val="FF0000"/>
          <w:sz w:val="20"/>
          <w:szCs w:val="20"/>
        </w:rPr>
      </w:pPr>
      <w:r w:rsidRPr="00DE0599">
        <w:rPr>
          <w:color w:val="FF0000"/>
          <w:sz w:val="20"/>
          <w:szCs w:val="20"/>
        </w:rPr>
        <w:t xml:space="preserve">Chemical - </w:t>
      </w:r>
      <w:r w:rsidRPr="00DE0599">
        <w:rPr>
          <w:b/>
          <w:color w:val="FF0000"/>
          <w:sz w:val="20"/>
          <w:szCs w:val="20"/>
        </w:rPr>
        <w:sym w:font="Symbol" w:char="F061"/>
      </w:r>
      <w:r w:rsidRPr="00DE0599">
        <w:rPr>
          <w:b/>
          <w:color w:val="FF0000"/>
          <w:sz w:val="20"/>
          <w:szCs w:val="20"/>
        </w:rPr>
        <w:t>-amylase in saliva</w:t>
      </w:r>
    </w:p>
    <w:p w:rsidR="00DE0599" w:rsidRPr="00DE0599" w:rsidRDefault="00DE0599" w:rsidP="00DE0599">
      <w:pPr>
        <w:pStyle w:val="ListParagraph"/>
        <w:numPr>
          <w:ilvl w:val="3"/>
          <w:numId w:val="123"/>
        </w:numPr>
        <w:rPr>
          <w:color w:val="FF0000"/>
          <w:sz w:val="20"/>
          <w:szCs w:val="20"/>
        </w:rPr>
      </w:pPr>
      <w:r w:rsidRPr="00DE0599">
        <w:rPr>
          <w:color w:val="FF0000"/>
          <w:sz w:val="20"/>
          <w:szCs w:val="20"/>
        </w:rPr>
        <w:lastRenderedPageBreak/>
        <w:t xml:space="preserve">breaks down long chains of starch into </w:t>
      </w:r>
      <w:r w:rsidRPr="00DE0599">
        <w:rPr>
          <w:b/>
          <w:color w:val="FF0000"/>
          <w:sz w:val="20"/>
          <w:szCs w:val="20"/>
        </w:rPr>
        <w:t>polysaccharides</w:t>
      </w:r>
    </w:p>
    <w:p w:rsidR="00DE0599" w:rsidRPr="00DE0599" w:rsidRDefault="00DE0599" w:rsidP="00DE0599">
      <w:pPr>
        <w:pStyle w:val="ListParagraph"/>
        <w:numPr>
          <w:ilvl w:val="1"/>
          <w:numId w:val="123"/>
        </w:numPr>
        <w:rPr>
          <w:color w:val="FF0000"/>
          <w:sz w:val="20"/>
          <w:szCs w:val="20"/>
        </w:rPr>
      </w:pPr>
      <w:r w:rsidRPr="00DE0599">
        <w:rPr>
          <w:color w:val="FF0000"/>
          <w:sz w:val="20"/>
          <w:szCs w:val="20"/>
        </w:rPr>
        <w:t>Peristalsis – contraction of the smooth muscle in digestive tract, creates a wave motion that pushes along the partially digested food</w:t>
      </w:r>
    </w:p>
    <w:p w:rsidR="00DE0599" w:rsidRPr="00DE0599" w:rsidRDefault="00DE0599" w:rsidP="00DE0599">
      <w:pPr>
        <w:pStyle w:val="ListParagraph"/>
        <w:numPr>
          <w:ilvl w:val="1"/>
          <w:numId w:val="123"/>
        </w:numPr>
        <w:rPr>
          <w:color w:val="FF0000"/>
          <w:sz w:val="20"/>
          <w:szCs w:val="20"/>
        </w:rPr>
      </w:pPr>
      <w:r w:rsidRPr="00DE0599">
        <w:rPr>
          <w:color w:val="FF0000"/>
          <w:sz w:val="20"/>
          <w:szCs w:val="20"/>
        </w:rPr>
        <w:t>no digestion occurs in esophagus</w:t>
      </w:r>
    </w:p>
    <w:p w:rsidR="00DE0599" w:rsidRDefault="00DE0599" w:rsidP="00DE0599">
      <w:pPr>
        <w:pStyle w:val="ListParagraph"/>
        <w:tabs>
          <w:tab w:val="left" w:pos="4334"/>
        </w:tabs>
      </w:pPr>
    </w:p>
    <w:p w:rsidR="00591A58" w:rsidRDefault="00591A58" w:rsidP="00C01856">
      <w:pPr>
        <w:tabs>
          <w:tab w:val="left" w:pos="4334"/>
        </w:tabs>
      </w:pPr>
      <w:r>
        <w:t xml:space="preserve">Stomach </w:t>
      </w:r>
    </w:p>
    <w:p w:rsidR="00591A58" w:rsidRDefault="00591A58" w:rsidP="00AC342D">
      <w:pPr>
        <w:pStyle w:val="ListParagraph"/>
        <w:numPr>
          <w:ilvl w:val="0"/>
          <w:numId w:val="122"/>
        </w:numPr>
        <w:tabs>
          <w:tab w:val="left" w:pos="4334"/>
        </w:tabs>
      </w:pPr>
      <w:r>
        <w:t xml:space="preserve">Storage and churning of food </w:t>
      </w:r>
    </w:p>
    <w:p w:rsidR="00AC342D" w:rsidRDefault="00591A58" w:rsidP="00AC342D">
      <w:pPr>
        <w:pStyle w:val="ListParagraph"/>
        <w:numPr>
          <w:ilvl w:val="0"/>
          <w:numId w:val="122"/>
        </w:numPr>
        <w:tabs>
          <w:tab w:val="left" w:pos="4334"/>
        </w:tabs>
      </w:pPr>
      <w:r>
        <w:t xml:space="preserve">Low pH, gastric juice, mucal protection against self-destruction </w:t>
      </w:r>
    </w:p>
    <w:p w:rsidR="00AC342D" w:rsidRDefault="00591A58" w:rsidP="00AC342D">
      <w:pPr>
        <w:pStyle w:val="ListParagraph"/>
        <w:numPr>
          <w:ilvl w:val="0"/>
          <w:numId w:val="122"/>
        </w:numPr>
        <w:tabs>
          <w:tab w:val="left" w:pos="4334"/>
        </w:tabs>
      </w:pPr>
      <w:r>
        <w:t xml:space="preserve">Production of digestive enzymes, site of digestion </w:t>
      </w:r>
    </w:p>
    <w:p w:rsidR="00AC342D" w:rsidRDefault="00591A58" w:rsidP="00AC342D">
      <w:pPr>
        <w:pStyle w:val="ListParagraph"/>
        <w:numPr>
          <w:ilvl w:val="0"/>
          <w:numId w:val="122"/>
        </w:numPr>
        <w:tabs>
          <w:tab w:val="left" w:pos="4334"/>
        </w:tabs>
      </w:pPr>
      <w:r>
        <w:t xml:space="preserve">Structure (gross) </w:t>
      </w:r>
    </w:p>
    <w:p w:rsidR="00DE0599" w:rsidRPr="00DE0599" w:rsidRDefault="00DE0599" w:rsidP="00DE0599">
      <w:pPr>
        <w:pStyle w:val="ListParagraph"/>
        <w:numPr>
          <w:ilvl w:val="0"/>
          <w:numId w:val="122"/>
        </w:numPr>
        <w:rPr>
          <w:color w:val="FF0000"/>
          <w:sz w:val="20"/>
          <w:szCs w:val="20"/>
        </w:rPr>
      </w:pPr>
      <w:r w:rsidRPr="00DE0599">
        <w:rPr>
          <w:color w:val="FF0000"/>
          <w:sz w:val="20"/>
          <w:szCs w:val="20"/>
        </w:rPr>
        <w:t>The Stomach</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Fundus, Body, pylorus</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bolus moves into stomach through lower esophageal sphincter</w:t>
      </w:r>
    </w:p>
    <w:p w:rsidR="00DE0599" w:rsidRPr="00DE0599" w:rsidRDefault="00DE0599" w:rsidP="00DE0599">
      <w:pPr>
        <w:pStyle w:val="ListParagraph"/>
        <w:numPr>
          <w:ilvl w:val="1"/>
          <w:numId w:val="122"/>
        </w:numPr>
        <w:rPr>
          <w:color w:val="FF0000"/>
          <w:sz w:val="20"/>
          <w:szCs w:val="20"/>
        </w:rPr>
      </w:pPr>
      <w:r w:rsidRPr="00DE0599">
        <w:rPr>
          <w:noProof/>
          <w:color w:val="FF0000"/>
        </w:rPr>
        <w:drawing>
          <wp:anchor distT="0" distB="0" distL="114300" distR="114300" simplePos="0" relativeHeight="251686912" behindDoc="0" locked="0" layoutInCell="1" allowOverlap="1" wp14:anchorId="001109D7" wp14:editId="28B33F0B">
            <wp:simplePos x="0" y="0"/>
            <wp:positionH relativeFrom="margin">
              <wp:align>right</wp:align>
            </wp:positionH>
            <wp:positionV relativeFrom="paragraph">
              <wp:posOffset>10160</wp:posOffset>
            </wp:positionV>
            <wp:extent cx="1957070" cy="1743075"/>
            <wp:effectExtent l="0" t="0" r="5080" b="952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1957070" cy="1743075"/>
                    </a:xfrm>
                    <a:prstGeom prst="rect">
                      <a:avLst/>
                    </a:prstGeom>
                  </pic:spPr>
                </pic:pic>
              </a:graphicData>
            </a:graphic>
            <wp14:sizeRelH relativeFrom="page">
              <wp14:pctWidth>0</wp14:pctWidth>
            </wp14:sizeRelH>
            <wp14:sizeRelV relativeFrom="page">
              <wp14:pctHeight>0</wp14:pctHeight>
            </wp14:sizeRelV>
          </wp:anchor>
        </w:drawing>
      </w:r>
      <w:r w:rsidRPr="00DE0599">
        <w:rPr>
          <w:color w:val="FF0000"/>
          <w:sz w:val="20"/>
          <w:szCs w:val="20"/>
        </w:rPr>
        <w:t>pepsin – catalyzes breakdown of proteins in the stomach</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lining of stomach is called the mucosa</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physical digestion also occurs – churning of smooth muscle</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food turns to chime, leaves stomach through pyloric sphincter</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Inside of stomach is highly acidic</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gastric juice, pH of 2</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contains exocrine glands called gastric pits, use ducts to deliver their sections to specific locations in external environment</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Four major types of cells</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mucous cells – secrete mucous, lubrication and protection from acidic environment, secrete small amount of pepsinogen</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Chief cells – secrete pepsinogen, the zymogen precursor to pepsin</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parietal cells – secrete HCl through active transport</w:t>
      </w:r>
    </w:p>
    <w:p w:rsidR="00DE0599" w:rsidRPr="00DE0599" w:rsidRDefault="00DE0599" w:rsidP="00DE0599">
      <w:pPr>
        <w:pStyle w:val="ListParagraph"/>
        <w:numPr>
          <w:ilvl w:val="3"/>
          <w:numId w:val="122"/>
        </w:numPr>
        <w:rPr>
          <w:color w:val="FF0000"/>
          <w:sz w:val="20"/>
          <w:szCs w:val="20"/>
        </w:rPr>
      </w:pPr>
      <w:r w:rsidRPr="00DE0599">
        <w:rPr>
          <w:color w:val="FF0000"/>
          <w:sz w:val="20"/>
          <w:szCs w:val="20"/>
        </w:rPr>
        <w:t>carbon dioxide involved in the process</w:t>
      </w:r>
    </w:p>
    <w:p w:rsidR="00DE0599" w:rsidRPr="00DE0599" w:rsidRDefault="00DE0599" w:rsidP="00DE0599">
      <w:pPr>
        <w:pStyle w:val="ListParagraph"/>
        <w:numPr>
          <w:ilvl w:val="3"/>
          <w:numId w:val="122"/>
        </w:numPr>
        <w:rPr>
          <w:color w:val="FF0000"/>
          <w:sz w:val="20"/>
          <w:szCs w:val="20"/>
        </w:rPr>
      </w:pPr>
      <w:r w:rsidRPr="00DE0599">
        <w:rPr>
          <w:color w:val="FF0000"/>
          <w:sz w:val="20"/>
          <w:szCs w:val="20"/>
        </w:rPr>
        <w:t>lot of mitochondria</w:t>
      </w:r>
    </w:p>
    <w:p w:rsidR="00DE0599" w:rsidRPr="00DE0599" w:rsidRDefault="00DE0599" w:rsidP="00DE0599">
      <w:pPr>
        <w:pStyle w:val="ListParagraph"/>
        <w:numPr>
          <w:ilvl w:val="3"/>
          <w:numId w:val="122"/>
        </w:numPr>
        <w:rPr>
          <w:color w:val="FF0000"/>
          <w:sz w:val="20"/>
          <w:szCs w:val="20"/>
        </w:rPr>
      </w:pPr>
      <w:r w:rsidRPr="00DE0599">
        <w:rPr>
          <w:color w:val="FF0000"/>
          <w:sz w:val="20"/>
          <w:szCs w:val="20"/>
        </w:rPr>
        <w:t>hydrogen from carbonic acid expelled to lumen side, bicarbonate ion expelled to interstitial fluid side</w:t>
      </w:r>
    </w:p>
    <w:p w:rsidR="00DE0599" w:rsidRPr="00DE0599" w:rsidRDefault="00DE0599" w:rsidP="00DE0599">
      <w:pPr>
        <w:pStyle w:val="ListParagraph"/>
        <w:numPr>
          <w:ilvl w:val="4"/>
          <w:numId w:val="122"/>
        </w:numPr>
        <w:rPr>
          <w:color w:val="FF0000"/>
          <w:sz w:val="20"/>
          <w:szCs w:val="20"/>
        </w:rPr>
      </w:pPr>
      <w:r w:rsidRPr="00DE0599">
        <w:rPr>
          <w:color w:val="FF0000"/>
          <w:sz w:val="20"/>
          <w:szCs w:val="20"/>
        </w:rPr>
        <w:t>pH of blood raised, pH of stomach lowered</w:t>
      </w:r>
    </w:p>
    <w:p w:rsidR="00DE0599" w:rsidRPr="00DE0599" w:rsidRDefault="00DE0599" w:rsidP="00DE0599">
      <w:pPr>
        <w:pStyle w:val="ListParagraph"/>
        <w:numPr>
          <w:ilvl w:val="3"/>
          <w:numId w:val="122"/>
        </w:numPr>
        <w:rPr>
          <w:color w:val="FF0000"/>
          <w:sz w:val="20"/>
          <w:szCs w:val="20"/>
        </w:rPr>
      </w:pPr>
      <w:r w:rsidRPr="00DE0599">
        <w:rPr>
          <w:color w:val="FF0000"/>
          <w:sz w:val="20"/>
          <w:szCs w:val="20"/>
        </w:rPr>
        <w:t xml:space="preserve">also secrete </w:t>
      </w:r>
      <w:r w:rsidRPr="00FD5F4E">
        <w:rPr>
          <w:b/>
          <w:color w:val="FF0000"/>
          <w:sz w:val="20"/>
          <w:szCs w:val="20"/>
        </w:rPr>
        <w:t>intrinsic factor</w:t>
      </w:r>
      <w:r w:rsidRPr="00DE0599">
        <w:rPr>
          <w:color w:val="FF0000"/>
          <w:sz w:val="20"/>
          <w:szCs w:val="20"/>
        </w:rPr>
        <w:t xml:space="preserve"> that helps ileum absorb vitamin B12</w:t>
      </w:r>
    </w:p>
    <w:p w:rsidR="00DE0599" w:rsidRPr="00DE0599" w:rsidRDefault="00DE0599" w:rsidP="00DE0599">
      <w:pPr>
        <w:pStyle w:val="ListParagraph"/>
        <w:numPr>
          <w:ilvl w:val="2"/>
          <w:numId w:val="122"/>
        </w:numPr>
        <w:rPr>
          <w:color w:val="FF0000"/>
          <w:sz w:val="20"/>
          <w:szCs w:val="20"/>
        </w:rPr>
      </w:pPr>
      <w:r w:rsidRPr="00DE0599">
        <w:rPr>
          <w:color w:val="FF0000"/>
          <w:sz w:val="20"/>
          <w:szCs w:val="20"/>
        </w:rPr>
        <w:t>G cells – secrete gastrin, a large peptide hormone that stimulates parietal cells to secrete HCl</w:t>
      </w:r>
    </w:p>
    <w:p w:rsidR="00DE0599" w:rsidRPr="00DE0599" w:rsidRDefault="00DE0599" w:rsidP="00DE0599">
      <w:pPr>
        <w:pStyle w:val="ListParagraph"/>
        <w:numPr>
          <w:ilvl w:val="1"/>
          <w:numId w:val="122"/>
        </w:numPr>
        <w:rPr>
          <w:color w:val="FF0000"/>
          <w:sz w:val="20"/>
          <w:szCs w:val="20"/>
        </w:rPr>
      </w:pPr>
      <w:r w:rsidRPr="00DE0599">
        <w:rPr>
          <w:color w:val="FF0000"/>
          <w:sz w:val="20"/>
          <w:szCs w:val="20"/>
        </w:rPr>
        <w:t>Cells like Parietal cells have a lot of mitochondria for HCl release. Cells specializing in secretion, such as mucous cells, chief cells, and G cells, contain larger amounts of rough endoplasmic reticulum and Golgi bodies</w:t>
      </w:r>
    </w:p>
    <w:p w:rsidR="00DE0599" w:rsidRPr="00DE0599" w:rsidRDefault="00DE0599" w:rsidP="00AC342D">
      <w:pPr>
        <w:pStyle w:val="ListParagraph"/>
        <w:numPr>
          <w:ilvl w:val="0"/>
          <w:numId w:val="122"/>
        </w:numPr>
        <w:tabs>
          <w:tab w:val="left" w:pos="4334"/>
        </w:tabs>
        <w:rPr>
          <w:color w:val="FF0000"/>
        </w:rPr>
      </w:pPr>
    </w:p>
    <w:p w:rsidR="00AC342D" w:rsidRDefault="00591A58" w:rsidP="00C01856">
      <w:pPr>
        <w:tabs>
          <w:tab w:val="left" w:pos="4334"/>
        </w:tabs>
      </w:pPr>
      <w:r>
        <w:t xml:space="preserve">Liver </w:t>
      </w:r>
    </w:p>
    <w:p w:rsidR="00AC342D" w:rsidRDefault="00591A58" w:rsidP="00AC342D">
      <w:pPr>
        <w:pStyle w:val="ListParagraph"/>
        <w:numPr>
          <w:ilvl w:val="0"/>
          <w:numId w:val="121"/>
        </w:numPr>
        <w:tabs>
          <w:tab w:val="left" w:pos="4334"/>
        </w:tabs>
      </w:pPr>
      <w:r>
        <w:t xml:space="preserve">Structural relationship of liver within gastrointestinal system </w:t>
      </w:r>
    </w:p>
    <w:p w:rsidR="00AC342D" w:rsidRDefault="00591A58" w:rsidP="00AC342D">
      <w:pPr>
        <w:pStyle w:val="ListParagraph"/>
        <w:numPr>
          <w:ilvl w:val="0"/>
          <w:numId w:val="121"/>
        </w:numPr>
        <w:tabs>
          <w:tab w:val="left" w:pos="4334"/>
        </w:tabs>
      </w:pPr>
      <w:r>
        <w:t xml:space="preserve">Production of bile </w:t>
      </w:r>
    </w:p>
    <w:p w:rsidR="00AC342D" w:rsidRDefault="00591A58" w:rsidP="00AC342D">
      <w:pPr>
        <w:pStyle w:val="ListParagraph"/>
        <w:numPr>
          <w:ilvl w:val="0"/>
          <w:numId w:val="121"/>
        </w:numPr>
        <w:tabs>
          <w:tab w:val="left" w:pos="4334"/>
        </w:tabs>
      </w:pPr>
      <w:r>
        <w:t xml:space="preserve">Role in blood glucose regulation, detoxification </w:t>
      </w:r>
    </w:p>
    <w:p w:rsidR="00B701B6" w:rsidRPr="00B701B6" w:rsidRDefault="00B701B6" w:rsidP="00B701B6">
      <w:pPr>
        <w:pStyle w:val="ListParagraph"/>
        <w:numPr>
          <w:ilvl w:val="0"/>
          <w:numId w:val="121"/>
        </w:numPr>
        <w:rPr>
          <w:color w:val="FF0000"/>
          <w:sz w:val="20"/>
          <w:szCs w:val="20"/>
        </w:rPr>
      </w:pPr>
      <w:r w:rsidRPr="00B701B6">
        <w:rPr>
          <w:color w:val="FF0000"/>
          <w:sz w:val="20"/>
          <w:szCs w:val="20"/>
        </w:rPr>
        <w:t>The liver – storage, distribution, and detox</w:t>
      </w:r>
    </w:p>
    <w:p w:rsidR="00B701B6" w:rsidRPr="00B701B6" w:rsidRDefault="00B701B6" w:rsidP="00B701B6">
      <w:pPr>
        <w:pStyle w:val="ListParagraph"/>
        <w:numPr>
          <w:ilvl w:val="1"/>
          <w:numId w:val="121"/>
        </w:numPr>
        <w:rPr>
          <w:color w:val="FF0000"/>
          <w:sz w:val="20"/>
          <w:szCs w:val="20"/>
        </w:rPr>
      </w:pPr>
      <w:r w:rsidRPr="00B701B6">
        <w:rPr>
          <w:color w:val="FF0000"/>
          <w:sz w:val="20"/>
          <w:szCs w:val="20"/>
        </w:rPr>
        <w:t>located primarily in the upper right-hand quadrant of the abdomen adjacent to the organs of the digestive tract</w:t>
      </w:r>
    </w:p>
    <w:p w:rsidR="00B701B6" w:rsidRPr="00B701B6" w:rsidRDefault="00B701B6" w:rsidP="00B701B6">
      <w:pPr>
        <w:pStyle w:val="ListParagraph"/>
        <w:numPr>
          <w:ilvl w:val="1"/>
          <w:numId w:val="121"/>
        </w:numPr>
        <w:rPr>
          <w:color w:val="FF0000"/>
          <w:sz w:val="20"/>
          <w:szCs w:val="20"/>
        </w:rPr>
      </w:pPr>
      <w:r w:rsidRPr="00B701B6">
        <w:rPr>
          <w:color w:val="FF0000"/>
          <w:sz w:val="20"/>
          <w:szCs w:val="20"/>
        </w:rPr>
        <w:t>Blood from the capillary beds of the intestines, stomach, spleen, and pancreas feeds into the large hepatic portal vein</w:t>
      </w:r>
    </w:p>
    <w:p w:rsidR="00B701B6" w:rsidRPr="0049113D" w:rsidRDefault="00B701B6" w:rsidP="00B701B6">
      <w:pPr>
        <w:pStyle w:val="ListParagraph"/>
        <w:numPr>
          <w:ilvl w:val="2"/>
          <w:numId w:val="121"/>
        </w:numPr>
        <w:rPr>
          <w:color w:val="FF0000"/>
          <w:sz w:val="20"/>
          <w:szCs w:val="20"/>
          <w:highlight w:val="yellow"/>
        </w:rPr>
      </w:pPr>
      <w:r w:rsidRPr="0049113D">
        <w:rPr>
          <w:color w:val="FF0000"/>
          <w:sz w:val="20"/>
          <w:szCs w:val="20"/>
          <w:highlight w:val="yellow"/>
        </w:rPr>
        <w:t>carries all of the blood from the digestive system to the liver so that the liver can process the blood before it is re-circulated through the rest of the body</w:t>
      </w:r>
    </w:p>
    <w:p w:rsidR="00B701B6" w:rsidRPr="00B701B6" w:rsidRDefault="00B701B6" w:rsidP="00B701B6">
      <w:pPr>
        <w:pStyle w:val="ListParagraph"/>
        <w:numPr>
          <w:ilvl w:val="3"/>
          <w:numId w:val="121"/>
        </w:numPr>
        <w:rPr>
          <w:color w:val="FF0000"/>
          <w:sz w:val="20"/>
          <w:szCs w:val="20"/>
        </w:rPr>
      </w:pPr>
      <w:r w:rsidRPr="00B701B6">
        <w:rPr>
          <w:color w:val="FF0000"/>
          <w:sz w:val="20"/>
          <w:szCs w:val="20"/>
        </w:rPr>
        <w:t>removes many ingested toxins from the bloodstream so that they do not enter wider circulation</w:t>
      </w:r>
    </w:p>
    <w:p w:rsidR="00B701B6" w:rsidRPr="00B701B6" w:rsidRDefault="00B701B6" w:rsidP="00B701B6">
      <w:pPr>
        <w:pStyle w:val="ListParagraph"/>
        <w:numPr>
          <w:ilvl w:val="3"/>
          <w:numId w:val="121"/>
        </w:numPr>
        <w:rPr>
          <w:color w:val="FF0000"/>
          <w:sz w:val="20"/>
          <w:szCs w:val="20"/>
        </w:rPr>
      </w:pPr>
      <w:r w:rsidRPr="00B701B6">
        <w:rPr>
          <w:color w:val="FF0000"/>
          <w:sz w:val="20"/>
          <w:szCs w:val="20"/>
        </w:rPr>
        <w:t>All blood received by the liver collects in the hepatic vein, which leads to the vena cava</w:t>
      </w:r>
    </w:p>
    <w:p w:rsidR="00B701B6" w:rsidRPr="00B701B6" w:rsidRDefault="00B701B6" w:rsidP="00B701B6">
      <w:pPr>
        <w:pStyle w:val="ListParagraph"/>
        <w:numPr>
          <w:ilvl w:val="1"/>
          <w:numId w:val="121"/>
        </w:numPr>
        <w:rPr>
          <w:color w:val="FF0000"/>
          <w:sz w:val="20"/>
          <w:szCs w:val="20"/>
        </w:rPr>
      </w:pPr>
      <w:r w:rsidRPr="00B701B6">
        <w:rPr>
          <w:color w:val="FF0000"/>
          <w:sz w:val="20"/>
          <w:szCs w:val="20"/>
        </w:rPr>
        <w:t>Metabolic functions</w:t>
      </w:r>
    </w:p>
    <w:p w:rsidR="00B701B6" w:rsidRPr="0049113D" w:rsidRDefault="00B701B6" w:rsidP="00B701B6">
      <w:pPr>
        <w:pStyle w:val="ListParagraph"/>
        <w:numPr>
          <w:ilvl w:val="2"/>
          <w:numId w:val="121"/>
        </w:numPr>
        <w:rPr>
          <w:color w:val="FF0000"/>
          <w:sz w:val="20"/>
          <w:szCs w:val="20"/>
          <w:highlight w:val="yellow"/>
        </w:rPr>
      </w:pPr>
      <w:r w:rsidRPr="0049113D">
        <w:rPr>
          <w:color w:val="FF0000"/>
          <w:sz w:val="20"/>
          <w:szCs w:val="20"/>
          <w:highlight w:val="yellow"/>
        </w:rPr>
        <w:t>Carbohydrate metabolism – liver maintains normal blood glucose level through gluconeogenesis, glycogenesis, and the release of glucose stores according to the needs of the body</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t xml:space="preserve">Fat metabolism – liver synthesizes bile from cholesterol and </w:t>
      </w:r>
      <w:r w:rsidRPr="00055BF3">
        <w:rPr>
          <w:b/>
          <w:color w:val="FF0000"/>
          <w:sz w:val="20"/>
          <w:szCs w:val="20"/>
        </w:rPr>
        <w:t>converts carbs and proteins into fat</w:t>
      </w:r>
    </w:p>
    <w:p w:rsidR="00B701B6" w:rsidRPr="00B701B6" w:rsidRDefault="00B701B6" w:rsidP="00B701B6">
      <w:pPr>
        <w:pStyle w:val="ListParagraph"/>
        <w:numPr>
          <w:ilvl w:val="3"/>
          <w:numId w:val="121"/>
        </w:numPr>
        <w:rPr>
          <w:color w:val="FF0000"/>
          <w:sz w:val="20"/>
          <w:szCs w:val="20"/>
        </w:rPr>
      </w:pPr>
      <w:r w:rsidRPr="00B701B6">
        <w:rPr>
          <w:color w:val="FF0000"/>
          <w:sz w:val="20"/>
          <w:szCs w:val="20"/>
        </w:rPr>
        <w:t>oxidizes the fatty acids for energy, and forms most lipoproteins</w:t>
      </w:r>
    </w:p>
    <w:p w:rsidR="00B701B6" w:rsidRPr="00B701B6" w:rsidRDefault="00B701B6" w:rsidP="00B701B6">
      <w:pPr>
        <w:pStyle w:val="ListParagraph"/>
        <w:numPr>
          <w:ilvl w:val="3"/>
          <w:numId w:val="121"/>
        </w:numPr>
        <w:rPr>
          <w:color w:val="FF0000"/>
          <w:sz w:val="20"/>
          <w:szCs w:val="20"/>
        </w:rPr>
      </w:pPr>
      <w:r w:rsidRPr="00DF72A1">
        <w:rPr>
          <w:i/>
          <w:color w:val="FF0000"/>
          <w:sz w:val="20"/>
          <w:szCs w:val="20"/>
        </w:rPr>
        <w:t>produces ketone bodies</w:t>
      </w:r>
      <w:r w:rsidRPr="00B701B6">
        <w:rPr>
          <w:color w:val="FF0000"/>
          <w:sz w:val="20"/>
          <w:szCs w:val="20"/>
        </w:rPr>
        <w:t xml:space="preserve"> when using fats for energy</w:t>
      </w:r>
    </w:p>
    <w:p w:rsidR="00B701B6" w:rsidRPr="00B701B6" w:rsidRDefault="00B701B6" w:rsidP="00B701B6">
      <w:pPr>
        <w:pStyle w:val="ListParagraph"/>
        <w:numPr>
          <w:ilvl w:val="3"/>
          <w:numId w:val="121"/>
        </w:numPr>
        <w:rPr>
          <w:b/>
          <w:color w:val="FF0000"/>
          <w:sz w:val="20"/>
          <w:szCs w:val="20"/>
        </w:rPr>
      </w:pPr>
      <w:r w:rsidRPr="00B701B6">
        <w:rPr>
          <w:b/>
          <w:color w:val="FF0000"/>
          <w:sz w:val="20"/>
          <w:szCs w:val="20"/>
        </w:rPr>
        <w:t>when the liver mobilizes fats or proteins for energy, the acidity of the blood increases</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t xml:space="preserve">Protein metabolism – </w:t>
      </w:r>
      <w:r w:rsidRPr="00B701B6">
        <w:rPr>
          <w:b/>
          <w:color w:val="FF0000"/>
          <w:sz w:val="20"/>
          <w:szCs w:val="20"/>
        </w:rPr>
        <w:t>liver deaminates amino acids</w:t>
      </w:r>
      <w:r w:rsidRPr="00B701B6">
        <w:rPr>
          <w:color w:val="FF0000"/>
          <w:sz w:val="20"/>
          <w:szCs w:val="20"/>
        </w:rPr>
        <w:t xml:space="preserve">, forms </w:t>
      </w:r>
      <w:r w:rsidRPr="00B701B6">
        <w:rPr>
          <w:b/>
          <w:color w:val="FF0000"/>
          <w:sz w:val="20"/>
          <w:szCs w:val="20"/>
        </w:rPr>
        <w:t>urea from ammonia in the blood</w:t>
      </w:r>
      <w:r w:rsidRPr="00B701B6">
        <w:rPr>
          <w:color w:val="FF0000"/>
          <w:sz w:val="20"/>
          <w:szCs w:val="20"/>
        </w:rPr>
        <w:t>, synthesizes plasma proteins like fibrinogen</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t>Detoxification – detoxified chemicals are secreted by the liver as a part of bile or modified so that they can be excreted by the kidney</w:t>
      </w:r>
    </w:p>
    <w:p w:rsidR="00B701B6" w:rsidRPr="00B701B6" w:rsidRDefault="00B701B6" w:rsidP="00B701B6">
      <w:pPr>
        <w:pStyle w:val="ListParagraph"/>
        <w:numPr>
          <w:ilvl w:val="1"/>
          <w:numId w:val="121"/>
        </w:numPr>
        <w:rPr>
          <w:color w:val="FF0000"/>
          <w:sz w:val="20"/>
          <w:szCs w:val="20"/>
        </w:rPr>
      </w:pPr>
      <w:r w:rsidRPr="00B701B6">
        <w:rPr>
          <w:color w:val="FF0000"/>
          <w:sz w:val="20"/>
          <w:szCs w:val="20"/>
        </w:rPr>
        <w:t>Storage functions</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lastRenderedPageBreak/>
        <w:t>Blood storage</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t>Glycogen storage – as a reserve to regulate blood glucose levels</w:t>
      </w:r>
    </w:p>
    <w:p w:rsidR="00B701B6" w:rsidRPr="00B701B6" w:rsidRDefault="00B701B6" w:rsidP="00B701B6">
      <w:pPr>
        <w:pStyle w:val="ListParagraph"/>
        <w:numPr>
          <w:ilvl w:val="2"/>
          <w:numId w:val="121"/>
        </w:numPr>
        <w:rPr>
          <w:color w:val="FF0000"/>
          <w:sz w:val="20"/>
          <w:szCs w:val="20"/>
        </w:rPr>
      </w:pPr>
      <w:r w:rsidRPr="00B701B6">
        <w:rPr>
          <w:color w:val="FF0000"/>
          <w:sz w:val="20"/>
          <w:szCs w:val="20"/>
        </w:rPr>
        <w:t>vitamin storage – liver stores vitamins A, D, and B12</w:t>
      </w:r>
    </w:p>
    <w:p w:rsidR="00B701B6" w:rsidRPr="00BC2764" w:rsidRDefault="00B701B6" w:rsidP="00B701B6">
      <w:pPr>
        <w:pStyle w:val="ListParagraph"/>
        <w:numPr>
          <w:ilvl w:val="1"/>
          <w:numId w:val="121"/>
        </w:numPr>
        <w:rPr>
          <w:color w:val="FF0000"/>
          <w:sz w:val="20"/>
          <w:szCs w:val="20"/>
          <w:highlight w:val="yellow"/>
        </w:rPr>
      </w:pPr>
      <w:r w:rsidRPr="00BC2764">
        <w:rPr>
          <w:color w:val="FF0000"/>
          <w:sz w:val="20"/>
          <w:szCs w:val="20"/>
          <w:highlight w:val="yellow"/>
        </w:rPr>
        <w:t>Immune Functions</w:t>
      </w:r>
    </w:p>
    <w:p w:rsidR="00B701B6" w:rsidRPr="00BC2764" w:rsidRDefault="00B701B6" w:rsidP="00B701B6">
      <w:pPr>
        <w:pStyle w:val="ListParagraph"/>
        <w:numPr>
          <w:ilvl w:val="2"/>
          <w:numId w:val="121"/>
        </w:numPr>
        <w:rPr>
          <w:color w:val="FF0000"/>
          <w:sz w:val="20"/>
          <w:szCs w:val="20"/>
          <w:highlight w:val="yellow"/>
        </w:rPr>
      </w:pPr>
      <w:r w:rsidRPr="00BC2764">
        <w:rPr>
          <w:color w:val="FF0000"/>
          <w:sz w:val="20"/>
          <w:szCs w:val="20"/>
          <w:highlight w:val="yellow"/>
        </w:rPr>
        <w:t>Blood filtration – Kupffer cells phagocytize bacteria picked up from intestines</w:t>
      </w:r>
    </w:p>
    <w:p w:rsidR="00B701B6" w:rsidRPr="00BC2764" w:rsidRDefault="00B701B6" w:rsidP="00B701B6">
      <w:pPr>
        <w:pStyle w:val="ListParagraph"/>
        <w:numPr>
          <w:ilvl w:val="2"/>
          <w:numId w:val="121"/>
        </w:numPr>
        <w:rPr>
          <w:color w:val="FF0000"/>
          <w:sz w:val="20"/>
          <w:szCs w:val="20"/>
          <w:highlight w:val="yellow"/>
        </w:rPr>
      </w:pPr>
      <w:r w:rsidRPr="00BC2764">
        <w:rPr>
          <w:color w:val="FF0000"/>
          <w:sz w:val="20"/>
          <w:szCs w:val="20"/>
          <w:highlight w:val="yellow"/>
        </w:rPr>
        <w:t>Erythrocyte destruction – Kupffer cells also destroy irregular erythrocytes, although most irregular erythrocytes are destroyed by the spleen</w:t>
      </w:r>
    </w:p>
    <w:p w:rsidR="00B701B6" w:rsidRPr="00B701B6" w:rsidRDefault="00B701B6" w:rsidP="00B701B6">
      <w:pPr>
        <w:rPr>
          <w:color w:val="FF0000"/>
          <w:sz w:val="20"/>
          <w:szCs w:val="20"/>
        </w:rPr>
      </w:pPr>
      <w:r w:rsidRPr="00B701B6">
        <w:rPr>
          <w:noProof/>
          <w:color w:val="FF0000"/>
        </w:rPr>
        <w:drawing>
          <wp:inline distT="0" distB="0" distL="0" distR="0" wp14:anchorId="36580211" wp14:editId="69540A0F">
            <wp:extent cx="4964684" cy="2473325"/>
            <wp:effectExtent l="0" t="0" r="762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971236" cy="2476589"/>
                    </a:xfrm>
                    <a:prstGeom prst="rect">
                      <a:avLst/>
                    </a:prstGeom>
                  </pic:spPr>
                </pic:pic>
              </a:graphicData>
            </a:graphic>
          </wp:inline>
        </w:drawing>
      </w:r>
    </w:p>
    <w:p w:rsidR="00B701B6" w:rsidRDefault="00B701B6" w:rsidP="00AC342D">
      <w:pPr>
        <w:pStyle w:val="ListParagraph"/>
        <w:numPr>
          <w:ilvl w:val="0"/>
          <w:numId w:val="121"/>
        </w:numPr>
        <w:tabs>
          <w:tab w:val="left" w:pos="4334"/>
        </w:tabs>
      </w:pPr>
    </w:p>
    <w:p w:rsidR="00AC342D" w:rsidRDefault="00591A58" w:rsidP="00C01856">
      <w:pPr>
        <w:tabs>
          <w:tab w:val="left" w:pos="4334"/>
        </w:tabs>
      </w:pPr>
      <w:r>
        <w:t xml:space="preserve">Bile </w:t>
      </w:r>
    </w:p>
    <w:p w:rsidR="00AC342D" w:rsidRDefault="00591A58" w:rsidP="00AC342D">
      <w:pPr>
        <w:pStyle w:val="ListParagraph"/>
        <w:numPr>
          <w:ilvl w:val="0"/>
          <w:numId w:val="120"/>
        </w:numPr>
        <w:tabs>
          <w:tab w:val="left" w:pos="4334"/>
        </w:tabs>
      </w:pPr>
      <w:r>
        <w:t xml:space="preserve">Storage in gall bladder </w:t>
      </w:r>
    </w:p>
    <w:p w:rsidR="00AC342D" w:rsidRDefault="00591A58" w:rsidP="00AC342D">
      <w:pPr>
        <w:pStyle w:val="ListParagraph"/>
        <w:numPr>
          <w:ilvl w:val="0"/>
          <w:numId w:val="120"/>
        </w:numPr>
        <w:tabs>
          <w:tab w:val="left" w:pos="4334"/>
        </w:tabs>
      </w:pPr>
      <w:r>
        <w:t xml:space="preserve">Function </w:t>
      </w:r>
    </w:p>
    <w:p w:rsidR="00DE0599" w:rsidRPr="00DE0599" w:rsidRDefault="00DE0599" w:rsidP="00DE0599">
      <w:pPr>
        <w:pStyle w:val="ListParagraph"/>
        <w:numPr>
          <w:ilvl w:val="1"/>
          <w:numId w:val="120"/>
        </w:numPr>
        <w:rPr>
          <w:color w:val="FF0000"/>
          <w:sz w:val="20"/>
          <w:szCs w:val="20"/>
        </w:rPr>
      </w:pPr>
      <w:r w:rsidRPr="00DE0599">
        <w:rPr>
          <w:color w:val="FF0000"/>
          <w:sz w:val="20"/>
          <w:szCs w:val="20"/>
        </w:rPr>
        <w:t>Lipase—degrades fat, specifically triglycerides</w:t>
      </w:r>
    </w:p>
    <w:p w:rsidR="00DE0599" w:rsidRPr="00DE0599" w:rsidRDefault="00DE0599" w:rsidP="00DE0599">
      <w:pPr>
        <w:pStyle w:val="ListParagraph"/>
        <w:numPr>
          <w:ilvl w:val="2"/>
          <w:numId w:val="120"/>
        </w:numPr>
        <w:rPr>
          <w:color w:val="FF0000"/>
          <w:sz w:val="20"/>
          <w:szCs w:val="20"/>
        </w:rPr>
      </w:pPr>
      <w:r w:rsidRPr="00DE0599">
        <w:rPr>
          <w:color w:val="FF0000"/>
          <w:sz w:val="20"/>
          <w:szCs w:val="20"/>
        </w:rPr>
        <w:t>however, since intestinal fluid is an aqueous solution, the fat clumps together, reducing the surface area upon which lipase can act</w:t>
      </w:r>
    </w:p>
    <w:p w:rsidR="00DE0599" w:rsidRPr="00DE0599" w:rsidRDefault="00DE0599" w:rsidP="00DE0599">
      <w:pPr>
        <w:pStyle w:val="ListParagraph"/>
        <w:numPr>
          <w:ilvl w:val="2"/>
          <w:numId w:val="120"/>
        </w:numPr>
        <w:rPr>
          <w:color w:val="FF0000"/>
          <w:sz w:val="20"/>
          <w:szCs w:val="20"/>
        </w:rPr>
      </w:pPr>
      <w:r w:rsidRPr="00DE0599">
        <w:rPr>
          <w:color w:val="FF0000"/>
          <w:sz w:val="20"/>
          <w:szCs w:val="20"/>
        </w:rPr>
        <w:t>problem is solved by the addition of bile</w:t>
      </w:r>
    </w:p>
    <w:p w:rsidR="00DE0599" w:rsidRPr="00DE0599" w:rsidRDefault="00DE0599" w:rsidP="00DE0599">
      <w:pPr>
        <w:pStyle w:val="ListParagraph"/>
        <w:numPr>
          <w:ilvl w:val="3"/>
          <w:numId w:val="120"/>
        </w:numPr>
        <w:rPr>
          <w:color w:val="FF0000"/>
          <w:sz w:val="20"/>
          <w:szCs w:val="20"/>
        </w:rPr>
      </w:pPr>
      <w:r w:rsidRPr="00DE0599">
        <w:rPr>
          <w:color w:val="FF0000"/>
          <w:sz w:val="20"/>
          <w:szCs w:val="20"/>
        </w:rPr>
        <w:t>produced in the liver and stored in the gall bladder</w:t>
      </w:r>
    </w:p>
    <w:p w:rsidR="00DE0599" w:rsidRPr="00DE0599" w:rsidRDefault="00DE0599" w:rsidP="00DE0599">
      <w:pPr>
        <w:pStyle w:val="ListParagraph"/>
        <w:numPr>
          <w:ilvl w:val="3"/>
          <w:numId w:val="120"/>
        </w:numPr>
        <w:rPr>
          <w:color w:val="FF0000"/>
          <w:sz w:val="20"/>
          <w:szCs w:val="20"/>
        </w:rPr>
      </w:pPr>
      <w:r w:rsidRPr="00DE0599">
        <w:rPr>
          <w:color w:val="FF0000"/>
          <w:sz w:val="20"/>
          <w:szCs w:val="20"/>
        </w:rPr>
        <w:t>gall bladder releases bile through the cystic duct, which empties into the common bile duct shared with the liver</w:t>
      </w:r>
    </w:p>
    <w:p w:rsidR="00DE0599" w:rsidRPr="00DE0599" w:rsidRDefault="00DE0599" w:rsidP="00DE0599">
      <w:pPr>
        <w:pStyle w:val="ListParagraph"/>
        <w:numPr>
          <w:ilvl w:val="3"/>
          <w:numId w:val="120"/>
        </w:numPr>
        <w:rPr>
          <w:color w:val="FF0000"/>
          <w:sz w:val="20"/>
          <w:szCs w:val="20"/>
        </w:rPr>
      </w:pPr>
      <w:r w:rsidRPr="00DE0599">
        <w:rPr>
          <w:color w:val="FF0000"/>
          <w:sz w:val="20"/>
          <w:szCs w:val="20"/>
        </w:rPr>
        <w:t>Bile emulsifies the fat</w:t>
      </w:r>
      <w:r w:rsidRPr="00DE0599">
        <w:rPr>
          <w:b/>
          <w:color w:val="FF0000"/>
          <w:sz w:val="20"/>
          <w:szCs w:val="20"/>
        </w:rPr>
        <w:t>, breaking it up</w:t>
      </w:r>
      <w:r w:rsidRPr="00DE0599">
        <w:rPr>
          <w:color w:val="FF0000"/>
          <w:sz w:val="20"/>
          <w:szCs w:val="20"/>
        </w:rPr>
        <w:t xml:space="preserve"> into small particles without changing it chemically</w:t>
      </w:r>
    </w:p>
    <w:p w:rsidR="00DE0599" w:rsidRDefault="00DE0599" w:rsidP="00AC342D">
      <w:pPr>
        <w:pStyle w:val="ListParagraph"/>
        <w:numPr>
          <w:ilvl w:val="0"/>
          <w:numId w:val="120"/>
        </w:numPr>
        <w:tabs>
          <w:tab w:val="left" w:pos="4334"/>
        </w:tabs>
      </w:pPr>
    </w:p>
    <w:p w:rsidR="00AC342D" w:rsidRDefault="00AC342D" w:rsidP="00C01856">
      <w:pPr>
        <w:tabs>
          <w:tab w:val="left" w:pos="4334"/>
        </w:tabs>
      </w:pPr>
      <w:r>
        <w:t xml:space="preserve">Pancreas </w:t>
      </w:r>
    </w:p>
    <w:p w:rsidR="00AC342D" w:rsidRDefault="00591A58" w:rsidP="00AC342D">
      <w:pPr>
        <w:pStyle w:val="ListParagraph"/>
        <w:numPr>
          <w:ilvl w:val="0"/>
          <w:numId w:val="119"/>
        </w:numPr>
        <w:tabs>
          <w:tab w:val="left" w:pos="4334"/>
        </w:tabs>
      </w:pPr>
      <w:r>
        <w:t xml:space="preserve">Production of enzymes </w:t>
      </w:r>
    </w:p>
    <w:p w:rsidR="00DE0599" w:rsidRDefault="00591A58" w:rsidP="00AC342D">
      <w:pPr>
        <w:pStyle w:val="ListParagraph"/>
        <w:numPr>
          <w:ilvl w:val="0"/>
          <w:numId w:val="119"/>
        </w:numPr>
        <w:tabs>
          <w:tab w:val="left" w:pos="4334"/>
        </w:tabs>
      </w:pPr>
      <w:r>
        <w:t>Transport of enzymes to small intestine</w:t>
      </w:r>
    </w:p>
    <w:p w:rsidR="00DE0599" w:rsidRPr="00DE0599" w:rsidRDefault="00DE0599" w:rsidP="00DE0599">
      <w:pPr>
        <w:pStyle w:val="ListParagraph"/>
        <w:numPr>
          <w:ilvl w:val="0"/>
          <w:numId w:val="119"/>
        </w:numPr>
        <w:rPr>
          <w:color w:val="FF0000"/>
          <w:sz w:val="20"/>
          <w:szCs w:val="20"/>
        </w:rPr>
      </w:pPr>
      <w:r w:rsidRPr="00DE0599">
        <w:rPr>
          <w:color w:val="FF0000"/>
          <w:sz w:val="20"/>
          <w:szCs w:val="20"/>
        </w:rPr>
        <w:t>Pancreas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aids the digestive process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neutralizes (the duodenum) the acid from stomach with bicarbonate ion secreted by the pancreas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endocrine gland that secretes insulin and glucagon</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also acts as an exocrine gland, creating enzymes to the duodenum</w:t>
      </w:r>
    </w:p>
    <w:p w:rsidR="00DE0599" w:rsidRPr="00DE0599" w:rsidRDefault="00DE0599" w:rsidP="00DE0599">
      <w:pPr>
        <w:pStyle w:val="ListParagraph"/>
        <w:numPr>
          <w:ilvl w:val="2"/>
          <w:numId w:val="119"/>
        </w:numPr>
        <w:rPr>
          <w:color w:val="FF0000"/>
          <w:sz w:val="20"/>
          <w:szCs w:val="20"/>
        </w:rPr>
      </w:pPr>
      <w:r w:rsidRPr="00DE0599">
        <w:rPr>
          <w:color w:val="FF0000"/>
          <w:sz w:val="20"/>
          <w:szCs w:val="20"/>
        </w:rPr>
        <w:t>trypsin, chymotrypsin, pancreatic amylase, lipase, ribonuclease, and deoxyribonuclease</w:t>
      </w:r>
    </w:p>
    <w:p w:rsidR="00DE0599" w:rsidRPr="00DE0599" w:rsidRDefault="00DE0599" w:rsidP="00DE0599">
      <w:pPr>
        <w:pStyle w:val="ListParagraph"/>
        <w:numPr>
          <w:ilvl w:val="2"/>
          <w:numId w:val="119"/>
        </w:numPr>
        <w:rPr>
          <w:color w:val="FF0000"/>
          <w:sz w:val="20"/>
          <w:szCs w:val="20"/>
        </w:rPr>
      </w:pPr>
      <w:r w:rsidRPr="00DE0599">
        <w:rPr>
          <w:color w:val="FF0000"/>
          <w:sz w:val="20"/>
          <w:szCs w:val="20"/>
        </w:rPr>
        <w:t>released as zymogens</w:t>
      </w:r>
    </w:p>
    <w:p w:rsidR="00DE0599" w:rsidRPr="00BC2764" w:rsidRDefault="00DE0599" w:rsidP="00DE0599">
      <w:pPr>
        <w:pStyle w:val="ListParagraph"/>
        <w:numPr>
          <w:ilvl w:val="2"/>
          <w:numId w:val="119"/>
        </w:numPr>
        <w:rPr>
          <w:b/>
          <w:color w:val="FF0000"/>
          <w:sz w:val="20"/>
          <w:szCs w:val="20"/>
          <w:highlight w:val="yellow"/>
        </w:rPr>
      </w:pPr>
      <w:r w:rsidRPr="00BC2764">
        <w:rPr>
          <w:b/>
          <w:color w:val="FF0000"/>
          <w:sz w:val="20"/>
          <w:szCs w:val="20"/>
          <w:highlight w:val="yellow"/>
        </w:rPr>
        <w:t>trypsin is activated by the enzyme enterokinase located in the brush border</w:t>
      </w:r>
    </w:p>
    <w:p w:rsidR="00DE0599" w:rsidRPr="00BC2764" w:rsidRDefault="00DE0599" w:rsidP="00DE0599">
      <w:pPr>
        <w:pStyle w:val="ListParagraph"/>
        <w:numPr>
          <w:ilvl w:val="2"/>
          <w:numId w:val="119"/>
        </w:numPr>
        <w:rPr>
          <w:b/>
          <w:color w:val="FF0000"/>
          <w:sz w:val="20"/>
          <w:szCs w:val="20"/>
          <w:highlight w:val="yellow"/>
        </w:rPr>
      </w:pPr>
      <w:r w:rsidRPr="00BC2764">
        <w:rPr>
          <w:b/>
          <w:color w:val="FF0000"/>
          <w:sz w:val="20"/>
          <w:szCs w:val="20"/>
          <w:highlight w:val="yellow"/>
        </w:rPr>
        <w:t>activated trypsin then activates the other enzymes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Trypsin and chymotrypsin degrade proteins into small polypeptides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Most proteins reach the brush border as small polypeptides, where they are then reduced to amino acids, dipeptides, and tripeptides</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pancreatic amylase—hydrolyzes polysaccharides to disaccharides and trisaccharides; much more powerful than salivary amylase</w:t>
      </w:r>
    </w:p>
    <w:p w:rsidR="00DE0599" w:rsidRPr="00DE0599" w:rsidRDefault="00DE0599" w:rsidP="00DE0599">
      <w:pPr>
        <w:pStyle w:val="ListParagraph"/>
        <w:numPr>
          <w:ilvl w:val="1"/>
          <w:numId w:val="119"/>
        </w:numPr>
        <w:rPr>
          <w:color w:val="FF0000"/>
          <w:sz w:val="20"/>
          <w:szCs w:val="20"/>
        </w:rPr>
      </w:pPr>
      <w:r w:rsidRPr="00DE0599">
        <w:rPr>
          <w:color w:val="FF0000"/>
          <w:sz w:val="20"/>
          <w:szCs w:val="20"/>
        </w:rPr>
        <w:t>Lipase—degrades fat, specifically triglycerides</w:t>
      </w:r>
    </w:p>
    <w:p w:rsidR="00DE0599" w:rsidRPr="00DE0599" w:rsidRDefault="00DE0599" w:rsidP="00DE0599">
      <w:pPr>
        <w:pStyle w:val="ListParagraph"/>
        <w:numPr>
          <w:ilvl w:val="2"/>
          <w:numId w:val="119"/>
        </w:numPr>
        <w:rPr>
          <w:color w:val="FF0000"/>
          <w:sz w:val="20"/>
          <w:szCs w:val="20"/>
        </w:rPr>
      </w:pPr>
      <w:r w:rsidRPr="00DE0599">
        <w:rPr>
          <w:color w:val="FF0000"/>
          <w:sz w:val="20"/>
          <w:szCs w:val="20"/>
        </w:rPr>
        <w:t>however, since intestinal fluid is an aqueous solution, the fat clumps together, reducing the surface area upon which lipase can act</w:t>
      </w:r>
    </w:p>
    <w:p w:rsidR="00DE0599" w:rsidRPr="00DE0599" w:rsidRDefault="00DE0599" w:rsidP="00DE0599">
      <w:pPr>
        <w:pStyle w:val="ListParagraph"/>
        <w:numPr>
          <w:ilvl w:val="2"/>
          <w:numId w:val="119"/>
        </w:numPr>
        <w:rPr>
          <w:color w:val="FF0000"/>
          <w:sz w:val="20"/>
          <w:szCs w:val="20"/>
        </w:rPr>
      </w:pPr>
      <w:r w:rsidRPr="00DE0599">
        <w:rPr>
          <w:color w:val="FF0000"/>
          <w:sz w:val="20"/>
          <w:szCs w:val="20"/>
        </w:rPr>
        <w:t>problem is solved by the addition of bile</w:t>
      </w:r>
    </w:p>
    <w:p w:rsidR="00AC342D" w:rsidRDefault="00591A58" w:rsidP="00AC342D">
      <w:pPr>
        <w:pStyle w:val="ListParagraph"/>
        <w:numPr>
          <w:ilvl w:val="0"/>
          <w:numId w:val="119"/>
        </w:numPr>
        <w:tabs>
          <w:tab w:val="left" w:pos="4334"/>
        </w:tabs>
      </w:pPr>
      <w:r>
        <w:t xml:space="preserve"> </w:t>
      </w:r>
    </w:p>
    <w:p w:rsidR="00AC342D" w:rsidRDefault="00591A58" w:rsidP="00C01856">
      <w:pPr>
        <w:tabs>
          <w:tab w:val="left" w:pos="4334"/>
        </w:tabs>
      </w:pPr>
      <w:r>
        <w:t xml:space="preserve">Small Intestine </w:t>
      </w:r>
    </w:p>
    <w:p w:rsidR="00AC342D" w:rsidRDefault="00591A58" w:rsidP="00AC342D">
      <w:pPr>
        <w:pStyle w:val="ListParagraph"/>
        <w:numPr>
          <w:ilvl w:val="0"/>
          <w:numId w:val="118"/>
        </w:numPr>
        <w:tabs>
          <w:tab w:val="left" w:pos="4334"/>
        </w:tabs>
      </w:pPr>
      <w:r>
        <w:lastRenderedPageBreak/>
        <w:t xml:space="preserve">Absorption of food molecules and water </w:t>
      </w:r>
    </w:p>
    <w:p w:rsidR="00AC342D" w:rsidRDefault="00591A58" w:rsidP="00AC342D">
      <w:pPr>
        <w:pStyle w:val="ListParagraph"/>
        <w:numPr>
          <w:ilvl w:val="0"/>
          <w:numId w:val="118"/>
        </w:numPr>
        <w:tabs>
          <w:tab w:val="left" w:pos="4334"/>
        </w:tabs>
      </w:pPr>
      <w:r>
        <w:t xml:space="preserve">Function and structure of villi </w:t>
      </w:r>
    </w:p>
    <w:p w:rsidR="00AC342D" w:rsidRDefault="00591A58" w:rsidP="00AC342D">
      <w:pPr>
        <w:pStyle w:val="ListParagraph"/>
        <w:numPr>
          <w:ilvl w:val="0"/>
          <w:numId w:val="118"/>
        </w:numPr>
        <w:tabs>
          <w:tab w:val="left" w:pos="4334"/>
        </w:tabs>
      </w:pPr>
      <w:r>
        <w:t xml:space="preserve">Production of enzymes, site of digestion </w:t>
      </w:r>
    </w:p>
    <w:p w:rsidR="00AC342D" w:rsidRDefault="00591A58" w:rsidP="00AC342D">
      <w:pPr>
        <w:pStyle w:val="ListParagraph"/>
        <w:numPr>
          <w:ilvl w:val="0"/>
          <w:numId w:val="118"/>
        </w:numPr>
        <w:tabs>
          <w:tab w:val="left" w:pos="4334"/>
        </w:tabs>
      </w:pPr>
      <w:r>
        <w:t xml:space="preserve">Neutralization of stomach acid </w:t>
      </w:r>
    </w:p>
    <w:p w:rsidR="00DE0599" w:rsidRPr="00DE0599" w:rsidRDefault="00DE0599" w:rsidP="00DE0599">
      <w:pPr>
        <w:pStyle w:val="ListParagraph"/>
        <w:numPr>
          <w:ilvl w:val="1"/>
          <w:numId w:val="118"/>
        </w:numPr>
        <w:rPr>
          <w:color w:val="FF0000"/>
          <w:sz w:val="20"/>
          <w:szCs w:val="20"/>
        </w:rPr>
      </w:pPr>
      <w:r w:rsidRPr="00DE0599">
        <w:rPr>
          <w:color w:val="FF0000"/>
          <w:sz w:val="20"/>
          <w:szCs w:val="20"/>
        </w:rPr>
        <w:t>neutralizes (the duodenum) the acid from stomach with bicarbonate ion secreted by the pancreas</w:t>
      </w:r>
    </w:p>
    <w:p w:rsidR="00AC342D" w:rsidRDefault="00591A58" w:rsidP="00AC342D">
      <w:pPr>
        <w:pStyle w:val="ListParagraph"/>
        <w:numPr>
          <w:ilvl w:val="0"/>
          <w:numId w:val="118"/>
        </w:numPr>
        <w:tabs>
          <w:tab w:val="left" w:pos="4334"/>
        </w:tabs>
      </w:pPr>
      <w:r>
        <w:t xml:space="preserve">Structure (anatomic subdivisions) </w:t>
      </w:r>
    </w:p>
    <w:p w:rsidR="00DE0599" w:rsidRPr="00DE0599" w:rsidRDefault="00DE0599" w:rsidP="00DE0599">
      <w:pPr>
        <w:pStyle w:val="ListParagraph"/>
        <w:numPr>
          <w:ilvl w:val="0"/>
          <w:numId w:val="118"/>
        </w:numPr>
        <w:rPr>
          <w:color w:val="FF0000"/>
          <w:sz w:val="20"/>
          <w:szCs w:val="20"/>
        </w:rPr>
      </w:pPr>
      <w:r w:rsidRPr="00DE0599">
        <w:rPr>
          <w:color w:val="FF0000"/>
          <w:sz w:val="20"/>
          <w:szCs w:val="20"/>
        </w:rPr>
        <w:t>Small Intestine</w:t>
      </w:r>
    </w:p>
    <w:p w:rsidR="00DE0599" w:rsidRPr="00DE0599" w:rsidRDefault="00DE0599" w:rsidP="00DE0599">
      <w:pPr>
        <w:pStyle w:val="ListParagraph"/>
        <w:numPr>
          <w:ilvl w:val="1"/>
          <w:numId w:val="118"/>
        </w:numPr>
        <w:rPr>
          <w:color w:val="FF0000"/>
          <w:sz w:val="20"/>
          <w:szCs w:val="20"/>
        </w:rPr>
      </w:pPr>
      <w:r w:rsidRPr="00DE0599">
        <w:rPr>
          <w:color w:val="FF0000"/>
          <w:sz w:val="20"/>
          <w:szCs w:val="20"/>
        </w:rPr>
        <w:t>Duodenum, jejunum, ileum</w:t>
      </w:r>
    </w:p>
    <w:p w:rsidR="00DE0599" w:rsidRPr="00BC2764" w:rsidRDefault="00DE0599" w:rsidP="00DE0599">
      <w:pPr>
        <w:pStyle w:val="ListParagraph"/>
        <w:numPr>
          <w:ilvl w:val="1"/>
          <w:numId w:val="118"/>
        </w:numPr>
        <w:rPr>
          <w:color w:val="FF0000"/>
          <w:sz w:val="20"/>
          <w:szCs w:val="20"/>
          <w:highlight w:val="yellow"/>
        </w:rPr>
      </w:pPr>
      <w:r w:rsidRPr="00BC2764">
        <w:rPr>
          <w:color w:val="FF0000"/>
          <w:sz w:val="20"/>
          <w:szCs w:val="20"/>
          <w:highlight w:val="yellow"/>
        </w:rPr>
        <w:t>Most digestion occurs in the duodenum, most absorption occurs in the jejunum and ileum</w:t>
      </w:r>
    </w:p>
    <w:p w:rsidR="00DE0599" w:rsidRPr="00DE0599" w:rsidRDefault="00DE0599" w:rsidP="00DE0599">
      <w:pPr>
        <w:pStyle w:val="ListParagraph"/>
        <w:numPr>
          <w:ilvl w:val="1"/>
          <w:numId w:val="118"/>
        </w:numPr>
        <w:rPr>
          <w:color w:val="FF0000"/>
          <w:sz w:val="20"/>
          <w:szCs w:val="20"/>
        </w:rPr>
      </w:pPr>
      <w:r w:rsidRPr="00DE0599">
        <w:rPr>
          <w:color w:val="FF0000"/>
          <w:sz w:val="20"/>
          <w:szCs w:val="20"/>
        </w:rPr>
        <w:t>Wall of the small intestine is similar to wall of stomach except that the outermost layer contains finger-like projections called villi</w:t>
      </w:r>
    </w:p>
    <w:p w:rsidR="00DE0599" w:rsidRPr="00DE0599" w:rsidRDefault="00DE0599" w:rsidP="00DE0599">
      <w:pPr>
        <w:pStyle w:val="ListParagraph"/>
        <w:numPr>
          <w:ilvl w:val="2"/>
          <w:numId w:val="118"/>
        </w:numPr>
        <w:rPr>
          <w:color w:val="FF0000"/>
          <w:sz w:val="20"/>
          <w:szCs w:val="20"/>
        </w:rPr>
      </w:pPr>
      <w:r w:rsidRPr="00DE0599">
        <w:rPr>
          <w:color w:val="FF0000"/>
          <w:sz w:val="20"/>
          <w:szCs w:val="20"/>
        </w:rPr>
        <w:t>within each villus are a capillary network and lymph vessel—called a lacteal</w:t>
      </w:r>
    </w:p>
    <w:p w:rsidR="00DE0599" w:rsidRPr="00DE0599" w:rsidRDefault="00DE0599" w:rsidP="00DE0599">
      <w:pPr>
        <w:pStyle w:val="ListParagraph"/>
        <w:numPr>
          <w:ilvl w:val="3"/>
          <w:numId w:val="118"/>
        </w:numPr>
        <w:rPr>
          <w:color w:val="FF0000"/>
          <w:sz w:val="20"/>
          <w:szCs w:val="20"/>
        </w:rPr>
      </w:pPr>
      <w:r w:rsidRPr="00DE0599">
        <w:rPr>
          <w:color w:val="FF0000"/>
          <w:sz w:val="20"/>
          <w:szCs w:val="20"/>
        </w:rPr>
        <w:t>nutrients absorbed through the wall of the small intestine pas into the capillary or the lacteal, depending on the type of macromolecule</w:t>
      </w:r>
    </w:p>
    <w:p w:rsidR="00DE0599" w:rsidRPr="00DE0599" w:rsidRDefault="00DE0599" w:rsidP="00DE0599">
      <w:pPr>
        <w:pStyle w:val="ListParagraph"/>
        <w:numPr>
          <w:ilvl w:val="2"/>
          <w:numId w:val="118"/>
        </w:numPr>
        <w:rPr>
          <w:color w:val="FF0000"/>
          <w:sz w:val="20"/>
          <w:szCs w:val="20"/>
        </w:rPr>
      </w:pPr>
      <w:r w:rsidRPr="00DE0599">
        <w:rPr>
          <w:color w:val="FF0000"/>
          <w:sz w:val="20"/>
          <w:szCs w:val="20"/>
        </w:rPr>
        <w:t>apical (lumen) side of each villus are microvilli</w:t>
      </w:r>
    </w:p>
    <w:p w:rsidR="00DE0599" w:rsidRPr="00DE0599" w:rsidRDefault="00DE0599" w:rsidP="00DE0599">
      <w:pPr>
        <w:pStyle w:val="ListParagraph"/>
        <w:numPr>
          <w:ilvl w:val="3"/>
          <w:numId w:val="118"/>
        </w:numPr>
        <w:rPr>
          <w:color w:val="FF0000"/>
          <w:sz w:val="20"/>
          <w:szCs w:val="20"/>
        </w:rPr>
      </w:pPr>
      <w:r w:rsidRPr="00DE0599">
        <w:rPr>
          <w:color w:val="FF0000"/>
          <w:sz w:val="20"/>
          <w:szCs w:val="20"/>
        </w:rPr>
        <w:t>appear as fuzzy covering-brush border</w:t>
      </w:r>
    </w:p>
    <w:p w:rsidR="00DE0599" w:rsidRPr="00DE0599" w:rsidRDefault="00DE0599" w:rsidP="00DE0599">
      <w:pPr>
        <w:pStyle w:val="ListParagraph"/>
        <w:numPr>
          <w:ilvl w:val="4"/>
          <w:numId w:val="118"/>
        </w:numPr>
        <w:rPr>
          <w:color w:val="FF0000"/>
          <w:sz w:val="20"/>
          <w:szCs w:val="20"/>
        </w:rPr>
      </w:pPr>
      <w:r w:rsidRPr="00DE0599">
        <w:rPr>
          <w:color w:val="FF0000"/>
          <w:sz w:val="20"/>
          <w:szCs w:val="20"/>
        </w:rPr>
        <w:t>Brush border enzymes: carbohydrate digesting enzymes and protein-digesting enzymes, and some nucleotide-digesting enzymes</w:t>
      </w:r>
    </w:p>
    <w:p w:rsidR="00DE0599" w:rsidRPr="00DE0599" w:rsidRDefault="00DE0599" w:rsidP="00DE0599">
      <w:pPr>
        <w:pStyle w:val="ListParagraph"/>
        <w:numPr>
          <w:ilvl w:val="2"/>
          <w:numId w:val="118"/>
        </w:numPr>
        <w:rPr>
          <w:color w:val="FF0000"/>
          <w:sz w:val="20"/>
          <w:szCs w:val="20"/>
        </w:rPr>
      </w:pPr>
      <w:r w:rsidRPr="00DE0599">
        <w:rPr>
          <w:color w:val="FF0000"/>
          <w:sz w:val="20"/>
          <w:szCs w:val="20"/>
        </w:rPr>
        <w:t>goblet cells – secrete mucus to lubricate the intestine and help protect brush border</w:t>
      </w:r>
    </w:p>
    <w:p w:rsidR="00DE0599" w:rsidRPr="00DE0599" w:rsidRDefault="00DE0599" w:rsidP="00DE0599">
      <w:pPr>
        <w:pStyle w:val="ListParagraph"/>
        <w:numPr>
          <w:ilvl w:val="1"/>
          <w:numId w:val="118"/>
        </w:numPr>
        <w:rPr>
          <w:color w:val="FF0000"/>
          <w:sz w:val="20"/>
          <w:szCs w:val="20"/>
        </w:rPr>
      </w:pPr>
      <w:r w:rsidRPr="00DE0599">
        <w:rPr>
          <w:color w:val="FF0000"/>
          <w:sz w:val="20"/>
          <w:szCs w:val="20"/>
        </w:rPr>
        <w:t>performs digestion on both a small and large scale</w:t>
      </w:r>
    </w:p>
    <w:p w:rsidR="00DE0599" w:rsidRPr="00DE0599" w:rsidRDefault="00DE0599" w:rsidP="00DE0599">
      <w:pPr>
        <w:pStyle w:val="ListParagraph"/>
        <w:numPr>
          <w:ilvl w:val="1"/>
          <w:numId w:val="118"/>
        </w:numPr>
        <w:rPr>
          <w:color w:val="FF0000"/>
          <w:sz w:val="20"/>
          <w:szCs w:val="20"/>
        </w:rPr>
      </w:pPr>
      <w:r w:rsidRPr="00DE0599">
        <w:rPr>
          <w:color w:val="FF0000"/>
          <w:sz w:val="20"/>
          <w:szCs w:val="20"/>
        </w:rPr>
        <w:t>located deep between the villi are intestinal exocrine glands, called the crypts of Lieberkuhn</w:t>
      </w:r>
    </w:p>
    <w:p w:rsidR="00DE0599" w:rsidRPr="00DE0599" w:rsidRDefault="00DE0599" w:rsidP="00DE0599">
      <w:pPr>
        <w:pStyle w:val="ListParagraph"/>
        <w:numPr>
          <w:ilvl w:val="2"/>
          <w:numId w:val="118"/>
        </w:numPr>
        <w:rPr>
          <w:color w:val="FF0000"/>
          <w:sz w:val="20"/>
          <w:szCs w:val="20"/>
        </w:rPr>
      </w:pPr>
      <w:r w:rsidRPr="00DE0599">
        <w:rPr>
          <w:color w:val="FF0000"/>
          <w:sz w:val="20"/>
          <w:szCs w:val="20"/>
        </w:rPr>
        <w:t>secrete lysozyme—contributes to regulation of bacteria within the intestine</w:t>
      </w:r>
    </w:p>
    <w:p w:rsidR="00DE0599" w:rsidRDefault="00DE0599" w:rsidP="00AC342D">
      <w:pPr>
        <w:pStyle w:val="ListParagraph"/>
        <w:numPr>
          <w:ilvl w:val="0"/>
          <w:numId w:val="118"/>
        </w:numPr>
        <w:tabs>
          <w:tab w:val="left" w:pos="4334"/>
        </w:tabs>
      </w:pPr>
    </w:p>
    <w:p w:rsidR="00AC342D" w:rsidRDefault="00591A58" w:rsidP="00C01856">
      <w:pPr>
        <w:tabs>
          <w:tab w:val="left" w:pos="4334"/>
        </w:tabs>
      </w:pPr>
      <w:r>
        <w:t xml:space="preserve">Large Intestine </w:t>
      </w:r>
    </w:p>
    <w:p w:rsidR="00AC342D" w:rsidRDefault="00591A58" w:rsidP="00AC342D">
      <w:pPr>
        <w:pStyle w:val="ListParagraph"/>
        <w:numPr>
          <w:ilvl w:val="0"/>
          <w:numId w:val="117"/>
        </w:numPr>
        <w:tabs>
          <w:tab w:val="left" w:pos="4334"/>
        </w:tabs>
      </w:pPr>
      <w:r>
        <w:t xml:space="preserve">Absorption of water </w:t>
      </w:r>
    </w:p>
    <w:p w:rsidR="00AC342D" w:rsidRDefault="00591A58" w:rsidP="00AC342D">
      <w:pPr>
        <w:pStyle w:val="ListParagraph"/>
        <w:numPr>
          <w:ilvl w:val="0"/>
          <w:numId w:val="117"/>
        </w:numPr>
        <w:tabs>
          <w:tab w:val="left" w:pos="4334"/>
        </w:tabs>
      </w:pPr>
      <w:r>
        <w:t xml:space="preserve">Bacterial flora </w:t>
      </w:r>
    </w:p>
    <w:p w:rsidR="00AC342D" w:rsidRDefault="00591A58" w:rsidP="00AC342D">
      <w:pPr>
        <w:pStyle w:val="ListParagraph"/>
        <w:numPr>
          <w:ilvl w:val="0"/>
          <w:numId w:val="117"/>
        </w:numPr>
        <w:tabs>
          <w:tab w:val="left" w:pos="4334"/>
        </w:tabs>
      </w:pPr>
      <w:r>
        <w:t xml:space="preserve">Structure (gross) </w:t>
      </w:r>
    </w:p>
    <w:p w:rsidR="00DE0599" w:rsidRPr="00DE0599" w:rsidRDefault="00DE0599" w:rsidP="00DE0599">
      <w:pPr>
        <w:pStyle w:val="ListParagraph"/>
        <w:numPr>
          <w:ilvl w:val="0"/>
          <w:numId w:val="117"/>
        </w:numPr>
        <w:rPr>
          <w:color w:val="FF0000"/>
          <w:sz w:val="20"/>
          <w:szCs w:val="20"/>
        </w:rPr>
      </w:pPr>
      <w:r w:rsidRPr="00DE0599">
        <w:rPr>
          <w:color w:val="FF0000"/>
          <w:sz w:val="20"/>
          <w:szCs w:val="20"/>
        </w:rPr>
        <w:t>Large Intestine</w:t>
      </w:r>
    </w:p>
    <w:p w:rsidR="00DE0599" w:rsidRPr="00DE0599" w:rsidRDefault="00DE0599" w:rsidP="00DE0599">
      <w:pPr>
        <w:pStyle w:val="ListParagraph"/>
        <w:numPr>
          <w:ilvl w:val="1"/>
          <w:numId w:val="117"/>
        </w:numPr>
        <w:rPr>
          <w:color w:val="FF0000"/>
          <w:sz w:val="20"/>
          <w:szCs w:val="20"/>
        </w:rPr>
      </w:pPr>
      <w:r w:rsidRPr="00DE0599">
        <w:rPr>
          <w:color w:val="FF0000"/>
          <w:sz w:val="20"/>
          <w:szCs w:val="20"/>
        </w:rPr>
        <w:t>5 parts</w:t>
      </w:r>
    </w:p>
    <w:p w:rsidR="00DE0599" w:rsidRPr="00DE0599" w:rsidRDefault="00DE0599" w:rsidP="00DE0599">
      <w:pPr>
        <w:pStyle w:val="ListParagraph"/>
        <w:numPr>
          <w:ilvl w:val="1"/>
          <w:numId w:val="117"/>
        </w:numPr>
        <w:rPr>
          <w:color w:val="FF0000"/>
          <w:sz w:val="20"/>
          <w:szCs w:val="20"/>
        </w:rPr>
      </w:pPr>
      <w:r w:rsidRPr="00DE0599">
        <w:rPr>
          <w:color w:val="FF0000"/>
          <w:sz w:val="20"/>
          <w:szCs w:val="20"/>
        </w:rPr>
        <w:t>ascending colon, transverse colon, descending colon, sigmoid colon, rectum</w:t>
      </w:r>
    </w:p>
    <w:p w:rsidR="00DE0599" w:rsidRPr="00DE0599" w:rsidRDefault="00DE0599" w:rsidP="00DE0599">
      <w:pPr>
        <w:jc w:val="center"/>
        <w:rPr>
          <w:color w:val="FF0000"/>
          <w:sz w:val="20"/>
          <w:szCs w:val="20"/>
        </w:rPr>
      </w:pPr>
      <w:r w:rsidRPr="00DE0599">
        <w:rPr>
          <w:noProof/>
          <w:color w:val="FF0000"/>
        </w:rPr>
        <w:drawing>
          <wp:inline distT="0" distB="0" distL="0" distR="0" wp14:anchorId="5F2F2435" wp14:editId="2E8CF19A">
            <wp:extent cx="3544468" cy="164580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73674" cy="1659368"/>
                    </a:xfrm>
                    <a:prstGeom prst="rect">
                      <a:avLst/>
                    </a:prstGeom>
                  </pic:spPr>
                </pic:pic>
              </a:graphicData>
            </a:graphic>
          </wp:inline>
        </w:drawing>
      </w:r>
    </w:p>
    <w:p w:rsidR="00DE0599" w:rsidRPr="00DE0599" w:rsidRDefault="00DE0599" w:rsidP="00DE0599">
      <w:pPr>
        <w:pStyle w:val="ListParagraph"/>
        <w:numPr>
          <w:ilvl w:val="1"/>
          <w:numId w:val="117"/>
        </w:numPr>
        <w:rPr>
          <w:color w:val="FF0000"/>
          <w:sz w:val="20"/>
          <w:szCs w:val="20"/>
        </w:rPr>
      </w:pPr>
      <w:r w:rsidRPr="00DE0599">
        <w:rPr>
          <w:color w:val="FF0000"/>
          <w:sz w:val="20"/>
          <w:szCs w:val="20"/>
        </w:rPr>
        <w:t>Associate this with water absorption</w:t>
      </w:r>
    </w:p>
    <w:p w:rsidR="00DE0599" w:rsidRPr="00DE0599" w:rsidRDefault="00DE0599" w:rsidP="00DE0599">
      <w:pPr>
        <w:pStyle w:val="ListParagraph"/>
        <w:numPr>
          <w:ilvl w:val="2"/>
          <w:numId w:val="117"/>
        </w:numPr>
        <w:rPr>
          <w:color w:val="FF0000"/>
          <w:sz w:val="20"/>
          <w:szCs w:val="20"/>
        </w:rPr>
      </w:pPr>
      <w:r w:rsidRPr="00DE0599">
        <w:rPr>
          <w:color w:val="FF0000"/>
          <w:sz w:val="20"/>
          <w:szCs w:val="20"/>
        </w:rPr>
        <w:t>Profuse water loss in the form of diarrhea often results when there is a problem with the large intestine</w:t>
      </w:r>
    </w:p>
    <w:p w:rsidR="00DE0599" w:rsidRDefault="00DE0599" w:rsidP="00AC342D">
      <w:pPr>
        <w:pStyle w:val="ListParagraph"/>
        <w:numPr>
          <w:ilvl w:val="0"/>
          <w:numId w:val="117"/>
        </w:numPr>
        <w:tabs>
          <w:tab w:val="left" w:pos="4334"/>
        </w:tabs>
      </w:pPr>
    </w:p>
    <w:p w:rsidR="00AC342D" w:rsidRDefault="00591A58" w:rsidP="00C01856">
      <w:pPr>
        <w:tabs>
          <w:tab w:val="left" w:pos="4334"/>
        </w:tabs>
      </w:pPr>
      <w:r>
        <w:t xml:space="preserve">Rectum: storage and elimination of waste, feces </w:t>
      </w:r>
    </w:p>
    <w:p w:rsidR="00AC342D" w:rsidRDefault="00591A58" w:rsidP="00C01856">
      <w:pPr>
        <w:tabs>
          <w:tab w:val="left" w:pos="4334"/>
        </w:tabs>
      </w:pPr>
      <w:r>
        <w:t xml:space="preserve">Muscular control </w:t>
      </w:r>
    </w:p>
    <w:p w:rsidR="00AC342D" w:rsidRDefault="00591A58" w:rsidP="00AC342D">
      <w:pPr>
        <w:pStyle w:val="ListParagraph"/>
        <w:numPr>
          <w:ilvl w:val="0"/>
          <w:numId w:val="116"/>
        </w:numPr>
        <w:tabs>
          <w:tab w:val="left" w:pos="4334"/>
        </w:tabs>
      </w:pPr>
      <w:r>
        <w:t xml:space="preserve">Peristalsis </w:t>
      </w:r>
    </w:p>
    <w:p w:rsidR="00AC342D" w:rsidRDefault="00591A58" w:rsidP="00C01856">
      <w:pPr>
        <w:tabs>
          <w:tab w:val="left" w:pos="4334"/>
        </w:tabs>
      </w:pPr>
      <w:r>
        <w:t xml:space="preserve">Endocrine control </w:t>
      </w:r>
    </w:p>
    <w:p w:rsidR="00AC342D" w:rsidRDefault="00591A58" w:rsidP="00AC342D">
      <w:pPr>
        <w:pStyle w:val="ListParagraph"/>
        <w:numPr>
          <w:ilvl w:val="0"/>
          <w:numId w:val="115"/>
        </w:numPr>
        <w:tabs>
          <w:tab w:val="left" w:pos="4334"/>
        </w:tabs>
      </w:pPr>
      <w:r>
        <w:t xml:space="preserve">Hormones </w:t>
      </w:r>
    </w:p>
    <w:p w:rsidR="00AC342D" w:rsidRDefault="00591A58" w:rsidP="00AC342D">
      <w:pPr>
        <w:pStyle w:val="ListParagraph"/>
        <w:numPr>
          <w:ilvl w:val="0"/>
          <w:numId w:val="115"/>
        </w:numPr>
        <w:tabs>
          <w:tab w:val="left" w:pos="4334"/>
        </w:tabs>
      </w:pPr>
      <w:r>
        <w:t xml:space="preserve">Target tissues </w:t>
      </w:r>
    </w:p>
    <w:p w:rsidR="00B701B6" w:rsidRPr="00B701B6" w:rsidRDefault="00B701B6" w:rsidP="00B701B6">
      <w:pPr>
        <w:pStyle w:val="ListParagraph"/>
        <w:numPr>
          <w:ilvl w:val="0"/>
          <w:numId w:val="115"/>
        </w:numPr>
        <w:rPr>
          <w:color w:val="FF0000"/>
          <w:sz w:val="20"/>
          <w:szCs w:val="20"/>
        </w:rPr>
      </w:pPr>
      <w:r w:rsidRPr="00B701B6">
        <w:rPr>
          <w:color w:val="FF0000"/>
          <w:sz w:val="20"/>
          <w:szCs w:val="20"/>
        </w:rPr>
        <w:t>Gastrointestinal Hormones</w:t>
      </w:r>
    </w:p>
    <w:p w:rsidR="00B701B6" w:rsidRPr="00BC2764" w:rsidRDefault="00B701B6" w:rsidP="00B701B6">
      <w:pPr>
        <w:pStyle w:val="ListParagraph"/>
        <w:numPr>
          <w:ilvl w:val="1"/>
          <w:numId w:val="115"/>
        </w:numPr>
        <w:rPr>
          <w:color w:val="FF0000"/>
          <w:sz w:val="20"/>
          <w:szCs w:val="20"/>
          <w:highlight w:val="yellow"/>
        </w:rPr>
      </w:pPr>
      <w:r w:rsidRPr="00BC2764">
        <w:rPr>
          <w:color w:val="FF0000"/>
          <w:sz w:val="20"/>
          <w:szCs w:val="20"/>
          <w:highlight w:val="yellow"/>
        </w:rPr>
        <w:t>Brain stimulates the stomach to begin digestive process, stomach signals the small intestine, small intestine releases hormones that act on the pancreas</w:t>
      </w:r>
    </w:p>
    <w:p w:rsidR="00B701B6" w:rsidRPr="00B701B6" w:rsidRDefault="00B701B6" w:rsidP="00B701B6">
      <w:pPr>
        <w:pStyle w:val="ListParagraph"/>
        <w:numPr>
          <w:ilvl w:val="1"/>
          <w:numId w:val="115"/>
        </w:numPr>
        <w:rPr>
          <w:color w:val="FF0000"/>
          <w:sz w:val="20"/>
          <w:szCs w:val="20"/>
        </w:rPr>
      </w:pPr>
      <w:r w:rsidRPr="00B701B6">
        <w:rPr>
          <w:color w:val="FF0000"/>
          <w:sz w:val="20"/>
          <w:szCs w:val="20"/>
        </w:rPr>
        <w:t>Enteric nervous system</w:t>
      </w:r>
    </w:p>
    <w:p w:rsidR="00B701B6" w:rsidRPr="00B701B6" w:rsidRDefault="00B701B6" w:rsidP="00B701B6">
      <w:pPr>
        <w:pStyle w:val="ListParagraph"/>
        <w:numPr>
          <w:ilvl w:val="2"/>
          <w:numId w:val="115"/>
        </w:numPr>
        <w:rPr>
          <w:color w:val="FF0000"/>
          <w:sz w:val="20"/>
          <w:szCs w:val="20"/>
        </w:rPr>
      </w:pPr>
      <w:r w:rsidRPr="00F228BD">
        <w:rPr>
          <w:i/>
          <w:color w:val="FF0000"/>
          <w:sz w:val="20"/>
          <w:szCs w:val="20"/>
        </w:rPr>
        <w:t>large network of neurons</w:t>
      </w:r>
      <w:r w:rsidRPr="00B701B6">
        <w:rPr>
          <w:color w:val="FF0000"/>
          <w:sz w:val="20"/>
          <w:szCs w:val="20"/>
        </w:rPr>
        <w:t xml:space="preserve"> surrounding the digestive organs, helping to regulate processes such as smooth muscle contraction, fluid exchange, blood flow to the digestive organs, and hormone release</w:t>
      </w:r>
    </w:p>
    <w:p w:rsidR="00B701B6" w:rsidRPr="00B701B6" w:rsidRDefault="00B701B6" w:rsidP="00B701B6">
      <w:pPr>
        <w:jc w:val="center"/>
        <w:rPr>
          <w:color w:val="FF0000"/>
          <w:sz w:val="20"/>
          <w:szCs w:val="20"/>
        </w:rPr>
      </w:pPr>
      <w:r w:rsidRPr="00B701B6">
        <w:rPr>
          <w:noProof/>
          <w:color w:val="FF0000"/>
        </w:rPr>
        <w:lastRenderedPageBreak/>
        <w:drawing>
          <wp:inline distT="0" distB="0" distL="0" distR="0" wp14:anchorId="50492F36" wp14:editId="22A5044F">
            <wp:extent cx="4396740" cy="1808958"/>
            <wp:effectExtent l="0" t="0" r="381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426318" cy="1821127"/>
                    </a:xfrm>
                    <a:prstGeom prst="rect">
                      <a:avLst/>
                    </a:prstGeom>
                  </pic:spPr>
                </pic:pic>
              </a:graphicData>
            </a:graphic>
          </wp:inline>
        </w:drawing>
      </w:r>
    </w:p>
    <w:p w:rsidR="00B701B6" w:rsidRPr="00B701B6" w:rsidRDefault="00B701B6" w:rsidP="00B701B6">
      <w:pPr>
        <w:pStyle w:val="ListParagraph"/>
        <w:numPr>
          <w:ilvl w:val="2"/>
          <w:numId w:val="115"/>
        </w:numPr>
        <w:rPr>
          <w:color w:val="FF0000"/>
          <w:sz w:val="20"/>
          <w:szCs w:val="20"/>
        </w:rPr>
      </w:pPr>
      <w:r w:rsidRPr="00B701B6">
        <w:rPr>
          <w:color w:val="FF0000"/>
          <w:sz w:val="20"/>
          <w:szCs w:val="20"/>
        </w:rPr>
        <w:t>Secretin, gastric inhibitory peptide, and CCK increase blood glucose</w:t>
      </w:r>
    </w:p>
    <w:p w:rsidR="00B701B6" w:rsidRPr="00B701B6" w:rsidRDefault="00B701B6" w:rsidP="00B701B6">
      <w:pPr>
        <w:pStyle w:val="ListParagraph"/>
        <w:numPr>
          <w:ilvl w:val="2"/>
          <w:numId w:val="115"/>
        </w:numPr>
        <w:rPr>
          <w:color w:val="FF0000"/>
          <w:sz w:val="20"/>
          <w:szCs w:val="20"/>
        </w:rPr>
      </w:pPr>
      <w:r w:rsidRPr="00B701B6">
        <w:rPr>
          <w:color w:val="FF0000"/>
          <w:sz w:val="20"/>
          <w:szCs w:val="20"/>
        </w:rPr>
        <w:t>the decreased motility of the stomach resulting from the action of these hormones causes the stomach to release chime into the duodenum at a slowed pace, giving the pancreatic enzymes in the duodenum more time to emulsify fats</w:t>
      </w:r>
    </w:p>
    <w:p w:rsidR="00B701B6" w:rsidRDefault="00B701B6" w:rsidP="00B701B6">
      <w:pPr>
        <w:pStyle w:val="ListParagraph"/>
        <w:rPr>
          <w:sz w:val="20"/>
          <w:szCs w:val="20"/>
        </w:rPr>
      </w:pPr>
      <w:r>
        <w:rPr>
          <w:noProof/>
        </w:rPr>
        <w:drawing>
          <wp:inline distT="0" distB="0" distL="0" distR="0" wp14:anchorId="2FA30E70" wp14:editId="1D6D99F5">
            <wp:extent cx="3817620" cy="269367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3817620" cy="2693670"/>
                    </a:xfrm>
                    <a:prstGeom prst="rect">
                      <a:avLst/>
                    </a:prstGeom>
                  </pic:spPr>
                </pic:pic>
              </a:graphicData>
            </a:graphic>
          </wp:inline>
        </w:drawing>
      </w:r>
    </w:p>
    <w:p w:rsidR="00B701B6" w:rsidRDefault="00B701B6" w:rsidP="00AC342D">
      <w:pPr>
        <w:pStyle w:val="ListParagraph"/>
        <w:numPr>
          <w:ilvl w:val="0"/>
          <w:numId w:val="115"/>
        </w:numPr>
        <w:tabs>
          <w:tab w:val="left" w:pos="4334"/>
        </w:tabs>
      </w:pPr>
    </w:p>
    <w:p w:rsidR="00591A58" w:rsidRDefault="00591A58" w:rsidP="00C01856">
      <w:pPr>
        <w:tabs>
          <w:tab w:val="left" w:pos="4334"/>
        </w:tabs>
      </w:pPr>
      <w:r>
        <w:t>Nervous control: the enteric nervous system</w:t>
      </w:r>
    </w:p>
    <w:p w:rsidR="00B701B6" w:rsidRDefault="00B701B6" w:rsidP="00C01856">
      <w:pPr>
        <w:tabs>
          <w:tab w:val="left" w:pos="4334"/>
        </w:tabs>
      </w:pPr>
    </w:p>
    <w:p w:rsidR="00B701B6" w:rsidRDefault="00B701B6" w:rsidP="00C01856">
      <w:pPr>
        <w:tabs>
          <w:tab w:val="left" w:pos="4334"/>
        </w:tabs>
      </w:pPr>
      <w:r w:rsidRPr="00B701B6">
        <w:rPr>
          <w:b/>
        </w:rPr>
        <w:t>Excretory System (BIO)</w:t>
      </w:r>
      <w:r>
        <w:t xml:space="preserve"> </w:t>
      </w:r>
    </w:p>
    <w:p w:rsidR="00B701B6" w:rsidRDefault="00B701B6" w:rsidP="00C01856">
      <w:pPr>
        <w:tabs>
          <w:tab w:val="left" w:pos="4334"/>
        </w:tabs>
      </w:pPr>
      <w:r>
        <w:t xml:space="preserve">Roles in homeostasis </w:t>
      </w:r>
    </w:p>
    <w:p w:rsidR="00B701B6" w:rsidRDefault="00B701B6" w:rsidP="00981EF2">
      <w:pPr>
        <w:pStyle w:val="ListParagraph"/>
        <w:numPr>
          <w:ilvl w:val="0"/>
          <w:numId w:val="115"/>
        </w:numPr>
        <w:tabs>
          <w:tab w:val="left" w:pos="4334"/>
        </w:tabs>
      </w:pPr>
      <w:r>
        <w:t xml:space="preserve">Blood pressure </w:t>
      </w:r>
    </w:p>
    <w:p w:rsidR="00B701B6" w:rsidRDefault="00B701B6" w:rsidP="00981EF2">
      <w:pPr>
        <w:pStyle w:val="ListParagraph"/>
        <w:numPr>
          <w:ilvl w:val="0"/>
          <w:numId w:val="115"/>
        </w:numPr>
        <w:tabs>
          <w:tab w:val="left" w:pos="4334"/>
        </w:tabs>
      </w:pPr>
      <w:r>
        <w:t xml:space="preserve">Osmoregulation </w:t>
      </w:r>
    </w:p>
    <w:p w:rsidR="00981EF2" w:rsidRPr="00981EF2" w:rsidRDefault="00981EF2" w:rsidP="00981EF2">
      <w:pPr>
        <w:pStyle w:val="ListParagraph"/>
        <w:numPr>
          <w:ilvl w:val="1"/>
          <w:numId w:val="115"/>
        </w:numPr>
        <w:rPr>
          <w:color w:val="FF0000"/>
          <w:sz w:val="20"/>
          <w:szCs w:val="20"/>
        </w:rPr>
      </w:pPr>
      <w:r w:rsidRPr="00981EF2">
        <w:rPr>
          <w:color w:val="FF0000"/>
          <w:sz w:val="20"/>
          <w:szCs w:val="20"/>
        </w:rPr>
        <w:t>maintaining homeostasis of body fluid volume and regulating blood pressure</w:t>
      </w:r>
    </w:p>
    <w:p w:rsidR="00981EF2" w:rsidRDefault="00B701B6" w:rsidP="00D9509C">
      <w:pPr>
        <w:pStyle w:val="ListParagraph"/>
        <w:numPr>
          <w:ilvl w:val="0"/>
          <w:numId w:val="115"/>
        </w:numPr>
        <w:tabs>
          <w:tab w:val="left" w:pos="4334"/>
        </w:tabs>
      </w:pPr>
      <w:r>
        <w:t xml:space="preserve">Acid–base balance </w:t>
      </w:r>
    </w:p>
    <w:p w:rsidR="00981EF2" w:rsidRPr="00981EF2" w:rsidRDefault="00981EF2" w:rsidP="00981EF2">
      <w:pPr>
        <w:pStyle w:val="ListParagraph"/>
        <w:numPr>
          <w:ilvl w:val="1"/>
          <w:numId w:val="115"/>
        </w:numPr>
        <w:rPr>
          <w:color w:val="FF0000"/>
          <w:sz w:val="20"/>
          <w:szCs w:val="20"/>
        </w:rPr>
      </w:pPr>
      <w:r w:rsidRPr="00981EF2">
        <w:rPr>
          <w:color w:val="FF0000"/>
          <w:sz w:val="20"/>
          <w:szCs w:val="20"/>
        </w:rPr>
        <w:t>maintaining homeostasis of plasma solute composition and helping control plasma pH</w:t>
      </w:r>
    </w:p>
    <w:p w:rsidR="00B701B6" w:rsidRDefault="00B701B6" w:rsidP="00D9509C">
      <w:pPr>
        <w:pStyle w:val="ListParagraph"/>
        <w:numPr>
          <w:ilvl w:val="0"/>
          <w:numId w:val="115"/>
        </w:numPr>
        <w:tabs>
          <w:tab w:val="left" w:pos="4334"/>
        </w:tabs>
      </w:pPr>
      <w:r>
        <w:t xml:space="preserve">Removal of soluble nitrogenous waste </w:t>
      </w:r>
    </w:p>
    <w:p w:rsidR="00981EF2" w:rsidRPr="0043012B" w:rsidRDefault="00981EF2" w:rsidP="00981EF2">
      <w:pPr>
        <w:pStyle w:val="ListParagraph"/>
        <w:numPr>
          <w:ilvl w:val="1"/>
          <w:numId w:val="115"/>
        </w:numPr>
        <w:rPr>
          <w:i/>
          <w:color w:val="FF0000"/>
          <w:sz w:val="20"/>
          <w:szCs w:val="20"/>
        </w:rPr>
      </w:pPr>
      <w:r w:rsidRPr="00981EF2">
        <w:rPr>
          <w:color w:val="FF0000"/>
          <w:sz w:val="20"/>
          <w:szCs w:val="20"/>
        </w:rPr>
        <w:t xml:space="preserve">Excreting waste products, such </w:t>
      </w:r>
      <w:r w:rsidRPr="0043012B">
        <w:rPr>
          <w:i/>
          <w:color w:val="FF0000"/>
          <w:sz w:val="20"/>
          <w:szCs w:val="20"/>
        </w:rPr>
        <w:t>as urea, uric acid, ammonia, and phosphate</w:t>
      </w:r>
    </w:p>
    <w:p w:rsidR="00981EF2" w:rsidRDefault="00981EF2" w:rsidP="00981EF2">
      <w:pPr>
        <w:pStyle w:val="ListParagraph"/>
        <w:numPr>
          <w:ilvl w:val="0"/>
          <w:numId w:val="115"/>
        </w:numPr>
        <w:tabs>
          <w:tab w:val="left" w:pos="4334"/>
        </w:tabs>
      </w:pPr>
    </w:p>
    <w:p w:rsidR="00B701B6" w:rsidRDefault="00B701B6" w:rsidP="00C01856">
      <w:pPr>
        <w:tabs>
          <w:tab w:val="left" w:pos="4334"/>
        </w:tabs>
      </w:pPr>
      <w:r>
        <w:t xml:space="preserve">Kidney structure </w:t>
      </w:r>
    </w:p>
    <w:p w:rsidR="00B701B6" w:rsidRDefault="00B701B6" w:rsidP="00981EF2">
      <w:pPr>
        <w:pStyle w:val="ListParagraph"/>
        <w:numPr>
          <w:ilvl w:val="0"/>
          <w:numId w:val="125"/>
        </w:numPr>
        <w:tabs>
          <w:tab w:val="left" w:pos="4334"/>
        </w:tabs>
      </w:pPr>
      <w:r>
        <w:t>Cortex</w:t>
      </w:r>
    </w:p>
    <w:p w:rsidR="00981EF2" w:rsidRDefault="00B701B6" w:rsidP="00981EF2">
      <w:pPr>
        <w:pStyle w:val="ListParagraph"/>
        <w:numPr>
          <w:ilvl w:val="0"/>
          <w:numId w:val="125"/>
        </w:numPr>
        <w:tabs>
          <w:tab w:val="left" w:pos="4334"/>
        </w:tabs>
      </w:pPr>
      <w:r>
        <w:t>Medulla</w:t>
      </w:r>
    </w:p>
    <w:p w:rsidR="00981EF2" w:rsidRPr="00981EF2" w:rsidRDefault="00981EF2" w:rsidP="00981EF2">
      <w:pPr>
        <w:pStyle w:val="ListParagraph"/>
        <w:numPr>
          <w:ilvl w:val="0"/>
          <w:numId w:val="125"/>
        </w:numPr>
        <w:rPr>
          <w:color w:val="FF0000"/>
          <w:sz w:val="20"/>
          <w:szCs w:val="20"/>
        </w:rPr>
      </w:pPr>
      <w:r w:rsidRPr="00981EF2">
        <w:rPr>
          <w:color w:val="FF0000"/>
          <w:sz w:val="20"/>
          <w:szCs w:val="20"/>
        </w:rPr>
        <w:t>Outer Cortex and inner medulla</w:t>
      </w:r>
    </w:p>
    <w:p w:rsidR="00981EF2" w:rsidRPr="00981EF2" w:rsidRDefault="00981EF2" w:rsidP="00981EF2">
      <w:pPr>
        <w:pStyle w:val="ListParagraph"/>
        <w:numPr>
          <w:ilvl w:val="0"/>
          <w:numId w:val="125"/>
        </w:numPr>
        <w:rPr>
          <w:color w:val="FF0000"/>
          <w:sz w:val="20"/>
          <w:szCs w:val="20"/>
        </w:rPr>
      </w:pPr>
      <w:r w:rsidRPr="00981EF2">
        <w:rPr>
          <w:color w:val="FF0000"/>
          <w:sz w:val="20"/>
          <w:szCs w:val="20"/>
        </w:rPr>
        <w:t>Urine is emptied into the renal pelvis, which is emptied by the ureter, which carries urine to the bladder</w:t>
      </w:r>
    </w:p>
    <w:p w:rsidR="00B701B6" w:rsidRPr="00F228BD" w:rsidRDefault="00B701B6" w:rsidP="00F228BD">
      <w:pPr>
        <w:tabs>
          <w:tab w:val="left" w:pos="4334"/>
        </w:tabs>
        <w:rPr>
          <w:color w:val="FF0000"/>
        </w:rPr>
      </w:pPr>
    </w:p>
    <w:p w:rsidR="00B701B6" w:rsidRDefault="00B701B6" w:rsidP="00C01856">
      <w:pPr>
        <w:tabs>
          <w:tab w:val="left" w:pos="4334"/>
        </w:tabs>
      </w:pPr>
      <w:r>
        <w:t xml:space="preserve">Nephron structure </w:t>
      </w:r>
    </w:p>
    <w:p w:rsidR="00B701B6" w:rsidRDefault="00B701B6" w:rsidP="00981EF2">
      <w:pPr>
        <w:pStyle w:val="ListParagraph"/>
        <w:numPr>
          <w:ilvl w:val="0"/>
          <w:numId w:val="126"/>
        </w:numPr>
        <w:tabs>
          <w:tab w:val="left" w:pos="4334"/>
        </w:tabs>
      </w:pPr>
      <w:r>
        <w:t xml:space="preserve">Glomerulus </w:t>
      </w:r>
    </w:p>
    <w:p w:rsidR="00B701B6" w:rsidRDefault="00B701B6" w:rsidP="00981EF2">
      <w:pPr>
        <w:pStyle w:val="ListParagraph"/>
        <w:numPr>
          <w:ilvl w:val="0"/>
          <w:numId w:val="126"/>
        </w:numPr>
        <w:tabs>
          <w:tab w:val="left" w:pos="4334"/>
        </w:tabs>
      </w:pPr>
      <w:r>
        <w:t xml:space="preserve">Bowman’s capsule </w:t>
      </w:r>
    </w:p>
    <w:p w:rsidR="00981EF2" w:rsidRPr="0043012B" w:rsidRDefault="00981EF2" w:rsidP="00981EF2">
      <w:pPr>
        <w:pStyle w:val="ListParagraph"/>
        <w:numPr>
          <w:ilvl w:val="1"/>
          <w:numId w:val="126"/>
        </w:numPr>
        <w:rPr>
          <w:color w:val="FF0000"/>
          <w:sz w:val="20"/>
          <w:szCs w:val="20"/>
          <w:highlight w:val="yellow"/>
        </w:rPr>
      </w:pPr>
      <w:r w:rsidRPr="00981EF2">
        <w:rPr>
          <w:color w:val="FF0000"/>
          <w:sz w:val="20"/>
          <w:szCs w:val="20"/>
        </w:rPr>
        <w:t xml:space="preserve">Blood entering a nephron first flows into a </w:t>
      </w:r>
      <w:r w:rsidRPr="0043012B">
        <w:rPr>
          <w:color w:val="FF0000"/>
          <w:sz w:val="20"/>
          <w:szCs w:val="20"/>
          <w:highlight w:val="yellow"/>
        </w:rPr>
        <w:t>capillary bed called the glomerulus</w:t>
      </w:r>
    </w:p>
    <w:p w:rsidR="00981EF2" w:rsidRDefault="00981EF2" w:rsidP="00981EF2">
      <w:pPr>
        <w:pStyle w:val="ListParagraph"/>
        <w:numPr>
          <w:ilvl w:val="1"/>
          <w:numId w:val="126"/>
        </w:numPr>
        <w:rPr>
          <w:color w:val="FF0000"/>
          <w:sz w:val="20"/>
          <w:szCs w:val="20"/>
        </w:rPr>
      </w:pPr>
      <w:r w:rsidRPr="00981EF2">
        <w:rPr>
          <w:color w:val="FF0000"/>
          <w:sz w:val="20"/>
          <w:szCs w:val="20"/>
        </w:rPr>
        <w:t xml:space="preserve">Together, the Bowman’s capsule and the glomerulus make up the </w:t>
      </w:r>
      <w:r w:rsidRPr="0043012B">
        <w:rPr>
          <w:b/>
          <w:color w:val="FF0000"/>
          <w:sz w:val="20"/>
          <w:szCs w:val="20"/>
        </w:rPr>
        <w:t>renal corpuscle</w:t>
      </w:r>
    </w:p>
    <w:p w:rsidR="00981EF2" w:rsidRPr="00981EF2" w:rsidRDefault="00981EF2" w:rsidP="00981EF2">
      <w:pPr>
        <w:pStyle w:val="ListParagraph"/>
        <w:numPr>
          <w:ilvl w:val="1"/>
          <w:numId w:val="126"/>
        </w:numPr>
        <w:rPr>
          <w:color w:val="FF0000"/>
          <w:sz w:val="20"/>
          <w:szCs w:val="20"/>
        </w:rPr>
      </w:pPr>
      <w:r w:rsidRPr="00981EF2">
        <w:rPr>
          <w:color w:val="FF0000"/>
          <w:sz w:val="20"/>
          <w:szCs w:val="20"/>
        </w:rPr>
        <w:lastRenderedPageBreak/>
        <w:t>Hydrostatic pressure forces some plasma through the fenestrations of the glomerular endothelium and into Bowman’s capsule</w:t>
      </w:r>
    </w:p>
    <w:p w:rsidR="00981EF2" w:rsidRPr="00981EF2" w:rsidRDefault="00981EF2" w:rsidP="00981EF2">
      <w:pPr>
        <w:pStyle w:val="ListParagraph"/>
        <w:numPr>
          <w:ilvl w:val="2"/>
          <w:numId w:val="126"/>
        </w:numPr>
        <w:rPr>
          <w:color w:val="FF0000"/>
          <w:sz w:val="20"/>
          <w:szCs w:val="20"/>
        </w:rPr>
      </w:pPr>
      <w:r w:rsidRPr="00981EF2">
        <w:rPr>
          <w:color w:val="FF0000"/>
          <w:sz w:val="20"/>
          <w:szCs w:val="20"/>
        </w:rPr>
        <w:t>the fluid that enters Bowman’s capsule is called filtrate or primary urine</w:t>
      </w:r>
    </w:p>
    <w:p w:rsidR="00B701B6" w:rsidRDefault="00B701B6" w:rsidP="00981EF2">
      <w:pPr>
        <w:pStyle w:val="ListParagraph"/>
        <w:numPr>
          <w:ilvl w:val="0"/>
          <w:numId w:val="126"/>
        </w:numPr>
        <w:tabs>
          <w:tab w:val="left" w:pos="4334"/>
        </w:tabs>
      </w:pPr>
      <w:r>
        <w:t xml:space="preserve">Proximal tubule </w:t>
      </w:r>
    </w:p>
    <w:p w:rsidR="00981EF2" w:rsidRPr="00981EF2" w:rsidRDefault="00981EF2" w:rsidP="00981EF2">
      <w:pPr>
        <w:pStyle w:val="ListParagraph"/>
        <w:numPr>
          <w:ilvl w:val="1"/>
          <w:numId w:val="126"/>
        </w:numPr>
        <w:rPr>
          <w:color w:val="FF0000"/>
          <w:sz w:val="20"/>
          <w:szCs w:val="20"/>
        </w:rPr>
      </w:pPr>
      <w:r w:rsidRPr="00981EF2">
        <w:rPr>
          <w:color w:val="FF0000"/>
          <w:sz w:val="20"/>
          <w:szCs w:val="20"/>
        </w:rPr>
        <w:t>Filtrate moves from Bowman’s capsule to the proximal tubule</w:t>
      </w:r>
    </w:p>
    <w:p w:rsidR="00981EF2" w:rsidRPr="0043012B" w:rsidRDefault="00981EF2" w:rsidP="00981EF2">
      <w:pPr>
        <w:pStyle w:val="ListParagraph"/>
        <w:numPr>
          <w:ilvl w:val="2"/>
          <w:numId w:val="126"/>
        </w:numPr>
        <w:rPr>
          <w:i/>
          <w:color w:val="FF0000"/>
          <w:sz w:val="20"/>
          <w:szCs w:val="20"/>
        </w:rPr>
      </w:pPr>
      <w:r w:rsidRPr="0043012B">
        <w:rPr>
          <w:i/>
          <w:color w:val="FF0000"/>
          <w:sz w:val="20"/>
          <w:szCs w:val="20"/>
        </w:rPr>
        <w:t>where most of secretion and reabsorption takes place</w:t>
      </w:r>
    </w:p>
    <w:p w:rsidR="00981EF2" w:rsidRPr="00981EF2" w:rsidRDefault="00981EF2" w:rsidP="00981EF2">
      <w:pPr>
        <w:pStyle w:val="ListParagraph"/>
        <w:numPr>
          <w:ilvl w:val="2"/>
          <w:numId w:val="126"/>
        </w:numPr>
        <w:rPr>
          <w:color w:val="FF0000"/>
          <w:sz w:val="20"/>
          <w:szCs w:val="20"/>
        </w:rPr>
      </w:pPr>
      <w:r w:rsidRPr="00981EF2">
        <w:rPr>
          <w:color w:val="FF0000"/>
          <w:sz w:val="20"/>
          <w:szCs w:val="20"/>
        </w:rPr>
        <w:t>hydrogen ions are secreted by the proximal tubule through an antiport system driven by the sodium concentration gradient</w:t>
      </w:r>
    </w:p>
    <w:p w:rsidR="00981EF2" w:rsidRPr="00981EF2" w:rsidRDefault="00981EF2" w:rsidP="00981EF2">
      <w:pPr>
        <w:pStyle w:val="ListParagraph"/>
        <w:numPr>
          <w:ilvl w:val="2"/>
          <w:numId w:val="126"/>
        </w:numPr>
        <w:rPr>
          <w:color w:val="FF0000"/>
          <w:sz w:val="20"/>
          <w:szCs w:val="20"/>
        </w:rPr>
      </w:pPr>
      <w:r w:rsidRPr="00981EF2">
        <w:rPr>
          <w:color w:val="FF0000"/>
          <w:sz w:val="20"/>
          <w:szCs w:val="20"/>
        </w:rPr>
        <w:t xml:space="preserve"> Reabsorption in the proximal tubule allows the kidney to retain valuable nutrients that were inadvertently filtered out and to return these substances to the rest of the body through capillary circulation</w:t>
      </w:r>
    </w:p>
    <w:p w:rsidR="00981EF2" w:rsidRPr="00981EF2" w:rsidRDefault="00981EF2" w:rsidP="00981EF2">
      <w:pPr>
        <w:pStyle w:val="ListParagraph"/>
        <w:numPr>
          <w:ilvl w:val="3"/>
          <w:numId w:val="126"/>
        </w:numPr>
        <w:rPr>
          <w:color w:val="FF0000"/>
          <w:sz w:val="20"/>
          <w:szCs w:val="20"/>
        </w:rPr>
      </w:pPr>
      <w:r w:rsidRPr="00981EF2">
        <w:rPr>
          <w:color w:val="FF0000"/>
          <w:sz w:val="20"/>
          <w:szCs w:val="20"/>
        </w:rPr>
        <w:t>can occur through passive or active transport</w:t>
      </w:r>
    </w:p>
    <w:p w:rsidR="00981EF2" w:rsidRPr="00981EF2" w:rsidRDefault="00981EF2" w:rsidP="00981EF2">
      <w:pPr>
        <w:pStyle w:val="ListParagraph"/>
        <w:numPr>
          <w:ilvl w:val="4"/>
          <w:numId w:val="126"/>
        </w:numPr>
        <w:rPr>
          <w:color w:val="FF0000"/>
          <w:sz w:val="20"/>
          <w:szCs w:val="20"/>
        </w:rPr>
      </w:pPr>
      <w:r w:rsidRPr="00981EF2">
        <w:rPr>
          <w:color w:val="FF0000"/>
          <w:sz w:val="20"/>
          <w:szCs w:val="20"/>
        </w:rPr>
        <w:t>these transport proteins can become saturated</w:t>
      </w:r>
    </w:p>
    <w:p w:rsidR="00981EF2" w:rsidRPr="00981EF2" w:rsidRDefault="00981EF2" w:rsidP="00981EF2">
      <w:pPr>
        <w:pStyle w:val="ListParagraph"/>
        <w:numPr>
          <w:ilvl w:val="4"/>
          <w:numId w:val="126"/>
        </w:numPr>
        <w:rPr>
          <w:color w:val="FF0000"/>
          <w:sz w:val="20"/>
          <w:szCs w:val="20"/>
        </w:rPr>
      </w:pPr>
      <w:r w:rsidRPr="00981EF2">
        <w:rPr>
          <w:color w:val="FF0000"/>
          <w:sz w:val="20"/>
          <w:szCs w:val="20"/>
        </w:rPr>
        <w:t>once a solute has reached its transport maximum, any more solute is washed into the urine—transport maximum</w:t>
      </w:r>
    </w:p>
    <w:p w:rsidR="00981EF2" w:rsidRPr="00981EF2" w:rsidRDefault="00981EF2" w:rsidP="00981EF2">
      <w:pPr>
        <w:pStyle w:val="ListParagraph"/>
        <w:numPr>
          <w:ilvl w:val="3"/>
          <w:numId w:val="126"/>
        </w:numPr>
        <w:rPr>
          <w:color w:val="FF0000"/>
          <w:sz w:val="20"/>
          <w:szCs w:val="20"/>
        </w:rPr>
      </w:pPr>
      <w:r w:rsidRPr="00981EF2">
        <w:rPr>
          <w:color w:val="FF0000"/>
          <w:sz w:val="20"/>
          <w:szCs w:val="20"/>
        </w:rPr>
        <w:t>water is reabsorbed into the renal interstitium of the proximal tubules across relatively permeable tight junctions by osmosis</w:t>
      </w:r>
    </w:p>
    <w:p w:rsidR="00981EF2" w:rsidRPr="00CE539F" w:rsidRDefault="00981EF2" w:rsidP="00981EF2">
      <w:pPr>
        <w:pStyle w:val="ListParagraph"/>
        <w:numPr>
          <w:ilvl w:val="2"/>
          <w:numId w:val="126"/>
        </w:numPr>
        <w:rPr>
          <w:color w:val="FF0000"/>
          <w:sz w:val="20"/>
          <w:szCs w:val="20"/>
          <w:highlight w:val="yellow"/>
        </w:rPr>
      </w:pPr>
      <w:r w:rsidRPr="00CE539F">
        <w:rPr>
          <w:color w:val="FF0000"/>
          <w:sz w:val="20"/>
          <w:szCs w:val="20"/>
          <w:highlight w:val="yellow"/>
        </w:rPr>
        <w:t xml:space="preserve">Net result of proximal tubule: the amount of filtrate in the nephron is reduced and the solute composition is altered while the overall </w:t>
      </w:r>
      <w:r w:rsidRPr="0043012B">
        <w:rPr>
          <w:i/>
          <w:color w:val="FF0000"/>
          <w:sz w:val="20"/>
          <w:szCs w:val="20"/>
          <w:highlight w:val="yellow"/>
        </w:rPr>
        <w:t>concentration</w:t>
      </w:r>
      <w:r w:rsidRPr="00CE539F">
        <w:rPr>
          <w:color w:val="FF0000"/>
          <w:sz w:val="20"/>
          <w:szCs w:val="20"/>
          <w:highlight w:val="yellow"/>
        </w:rPr>
        <w:t xml:space="preserve"> of solutes is unchanged</w:t>
      </w:r>
    </w:p>
    <w:p w:rsidR="00981EF2" w:rsidRDefault="00981EF2" w:rsidP="00981EF2">
      <w:pPr>
        <w:pStyle w:val="ListParagraph"/>
        <w:numPr>
          <w:ilvl w:val="0"/>
          <w:numId w:val="126"/>
        </w:numPr>
        <w:tabs>
          <w:tab w:val="left" w:pos="4334"/>
        </w:tabs>
      </w:pPr>
    </w:p>
    <w:p w:rsidR="00B701B6" w:rsidRDefault="00B701B6" w:rsidP="00981EF2">
      <w:pPr>
        <w:pStyle w:val="ListParagraph"/>
        <w:numPr>
          <w:ilvl w:val="0"/>
          <w:numId w:val="126"/>
        </w:numPr>
        <w:tabs>
          <w:tab w:val="left" w:pos="4334"/>
        </w:tabs>
      </w:pPr>
      <w:r>
        <w:t xml:space="preserve">Loop of Henle </w:t>
      </w:r>
    </w:p>
    <w:p w:rsidR="00981EF2" w:rsidRPr="00981EF2" w:rsidRDefault="00981EF2" w:rsidP="00981EF2">
      <w:pPr>
        <w:pStyle w:val="ListParagraph"/>
        <w:numPr>
          <w:ilvl w:val="1"/>
          <w:numId w:val="126"/>
        </w:numPr>
        <w:rPr>
          <w:color w:val="FF0000"/>
          <w:sz w:val="20"/>
          <w:szCs w:val="20"/>
        </w:rPr>
      </w:pPr>
      <w:r w:rsidRPr="00981EF2">
        <w:rPr>
          <w:color w:val="FF0000"/>
          <w:sz w:val="20"/>
          <w:szCs w:val="20"/>
        </w:rPr>
        <w:t>Filtrate then flows into the loop of Henle, which dips into the medulla</w:t>
      </w:r>
    </w:p>
    <w:p w:rsidR="00981EF2" w:rsidRPr="00981EF2" w:rsidRDefault="00981EF2" w:rsidP="00981EF2">
      <w:pPr>
        <w:pStyle w:val="ListParagraph"/>
        <w:numPr>
          <w:ilvl w:val="2"/>
          <w:numId w:val="126"/>
        </w:numPr>
        <w:rPr>
          <w:color w:val="FF0000"/>
          <w:sz w:val="20"/>
          <w:szCs w:val="20"/>
        </w:rPr>
      </w:pPr>
      <w:r w:rsidRPr="00981EF2">
        <w:rPr>
          <w:color w:val="FF0000"/>
          <w:sz w:val="20"/>
          <w:szCs w:val="20"/>
        </w:rPr>
        <w:t>functions to increase the solute concentration, and thus the osmotic pressure, of the medulla</w:t>
      </w:r>
    </w:p>
    <w:p w:rsidR="00981EF2" w:rsidRPr="00981EF2" w:rsidRDefault="00981EF2" w:rsidP="00981EF2">
      <w:pPr>
        <w:pStyle w:val="ListParagraph"/>
        <w:numPr>
          <w:ilvl w:val="2"/>
          <w:numId w:val="126"/>
        </w:numPr>
        <w:rPr>
          <w:color w:val="FF0000"/>
          <w:sz w:val="20"/>
          <w:szCs w:val="20"/>
        </w:rPr>
      </w:pPr>
      <w:r w:rsidRPr="00981EF2">
        <w:rPr>
          <w:color w:val="FF0000"/>
          <w:sz w:val="20"/>
          <w:szCs w:val="20"/>
        </w:rPr>
        <w:t>at the same time, the solute concentration of the filtrate leaving the loop of Henle is decreased</w:t>
      </w:r>
    </w:p>
    <w:p w:rsidR="00981EF2" w:rsidRPr="00981EF2" w:rsidRDefault="00981EF2" w:rsidP="00981EF2">
      <w:pPr>
        <w:pStyle w:val="ListParagraph"/>
        <w:numPr>
          <w:ilvl w:val="3"/>
          <w:numId w:val="126"/>
        </w:numPr>
        <w:rPr>
          <w:color w:val="FF0000"/>
          <w:sz w:val="20"/>
          <w:szCs w:val="20"/>
        </w:rPr>
      </w:pPr>
      <w:r w:rsidRPr="00981EF2">
        <w:rPr>
          <w:noProof/>
          <w:color w:val="FF0000"/>
        </w:rPr>
        <w:drawing>
          <wp:anchor distT="0" distB="0" distL="114300" distR="114300" simplePos="0" relativeHeight="251688960" behindDoc="0" locked="0" layoutInCell="1" allowOverlap="1" wp14:anchorId="01ED6101" wp14:editId="0AAF1D70">
            <wp:simplePos x="0" y="0"/>
            <wp:positionH relativeFrom="page">
              <wp:align>right</wp:align>
            </wp:positionH>
            <wp:positionV relativeFrom="paragraph">
              <wp:posOffset>92710</wp:posOffset>
            </wp:positionV>
            <wp:extent cx="2918122" cy="368427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2918122" cy="3684270"/>
                    </a:xfrm>
                    <a:prstGeom prst="rect">
                      <a:avLst/>
                    </a:prstGeom>
                  </pic:spPr>
                </pic:pic>
              </a:graphicData>
            </a:graphic>
          </wp:anchor>
        </w:drawing>
      </w:r>
      <w:r w:rsidRPr="00981EF2">
        <w:rPr>
          <w:color w:val="FF0000"/>
          <w:sz w:val="20"/>
          <w:szCs w:val="20"/>
        </w:rPr>
        <w:t>the initial descending and final ascending segments of the loop differ in their permeability to solutes and water</w:t>
      </w:r>
    </w:p>
    <w:p w:rsidR="00981EF2" w:rsidRPr="00981EF2" w:rsidRDefault="00981EF2" w:rsidP="00981EF2">
      <w:pPr>
        <w:pStyle w:val="ListParagraph"/>
        <w:numPr>
          <w:ilvl w:val="4"/>
          <w:numId w:val="126"/>
        </w:numPr>
        <w:rPr>
          <w:color w:val="FF0000"/>
          <w:sz w:val="20"/>
          <w:szCs w:val="20"/>
        </w:rPr>
      </w:pPr>
      <w:r w:rsidRPr="00981EF2">
        <w:rPr>
          <w:color w:val="FF0000"/>
          <w:sz w:val="20"/>
          <w:szCs w:val="20"/>
        </w:rPr>
        <w:t xml:space="preserve">the descending loop has low permeability to salt and </w:t>
      </w:r>
      <w:r w:rsidRPr="0043012B">
        <w:rPr>
          <w:i/>
          <w:color w:val="FF0000"/>
          <w:sz w:val="20"/>
          <w:szCs w:val="20"/>
        </w:rPr>
        <w:t>high permeability to water</w:t>
      </w:r>
      <w:r w:rsidRPr="00981EF2">
        <w:rPr>
          <w:color w:val="FF0000"/>
          <w:sz w:val="20"/>
          <w:szCs w:val="20"/>
        </w:rPr>
        <w:t>, so as filtrate descends into the medulla, water passively diffuses out into the medulla</w:t>
      </w:r>
    </w:p>
    <w:p w:rsidR="00981EF2" w:rsidRPr="00981EF2" w:rsidRDefault="00981EF2" w:rsidP="00981EF2">
      <w:pPr>
        <w:pStyle w:val="ListParagraph"/>
        <w:numPr>
          <w:ilvl w:val="5"/>
          <w:numId w:val="126"/>
        </w:numPr>
        <w:rPr>
          <w:color w:val="FF0000"/>
          <w:sz w:val="20"/>
          <w:szCs w:val="20"/>
        </w:rPr>
      </w:pPr>
      <w:r w:rsidRPr="00981EF2">
        <w:rPr>
          <w:color w:val="FF0000"/>
          <w:sz w:val="20"/>
          <w:szCs w:val="20"/>
        </w:rPr>
        <w:t>filtrate osmolarity increases</w:t>
      </w:r>
    </w:p>
    <w:p w:rsidR="00981EF2" w:rsidRPr="00981EF2" w:rsidRDefault="00981EF2" w:rsidP="00981EF2">
      <w:pPr>
        <w:pStyle w:val="ListParagraph"/>
        <w:numPr>
          <w:ilvl w:val="4"/>
          <w:numId w:val="126"/>
        </w:numPr>
        <w:rPr>
          <w:color w:val="FF0000"/>
          <w:sz w:val="20"/>
          <w:szCs w:val="20"/>
        </w:rPr>
      </w:pPr>
      <w:r w:rsidRPr="00981EF2">
        <w:rPr>
          <w:color w:val="FF0000"/>
          <w:sz w:val="20"/>
          <w:szCs w:val="20"/>
        </w:rPr>
        <w:t>Ascending loop—solutes pass out, first by passive diffusion and then through active pumps</w:t>
      </w:r>
    </w:p>
    <w:p w:rsidR="00981EF2" w:rsidRPr="00981EF2" w:rsidRDefault="00981EF2" w:rsidP="00981EF2">
      <w:pPr>
        <w:pStyle w:val="ListParagraph"/>
        <w:numPr>
          <w:ilvl w:val="5"/>
          <w:numId w:val="126"/>
        </w:numPr>
        <w:rPr>
          <w:color w:val="FF0000"/>
          <w:sz w:val="20"/>
          <w:szCs w:val="20"/>
        </w:rPr>
      </w:pPr>
      <w:r w:rsidRPr="00981EF2">
        <w:rPr>
          <w:color w:val="FF0000"/>
          <w:sz w:val="20"/>
          <w:szCs w:val="20"/>
        </w:rPr>
        <w:t>thick ascending loop is nearly impermeable to water</w:t>
      </w:r>
    </w:p>
    <w:p w:rsidR="00981EF2" w:rsidRPr="00981EF2" w:rsidRDefault="00981EF2" w:rsidP="00981EF2">
      <w:pPr>
        <w:pStyle w:val="ListParagraph"/>
        <w:numPr>
          <w:ilvl w:val="5"/>
          <w:numId w:val="126"/>
        </w:numPr>
        <w:rPr>
          <w:color w:val="FF0000"/>
          <w:sz w:val="20"/>
          <w:szCs w:val="20"/>
        </w:rPr>
      </w:pPr>
      <w:r w:rsidRPr="00981EF2">
        <w:rPr>
          <w:color w:val="FF0000"/>
          <w:sz w:val="20"/>
          <w:szCs w:val="20"/>
        </w:rPr>
        <w:t>basically increases the solute concentration in the medulla while reducing it in the filtrate</w:t>
      </w:r>
    </w:p>
    <w:p w:rsidR="00981EF2" w:rsidRPr="00981EF2" w:rsidRDefault="00981EF2" w:rsidP="00981EF2">
      <w:pPr>
        <w:pStyle w:val="ListParagraph"/>
        <w:numPr>
          <w:ilvl w:val="5"/>
          <w:numId w:val="126"/>
        </w:numPr>
        <w:rPr>
          <w:color w:val="FF0000"/>
          <w:sz w:val="20"/>
          <w:szCs w:val="20"/>
        </w:rPr>
      </w:pPr>
      <w:r w:rsidRPr="00981EF2">
        <w:rPr>
          <w:color w:val="FF0000"/>
          <w:sz w:val="20"/>
          <w:szCs w:val="20"/>
        </w:rPr>
        <w:t>capillary bed called the vasa recta surround the loop of Henle and helps maintain the concentration of the medulla</w:t>
      </w:r>
    </w:p>
    <w:p w:rsidR="00981EF2" w:rsidRPr="00981EF2" w:rsidRDefault="00981EF2" w:rsidP="00981EF2">
      <w:pPr>
        <w:pStyle w:val="ListParagraph"/>
        <w:numPr>
          <w:ilvl w:val="0"/>
          <w:numId w:val="126"/>
        </w:numPr>
        <w:tabs>
          <w:tab w:val="left" w:pos="4334"/>
        </w:tabs>
        <w:rPr>
          <w:color w:val="FF0000"/>
        </w:rPr>
      </w:pPr>
    </w:p>
    <w:p w:rsidR="00B701B6" w:rsidRDefault="00B701B6" w:rsidP="00981EF2">
      <w:pPr>
        <w:pStyle w:val="ListParagraph"/>
        <w:numPr>
          <w:ilvl w:val="0"/>
          <w:numId w:val="126"/>
        </w:numPr>
        <w:tabs>
          <w:tab w:val="left" w:pos="4334"/>
        </w:tabs>
      </w:pPr>
      <w:r>
        <w:t xml:space="preserve">Distal tubule </w:t>
      </w:r>
    </w:p>
    <w:p w:rsidR="00981EF2" w:rsidRPr="00981EF2" w:rsidRDefault="00981EF2" w:rsidP="00981EF2">
      <w:pPr>
        <w:pStyle w:val="ListParagraph"/>
        <w:numPr>
          <w:ilvl w:val="0"/>
          <w:numId w:val="126"/>
        </w:numPr>
        <w:rPr>
          <w:color w:val="FF0000"/>
          <w:sz w:val="20"/>
          <w:szCs w:val="20"/>
        </w:rPr>
      </w:pPr>
      <w:r w:rsidRPr="00981EF2">
        <w:rPr>
          <w:color w:val="FF0000"/>
          <w:sz w:val="20"/>
          <w:szCs w:val="20"/>
        </w:rPr>
        <w:t>Distal tubule</w:t>
      </w:r>
    </w:p>
    <w:p w:rsidR="00981EF2" w:rsidRPr="00CE539F" w:rsidRDefault="00981EF2" w:rsidP="00981EF2">
      <w:pPr>
        <w:pStyle w:val="ListParagraph"/>
        <w:numPr>
          <w:ilvl w:val="1"/>
          <w:numId w:val="126"/>
        </w:numPr>
        <w:rPr>
          <w:color w:val="FF0000"/>
          <w:sz w:val="20"/>
          <w:szCs w:val="20"/>
          <w:highlight w:val="yellow"/>
        </w:rPr>
      </w:pPr>
      <w:r w:rsidRPr="00CE539F">
        <w:rPr>
          <w:color w:val="FF0000"/>
          <w:sz w:val="20"/>
          <w:szCs w:val="20"/>
          <w:highlight w:val="yellow"/>
        </w:rPr>
        <w:t>reabsorbs Na and Ca, while secreting K, H, and HCO3</w:t>
      </w:r>
    </w:p>
    <w:p w:rsidR="00981EF2" w:rsidRPr="00CE539F" w:rsidRDefault="00981EF2" w:rsidP="00981EF2">
      <w:pPr>
        <w:pStyle w:val="ListParagraph"/>
        <w:numPr>
          <w:ilvl w:val="1"/>
          <w:numId w:val="126"/>
        </w:numPr>
        <w:rPr>
          <w:color w:val="FF0000"/>
          <w:sz w:val="20"/>
          <w:szCs w:val="20"/>
          <w:highlight w:val="yellow"/>
        </w:rPr>
      </w:pPr>
      <w:r w:rsidRPr="00CE539F">
        <w:rPr>
          <w:color w:val="FF0000"/>
          <w:sz w:val="20"/>
          <w:szCs w:val="20"/>
          <w:highlight w:val="yellow"/>
        </w:rPr>
        <w:t>aldosterone acts on distal tubule to increase number of sodium and potassium transport proteins in their membranes, causing blood pressure to increase</w:t>
      </w:r>
    </w:p>
    <w:p w:rsidR="00981EF2" w:rsidRPr="0057739F" w:rsidRDefault="00981EF2" w:rsidP="00981EF2">
      <w:pPr>
        <w:pStyle w:val="ListParagraph"/>
        <w:numPr>
          <w:ilvl w:val="1"/>
          <w:numId w:val="126"/>
        </w:numPr>
        <w:rPr>
          <w:color w:val="FF0000"/>
          <w:sz w:val="20"/>
          <w:szCs w:val="20"/>
          <w:highlight w:val="yellow"/>
        </w:rPr>
      </w:pPr>
      <w:r w:rsidRPr="0057739F">
        <w:rPr>
          <w:color w:val="FF0000"/>
          <w:sz w:val="20"/>
          <w:szCs w:val="20"/>
          <w:highlight w:val="yellow"/>
        </w:rPr>
        <w:t>net effect of distal tubule is to lower the filtrate osmolarity</w:t>
      </w:r>
    </w:p>
    <w:p w:rsidR="00981EF2" w:rsidRPr="00981EF2" w:rsidRDefault="00981EF2" w:rsidP="00981EF2">
      <w:pPr>
        <w:pStyle w:val="ListParagraph"/>
        <w:numPr>
          <w:ilvl w:val="1"/>
          <w:numId w:val="126"/>
        </w:numPr>
        <w:rPr>
          <w:color w:val="FF0000"/>
          <w:sz w:val="20"/>
          <w:szCs w:val="20"/>
        </w:rPr>
      </w:pPr>
      <w:r w:rsidRPr="00981EF2">
        <w:rPr>
          <w:color w:val="FF0000"/>
          <w:sz w:val="20"/>
          <w:szCs w:val="20"/>
        </w:rPr>
        <w:t>at the end of the distal tubule, in an area called the collecting tubule, ADH causes cells to become more permeable to water, causing filtrate to become more concentrated</w:t>
      </w:r>
    </w:p>
    <w:p w:rsidR="00B701B6" w:rsidRDefault="00B701B6" w:rsidP="00981EF2">
      <w:pPr>
        <w:pStyle w:val="ListParagraph"/>
        <w:numPr>
          <w:ilvl w:val="0"/>
          <w:numId w:val="126"/>
        </w:numPr>
        <w:tabs>
          <w:tab w:val="left" w:pos="4334"/>
        </w:tabs>
      </w:pPr>
      <w:r>
        <w:t xml:space="preserve">Collecting duct </w:t>
      </w:r>
    </w:p>
    <w:p w:rsidR="00981EF2" w:rsidRPr="00145D12" w:rsidRDefault="00981EF2" w:rsidP="00981EF2">
      <w:pPr>
        <w:pStyle w:val="ListParagraph"/>
        <w:numPr>
          <w:ilvl w:val="0"/>
          <w:numId w:val="126"/>
        </w:numPr>
        <w:rPr>
          <w:i/>
          <w:color w:val="FF0000"/>
          <w:sz w:val="20"/>
          <w:szCs w:val="20"/>
        </w:rPr>
      </w:pPr>
      <w:r w:rsidRPr="00981EF2">
        <w:rPr>
          <w:color w:val="FF0000"/>
          <w:sz w:val="20"/>
          <w:szCs w:val="20"/>
        </w:rPr>
        <w:t>Collecting duct</w:t>
      </w:r>
      <w:r w:rsidR="00C101FA">
        <w:rPr>
          <w:color w:val="FF0000"/>
          <w:sz w:val="20"/>
          <w:szCs w:val="20"/>
        </w:rPr>
        <w:t xml:space="preserve"> – </w:t>
      </w:r>
      <w:r w:rsidR="00C101FA" w:rsidRPr="00145D12">
        <w:rPr>
          <w:i/>
          <w:color w:val="FF0000"/>
          <w:sz w:val="20"/>
          <w:szCs w:val="20"/>
        </w:rPr>
        <w:t>fluid at the top of the collecting duct has a concentration of salts about equal to that at the beginning of the nephron loop</w:t>
      </w:r>
    </w:p>
    <w:p w:rsidR="00981EF2" w:rsidRPr="00981EF2" w:rsidRDefault="00981EF2" w:rsidP="00981EF2">
      <w:pPr>
        <w:pStyle w:val="ListParagraph"/>
        <w:numPr>
          <w:ilvl w:val="1"/>
          <w:numId w:val="126"/>
        </w:numPr>
        <w:rPr>
          <w:color w:val="FF0000"/>
          <w:sz w:val="20"/>
          <w:szCs w:val="20"/>
        </w:rPr>
      </w:pPr>
      <w:r w:rsidRPr="00981EF2">
        <w:rPr>
          <w:color w:val="FF0000"/>
          <w:sz w:val="20"/>
          <w:szCs w:val="20"/>
        </w:rPr>
        <w:t>impermeable to water by default unless acted on by ADH, which then allows passive diffusion of water</w:t>
      </w:r>
    </w:p>
    <w:p w:rsidR="00981EF2" w:rsidRDefault="00981EF2" w:rsidP="00981EF2">
      <w:pPr>
        <w:pStyle w:val="ListParagraph"/>
        <w:numPr>
          <w:ilvl w:val="1"/>
          <w:numId w:val="126"/>
        </w:numPr>
        <w:rPr>
          <w:color w:val="FF0000"/>
          <w:sz w:val="20"/>
          <w:szCs w:val="20"/>
        </w:rPr>
      </w:pPr>
      <w:r w:rsidRPr="00981EF2">
        <w:rPr>
          <w:color w:val="FF0000"/>
          <w:sz w:val="20"/>
          <w:szCs w:val="20"/>
        </w:rPr>
        <w:t>concentrated medulla allows for concentrated urine</w:t>
      </w:r>
    </w:p>
    <w:p w:rsidR="00C101FA" w:rsidRDefault="00C101FA" w:rsidP="00C101FA">
      <w:pPr>
        <w:pStyle w:val="ListParagraph"/>
        <w:numPr>
          <w:ilvl w:val="0"/>
          <w:numId w:val="126"/>
        </w:numPr>
        <w:rPr>
          <w:color w:val="FF0000"/>
          <w:sz w:val="20"/>
          <w:szCs w:val="20"/>
        </w:rPr>
      </w:pPr>
      <w:r>
        <w:rPr>
          <w:color w:val="FF0000"/>
          <w:sz w:val="20"/>
          <w:szCs w:val="20"/>
        </w:rPr>
        <w:t>If water conservation is necessary, ADH stimulates the opening of water channels in the collecting duct, allowing H2O to diffuse out and form concentrated urine</w:t>
      </w:r>
    </w:p>
    <w:p w:rsidR="00C101FA" w:rsidRPr="00981EF2" w:rsidRDefault="00C101FA" w:rsidP="00C101FA">
      <w:pPr>
        <w:pStyle w:val="ListParagraph"/>
        <w:numPr>
          <w:ilvl w:val="0"/>
          <w:numId w:val="126"/>
        </w:numPr>
        <w:rPr>
          <w:color w:val="FF0000"/>
          <w:sz w:val="20"/>
          <w:szCs w:val="20"/>
        </w:rPr>
      </w:pPr>
      <w:r>
        <w:rPr>
          <w:color w:val="FF0000"/>
          <w:sz w:val="20"/>
          <w:szCs w:val="20"/>
        </w:rPr>
        <w:lastRenderedPageBreak/>
        <w:t>If water conservation is not necessary, ADH is not secreted and the duct remains impermeable to H2O. The result is dilute urine</w:t>
      </w:r>
    </w:p>
    <w:p w:rsidR="00981EF2" w:rsidRDefault="00981EF2" w:rsidP="00981EF2">
      <w:pPr>
        <w:pStyle w:val="ListParagraph"/>
        <w:numPr>
          <w:ilvl w:val="0"/>
          <w:numId w:val="126"/>
        </w:numPr>
        <w:tabs>
          <w:tab w:val="left" w:pos="4334"/>
        </w:tabs>
      </w:pPr>
    </w:p>
    <w:p w:rsidR="00B701B6" w:rsidRDefault="00B701B6" w:rsidP="00C01856">
      <w:pPr>
        <w:tabs>
          <w:tab w:val="left" w:pos="4334"/>
        </w:tabs>
      </w:pPr>
      <w:r>
        <w:t xml:space="preserve">Formation of urine </w:t>
      </w:r>
    </w:p>
    <w:p w:rsidR="00B701B6" w:rsidRDefault="00B701B6" w:rsidP="00981EF2">
      <w:pPr>
        <w:pStyle w:val="ListParagraph"/>
        <w:numPr>
          <w:ilvl w:val="0"/>
          <w:numId w:val="127"/>
        </w:numPr>
        <w:tabs>
          <w:tab w:val="left" w:pos="4334"/>
        </w:tabs>
      </w:pPr>
      <w:r>
        <w:t xml:space="preserve">Glomerular filtration </w:t>
      </w:r>
    </w:p>
    <w:p w:rsidR="00981EF2" w:rsidRDefault="00B701B6" w:rsidP="00981EF2">
      <w:pPr>
        <w:pStyle w:val="ListParagraph"/>
        <w:numPr>
          <w:ilvl w:val="0"/>
          <w:numId w:val="127"/>
        </w:numPr>
        <w:tabs>
          <w:tab w:val="left" w:pos="4334"/>
        </w:tabs>
      </w:pPr>
      <w:r>
        <w:t xml:space="preserve">Secretion and reabsorption of solutes </w:t>
      </w:r>
    </w:p>
    <w:p w:rsidR="00981EF2" w:rsidRDefault="00B701B6" w:rsidP="00981EF2">
      <w:pPr>
        <w:pStyle w:val="ListParagraph"/>
        <w:numPr>
          <w:ilvl w:val="0"/>
          <w:numId w:val="127"/>
        </w:numPr>
        <w:tabs>
          <w:tab w:val="left" w:pos="4334"/>
        </w:tabs>
      </w:pPr>
      <w:r>
        <w:t xml:space="preserve">Concentration of urine </w:t>
      </w:r>
    </w:p>
    <w:p w:rsidR="00981EF2" w:rsidRDefault="00B701B6" w:rsidP="00981EF2">
      <w:pPr>
        <w:pStyle w:val="ListParagraph"/>
        <w:numPr>
          <w:ilvl w:val="0"/>
          <w:numId w:val="127"/>
        </w:numPr>
        <w:tabs>
          <w:tab w:val="left" w:pos="4334"/>
        </w:tabs>
      </w:pPr>
      <w:r>
        <w:t xml:space="preserve">Counter-current multiplier mechanism </w:t>
      </w:r>
    </w:p>
    <w:p w:rsidR="00981EF2" w:rsidRPr="00981EF2" w:rsidRDefault="00981EF2" w:rsidP="00981EF2">
      <w:pPr>
        <w:pStyle w:val="ListParagraph"/>
        <w:numPr>
          <w:ilvl w:val="0"/>
          <w:numId w:val="127"/>
        </w:numPr>
        <w:rPr>
          <w:color w:val="FF0000"/>
          <w:sz w:val="20"/>
          <w:szCs w:val="20"/>
        </w:rPr>
      </w:pPr>
      <w:r w:rsidRPr="00981EF2">
        <w:rPr>
          <w:color w:val="FF0000"/>
          <w:sz w:val="20"/>
          <w:szCs w:val="20"/>
        </w:rPr>
        <w:t>The Osmolarity gradient of the medulla is Critical</w:t>
      </w:r>
    </w:p>
    <w:p w:rsidR="00981EF2" w:rsidRPr="00145D12" w:rsidRDefault="00981EF2" w:rsidP="00981EF2">
      <w:pPr>
        <w:pStyle w:val="ListParagraph"/>
        <w:numPr>
          <w:ilvl w:val="1"/>
          <w:numId w:val="127"/>
        </w:numPr>
        <w:rPr>
          <w:i/>
          <w:color w:val="FF0000"/>
          <w:sz w:val="20"/>
          <w:szCs w:val="20"/>
        </w:rPr>
      </w:pPr>
      <w:r w:rsidRPr="00145D12">
        <w:rPr>
          <w:i/>
          <w:color w:val="FF0000"/>
          <w:sz w:val="20"/>
          <w:szCs w:val="20"/>
        </w:rPr>
        <w:t>The filtrate entering the loop of Henle is more concentrated than filtrate exiting loop</w:t>
      </w:r>
    </w:p>
    <w:p w:rsidR="00981EF2" w:rsidRPr="00981EF2" w:rsidRDefault="00981EF2" w:rsidP="00981EF2">
      <w:pPr>
        <w:pStyle w:val="ListParagraph"/>
        <w:numPr>
          <w:ilvl w:val="1"/>
          <w:numId w:val="127"/>
        </w:numPr>
        <w:rPr>
          <w:color w:val="FF0000"/>
          <w:sz w:val="20"/>
          <w:szCs w:val="20"/>
        </w:rPr>
      </w:pPr>
      <w:r w:rsidRPr="00981EF2">
        <w:rPr>
          <w:color w:val="FF0000"/>
          <w:sz w:val="20"/>
          <w:szCs w:val="20"/>
        </w:rPr>
        <w:t>loop of Henle has a countercurrent flow with the vasa recta and in between the descending and ascending loops</w:t>
      </w:r>
    </w:p>
    <w:p w:rsidR="00981EF2" w:rsidRPr="00981EF2" w:rsidRDefault="00981EF2" w:rsidP="00981EF2">
      <w:pPr>
        <w:pStyle w:val="ListParagraph"/>
        <w:numPr>
          <w:ilvl w:val="1"/>
          <w:numId w:val="127"/>
        </w:numPr>
        <w:rPr>
          <w:color w:val="FF0000"/>
          <w:sz w:val="20"/>
          <w:szCs w:val="20"/>
        </w:rPr>
      </w:pPr>
      <w:r w:rsidRPr="00981EF2">
        <w:rPr>
          <w:color w:val="FF0000"/>
          <w:sz w:val="20"/>
          <w:szCs w:val="20"/>
        </w:rPr>
        <w:t>Single effect – process by which active transport of the solute by pumps in the wall of the thick ascending loop creates a concentration gradient</w:t>
      </w:r>
    </w:p>
    <w:p w:rsidR="00981EF2" w:rsidRPr="00981EF2" w:rsidRDefault="00981EF2" w:rsidP="00981EF2">
      <w:pPr>
        <w:pStyle w:val="ListParagraph"/>
        <w:numPr>
          <w:ilvl w:val="2"/>
          <w:numId w:val="127"/>
        </w:numPr>
        <w:rPr>
          <w:color w:val="FF0000"/>
          <w:sz w:val="20"/>
          <w:szCs w:val="20"/>
        </w:rPr>
      </w:pPr>
      <w:r w:rsidRPr="00981EF2">
        <w:rPr>
          <w:color w:val="FF0000"/>
          <w:sz w:val="20"/>
          <w:szCs w:val="20"/>
        </w:rPr>
        <w:t>net result is to dilute the filtrate in the ascending limb while concentrating the medulla, and to concentrate filtrate in the descending limb</w:t>
      </w:r>
    </w:p>
    <w:p w:rsidR="00981EF2" w:rsidRPr="00981EF2" w:rsidRDefault="00981EF2" w:rsidP="00981EF2">
      <w:pPr>
        <w:pStyle w:val="ListParagraph"/>
        <w:numPr>
          <w:ilvl w:val="1"/>
          <w:numId w:val="127"/>
        </w:numPr>
        <w:rPr>
          <w:color w:val="FF0000"/>
          <w:sz w:val="20"/>
          <w:szCs w:val="20"/>
        </w:rPr>
      </w:pPr>
      <w:r w:rsidRPr="00981EF2">
        <w:rPr>
          <w:color w:val="FF0000"/>
          <w:sz w:val="20"/>
          <w:szCs w:val="20"/>
        </w:rPr>
        <w:t>Counter-current multiplier mechanism</w:t>
      </w:r>
    </w:p>
    <w:p w:rsidR="00981EF2" w:rsidRPr="00981EF2" w:rsidRDefault="00981EF2" w:rsidP="00981EF2">
      <w:pPr>
        <w:pStyle w:val="ListParagraph"/>
        <w:numPr>
          <w:ilvl w:val="2"/>
          <w:numId w:val="127"/>
        </w:numPr>
        <w:rPr>
          <w:color w:val="FF0000"/>
          <w:sz w:val="20"/>
          <w:szCs w:val="20"/>
        </w:rPr>
      </w:pPr>
      <w:r w:rsidRPr="00981EF2">
        <w:rPr>
          <w:color w:val="FF0000"/>
          <w:sz w:val="20"/>
          <w:szCs w:val="20"/>
        </w:rPr>
        <w:t>applies the single effect, which creates a static gradient, to a dynamic system where fluid is continually moving through the loop</w:t>
      </w:r>
    </w:p>
    <w:p w:rsidR="00981EF2" w:rsidRPr="00981EF2" w:rsidRDefault="00981EF2" w:rsidP="00981EF2">
      <w:pPr>
        <w:pStyle w:val="ListParagraph"/>
        <w:numPr>
          <w:ilvl w:val="2"/>
          <w:numId w:val="127"/>
        </w:numPr>
        <w:rPr>
          <w:color w:val="FF0000"/>
          <w:sz w:val="20"/>
          <w:szCs w:val="20"/>
        </w:rPr>
      </w:pPr>
      <w:r w:rsidRPr="00981EF2">
        <w:rPr>
          <w:color w:val="FF0000"/>
          <w:sz w:val="20"/>
          <w:szCs w:val="20"/>
        </w:rPr>
        <w:t>Three steps (all happening at the same time, over and over again)</w:t>
      </w:r>
    </w:p>
    <w:p w:rsidR="00981EF2" w:rsidRPr="00981EF2" w:rsidRDefault="00981EF2" w:rsidP="00981EF2">
      <w:pPr>
        <w:pStyle w:val="ListParagraph"/>
        <w:numPr>
          <w:ilvl w:val="3"/>
          <w:numId w:val="127"/>
        </w:numPr>
        <w:rPr>
          <w:color w:val="FF0000"/>
          <w:sz w:val="20"/>
          <w:szCs w:val="20"/>
        </w:rPr>
      </w:pPr>
      <w:r w:rsidRPr="00981EF2">
        <w:rPr>
          <w:color w:val="FF0000"/>
          <w:sz w:val="20"/>
          <w:szCs w:val="20"/>
        </w:rPr>
        <w:t>pump salt from filtrate to medulla</w:t>
      </w:r>
    </w:p>
    <w:p w:rsidR="00981EF2" w:rsidRPr="00981EF2" w:rsidRDefault="00981EF2" w:rsidP="00981EF2">
      <w:pPr>
        <w:pStyle w:val="ListParagraph"/>
        <w:numPr>
          <w:ilvl w:val="3"/>
          <w:numId w:val="127"/>
        </w:numPr>
        <w:rPr>
          <w:color w:val="FF0000"/>
          <w:sz w:val="20"/>
          <w:szCs w:val="20"/>
        </w:rPr>
      </w:pPr>
      <w:r w:rsidRPr="00981EF2">
        <w:rPr>
          <w:color w:val="FF0000"/>
          <w:sz w:val="20"/>
          <w:szCs w:val="20"/>
        </w:rPr>
        <w:t>equilibrate water throughout the system</w:t>
      </w:r>
    </w:p>
    <w:p w:rsidR="00981EF2" w:rsidRPr="00981EF2" w:rsidRDefault="00981EF2" w:rsidP="00981EF2">
      <w:pPr>
        <w:pStyle w:val="ListParagraph"/>
        <w:numPr>
          <w:ilvl w:val="3"/>
          <w:numId w:val="127"/>
        </w:numPr>
        <w:rPr>
          <w:color w:val="FF0000"/>
          <w:sz w:val="20"/>
          <w:szCs w:val="20"/>
        </w:rPr>
      </w:pPr>
      <w:r w:rsidRPr="00981EF2">
        <w:rPr>
          <w:color w:val="FF0000"/>
          <w:sz w:val="20"/>
          <w:szCs w:val="20"/>
        </w:rPr>
        <w:t>shift filtrate along the tube</w:t>
      </w:r>
    </w:p>
    <w:p w:rsidR="00981EF2" w:rsidRPr="00981EF2" w:rsidRDefault="00981EF2" w:rsidP="00981EF2">
      <w:pPr>
        <w:jc w:val="center"/>
        <w:rPr>
          <w:color w:val="FF0000"/>
          <w:sz w:val="20"/>
          <w:szCs w:val="20"/>
        </w:rPr>
      </w:pPr>
      <w:r w:rsidRPr="00981EF2">
        <w:rPr>
          <w:noProof/>
          <w:color w:val="FF0000"/>
        </w:rPr>
        <w:drawing>
          <wp:inline distT="0" distB="0" distL="0" distR="0" wp14:anchorId="367A09B6" wp14:editId="02D356E0">
            <wp:extent cx="2719085" cy="3558059"/>
            <wp:effectExtent l="0" t="0" r="508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725524" cy="3566485"/>
                    </a:xfrm>
                    <a:prstGeom prst="rect">
                      <a:avLst/>
                    </a:prstGeom>
                  </pic:spPr>
                </pic:pic>
              </a:graphicData>
            </a:graphic>
          </wp:inline>
        </w:drawing>
      </w:r>
    </w:p>
    <w:p w:rsidR="00981EF2" w:rsidRPr="00981EF2" w:rsidRDefault="00981EF2" w:rsidP="00981EF2">
      <w:pPr>
        <w:pStyle w:val="ListParagraph"/>
        <w:numPr>
          <w:ilvl w:val="0"/>
          <w:numId w:val="127"/>
        </w:numPr>
        <w:rPr>
          <w:color w:val="FF0000"/>
          <w:sz w:val="20"/>
          <w:szCs w:val="20"/>
        </w:rPr>
      </w:pPr>
      <w:r w:rsidRPr="00981EF2">
        <w:rPr>
          <w:color w:val="FF0000"/>
          <w:sz w:val="20"/>
          <w:szCs w:val="20"/>
        </w:rPr>
        <w:t>Like all other body tissues, the medulla requires a steady supply of oxygen and nutrients as well as a removal of waste products via capillary blood flow</w:t>
      </w:r>
    </w:p>
    <w:p w:rsidR="00981EF2" w:rsidRPr="00981EF2" w:rsidRDefault="00981EF2" w:rsidP="00981EF2">
      <w:pPr>
        <w:pStyle w:val="ListParagraph"/>
        <w:numPr>
          <w:ilvl w:val="1"/>
          <w:numId w:val="127"/>
        </w:numPr>
        <w:rPr>
          <w:color w:val="FF0000"/>
          <w:sz w:val="20"/>
          <w:szCs w:val="20"/>
        </w:rPr>
      </w:pPr>
      <w:r w:rsidRPr="00981EF2">
        <w:rPr>
          <w:color w:val="FF0000"/>
          <w:sz w:val="20"/>
          <w:szCs w:val="20"/>
        </w:rPr>
        <w:t xml:space="preserve">countercurrent exchanger, which involves </w:t>
      </w:r>
      <w:r w:rsidRPr="00145D12">
        <w:rPr>
          <w:b/>
          <w:color w:val="FF0000"/>
          <w:sz w:val="20"/>
          <w:szCs w:val="20"/>
        </w:rPr>
        <w:t>vasa recta</w:t>
      </w:r>
      <w:r w:rsidRPr="00981EF2">
        <w:rPr>
          <w:color w:val="FF0000"/>
          <w:sz w:val="20"/>
          <w:szCs w:val="20"/>
        </w:rPr>
        <w:t xml:space="preserve">, involves the need of the medulla to be met while avoiding disruption of the balance of solutes </w:t>
      </w:r>
    </w:p>
    <w:p w:rsidR="00981EF2" w:rsidRPr="00981EF2" w:rsidRDefault="00981EF2" w:rsidP="00981EF2">
      <w:pPr>
        <w:pStyle w:val="ListParagraph"/>
        <w:numPr>
          <w:ilvl w:val="1"/>
          <w:numId w:val="127"/>
        </w:numPr>
        <w:rPr>
          <w:color w:val="FF0000"/>
          <w:sz w:val="20"/>
          <w:szCs w:val="20"/>
        </w:rPr>
      </w:pPr>
      <w:r w:rsidRPr="00981EF2">
        <w:rPr>
          <w:color w:val="FF0000"/>
          <w:sz w:val="20"/>
          <w:szCs w:val="20"/>
        </w:rPr>
        <w:t>The organization of the capillaries prevents the concentration gradient from disruption (random organization would mean that since the free flow of water and solutes is allowed in capillaries, the gradient would be destroyed)</w:t>
      </w:r>
    </w:p>
    <w:p w:rsidR="00981EF2" w:rsidRPr="00981EF2" w:rsidRDefault="00981EF2" w:rsidP="00981EF2">
      <w:pPr>
        <w:pStyle w:val="ListParagraph"/>
        <w:numPr>
          <w:ilvl w:val="2"/>
          <w:numId w:val="127"/>
        </w:numPr>
        <w:rPr>
          <w:color w:val="FF0000"/>
          <w:sz w:val="20"/>
          <w:szCs w:val="20"/>
        </w:rPr>
      </w:pPr>
      <w:r w:rsidRPr="00981EF2">
        <w:rPr>
          <w:color w:val="FF0000"/>
          <w:sz w:val="20"/>
          <w:szCs w:val="20"/>
        </w:rPr>
        <w:t>hairpin loop structure, combined with slow blood flow</w:t>
      </w:r>
    </w:p>
    <w:p w:rsidR="00981EF2" w:rsidRPr="00981EF2" w:rsidRDefault="00981EF2" w:rsidP="00981EF2">
      <w:pPr>
        <w:pStyle w:val="ListParagraph"/>
        <w:numPr>
          <w:ilvl w:val="2"/>
          <w:numId w:val="127"/>
        </w:numPr>
        <w:rPr>
          <w:color w:val="FF0000"/>
          <w:sz w:val="20"/>
          <w:szCs w:val="20"/>
        </w:rPr>
      </w:pPr>
      <w:r w:rsidRPr="00981EF2">
        <w:rPr>
          <w:color w:val="FF0000"/>
          <w:sz w:val="20"/>
          <w:szCs w:val="20"/>
        </w:rPr>
        <w:t>more concentrated at the bottom, less concentrated at the top</w:t>
      </w:r>
    </w:p>
    <w:p w:rsidR="00981EF2" w:rsidRDefault="00981EF2" w:rsidP="00981EF2">
      <w:pPr>
        <w:pStyle w:val="ListParagraph"/>
        <w:numPr>
          <w:ilvl w:val="0"/>
          <w:numId w:val="127"/>
        </w:numPr>
        <w:tabs>
          <w:tab w:val="left" w:pos="4334"/>
        </w:tabs>
      </w:pPr>
    </w:p>
    <w:p w:rsidR="00981EF2" w:rsidRDefault="00B701B6" w:rsidP="00C01856">
      <w:pPr>
        <w:tabs>
          <w:tab w:val="left" w:pos="4334"/>
        </w:tabs>
      </w:pPr>
      <w:r>
        <w:t xml:space="preserve">Storage and elimination: ureter, bladder, urethra </w:t>
      </w:r>
    </w:p>
    <w:p w:rsidR="00981EF2" w:rsidRDefault="00B701B6" w:rsidP="00C01856">
      <w:pPr>
        <w:tabs>
          <w:tab w:val="left" w:pos="4334"/>
        </w:tabs>
        <w:rPr>
          <w:color w:val="FF0000"/>
        </w:rPr>
      </w:pPr>
      <w:r>
        <w:t xml:space="preserve">Osmoregulation: capillary reabsorption of </w:t>
      </w:r>
      <w:r w:rsidRPr="00981EF2">
        <w:rPr>
          <w:b/>
          <w:color w:val="FF0000"/>
        </w:rPr>
        <w:t>H2O, amino acids, glucose, ions</w:t>
      </w:r>
      <w:r w:rsidRPr="00981EF2">
        <w:rPr>
          <w:color w:val="FF0000"/>
        </w:rPr>
        <w:t xml:space="preserve"> </w:t>
      </w:r>
    </w:p>
    <w:p w:rsidR="00B83F6C" w:rsidRPr="00B83F6C" w:rsidRDefault="00B83F6C" w:rsidP="00A410CB">
      <w:pPr>
        <w:pStyle w:val="ListParagraph"/>
        <w:numPr>
          <w:ilvl w:val="0"/>
          <w:numId w:val="128"/>
        </w:numPr>
        <w:rPr>
          <w:color w:val="FF0000"/>
          <w:sz w:val="20"/>
          <w:szCs w:val="20"/>
        </w:rPr>
      </w:pPr>
      <w:r w:rsidRPr="00B83F6C">
        <w:rPr>
          <w:color w:val="FF0000"/>
          <w:sz w:val="20"/>
          <w:szCs w:val="20"/>
        </w:rPr>
        <w:t xml:space="preserve">Juxtaglomerular apparatus monitors filtrate pressure in the </w:t>
      </w:r>
      <w:r w:rsidR="00145D12">
        <w:rPr>
          <w:color w:val="FF0000"/>
          <w:sz w:val="20"/>
          <w:szCs w:val="20"/>
        </w:rPr>
        <w:t xml:space="preserve">distal tubule. </w:t>
      </w:r>
      <w:r w:rsidR="00145D12" w:rsidRPr="00145D12">
        <w:rPr>
          <w:i/>
          <w:color w:val="FF0000"/>
          <w:sz w:val="20"/>
          <w:szCs w:val="20"/>
        </w:rPr>
        <w:t>Cells secrete re</w:t>
      </w:r>
      <w:r w:rsidRPr="00145D12">
        <w:rPr>
          <w:i/>
          <w:color w:val="FF0000"/>
          <w:sz w:val="20"/>
          <w:szCs w:val="20"/>
        </w:rPr>
        <w:t>nin when pressure is too low</w:t>
      </w:r>
      <w:r w:rsidRPr="00B83F6C">
        <w:rPr>
          <w:color w:val="FF0000"/>
          <w:sz w:val="20"/>
          <w:szCs w:val="20"/>
        </w:rPr>
        <w:t xml:space="preserve">. Renin initiates a regulatory cascade that produces angiotensin I, II, and III, stimulating the adrenal cortex to secrete aldosterone. </w:t>
      </w:r>
    </w:p>
    <w:p w:rsidR="00B701B6" w:rsidRDefault="00B701B6" w:rsidP="00C01856">
      <w:pPr>
        <w:tabs>
          <w:tab w:val="left" w:pos="4334"/>
        </w:tabs>
      </w:pPr>
      <w:r>
        <w:lastRenderedPageBreak/>
        <w:t>Muscular control: sphincter muscle</w:t>
      </w:r>
    </w:p>
    <w:p w:rsidR="00B83F6C" w:rsidRDefault="00B83F6C" w:rsidP="00C01856">
      <w:pPr>
        <w:tabs>
          <w:tab w:val="left" w:pos="4334"/>
        </w:tabs>
      </w:pPr>
    </w:p>
    <w:p w:rsidR="00B83F6C" w:rsidRDefault="00B83F6C" w:rsidP="00C01856">
      <w:pPr>
        <w:tabs>
          <w:tab w:val="left" w:pos="4334"/>
        </w:tabs>
      </w:pPr>
      <w:r w:rsidRPr="00B83F6C">
        <w:rPr>
          <w:b/>
        </w:rPr>
        <w:t>Reproductive System (BIO)</w:t>
      </w:r>
      <w:r>
        <w:t xml:space="preserve"> </w:t>
      </w:r>
    </w:p>
    <w:p w:rsidR="00B83F6C" w:rsidRDefault="00B83F6C" w:rsidP="00C01856">
      <w:pPr>
        <w:tabs>
          <w:tab w:val="left" w:pos="4334"/>
        </w:tabs>
      </w:pPr>
      <w:r>
        <w:t xml:space="preserve">Male and female reproductive structures and their functions </w:t>
      </w:r>
    </w:p>
    <w:p w:rsidR="00B83F6C" w:rsidRDefault="00B83F6C" w:rsidP="00C01856">
      <w:pPr>
        <w:tabs>
          <w:tab w:val="left" w:pos="4334"/>
        </w:tabs>
      </w:pPr>
      <w:r>
        <w:t xml:space="preserve">Gonads </w:t>
      </w:r>
    </w:p>
    <w:p w:rsidR="00B83F6C" w:rsidRDefault="00B83F6C" w:rsidP="00C01856">
      <w:pPr>
        <w:tabs>
          <w:tab w:val="left" w:pos="4334"/>
        </w:tabs>
      </w:pPr>
      <w:r>
        <w:t xml:space="preserve">Genitalia </w:t>
      </w:r>
    </w:p>
    <w:p w:rsidR="00B83F6C" w:rsidRDefault="00B83F6C" w:rsidP="00C01856">
      <w:pPr>
        <w:tabs>
          <w:tab w:val="left" w:pos="4334"/>
        </w:tabs>
      </w:pPr>
      <w:r>
        <w:t xml:space="preserve">Differences between male and female structures </w:t>
      </w:r>
    </w:p>
    <w:p w:rsidR="00B83F6C" w:rsidRDefault="00B83F6C" w:rsidP="00C01856">
      <w:pPr>
        <w:tabs>
          <w:tab w:val="left" w:pos="4334"/>
        </w:tabs>
      </w:pPr>
      <w:r>
        <w:t xml:space="preserve">Hormonal control of reproduction </w:t>
      </w:r>
    </w:p>
    <w:p w:rsidR="00B83F6C" w:rsidRDefault="00B83F6C" w:rsidP="00A410CB">
      <w:pPr>
        <w:pStyle w:val="ListParagraph"/>
        <w:numPr>
          <w:ilvl w:val="0"/>
          <w:numId w:val="129"/>
        </w:numPr>
        <w:tabs>
          <w:tab w:val="left" w:pos="4334"/>
        </w:tabs>
      </w:pPr>
      <w:r>
        <w:t xml:space="preserve">Male and female sexual development </w:t>
      </w:r>
    </w:p>
    <w:p w:rsidR="00B83F6C" w:rsidRDefault="00B83F6C" w:rsidP="00A410CB">
      <w:pPr>
        <w:pStyle w:val="ListParagraph"/>
        <w:numPr>
          <w:ilvl w:val="0"/>
          <w:numId w:val="129"/>
        </w:numPr>
        <w:tabs>
          <w:tab w:val="left" w:pos="4334"/>
        </w:tabs>
      </w:pPr>
      <w:r>
        <w:t xml:space="preserve">Female reproductive cycle </w:t>
      </w:r>
    </w:p>
    <w:p w:rsidR="00B83F6C" w:rsidRDefault="00B83F6C" w:rsidP="00A410CB">
      <w:pPr>
        <w:pStyle w:val="ListParagraph"/>
        <w:numPr>
          <w:ilvl w:val="0"/>
          <w:numId w:val="129"/>
        </w:numPr>
        <w:tabs>
          <w:tab w:val="left" w:pos="4334"/>
        </w:tabs>
      </w:pPr>
      <w:r>
        <w:t xml:space="preserve">Pregnancy, </w:t>
      </w:r>
      <w:r w:rsidRPr="00145D12">
        <w:rPr>
          <w:b/>
        </w:rPr>
        <w:t>parturition</w:t>
      </w:r>
      <w:r>
        <w:t xml:space="preserve"> (childbirth), lactation </w:t>
      </w:r>
    </w:p>
    <w:p w:rsidR="00B83F6C" w:rsidRPr="00B83F6C" w:rsidRDefault="00B83F6C" w:rsidP="00A410CB">
      <w:pPr>
        <w:pStyle w:val="ListParagraph"/>
        <w:numPr>
          <w:ilvl w:val="0"/>
          <w:numId w:val="129"/>
        </w:numPr>
        <w:tabs>
          <w:tab w:val="left" w:pos="4334"/>
        </w:tabs>
        <w:rPr>
          <w:color w:val="FF0000"/>
          <w:sz w:val="20"/>
          <w:szCs w:val="20"/>
        </w:rPr>
      </w:pPr>
      <w:r>
        <w:t>Integration with nervous control</w:t>
      </w:r>
    </w:p>
    <w:p w:rsidR="00B83F6C" w:rsidRPr="00B83F6C" w:rsidRDefault="00B83F6C" w:rsidP="00B83F6C">
      <w:pPr>
        <w:rPr>
          <w:b/>
          <w:color w:val="FF0000"/>
          <w:sz w:val="20"/>
          <w:szCs w:val="20"/>
        </w:rPr>
      </w:pPr>
      <w:r w:rsidRPr="00B83F6C">
        <w:rPr>
          <w:b/>
          <w:color w:val="FF0000"/>
          <w:sz w:val="20"/>
          <w:szCs w:val="20"/>
        </w:rPr>
        <w:t>Reproduction and Development</w:t>
      </w:r>
    </w:p>
    <w:p w:rsidR="00B83F6C" w:rsidRPr="00B83F6C" w:rsidRDefault="00B83F6C" w:rsidP="00A410CB">
      <w:pPr>
        <w:pStyle w:val="ListParagraph"/>
        <w:numPr>
          <w:ilvl w:val="0"/>
          <w:numId w:val="130"/>
        </w:numPr>
        <w:rPr>
          <w:color w:val="FF0000"/>
          <w:sz w:val="20"/>
          <w:szCs w:val="20"/>
        </w:rPr>
      </w:pPr>
      <w:r w:rsidRPr="00B83F6C">
        <w:rPr>
          <w:color w:val="FF0000"/>
          <w:sz w:val="20"/>
          <w:szCs w:val="20"/>
        </w:rPr>
        <w:t>Male reproductive system</w:t>
      </w:r>
    </w:p>
    <w:p w:rsidR="00B83F6C" w:rsidRPr="00B83F6C" w:rsidRDefault="00B83F6C" w:rsidP="00A410CB">
      <w:pPr>
        <w:pStyle w:val="ListParagraph"/>
        <w:numPr>
          <w:ilvl w:val="1"/>
          <w:numId w:val="130"/>
        </w:numPr>
        <w:rPr>
          <w:color w:val="FF0000"/>
          <w:sz w:val="20"/>
          <w:szCs w:val="20"/>
        </w:rPr>
      </w:pPr>
      <w:r w:rsidRPr="00B83F6C">
        <w:rPr>
          <w:color w:val="FF0000"/>
          <w:sz w:val="20"/>
          <w:szCs w:val="20"/>
        </w:rPr>
        <w:t>gonads (involved in the production of gametes) – testes</w:t>
      </w:r>
    </w:p>
    <w:p w:rsidR="00B83F6C" w:rsidRPr="00B83F6C" w:rsidRDefault="00B83F6C" w:rsidP="00A410CB">
      <w:pPr>
        <w:pStyle w:val="ListParagraph"/>
        <w:numPr>
          <w:ilvl w:val="1"/>
          <w:numId w:val="130"/>
        </w:numPr>
        <w:rPr>
          <w:color w:val="FF0000"/>
          <w:sz w:val="20"/>
          <w:szCs w:val="20"/>
        </w:rPr>
      </w:pPr>
      <w:r w:rsidRPr="00B83F6C">
        <w:rPr>
          <w:b/>
          <w:color w:val="FF0000"/>
          <w:sz w:val="20"/>
          <w:szCs w:val="20"/>
        </w:rPr>
        <w:t>Seminiferous tubules</w:t>
      </w:r>
      <w:r w:rsidRPr="00B83F6C">
        <w:rPr>
          <w:color w:val="FF0000"/>
          <w:sz w:val="20"/>
          <w:szCs w:val="20"/>
        </w:rPr>
        <w:t xml:space="preserve"> – production of sperm</w:t>
      </w:r>
    </w:p>
    <w:p w:rsidR="00B83F6C" w:rsidRPr="00B83F6C" w:rsidRDefault="00B83F6C" w:rsidP="00A410CB">
      <w:pPr>
        <w:pStyle w:val="ListParagraph"/>
        <w:numPr>
          <w:ilvl w:val="2"/>
          <w:numId w:val="130"/>
        </w:numPr>
        <w:rPr>
          <w:color w:val="FF0000"/>
          <w:sz w:val="20"/>
          <w:szCs w:val="20"/>
        </w:rPr>
      </w:pPr>
      <w:r w:rsidRPr="00B83F6C">
        <w:rPr>
          <w:color w:val="FF0000"/>
          <w:sz w:val="20"/>
          <w:szCs w:val="20"/>
        </w:rPr>
        <w:t xml:space="preserve">set of long, twisted tubes in the testes that are lined by </w:t>
      </w:r>
      <w:r w:rsidRPr="00B83F6C">
        <w:rPr>
          <w:b/>
          <w:color w:val="FF0000"/>
          <w:sz w:val="20"/>
          <w:szCs w:val="20"/>
        </w:rPr>
        <w:t>Sertoli cells</w:t>
      </w:r>
      <w:r w:rsidRPr="00B83F6C">
        <w:rPr>
          <w:color w:val="FF0000"/>
          <w:sz w:val="20"/>
          <w:szCs w:val="20"/>
        </w:rPr>
        <w:t xml:space="preserve"> and </w:t>
      </w:r>
      <w:r w:rsidRPr="00B83F6C">
        <w:rPr>
          <w:b/>
          <w:color w:val="FF0000"/>
          <w:sz w:val="20"/>
          <w:szCs w:val="20"/>
        </w:rPr>
        <w:t>spermatogonia</w:t>
      </w:r>
    </w:p>
    <w:p w:rsidR="00B83F6C" w:rsidRPr="00B83F6C" w:rsidRDefault="00B83F6C" w:rsidP="00A410CB">
      <w:pPr>
        <w:pStyle w:val="ListParagraph"/>
        <w:numPr>
          <w:ilvl w:val="2"/>
          <w:numId w:val="130"/>
        </w:numPr>
        <w:rPr>
          <w:color w:val="FF0000"/>
          <w:sz w:val="20"/>
          <w:szCs w:val="20"/>
        </w:rPr>
      </w:pPr>
      <w:r w:rsidRPr="00B83F6C">
        <w:rPr>
          <w:b/>
          <w:color w:val="FF0000"/>
          <w:sz w:val="20"/>
          <w:szCs w:val="20"/>
        </w:rPr>
        <w:t>Spermatogonia</w:t>
      </w:r>
      <w:r w:rsidRPr="00B83F6C">
        <w:rPr>
          <w:color w:val="FF0000"/>
          <w:sz w:val="20"/>
          <w:szCs w:val="20"/>
        </w:rPr>
        <w:t xml:space="preserve"> in seminiferous tubules arise from epithelial tissue to become spermatocytes, spermatids, and then spermatozoa</w:t>
      </w:r>
    </w:p>
    <w:p w:rsidR="00B83F6C" w:rsidRPr="00B83F6C" w:rsidRDefault="00B83F6C" w:rsidP="00A410CB">
      <w:pPr>
        <w:pStyle w:val="ListParagraph"/>
        <w:numPr>
          <w:ilvl w:val="2"/>
          <w:numId w:val="130"/>
        </w:numPr>
        <w:rPr>
          <w:color w:val="FF0000"/>
          <w:sz w:val="20"/>
          <w:szCs w:val="20"/>
        </w:rPr>
      </w:pPr>
      <w:r w:rsidRPr="00B83F6C">
        <w:rPr>
          <w:b/>
          <w:color w:val="FF0000"/>
          <w:sz w:val="20"/>
          <w:szCs w:val="20"/>
        </w:rPr>
        <w:t>Sertoli</w:t>
      </w:r>
      <w:r w:rsidRPr="00B83F6C">
        <w:rPr>
          <w:color w:val="FF0000"/>
          <w:sz w:val="20"/>
          <w:szCs w:val="20"/>
        </w:rPr>
        <w:t xml:space="preserve"> </w:t>
      </w:r>
      <w:r w:rsidRPr="00B83F6C">
        <w:rPr>
          <w:b/>
          <w:color w:val="FF0000"/>
          <w:sz w:val="20"/>
          <w:szCs w:val="20"/>
        </w:rPr>
        <w:t>cells</w:t>
      </w:r>
      <w:r w:rsidRPr="00B83F6C">
        <w:rPr>
          <w:color w:val="FF0000"/>
          <w:sz w:val="20"/>
          <w:szCs w:val="20"/>
        </w:rPr>
        <w:t>, stimulated by FSH, surround and nurture the spermatocyte and spermatids</w:t>
      </w:r>
    </w:p>
    <w:p w:rsidR="00B83F6C" w:rsidRPr="00B83F6C" w:rsidRDefault="00B83F6C" w:rsidP="00A410CB">
      <w:pPr>
        <w:pStyle w:val="ListParagraph"/>
        <w:numPr>
          <w:ilvl w:val="2"/>
          <w:numId w:val="130"/>
        </w:numPr>
        <w:rPr>
          <w:color w:val="FF0000"/>
          <w:sz w:val="20"/>
          <w:szCs w:val="20"/>
        </w:rPr>
      </w:pPr>
      <w:r w:rsidRPr="00B83F6C">
        <w:rPr>
          <w:b/>
          <w:color w:val="FF0000"/>
          <w:sz w:val="20"/>
          <w:szCs w:val="20"/>
        </w:rPr>
        <w:t>Leydig cells,</w:t>
      </w:r>
      <w:r w:rsidRPr="00B83F6C">
        <w:rPr>
          <w:color w:val="FF0000"/>
          <w:sz w:val="20"/>
          <w:szCs w:val="20"/>
        </w:rPr>
        <w:t xml:space="preserve"> located in the interstitium between the tubules, release testosterone when stimulated by LH</w:t>
      </w:r>
    </w:p>
    <w:p w:rsidR="00B83F6C" w:rsidRPr="004079CD" w:rsidRDefault="00B83F6C" w:rsidP="00A410CB">
      <w:pPr>
        <w:pStyle w:val="ListParagraph"/>
        <w:numPr>
          <w:ilvl w:val="3"/>
          <w:numId w:val="130"/>
        </w:numPr>
        <w:rPr>
          <w:b/>
          <w:color w:val="FF0000"/>
          <w:sz w:val="20"/>
          <w:szCs w:val="20"/>
        </w:rPr>
      </w:pPr>
      <w:r w:rsidRPr="004079CD">
        <w:rPr>
          <w:b/>
          <w:color w:val="FF0000"/>
          <w:sz w:val="20"/>
          <w:szCs w:val="20"/>
        </w:rPr>
        <w:t>Testosterone is the primary androgen and stimulates germ cells to differentiate into sperm</w:t>
      </w:r>
    </w:p>
    <w:p w:rsidR="00B83F6C" w:rsidRPr="00B83F6C" w:rsidRDefault="00B83F6C" w:rsidP="00A410CB">
      <w:pPr>
        <w:pStyle w:val="ListParagraph"/>
        <w:numPr>
          <w:ilvl w:val="4"/>
          <w:numId w:val="130"/>
        </w:numPr>
        <w:rPr>
          <w:color w:val="FF0000"/>
          <w:sz w:val="20"/>
          <w:szCs w:val="20"/>
        </w:rPr>
      </w:pPr>
      <w:r w:rsidRPr="00B83F6C">
        <w:rPr>
          <w:color w:val="FF0000"/>
          <w:sz w:val="20"/>
          <w:szCs w:val="20"/>
        </w:rPr>
        <w:t>also responsible for the development of secondary sex characteristics</w:t>
      </w:r>
    </w:p>
    <w:p w:rsidR="00B83F6C" w:rsidRPr="00B83F6C" w:rsidRDefault="00B83F6C" w:rsidP="00A410CB">
      <w:pPr>
        <w:pStyle w:val="ListParagraph"/>
        <w:numPr>
          <w:ilvl w:val="2"/>
          <w:numId w:val="130"/>
        </w:numPr>
        <w:rPr>
          <w:color w:val="FF0000"/>
          <w:sz w:val="20"/>
          <w:szCs w:val="20"/>
        </w:rPr>
      </w:pPr>
      <w:r w:rsidRPr="00B83F6C">
        <w:rPr>
          <w:color w:val="FF0000"/>
          <w:sz w:val="20"/>
          <w:szCs w:val="20"/>
        </w:rPr>
        <w:t>Sertoli cells also secrete inhibin, a peptide protein that acts on the pituitary gland to inhibit FSH</w:t>
      </w:r>
    </w:p>
    <w:p w:rsidR="00B83F6C" w:rsidRPr="00B83F6C" w:rsidRDefault="00B83F6C" w:rsidP="00B83F6C">
      <w:pPr>
        <w:rPr>
          <w:color w:val="FF0000"/>
          <w:sz w:val="20"/>
          <w:szCs w:val="20"/>
        </w:rPr>
      </w:pPr>
      <w:r w:rsidRPr="00B83F6C">
        <w:rPr>
          <w:noProof/>
          <w:color w:val="FF0000"/>
        </w:rPr>
        <w:drawing>
          <wp:anchor distT="0" distB="0" distL="114300" distR="114300" simplePos="0" relativeHeight="251692032" behindDoc="0" locked="0" layoutInCell="1" allowOverlap="1" wp14:anchorId="46FABA3D" wp14:editId="1BC78DE7">
            <wp:simplePos x="0" y="0"/>
            <wp:positionH relativeFrom="margin">
              <wp:align>left</wp:align>
            </wp:positionH>
            <wp:positionV relativeFrom="paragraph">
              <wp:posOffset>2053332</wp:posOffset>
            </wp:positionV>
            <wp:extent cx="3043555" cy="1732280"/>
            <wp:effectExtent l="0" t="0" r="4445" b="127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043555" cy="1732280"/>
                    </a:xfrm>
                    <a:prstGeom prst="rect">
                      <a:avLst/>
                    </a:prstGeom>
                  </pic:spPr>
                </pic:pic>
              </a:graphicData>
            </a:graphic>
            <wp14:sizeRelH relativeFrom="margin">
              <wp14:pctWidth>0</wp14:pctWidth>
            </wp14:sizeRelH>
            <wp14:sizeRelV relativeFrom="margin">
              <wp14:pctHeight>0</wp14:pctHeight>
            </wp14:sizeRelV>
          </wp:anchor>
        </w:drawing>
      </w:r>
      <w:r w:rsidRPr="00B83F6C">
        <w:rPr>
          <w:noProof/>
          <w:color w:val="FF0000"/>
        </w:rPr>
        <w:drawing>
          <wp:anchor distT="0" distB="0" distL="114300" distR="114300" simplePos="0" relativeHeight="251691008" behindDoc="0" locked="0" layoutInCell="1" allowOverlap="1" wp14:anchorId="519BA54B" wp14:editId="5B2107EF">
            <wp:simplePos x="0" y="0"/>
            <wp:positionH relativeFrom="column">
              <wp:posOffset>154983</wp:posOffset>
            </wp:positionH>
            <wp:positionV relativeFrom="paragraph">
              <wp:posOffset>844528</wp:posOffset>
            </wp:positionV>
            <wp:extent cx="2595966" cy="1178037"/>
            <wp:effectExtent l="0" t="0" r="0" b="317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595966" cy="1178037"/>
                    </a:xfrm>
                    <a:prstGeom prst="rect">
                      <a:avLst/>
                    </a:prstGeom>
                  </pic:spPr>
                </pic:pic>
              </a:graphicData>
            </a:graphic>
          </wp:anchor>
        </w:drawing>
      </w:r>
      <w:r w:rsidRPr="00B83F6C">
        <w:rPr>
          <w:noProof/>
          <w:color w:val="FF0000"/>
        </w:rPr>
        <w:drawing>
          <wp:inline distT="0" distB="0" distL="0" distR="0" wp14:anchorId="1D3A45ED" wp14:editId="5F99505D">
            <wp:extent cx="2541377" cy="393232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553995" cy="3951846"/>
                    </a:xfrm>
                    <a:prstGeom prst="rect">
                      <a:avLst/>
                    </a:prstGeom>
                  </pic:spPr>
                </pic:pic>
              </a:graphicData>
            </a:graphic>
          </wp:inline>
        </w:drawing>
      </w:r>
    </w:p>
    <w:p w:rsidR="00B83F6C" w:rsidRPr="00B83F6C" w:rsidRDefault="00B83F6C" w:rsidP="00B83F6C">
      <w:pPr>
        <w:rPr>
          <w:color w:val="FF0000"/>
          <w:sz w:val="20"/>
          <w:szCs w:val="20"/>
        </w:rPr>
      </w:pPr>
    </w:p>
    <w:p w:rsidR="00B83F6C" w:rsidRPr="00B83F6C" w:rsidRDefault="00B83F6C" w:rsidP="00B83F6C">
      <w:pPr>
        <w:rPr>
          <w:color w:val="FF0000"/>
          <w:sz w:val="20"/>
          <w:szCs w:val="20"/>
        </w:rPr>
      </w:pP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Spermatagonium – sperm stem cell before meiosis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Spermatocyte – once cell enters meiosis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Spermatid – After meiosis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Spermatozoon – mature sperm</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 xml:space="preserve">acrosome contains </w:t>
      </w:r>
      <w:r w:rsidRPr="00145D12">
        <w:rPr>
          <w:i/>
          <w:color w:val="FF0000"/>
          <w:sz w:val="20"/>
          <w:szCs w:val="20"/>
        </w:rPr>
        <w:t>lysosome-like enzymes</w:t>
      </w:r>
      <w:r w:rsidRPr="00B83F6C">
        <w:rPr>
          <w:color w:val="FF0000"/>
          <w:sz w:val="20"/>
          <w:szCs w:val="20"/>
        </w:rPr>
        <w:t xml:space="preserve"> for penetrating the egg during fertilization</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midpiece contains many mitochondria to provide energy for tail</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Path of spermatozoon</w:t>
      </w:r>
    </w:p>
    <w:p w:rsidR="00B83F6C" w:rsidRPr="00145D12" w:rsidRDefault="00B83F6C" w:rsidP="00B83F6C">
      <w:pPr>
        <w:pStyle w:val="ListParagraph"/>
        <w:numPr>
          <w:ilvl w:val="2"/>
          <w:numId w:val="81"/>
        </w:numPr>
        <w:rPr>
          <w:i/>
          <w:color w:val="FF0000"/>
          <w:sz w:val="20"/>
          <w:szCs w:val="20"/>
        </w:rPr>
      </w:pPr>
      <w:r w:rsidRPr="00145D12">
        <w:rPr>
          <w:i/>
          <w:color w:val="FF0000"/>
          <w:sz w:val="20"/>
          <w:szCs w:val="20"/>
        </w:rPr>
        <w:lastRenderedPageBreak/>
        <w:t>epididymis to mature</w:t>
      </w:r>
      <w:r w:rsidR="00BA2637" w:rsidRPr="00145D12">
        <w:rPr>
          <w:i/>
          <w:color w:val="FF0000"/>
          <w:sz w:val="20"/>
          <w:szCs w:val="20"/>
        </w:rPr>
        <w:t xml:space="preserve"> and become motile</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upon ejaculation</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spermatozoa are propelled through vas deferens into urethra and out of penis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Semen = complete mixture of spermatozoa and fluid that leaves penis</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fluid from seminal vesicles, prostate, and bulbourethral glands</w:t>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Female Reproductive System</w:t>
      </w:r>
    </w:p>
    <w:p w:rsidR="00B83F6C" w:rsidRPr="00B83F6C" w:rsidRDefault="00B83F6C" w:rsidP="00B83F6C">
      <w:pPr>
        <w:jc w:val="center"/>
        <w:rPr>
          <w:color w:val="FF0000"/>
          <w:sz w:val="20"/>
          <w:szCs w:val="20"/>
        </w:rPr>
      </w:pPr>
      <w:r w:rsidRPr="00B83F6C">
        <w:rPr>
          <w:noProof/>
          <w:color w:val="FF0000"/>
        </w:rPr>
        <w:drawing>
          <wp:inline distT="0" distB="0" distL="0" distR="0" wp14:anchorId="17ACF3A1" wp14:editId="610B13EB">
            <wp:extent cx="2603715" cy="1976979"/>
            <wp:effectExtent l="0" t="0" r="635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648767" cy="2011187"/>
                    </a:xfrm>
                    <a:prstGeom prst="rect">
                      <a:avLst/>
                    </a:prstGeom>
                  </pic:spPr>
                </pic:pic>
              </a:graphicData>
            </a:graphic>
          </wp:inline>
        </w:drawing>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Cyclical</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two cycles: one in ovaries and one in uterus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 xml:space="preserve">All of eggs of female are arrested as </w:t>
      </w:r>
      <w:r w:rsidRPr="00145D12">
        <w:rPr>
          <w:i/>
          <w:color w:val="FF0000"/>
          <w:sz w:val="20"/>
          <w:szCs w:val="20"/>
        </w:rPr>
        <w:t>primary oocytes, in prophase I of meiosis</w:t>
      </w:r>
      <w:r w:rsidRPr="00B83F6C">
        <w:rPr>
          <w:color w:val="FF0000"/>
          <w:sz w:val="20"/>
          <w:szCs w:val="20"/>
        </w:rPr>
        <w:t>, at birth</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At puberty, ovarian cycle begins</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FSH stimulates growth of granulosa cells around primary oocyte</w:t>
      </w:r>
    </w:p>
    <w:p w:rsidR="00B83F6C" w:rsidRPr="00145D12" w:rsidRDefault="00B83F6C" w:rsidP="00B83F6C">
      <w:pPr>
        <w:pStyle w:val="ListParagraph"/>
        <w:numPr>
          <w:ilvl w:val="3"/>
          <w:numId w:val="81"/>
        </w:numPr>
        <w:rPr>
          <w:b/>
          <w:color w:val="FF0000"/>
          <w:sz w:val="20"/>
          <w:szCs w:val="20"/>
        </w:rPr>
      </w:pPr>
      <w:r w:rsidRPr="00B83F6C">
        <w:rPr>
          <w:color w:val="FF0000"/>
          <w:sz w:val="20"/>
          <w:szCs w:val="20"/>
        </w:rPr>
        <w:t xml:space="preserve">granulosa cells secrete viscous substance around the egg called the </w:t>
      </w:r>
      <w:r w:rsidRPr="00145D12">
        <w:rPr>
          <w:b/>
          <w:color w:val="FF0000"/>
          <w:sz w:val="20"/>
          <w:szCs w:val="20"/>
        </w:rPr>
        <w:t>zona pellucida</w:t>
      </w:r>
    </w:p>
    <w:p w:rsidR="00B83F6C" w:rsidRPr="00B83F6C" w:rsidRDefault="00B83F6C" w:rsidP="00B83F6C">
      <w:pPr>
        <w:pStyle w:val="ListParagraph"/>
        <w:numPr>
          <w:ilvl w:val="4"/>
          <w:numId w:val="81"/>
        </w:numPr>
        <w:rPr>
          <w:color w:val="FF0000"/>
          <w:sz w:val="20"/>
          <w:szCs w:val="20"/>
        </w:rPr>
      </w:pPr>
      <w:r w:rsidRPr="00B83F6C">
        <w:rPr>
          <w:color w:val="FF0000"/>
          <w:sz w:val="20"/>
          <w:szCs w:val="20"/>
        </w:rPr>
        <w:t xml:space="preserve">At this stage, it is called the </w:t>
      </w:r>
      <w:r w:rsidRPr="00145D12">
        <w:rPr>
          <w:b/>
          <w:color w:val="FF0000"/>
          <w:sz w:val="20"/>
          <w:szCs w:val="20"/>
        </w:rPr>
        <w:t>primary follicle</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Theca cells differentiate from interstitial tissue and grow around the follicle</w:t>
      </w:r>
    </w:p>
    <w:p w:rsidR="00B83F6C" w:rsidRPr="00145D12" w:rsidRDefault="00B83F6C" w:rsidP="00B83F6C">
      <w:pPr>
        <w:pStyle w:val="ListParagraph"/>
        <w:numPr>
          <w:ilvl w:val="4"/>
          <w:numId w:val="81"/>
        </w:numPr>
        <w:rPr>
          <w:b/>
          <w:color w:val="FF0000"/>
          <w:sz w:val="20"/>
          <w:szCs w:val="20"/>
        </w:rPr>
      </w:pPr>
      <w:r w:rsidRPr="00145D12">
        <w:rPr>
          <w:b/>
          <w:color w:val="FF0000"/>
          <w:sz w:val="20"/>
          <w:szCs w:val="20"/>
        </w:rPr>
        <w:t>secondary follicle</w:t>
      </w:r>
    </w:p>
    <w:p w:rsidR="00B83F6C" w:rsidRPr="00B83F6C" w:rsidRDefault="00B83F6C" w:rsidP="00B83F6C">
      <w:pPr>
        <w:pStyle w:val="ListParagraph"/>
        <w:numPr>
          <w:ilvl w:val="4"/>
          <w:numId w:val="81"/>
        </w:numPr>
        <w:rPr>
          <w:color w:val="FF0000"/>
          <w:sz w:val="20"/>
          <w:szCs w:val="20"/>
        </w:rPr>
      </w:pPr>
      <w:r w:rsidRPr="00B83F6C">
        <w:rPr>
          <w:color w:val="FF0000"/>
          <w:sz w:val="20"/>
          <w:szCs w:val="20"/>
        </w:rPr>
        <w:t xml:space="preserve">after stimulation by LH, theca cells secrete androgen, which is converted to </w:t>
      </w:r>
      <w:r w:rsidRPr="00145D12">
        <w:rPr>
          <w:b/>
          <w:color w:val="FF0000"/>
          <w:sz w:val="20"/>
          <w:szCs w:val="20"/>
        </w:rPr>
        <w:t>estradiol</w:t>
      </w:r>
      <w:r w:rsidRPr="00B83F6C">
        <w:rPr>
          <w:color w:val="FF0000"/>
          <w:sz w:val="20"/>
          <w:szCs w:val="20"/>
        </w:rPr>
        <w:t xml:space="preserve"> (type of estrogen)</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typically, estradiol inhibits LH secretion, but a dramatic rise in estradiol causes surge in LH</w:t>
      </w:r>
    </w:p>
    <w:p w:rsidR="00B83F6C" w:rsidRDefault="00B83F6C" w:rsidP="00B83F6C">
      <w:pPr>
        <w:pStyle w:val="ListParagraph"/>
        <w:numPr>
          <w:ilvl w:val="3"/>
          <w:numId w:val="81"/>
        </w:numPr>
        <w:rPr>
          <w:color w:val="FF0000"/>
          <w:sz w:val="20"/>
          <w:szCs w:val="20"/>
        </w:rPr>
      </w:pPr>
      <w:r w:rsidRPr="00B83F6C">
        <w:rPr>
          <w:color w:val="FF0000"/>
          <w:sz w:val="20"/>
          <w:szCs w:val="20"/>
        </w:rPr>
        <w:t>luteal surge – causes ovulation</w:t>
      </w:r>
    </w:p>
    <w:p w:rsidR="00D403AD" w:rsidRDefault="00D403AD" w:rsidP="00D403AD">
      <w:pPr>
        <w:pStyle w:val="ListParagraph"/>
        <w:numPr>
          <w:ilvl w:val="4"/>
          <w:numId w:val="81"/>
        </w:numPr>
        <w:rPr>
          <w:color w:val="FF0000"/>
          <w:sz w:val="20"/>
          <w:szCs w:val="20"/>
        </w:rPr>
      </w:pPr>
      <w:r>
        <w:rPr>
          <w:color w:val="FF0000"/>
          <w:sz w:val="20"/>
          <w:szCs w:val="20"/>
        </w:rPr>
        <w:t>release of sec</w:t>
      </w:r>
      <w:r w:rsidR="00145D12">
        <w:rPr>
          <w:color w:val="FF0000"/>
          <w:sz w:val="20"/>
          <w:szCs w:val="20"/>
        </w:rPr>
        <w:t>ondary oocyte and corona radiata</w:t>
      </w:r>
    </w:p>
    <w:p w:rsidR="00D403AD" w:rsidRDefault="00D403AD" w:rsidP="00D403AD">
      <w:pPr>
        <w:pStyle w:val="ListParagraph"/>
        <w:numPr>
          <w:ilvl w:val="5"/>
          <w:numId w:val="81"/>
        </w:numPr>
        <w:rPr>
          <w:color w:val="FF0000"/>
          <w:sz w:val="20"/>
          <w:szCs w:val="20"/>
          <w:lang w:val="es-419"/>
        </w:rPr>
      </w:pPr>
      <w:r w:rsidRPr="00D403AD">
        <w:rPr>
          <w:color w:val="FF0000"/>
          <w:sz w:val="20"/>
          <w:szCs w:val="20"/>
          <w:lang w:val="es-419"/>
        </w:rPr>
        <w:t>coro</w:t>
      </w:r>
      <w:r>
        <w:rPr>
          <w:color w:val="FF0000"/>
          <w:sz w:val="20"/>
          <w:szCs w:val="20"/>
          <w:lang w:val="es-419"/>
        </w:rPr>
        <w:t>n</w:t>
      </w:r>
      <w:r w:rsidR="00145D12">
        <w:rPr>
          <w:color w:val="FF0000"/>
          <w:sz w:val="20"/>
          <w:szCs w:val="20"/>
          <w:lang w:val="es-419"/>
        </w:rPr>
        <w:t>a radiat</w:t>
      </w:r>
      <w:r w:rsidR="00145D12" w:rsidRPr="00145D12">
        <w:rPr>
          <w:color w:val="FF0000"/>
          <w:sz w:val="20"/>
          <w:szCs w:val="20"/>
          <w:lang w:val="es-419"/>
        </w:rPr>
        <w:t>a</w:t>
      </w:r>
      <w:r w:rsidRPr="00D403AD">
        <w:rPr>
          <w:color w:val="FF0000"/>
          <w:sz w:val="20"/>
          <w:szCs w:val="20"/>
          <w:lang w:val="es-419"/>
        </w:rPr>
        <w:t xml:space="preserve"> = zona pellucida and granulosa cells</w:t>
      </w:r>
    </w:p>
    <w:p w:rsidR="00145D12" w:rsidRPr="00D403AD" w:rsidRDefault="00145D12" w:rsidP="00145D12">
      <w:pPr>
        <w:pStyle w:val="ListParagraph"/>
        <w:numPr>
          <w:ilvl w:val="4"/>
          <w:numId w:val="81"/>
        </w:numPr>
        <w:rPr>
          <w:color w:val="FF0000"/>
          <w:sz w:val="20"/>
          <w:szCs w:val="20"/>
          <w:lang w:val="es-419"/>
        </w:rPr>
      </w:pPr>
      <w:r>
        <w:rPr>
          <w:color w:val="FF0000"/>
          <w:sz w:val="20"/>
          <w:szCs w:val="20"/>
        </w:rPr>
        <w:t>Essentially, primary follicel</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Egg swept into Fallopian tube</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remaining portion of follicle = corpus luteum</w:t>
      </w:r>
    </w:p>
    <w:p w:rsidR="00B83F6C" w:rsidRPr="00B83F6C" w:rsidRDefault="00B83F6C" w:rsidP="00B83F6C">
      <w:pPr>
        <w:jc w:val="center"/>
        <w:rPr>
          <w:color w:val="FF0000"/>
          <w:sz w:val="20"/>
          <w:szCs w:val="20"/>
        </w:rPr>
      </w:pPr>
      <w:r w:rsidRPr="00B83F6C">
        <w:rPr>
          <w:noProof/>
          <w:color w:val="FF0000"/>
        </w:rPr>
        <w:lastRenderedPageBreak/>
        <w:drawing>
          <wp:inline distT="0" distB="0" distL="0" distR="0" wp14:anchorId="01081390" wp14:editId="2DE33216">
            <wp:extent cx="3115159" cy="4309605"/>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137457" cy="4340453"/>
                    </a:xfrm>
                    <a:prstGeom prst="rect">
                      <a:avLst/>
                    </a:prstGeom>
                  </pic:spPr>
                </pic:pic>
              </a:graphicData>
            </a:graphic>
          </wp:inline>
        </w:drawing>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As follicle matures and begins to release more estradiol, menstruation stops</w:t>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uterine wall enters the proliferation phase</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building phase, lasts until ovulation</w:t>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After ovulation, the corpus luteum begins to secrete progesterone, which acts as a maintanence hormone for the uterus</w:t>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 xml:space="preserve">As the corpus luteum degrades into the </w:t>
      </w:r>
      <w:r w:rsidRPr="00145D12">
        <w:rPr>
          <w:b/>
          <w:color w:val="FF0000"/>
          <w:sz w:val="20"/>
          <w:szCs w:val="20"/>
        </w:rPr>
        <w:t>corpus albicans</w:t>
      </w:r>
      <w:r w:rsidRPr="00B83F6C">
        <w:rPr>
          <w:color w:val="FF0000"/>
          <w:sz w:val="20"/>
          <w:szCs w:val="20"/>
        </w:rPr>
        <w:t>, it is no longer able to secrete progesterone to maintain the uterine all</w:t>
      </w:r>
    </w:p>
    <w:p w:rsidR="00B83F6C" w:rsidRPr="00B83F6C" w:rsidRDefault="00B83F6C" w:rsidP="00B83F6C">
      <w:pPr>
        <w:pStyle w:val="ListParagraph"/>
        <w:numPr>
          <w:ilvl w:val="0"/>
          <w:numId w:val="81"/>
        </w:numPr>
        <w:rPr>
          <w:color w:val="FF0000"/>
          <w:sz w:val="20"/>
          <w:szCs w:val="20"/>
        </w:rPr>
      </w:pPr>
      <w:r w:rsidRPr="00B83F6C">
        <w:rPr>
          <w:color w:val="FF0000"/>
          <w:sz w:val="20"/>
          <w:szCs w:val="20"/>
        </w:rPr>
        <w:t>uterine wall sloughs off and produces menstruation, starting new cycle</w:t>
      </w:r>
    </w:p>
    <w:p w:rsidR="00B83F6C" w:rsidRPr="00B83F6C" w:rsidRDefault="00B83F6C" w:rsidP="00B83F6C">
      <w:pPr>
        <w:rPr>
          <w:color w:val="FF0000"/>
          <w:sz w:val="20"/>
          <w:szCs w:val="20"/>
        </w:rPr>
      </w:pPr>
    </w:p>
    <w:p w:rsidR="00B83F6C" w:rsidRPr="00B83F6C" w:rsidRDefault="00145D12" w:rsidP="00B83F6C">
      <w:pPr>
        <w:pStyle w:val="ListParagraph"/>
        <w:numPr>
          <w:ilvl w:val="0"/>
          <w:numId w:val="81"/>
        </w:numPr>
        <w:rPr>
          <w:color w:val="FF0000"/>
          <w:sz w:val="20"/>
          <w:szCs w:val="20"/>
        </w:rPr>
      </w:pPr>
      <w:r w:rsidRPr="00B83F6C">
        <w:rPr>
          <w:color w:val="FF0000"/>
          <w:sz w:val="20"/>
          <w:szCs w:val="20"/>
        </w:rPr>
        <w:t>Pregnancy</w:t>
      </w:r>
      <w:r w:rsidR="00B83F6C" w:rsidRPr="00B83F6C">
        <w:rPr>
          <w:color w:val="FF0000"/>
          <w:sz w:val="20"/>
          <w:szCs w:val="20"/>
        </w:rPr>
        <w:t xml:space="preserve"> and Embryology</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Egg is swept toward uterus by cilia once in the Fallopian tube</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Fertilization usually occurs in fallopian tubes</w:t>
      </w:r>
    </w:p>
    <w:p w:rsidR="00B83F6C" w:rsidRPr="00145D12" w:rsidRDefault="00B83F6C" w:rsidP="00B83F6C">
      <w:pPr>
        <w:pStyle w:val="ListParagraph"/>
        <w:numPr>
          <w:ilvl w:val="2"/>
          <w:numId w:val="81"/>
        </w:numPr>
        <w:rPr>
          <w:i/>
          <w:color w:val="FF0000"/>
          <w:sz w:val="20"/>
          <w:szCs w:val="20"/>
        </w:rPr>
      </w:pPr>
      <w:r w:rsidRPr="00145D12">
        <w:rPr>
          <w:i/>
          <w:color w:val="FF0000"/>
          <w:sz w:val="20"/>
          <w:szCs w:val="20"/>
        </w:rPr>
        <w:t>Oocyte goes through second meiotic division to become ovum</w:t>
      </w:r>
    </w:p>
    <w:p w:rsidR="00B83F6C" w:rsidRPr="00B83F6C" w:rsidRDefault="00B83F6C" w:rsidP="00B83F6C">
      <w:pPr>
        <w:jc w:val="center"/>
        <w:rPr>
          <w:color w:val="FF0000"/>
          <w:sz w:val="20"/>
          <w:szCs w:val="20"/>
        </w:rPr>
      </w:pPr>
      <w:r w:rsidRPr="00B83F6C">
        <w:rPr>
          <w:noProof/>
          <w:color w:val="FF0000"/>
        </w:rPr>
        <w:drawing>
          <wp:inline distT="0" distB="0" distL="0" distR="0" wp14:anchorId="0005475F" wp14:editId="658FAA2A">
            <wp:extent cx="3409627" cy="2052697"/>
            <wp:effectExtent l="0" t="0" r="635"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429801" cy="2064842"/>
                    </a:xfrm>
                    <a:prstGeom prst="rect">
                      <a:avLst/>
                    </a:prstGeom>
                  </pic:spPr>
                </pic:pic>
              </a:graphicData>
            </a:graphic>
          </wp:inline>
        </w:drawing>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Cleavage begins while zygote is still in Fallopian tube</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zygote goes through many cycles of mitosis</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at 16 or more cells, is called a morula</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the first eight cells are totipotent, meaning that they have the potential to express any of their genes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Cells of morula continue to divide, forming a blastocyst</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mostly hollow ball filled with fluid and small cell mass on one side</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lastRenderedPageBreak/>
        <w:t>Blastocyst lodges in uterus – implantation</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7</w:t>
      </w:r>
      <w:r w:rsidRPr="00B83F6C">
        <w:rPr>
          <w:color w:val="FF0000"/>
          <w:sz w:val="20"/>
          <w:szCs w:val="20"/>
          <w:vertAlign w:val="superscript"/>
        </w:rPr>
        <w:t>th</w:t>
      </w:r>
      <w:r w:rsidRPr="00B83F6C">
        <w:rPr>
          <w:color w:val="FF0000"/>
          <w:sz w:val="20"/>
          <w:szCs w:val="20"/>
        </w:rPr>
        <w:t xml:space="preserve"> day after fertilization</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outer cells of blastocyst fuse with uterine tissue to form the placenta</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small mass of cells on inside become the embryo</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inner cell mass made up of stem cells</w:t>
      </w:r>
    </w:p>
    <w:p w:rsidR="00B83F6C" w:rsidRPr="00B83F6C" w:rsidRDefault="00B83F6C" w:rsidP="00B83F6C">
      <w:pPr>
        <w:pStyle w:val="ListParagraph"/>
        <w:numPr>
          <w:ilvl w:val="4"/>
          <w:numId w:val="81"/>
        </w:numPr>
        <w:rPr>
          <w:color w:val="FF0000"/>
          <w:sz w:val="20"/>
          <w:szCs w:val="20"/>
        </w:rPr>
      </w:pPr>
      <w:r w:rsidRPr="00B83F6C">
        <w:rPr>
          <w:color w:val="FF0000"/>
          <w:sz w:val="20"/>
          <w:szCs w:val="20"/>
        </w:rPr>
        <w:t>pluripotent</w:t>
      </w:r>
    </w:p>
    <w:p w:rsidR="00B83F6C" w:rsidRPr="00B83F6C" w:rsidRDefault="00B83F6C" w:rsidP="00B83F6C">
      <w:pPr>
        <w:pStyle w:val="ListParagraph"/>
        <w:numPr>
          <w:ilvl w:val="5"/>
          <w:numId w:val="81"/>
        </w:numPr>
        <w:rPr>
          <w:color w:val="FF0000"/>
          <w:sz w:val="20"/>
          <w:szCs w:val="20"/>
        </w:rPr>
      </w:pPr>
      <w:r w:rsidRPr="00B83F6C">
        <w:rPr>
          <w:color w:val="FF0000"/>
          <w:sz w:val="20"/>
          <w:szCs w:val="20"/>
        </w:rPr>
        <w:t>has the ability to develop into most of the types of cells in the human body</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Placenta begins secreting the peptide hormone HCG</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prevents degeneration of the corpus luteum and maintains its secretion of estrogen and progesterone</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HCG in blood and urine of the mother is the first outward sign of pregnancy</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Placenta reaches full development by end of first trimester and begins secreting its own estrogen and progesterone while lowering its secretion of HCG</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Determination – cell becomes committed to specialized developmental path</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Differentiation – the specialization that occurs at the end of development</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skin, liver, and blood cells all have multipotent stem cells that can regenerate these systems as needed – “multipotent”</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 xml:space="preserve">Formation of gastrula in the third week after fertilization </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primitive streak forms in mammals</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three germ layers</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ectoderm – epidermis of skin, nervous system, sense organs</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Mesoderm – skeleton, muscles, blood vessels, heart, blood, gonads, kidneys, dermis of skin</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Lining of digestive and respiratory tracts, liver, pancreas, thymus, thyroid</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 xml:space="preserve">Formation of Neurula in process called </w:t>
      </w:r>
      <w:r w:rsidR="00145D12" w:rsidRPr="00B83F6C">
        <w:rPr>
          <w:color w:val="FF0000"/>
          <w:sz w:val="20"/>
          <w:szCs w:val="20"/>
        </w:rPr>
        <w:t>neurulation</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 xml:space="preserve">through induction, the </w:t>
      </w:r>
      <w:r w:rsidRPr="00B83F6C">
        <w:rPr>
          <w:b/>
          <w:color w:val="FF0000"/>
          <w:sz w:val="20"/>
          <w:szCs w:val="20"/>
        </w:rPr>
        <w:t>notochord</w:t>
      </w:r>
      <w:r w:rsidRPr="00B83F6C">
        <w:rPr>
          <w:color w:val="FF0000"/>
          <w:sz w:val="20"/>
          <w:szCs w:val="20"/>
        </w:rPr>
        <w:t xml:space="preserve"> (made from mesoderm) causes overlying ectoderm to thicken and form into </w:t>
      </w:r>
      <w:r w:rsidRPr="00B83F6C">
        <w:rPr>
          <w:b/>
          <w:color w:val="FF0000"/>
          <w:sz w:val="20"/>
          <w:szCs w:val="20"/>
        </w:rPr>
        <w:t>neural plate</w:t>
      </w:r>
    </w:p>
    <w:p w:rsidR="00B83F6C" w:rsidRPr="00B83F6C" w:rsidRDefault="00B83F6C" w:rsidP="00B83F6C">
      <w:pPr>
        <w:pStyle w:val="ListParagraph"/>
        <w:numPr>
          <w:ilvl w:val="3"/>
          <w:numId w:val="81"/>
        </w:numPr>
        <w:rPr>
          <w:color w:val="FF0000"/>
          <w:sz w:val="20"/>
          <w:szCs w:val="20"/>
        </w:rPr>
      </w:pPr>
      <w:r w:rsidRPr="00B83F6C">
        <w:rPr>
          <w:color w:val="FF0000"/>
          <w:sz w:val="20"/>
          <w:szCs w:val="20"/>
        </w:rPr>
        <w:t>notochord eventually degenerates</w:t>
      </w:r>
    </w:p>
    <w:p w:rsidR="00B83F6C" w:rsidRPr="00B83F6C" w:rsidRDefault="00B83F6C" w:rsidP="00B83F6C">
      <w:pPr>
        <w:pStyle w:val="ListParagraph"/>
        <w:numPr>
          <w:ilvl w:val="2"/>
          <w:numId w:val="81"/>
        </w:numPr>
        <w:rPr>
          <w:color w:val="FF0000"/>
          <w:sz w:val="20"/>
          <w:szCs w:val="20"/>
        </w:rPr>
      </w:pPr>
      <w:r w:rsidRPr="00B83F6C">
        <w:rPr>
          <w:b/>
          <w:color w:val="FF0000"/>
          <w:sz w:val="20"/>
          <w:szCs w:val="20"/>
        </w:rPr>
        <w:t>neural tube</w:t>
      </w:r>
      <w:r w:rsidRPr="00B83F6C">
        <w:rPr>
          <w:color w:val="FF0000"/>
          <w:sz w:val="20"/>
          <w:szCs w:val="20"/>
        </w:rPr>
        <w:t xml:space="preserve"> forms from neural plate to become spinal cord, brain, and most of the nervous system</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 xml:space="preserve">the cells of the ectoderm that are </w:t>
      </w:r>
      <w:r w:rsidRPr="00145D12">
        <w:rPr>
          <w:i/>
          <w:color w:val="FF0000"/>
          <w:sz w:val="20"/>
          <w:szCs w:val="20"/>
        </w:rPr>
        <w:t>close</w:t>
      </w:r>
      <w:r w:rsidRPr="00B83F6C">
        <w:rPr>
          <w:color w:val="FF0000"/>
          <w:sz w:val="20"/>
          <w:szCs w:val="20"/>
        </w:rPr>
        <w:t xml:space="preserve"> to the neural tube are known as the </w:t>
      </w:r>
      <w:r w:rsidRPr="00B83F6C">
        <w:rPr>
          <w:b/>
          <w:color w:val="FF0000"/>
          <w:sz w:val="20"/>
          <w:szCs w:val="20"/>
        </w:rPr>
        <w:t>neural crest</w:t>
      </w:r>
    </w:p>
    <w:p w:rsidR="00B83F6C" w:rsidRPr="00145D12" w:rsidRDefault="00B83F6C" w:rsidP="00B83F6C">
      <w:pPr>
        <w:pStyle w:val="ListParagraph"/>
        <w:numPr>
          <w:ilvl w:val="3"/>
          <w:numId w:val="81"/>
        </w:numPr>
        <w:rPr>
          <w:i/>
          <w:color w:val="FF0000"/>
          <w:sz w:val="20"/>
          <w:szCs w:val="20"/>
        </w:rPr>
      </w:pPr>
      <w:r w:rsidRPr="00145D12">
        <w:rPr>
          <w:i/>
          <w:color w:val="FF0000"/>
          <w:sz w:val="20"/>
          <w:szCs w:val="20"/>
        </w:rPr>
        <w:t>cells of neural crest mostly form as accessory cells to nervous system (like Schwann cells)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Apoptosis and Senescence (process by which cells stop proliferating in response to environmental stressors and are ultimately cleared away by immune cells) also play role in development</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After ninth week of pregnancy, major organs develop</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fetus</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 xml:space="preserve">After birth, motor development is from head to toe </w:t>
      </w:r>
    </w:p>
    <w:p w:rsidR="00B83F6C" w:rsidRPr="00B83F6C" w:rsidRDefault="00B83F6C" w:rsidP="00B83F6C">
      <w:pPr>
        <w:pStyle w:val="ListParagraph"/>
        <w:numPr>
          <w:ilvl w:val="2"/>
          <w:numId w:val="81"/>
        </w:numPr>
        <w:rPr>
          <w:color w:val="FF0000"/>
          <w:sz w:val="20"/>
          <w:szCs w:val="20"/>
        </w:rPr>
      </w:pPr>
      <w:r w:rsidRPr="00B83F6C">
        <w:rPr>
          <w:color w:val="FF0000"/>
          <w:sz w:val="20"/>
          <w:szCs w:val="20"/>
        </w:rPr>
        <w:t>progress starts with head, moves down to trunk, and moves down and out as limb movement is mastered</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Puberty – biological changes that ultimately lead to sexual maturity</w:t>
      </w:r>
    </w:p>
    <w:p w:rsidR="00B83F6C" w:rsidRPr="00B83F6C" w:rsidRDefault="00B83F6C" w:rsidP="00B83F6C">
      <w:pPr>
        <w:pStyle w:val="ListParagraph"/>
        <w:numPr>
          <w:ilvl w:val="1"/>
          <w:numId w:val="81"/>
        </w:numPr>
        <w:rPr>
          <w:color w:val="FF0000"/>
          <w:sz w:val="20"/>
          <w:szCs w:val="20"/>
        </w:rPr>
      </w:pPr>
      <w:r w:rsidRPr="00B83F6C">
        <w:rPr>
          <w:color w:val="FF0000"/>
          <w:sz w:val="20"/>
          <w:szCs w:val="20"/>
        </w:rPr>
        <w:t>Adolescent development – psychosocial processes that accompany puberty</w:t>
      </w:r>
    </w:p>
    <w:p w:rsidR="00B83F6C" w:rsidRDefault="00B83F6C" w:rsidP="00B83F6C">
      <w:pPr>
        <w:tabs>
          <w:tab w:val="left" w:pos="4334"/>
        </w:tabs>
        <w:rPr>
          <w:color w:val="FF0000"/>
          <w:sz w:val="20"/>
          <w:szCs w:val="20"/>
        </w:rPr>
      </w:pPr>
    </w:p>
    <w:p w:rsidR="00B83F6C" w:rsidRDefault="00B83F6C" w:rsidP="00B83F6C">
      <w:pPr>
        <w:tabs>
          <w:tab w:val="left" w:pos="4334"/>
        </w:tabs>
      </w:pPr>
      <w:r w:rsidRPr="00B83F6C">
        <w:rPr>
          <w:b/>
        </w:rPr>
        <w:t>Muscle System (BIO)</w:t>
      </w:r>
      <w:r>
        <w:t xml:space="preserve"> </w:t>
      </w:r>
    </w:p>
    <w:p w:rsidR="00B83F6C" w:rsidRDefault="00B83F6C" w:rsidP="00B83F6C">
      <w:pPr>
        <w:tabs>
          <w:tab w:val="left" w:pos="4334"/>
        </w:tabs>
      </w:pPr>
      <w:r>
        <w:t xml:space="preserve">Important functions </w:t>
      </w:r>
    </w:p>
    <w:p w:rsidR="00B83F6C" w:rsidRDefault="00B83F6C" w:rsidP="00A410CB">
      <w:pPr>
        <w:pStyle w:val="ListParagraph"/>
        <w:numPr>
          <w:ilvl w:val="0"/>
          <w:numId w:val="131"/>
        </w:numPr>
        <w:tabs>
          <w:tab w:val="left" w:pos="4334"/>
        </w:tabs>
      </w:pPr>
      <w:r>
        <w:t xml:space="preserve">Support: mobility </w:t>
      </w:r>
    </w:p>
    <w:p w:rsidR="00B83F6C" w:rsidRDefault="00B83F6C" w:rsidP="00A410CB">
      <w:pPr>
        <w:pStyle w:val="ListParagraph"/>
        <w:numPr>
          <w:ilvl w:val="0"/>
          <w:numId w:val="131"/>
        </w:numPr>
        <w:tabs>
          <w:tab w:val="left" w:pos="4334"/>
        </w:tabs>
      </w:pPr>
      <w:r>
        <w:t xml:space="preserve">Peripheral circulatory assistance </w:t>
      </w:r>
    </w:p>
    <w:p w:rsidR="00B83F6C" w:rsidRDefault="00B83F6C" w:rsidP="00A410CB">
      <w:pPr>
        <w:pStyle w:val="ListParagraph"/>
        <w:numPr>
          <w:ilvl w:val="0"/>
          <w:numId w:val="131"/>
        </w:numPr>
        <w:tabs>
          <w:tab w:val="left" w:pos="4334"/>
        </w:tabs>
      </w:pPr>
      <w:r>
        <w:t xml:space="preserve">Thermoregulation (shivering reflex) </w:t>
      </w:r>
    </w:p>
    <w:p w:rsidR="005707B6" w:rsidRPr="005707B6" w:rsidRDefault="005707B6" w:rsidP="005707B6">
      <w:pPr>
        <w:rPr>
          <w:color w:val="FF0000"/>
          <w:sz w:val="20"/>
          <w:szCs w:val="20"/>
        </w:rPr>
      </w:pPr>
      <w:r w:rsidRPr="005707B6">
        <w:rPr>
          <w:color w:val="FF0000"/>
          <w:sz w:val="20"/>
          <w:szCs w:val="20"/>
        </w:rPr>
        <w:t>Muscle</w:t>
      </w:r>
    </w:p>
    <w:p w:rsidR="005707B6" w:rsidRPr="005707B6" w:rsidRDefault="005707B6" w:rsidP="00A410CB">
      <w:pPr>
        <w:pStyle w:val="ListParagraph"/>
        <w:numPr>
          <w:ilvl w:val="0"/>
          <w:numId w:val="134"/>
        </w:numPr>
        <w:rPr>
          <w:color w:val="FF0000"/>
        </w:rPr>
      </w:pPr>
      <w:r w:rsidRPr="005707B6">
        <w:rPr>
          <w:color w:val="FF0000"/>
          <w:sz w:val="20"/>
          <w:szCs w:val="20"/>
        </w:rPr>
        <w:t>Three types: Skeletal, Cardiac, and Smooth</w:t>
      </w:r>
    </w:p>
    <w:p w:rsidR="005707B6" w:rsidRPr="005707B6" w:rsidRDefault="005707B6" w:rsidP="00A410CB">
      <w:pPr>
        <w:pStyle w:val="ListParagraph"/>
        <w:numPr>
          <w:ilvl w:val="0"/>
          <w:numId w:val="134"/>
        </w:numPr>
        <w:rPr>
          <w:color w:val="FF0000"/>
        </w:rPr>
      </w:pPr>
      <w:r w:rsidRPr="005707B6">
        <w:rPr>
          <w:color w:val="FF0000"/>
          <w:sz w:val="20"/>
          <w:szCs w:val="20"/>
        </w:rPr>
        <w:t>Four functions: body movement, stabilization of body position, movement of substances through the body, and generating heat to maintain body temperature</w:t>
      </w:r>
    </w:p>
    <w:p w:rsidR="005707B6" w:rsidRPr="005707B6" w:rsidRDefault="005707B6" w:rsidP="005707B6">
      <w:pPr>
        <w:rPr>
          <w:color w:val="FF0000"/>
          <w:sz w:val="20"/>
          <w:szCs w:val="20"/>
        </w:rPr>
      </w:pPr>
    </w:p>
    <w:p w:rsidR="005707B6" w:rsidRPr="005707B6" w:rsidRDefault="005707B6" w:rsidP="005707B6">
      <w:pPr>
        <w:rPr>
          <w:color w:val="FF0000"/>
          <w:sz w:val="20"/>
          <w:szCs w:val="20"/>
        </w:rPr>
      </w:pPr>
      <w:r w:rsidRPr="005707B6">
        <w:rPr>
          <w:color w:val="FF0000"/>
          <w:sz w:val="20"/>
          <w:szCs w:val="20"/>
        </w:rPr>
        <w:t>Skeletal Muscle</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voluntary, innervated by somatic nervous system</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along with general movement, also involved in thermoregulation and the movement of fluids in the cardiovascular and lymphatic systems</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Muscle is attached to bone by tendon</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connective tissue connecting bone to bone is called a ligament</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A muscle stretches across a joint in order to create movement at that joint when the muscle contracts</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origin of muscle is usually its attachment on the larger bone closer to the midpoint of the body</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Attachment at the other end of the muscle, known as its insertion, is on the smaller bone farther from the midpoint</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Muscles often work in groups</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agonist – muscle whose contraction is primarily responsible for the movement</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lastRenderedPageBreak/>
        <w:t>antagonist – stretches in response to the agonist’s contraction and opposes the movement so that the motion is smooth and controlled</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synergistic – assists the agonist by stabilizing the origin bone or by positioning the insertion bone during the movement</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another function: peripheral circulatory assistance – help squeeze blood and lymph through their respective vessels</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Thermoregulation – shivering reflex</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stores large amounts of glycogen</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Lever system</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use more force to perform than if there were no lever at all</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increases range and control of movement</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Muscle contraction</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functional unit: Sarcomere</w:t>
      </w:r>
    </w:p>
    <w:p w:rsidR="005707B6" w:rsidRPr="005707B6" w:rsidRDefault="005707B6" w:rsidP="00A410CB">
      <w:pPr>
        <w:pStyle w:val="ListParagraph"/>
        <w:numPr>
          <w:ilvl w:val="2"/>
          <w:numId w:val="135"/>
        </w:numPr>
        <w:rPr>
          <w:color w:val="FF0000"/>
          <w:sz w:val="20"/>
          <w:szCs w:val="20"/>
        </w:rPr>
      </w:pPr>
      <w:r w:rsidRPr="005707B6">
        <w:rPr>
          <w:color w:val="FF0000"/>
          <w:sz w:val="20"/>
          <w:szCs w:val="20"/>
        </w:rPr>
        <w:t>composed of many strands of two protein filaments</w:t>
      </w:r>
    </w:p>
    <w:p w:rsidR="005707B6" w:rsidRPr="005707B6" w:rsidRDefault="005707B6" w:rsidP="00A410CB">
      <w:pPr>
        <w:pStyle w:val="ListParagraph"/>
        <w:numPr>
          <w:ilvl w:val="3"/>
          <w:numId w:val="135"/>
        </w:numPr>
        <w:rPr>
          <w:color w:val="FF0000"/>
          <w:sz w:val="20"/>
          <w:szCs w:val="20"/>
        </w:rPr>
      </w:pPr>
      <w:r w:rsidRPr="005707B6">
        <w:rPr>
          <w:color w:val="FF0000"/>
          <w:sz w:val="20"/>
          <w:szCs w:val="20"/>
        </w:rPr>
        <w:t>thick filaments made of myosin</w:t>
      </w:r>
    </w:p>
    <w:p w:rsidR="005707B6" w:rsidRPr="005707B6" w:rsidRDefault="005707B6" w:rsidP="00A410CB">
      <w:pPr>
        <w:pStyle w:val="ListParagraph"/>
        <w:numPr>
          <w:ilvl w:val="3"/>
          <w:numId w:val="135"/>
        </w:numPr>
        <w:rPr>
          <w:color w:val="FF0000"/>
          <w:sz w:val="20"/>
          <w:szCs w:val="20"/>
        </w:rPr>
      </w:pPr>
      <w:r w:rsidRPr="005707B6">
        <w:rPr>
          <w:color w:val="FF0000"/>
          <w:sz w:val="20"/>
          <w:szCs w:val="20"/>
        </w:rPr>
        <w:t>thin filaments made of the globular protein actin</w:t>
      </w:r>
    </w:p>
    <w:p w:rsidR="005707B6" w:rsidRPr="00A148A6" w:rsidRDefault="005707B6" w:rsidP="00A410CB">
      <w:pPr>
        <w:pStyle w:val="ListParagraph"/>
        <w:numPr>
          <w:ilvl w:val="4"/>
          <w:numId w:val="135"/>
        </w:numPr>
        <w:rPr>
          <w:i/>
          <w:color w:val="FF0000"/>
          <w:sz w:val="20"/>
          <w:szCs w:val="20"/>
        </w:rPr>
      </w:pPr>
      <w:r w:rsidRPr="00A148A6">
        <w:rPr>
          <w:i/>
          <w:color w:val="FF0000"/>
          <w:sz w:val="20"/>
          <w:szCs w:val="20"/>
        </w:rPr>
        <w:t>troponin and tropomyosin are attached</w:t>
      </w:r>
      <w:r w:rsidR="00A148A6" w:rsidRPr="00A148A6">
        <w:rPr>
          <w:i/>
          <w:color w:val="FF0000"/>
          <w:sz w:val="20"/>
          <w:szCs w:val="20"/>
        </w:rPr>
        <w:t xml:space="preserve"> to actin</w:t>
      </w:r>
    </w:p>
    <w:p w:rsidR="005707B6" w:rsidRDefault="005707B6" w:rsidP="005707B6">
      <w:pPr>
        <w:jc w:val="center"/>
        <w:rPr>
          <w:sz w:val="20"/>
          <w:szCs w:val="20"/>
        </w:rPr>
      </w:pPr>
      <w:r>
        <w:rPr>
          <w:noProof/>
        </w:rPr>
        <w:drawing>
          <wp:inline distT="0" distB="0" distL="0" distR="0" wp14:anchorId="55112FEB" wp14:editId="0F683167">
            <wp:extent cx="3147060" cy="240400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156029" cy="2410856"/>
                    </a:xfrm>
                    <a:prstGeom prst="rect">
                      <a:avLst/>
                    </a:prstGeom>
                  </pic:spPr>
                </pic:pic>
              </a:graphicData>
            </a:graphic>
          </wp:inline>
        </w:drawing>
      </w:r>
    </w:p>
    <w:p w:rsidR="005707B6" w:rsidRDefault="005707B6" w:rsidP="005707B6">
      <w:pPr>
        <w:tabs>
          <w:tab w:val="left" w:pos="4334"/>
        </w:tabs>
      </w:pPr>
    </w:p>
    <w:p w:rsidR="00B83F6C" w:rsidRDefault="00B83F6C" w:rsidP="00B83F6C">
      <w:pPr>
        <w:tabs>
          <w:tab w:val="left" w:pos="4334"/>
        </w:tabs>
      </w:pPr>
      <w:r>
        <w:t xml:space="preserve">Structure of three basic muscle types: striated, smooth, cardiac </w:t>
      </w:r>
    </w:p>
    <w:p w:rsidR="001E4A96" w:rsidRPr="001E4A96" w:rsidRDefault="001E4A96" w:rsidP="001E4A96">
      <w:pPr>
        <w:rPr>
          <w:color w:val="FF0000"/>
          <w:sz w:val="20"/>
          <w:szCs w:val="20"/>
        </w:rPr>
      </w:pPr>
      <w:r w:rsidRPr="001E4A96">
        <w:rPr>
          <w:color w:val="FF0000"/>
          <w:sz w:val="20"/>
          <w:szCs w:val="20"/>
        </w:rPr>
        <w:t>Cardiac muscle</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specialized, electrically-excitable tissue, permits the propagation of electrical signals that cause the heart to beat normally</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striated—compoased of sarcomeres</w:t>
      </w:r>
    </w:p>
    <w:p w:rsidR="001E4A96" w:rsidRPr="00A148A6" w:rsidRDefault="001E4A96" w:rsidP="00A410CB">
      <w:pPr>
        <w:pStyle w:val="ListParagraph"/>
        <w:numPr>
          <w:ilvl w:val="0"/>
          <w:numId w:val="136"/>
        </w:numPr>
        <w:rPr>
          <w:i/>
          <w:color w:val="FF0000"/>
          <w:sz w:val="20"/>
          <w:szCs w:val="20"/>
        </w:rPr>
      </w:pPr>
      <w:r w:rsidRPr="00A148A6">
        <w:rPr>
          <w:i/>
          <w:color w:val="FF0000"/>
          <w:sz w:val="20"/>
          <w:szCs w:val="20"/>
        </w:rPr>
        <w:t>contains only one nucleus</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cells separated from each other by intercalated discs</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contain gap junctions that allow an action potential to spread from one cardiac cell to the next via electrical synapses</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have large and numerous mitochondria to provide constant supply of ATP</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not connected to bone—forms a net that contracts in upon itself like a squeezing fist</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involuntary muscle</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sympathetic—increases heart rate, parasympathetic—decreases heart rate</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Action potential of cardiac muscle exhibits a plateau after depolarization</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slow voltage-gated calcium channels—without this, the heart would beat way too fast</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lengthens the time of contraction</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repolarization is slower and more frequent than that of skeletal muscle</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prevents sustained contraction---tetanus</w:t>
      </w:r>
    </w:p>
    <w:p w:rsidR="001E4A96" w:rsidRPr="001E4A96" w:rsidRDefault="001E4A96" w:rsidP="00A410CB">
      <w:pPr>
        <w:pStyle w:val="ListParagraph"/>
        <w:numPr>
          <w:ilvl w:val="0"/>
          <w:numId w:val="136"/>
        </w:numPr>
        <w:rPr>
          <w:color w:val="FF0000"/>
          <w:sz w:val="20"/>
          <w:szCs w:val="20"/>
        </w:rPr>
      </w:pPr>
      <w:r w:rsidRPr="001E4A96">
        <w:rPr>
          <w:color w:val="FF0000"/>
          <w:sz w:val="20"/>
          <w:szCs w:val="20"/>
        </w:rPr>
        <w:t>When left alone, the SA node has a frequency of self-excitation that is faster than a normal heartbeat</w:t>
      </w:r>
    </w:p>
    <w:p w:rsidR="001E4A96" w:rsidRPr="001E4A96" w:rsidRDefault="001E4A96" w:rsidP="00A410CB">
      <w:pPr>
        <w:pStyle w:val="ListParagraph"/>
        <w:numPr>
          <w:ilvl w:val="1"/>
          <w:numId w:val="136"/>
        </w:numPr>
        <w:rPr>
          <w:color w:val="FF0000"/>
          <w:sz w:val="20"/>
          <w:szCs w:val="20"/>
        </w:rPr>
      </w:pPr>
      <w:r w:rsidRPr="001E4A96">
        <w:rPr>
          <w:color w:val="FF0000"/>
          <w:sz w:val="20"/>
          <w:szCs w:val="20"/>
        </w:rPr>
        <w:t>it is innervated by the vagus nerve, which decreases the heart rate</w:t>
      </w:r>
    </w:p>
    <w:p w:rsidR="001E4A96" w:rsidRPr="001E4A96" w:rsidRDefault="001E4A96" w:rsidP="001E4A96">
      <w:pPr>
        <w:rPr>
          <w:color w:val="FF0000"/>
          <w:sz w:val="20"/>
          <w:szCs w:val="20"/>
        </w:rPr>
      </w:pPr>
    </w:p>
    <w:p w:rsidR="001E4A96" w:rsidRPr="001E4A96" w:rsidRDefault="001E4A96" w:rsidP="001E4A96">
      <w:pPr>
        <w:rPr>
          <w:color w:val="FF0000"/>
          <w:sz w:val="20"/>
          <w:szCs w:val="20"/>
        </w:rPr>
      </w:pPr>
      <w:r w:rsidRPr="001E4A96">
        <w:rPr>
          <w:color w:val="FF0000"/>
          <w:sz w:val="20"/>
          <w:szCs w:val="20"/>
        </w:rPr>
        <w:t>Smooth Muscle</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t>composes the muscular layer of internal organs and blood vessels</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t>contain only one nucleus, involuntary</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t>thick and thin filaments present, but are not organized into sarcomeres</w:t>
      </w:r>
    </w:p>
    <w:p w:rsidR="001E4A96" w:rsidRPr="001E4A96" w:rsidRDefault="001E4A96" w:rsidP="00A410CB">
      <w:pPr>
        <w:pStyle w:val="ListParagraph"/>
        <w:numPr>
          <w:ilvl w:val="0"/>
          <w:numId w:val="137"/>
        </w:numPr>
        <w:rPr>
          <w:color w:val="FF0000"/>
          <w:sz w:val="20"/>
          <w:szCs w:val="20"/>
        </w:rPr>
      </w:pPr>
      <w:r w:rsidRPr="009117E4">
        <w:rPr>
          <w:b/>
          <w:color w:val="FF0000"/>
          <w:sz w:val="20"/>
          <w:szCs w:val="20"/>
        </w:rPr>
        <w:t>contain intermediate filaments</w:t>
      </w:r>
      <w:r w:rsidRPr="001E4A96">
        <w:rPr>
          <w:color w:val="FF0000"/>
          <w:sz w:val="20"/>
          <w:szCs w:val="20"/>
        </w:rPr>
        <w:t>, which are attached to dense bodies spread throughout the cell</w:t>
      </w:r>
    </w:p>
    <w:p w:rsidR="001E4A96" w:rsidRPr="001E4A96" w:rsidRDefault="001E4A96" w:rsidP="00A410CB">
      <w:pPr>
        <w:pStyle w:val="ListParagraph"/>
        <w:numPr>
          <w:ilvl w:val="1"/>
          <w:numId w:val="137"/>
        </w:numPr>
        <w:rPr>
          <w:color w:val="FF0000"/>
          <w:sz w:val="20"/>
          <w:szCs w:val="20"/>
        </w:rPr>
      </w:pPr>
      <w:r w:rsidRPr="001E4A96">
        <w:rPr>
          <w:color w:val="FF0000"/>
          <w:sz w:val="20"/>
          <w:szCs w:val="20"/>
        </w:rPr>
        <w:t>thick and thin filaments attached to the intermediate filaments, and when they contract, they cause the intermediate filaments to pull the dense bodies together</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t>contraction—muscle cell shrinks length-wise</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lastRenderedPageBreak/>
        <w:t>Two types</w:t>
      </w:r>
    </w:p>
    <w:p w:rsidR="001E4A96" w:rsidRPr="001E4A96" w:rsidRDefault="001E4A96" w:rsidP="00A410CB">
      <w:pPr>
        <w:pStyle w:val="ListParagraph"/>
        <w:numPr>
          <w:ilvl w:val="1"/>
          <w:numId w:val="137"/>
        </w:numPr>
        <w:rPr>
          <w:color w:val="FF0000"/>
          <w:sz w:val="20"/>
          <w:szCs w:val="20"/>
        </w:rPr>
      </w:pPr>
      <w:r w:rsidRPr="001E4A96">
        <w:rPr>
          <w:color w:val="FF0000"/>
          <w:sz w:val="20"/>
          <w:szCs w:val="20"/>
        </w:rPr>
        <w:t>single-unit</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most common</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connected by gap junctions that spread the action potential from a single neuron through a large group of cells, allowing the cells to contract as a single unit</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electrical synapses via gap junctions in visceral muscle allow for faster signal transmission than would be possible with chemical synapses</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found in small arteries, veins, stomach, intestine, uretus, and urinary bladder</w:t>
      </w:r>
    </w:p>
    <w:p w:rsidR="001E4A96" w:rsidRPr="001E4A96" w:rsidRDefault="001E4A96" w:rsidP="00A410CB">
      <w:pPr>
        <w:pStyle w:val="ListParagraph"/>
        <w:numPr>
          <w:ilvl w:val="1"/>
          <w:numId w:val="137"/>
        </w:numPr>
        <w:rPr>
          <w:color w:val="FF0000"/>
          <w:sz w:val="20"/>
          <w:szCs w:val="20"/>
        </w:rPr>
      </w:pPr>
      <w:r w:rsidRPr="001E4A96">
        <w:rPr>
          <w:color w:val="FF0000"/>
          <w:sz w:val="20"/>
          <w:szCs w:val="20"/>
        </w:rPr>
        <w:t>multi-unit</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each fiber is attached directly to a neuron</w:t>
      </w:r>
    </w:p>
    <w:p w:rsidR="001E4A96" w:rsidRPr="001E4A96" w:rsidRDefault="001E4A96" w:rsidP="00A410CB">
      <w:pPr>
        <w:pStyle w:val="ListParagraph"/>
        <w:numPr>
          <w:ilvl w:val="2"/>
          <w:numId w:val="137"/>
        </w:numPr>
        <w:rPr>
          <w:color w:val="FF0000"/>
          <w:sz w:val="20"/>
          <w:szCs w:val="20"/>
        </w:rPr>
      </w:pPr>
      <w:r w:rsidRPr="001E4A96">
        <w:rPr>
          <w:color w:val="FF0000"/>
          <w:sz w:val="20"/>
          <w:szCs w:val="20"/>
        </w:rPr>
        <w:t>found in arteries, bronchioles, hair follicles, iris</w:t>
      </w:r>
    </w:p>
    <w:p w:rsidR="001E4A96" w:rsidRPr="001E4A96" w:rsidRDefault="001E4A96" w:rsidP="00A410CB">
      <w:pPr>
        <w:pStyle w:val="ListParagraph"/>
        <w:numPr>
          <w:ilvl w:val="0"/>
          <w:numId w:val="137"/>
        </w:numPr>
        <w:rPr>
          <w:color w:val="FF0000"/>
          <w:sz w:val="20"/>
          <w:szCs w:val="20"/>
        </w:rPr>
      </w:pPr>
      <w:r w:rsidRPr="001E4A96">
        <w:rPr>
          <w:color w:val="FF0000"/>
          <w:sz w:val="20"/>
          <w:szCs w:val="20"/>
        </w:rPr>
        <w:t>In addition to responding to neural signals, smooth muscle contracts or relaxes in the presence of hormones, or in response to changes in pH, O2 and CO2 levels, temperature, and ion concentrations</w:t>
      </w:r>
    </w:p>
    <w:p w:rsidR="001E4A96" w:rsidRPr="007500E6" w:rsidRDefault="001E4A96" w:rsidP="001E4A96">
      <w:pPr>
        <w:jc w:val="center"/>
        <w:rPr>
          <w:sz w:val="20"/>
          <w:szCs w:val="20"/>
        </w:rPr>
      </w:pPr>
      <w:r>
        <w:rPr>
          <w:noProof/>
        </w:rPr>
        <w:drawing>
          <wp:inline distT="0" distB="0" distL="0" distR="0" wp14:anchorId="44A51066" wp14:editId="0B72F49F">
            <wp:extent cx="4297680" cy="2465197"/>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311070" cy="2472877"/>
                    </a:xfrm>
                    <a:prstGeom prst="rect">
                      <a:avLst/>
                    </a:prstGeom>
                  </pic:spPr>
                </pic:pic>
              </a:graphicData>
            </a:graphic>
          </wp:inline>
        </w:drawing>
      </w:r>
    </w:p>
    <w:p w:rsidR="001E4A96" w:rsidRDefault="001E4A96" w:rsidP="001E4A96">
      <w:pPr>
        <w:rPr>
          <w:sz w:val="20"/>
          <w:szCs w:val="20"/>
        </w:rPr>
      </w:pPr>
    </w:p>
    <w:p w:rsidR="001E4A96" w:rsidRDefault="001E4A96" w:rsidP="00B83F6C">
      <w:pPr>
        <w:tabs>
          <w:tab w:val="left" w:pos="4334"/>
        </w:tabs>
      </w:pPr>
    </w:p>
    <w:p w:rsidR="00B83F6C" w:rsidRDefault="00B83F6C" w:rsidP="00B83F6C">
      <w:pPr>
        <w:tabs>
          <w:tab w:val="left" w:pos="4334"/>
        </w:tabs>
      </w:pPr>
      <w:r>
        <w:t xml:space="preserve">Muscle structure and control of contraction </w:t>
      </w:r>
    </w:p>
    <w:p w:rsidR="00B83F6C" w:rsidRDefault="00B83F6C" w:rsidP="00A410CB">
      <w:pPr>
        <w:pStyle w:val="ListParagraph"/>
        <w:numPr>
          <w:ilvl w:val="0"/>
          <w:numId w:val="132"/>
        </w:numPr>
        <w:tabs>
          <w:tab w:val="left" w:pos="4334"/>
        </w:tabs>
      </w:pPr>
      <w:r>
        <w:t xml:space="preserve">T-tubule system </w:t>
      </w:r>
    </w:p>
    <w:p w:rsidR="00B83F6C" w:rsidRDefault="00B83F6C" w:rsidP="00A410CB">
      <w:pPr>
        <w:pStyle w:val="ListParagraph"/>
        <w:numPr>
          <w:ilvl w:val="0"/>
          <w:numId w:val="132"/>
        </w:numPr>
        <w:tabs>
          <w:tab w:val="left" w:pos="4334"/>
        </w:tabs>
      </w:pPr>
      <w:r>
        <w:t xml:space="preserve">Contractile apparatus </w:t>
      </w:r>
    </w:p>
    <w:p w:rsidR="00B83F6C" w:rsidRDefault="00B83F6C" w:rsidP="00A410CB">
      <w:pPr>
        <w:pStyle w:val="ListParagraph"/>
        <w:numPr>
          <w:ilvl w:val="0"/>
          <w:numId w:val="132"/>
        </w:numPr>
        <w:tabs>
          <w:tab w:val="left" w:pos="4334"/>
        </w:tabs>
      </w:pPr>
      <w:r>
        <w:t xml:space="preserve">Sarcoplasmic reticulum </w:t>
      </w:r>
    </w:p>
    <w:p w:rsidR="00B83F6C" w:rsidRDefault="00B83F6C" w:rsidP="00A410CB">
      <w:pPr>
        <w:pStyle w:val="ListParagraph"/>
        <w:numPr>
          <w:ilvl w:val="0"/>
          <w:numId w:val="132"/>
        </w:numPr>
        <w:tabs>
          <w:tab w:val="left" w:pos="4334"/>
        </w:tabs>
      </w:pPr>
      <w:r>
        <w:t xml:space="preserve">Fiber type </w:t>
      </w:r>
    </w:p>
    <w:p w:rsidR="005707B6" w:rsidRDefault="00B83F6C" w:rsidP="00A410CB">
      <w:pPr>
        <w:pStyle w:val="ListParagraph"/>
        <w:numPr>
          <w:ilvl w:val="0"/>
          <w:numId w:val="132"/>
        </w:numPr>
        <w:tabs>
          <w:tab w:val="left" w:pos="4334"/>
        </w:tabs>
      </w:pPr>
      <w:r>
        <w:t xml:space="preserve">Contractile velocity of different muscle types </w:t>
      </w:r>
    </w:p>
    <w:p w:rsidR="005707B6" w:rsidRPr="005707B6" w:rsidRDefault="005707B6" w:rsidP="00A410CB">
      <w:pPr>
        <w:pStyle w:val="ListParagraph"/>
        <w:numPr>
          <w:ilvl w:val="0"/>
          <w:numId w:val="132"/>
        </w:numPr>
        <w:rPr>
          <w:color w:val="FF0000"/>
          <w:sz w:val="20"/>
          <w:szCs w:val="20"/>
        </w:rPr>
      </w:pPr>
      <w:r w:rsidRPr="005707B6">
        <w:rPr>
          <w:color w:val="FF0000"/>
          <w:sz w:val="20"/>
          <w:szCs w:val="20"/>
        </w:rPr>
        <w:t>Types of skeletal muscle:</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t>type I: slow twitch</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appear red because they contain large amounts of myoglobin</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have large numbers of mitochondria</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relatively slow contractile velocity, produce low amount of force</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slow to fatigue and can be employed for long periods of time</w:t>
      </w:r>
    </w:p>
    <w:p w:rsidR="005707B6" w:rsidRDefault="005707B6" w:rsidP="00A410CB">
      <w:pPr>
        <w:pStyle w:val="ListParagraph"/>
        <w:numPr>
          <w:ilvl w:val="2"/>
          <w:numId w:val="132"/>
        </w:numPr>
        <w:rPr>
          <w:color w:val="FF0000"/>
          <w:sz w:val="20"/>
          <w:szCs w:val="20"/>
        </w:rPr>
      </w:pPr>
      <w:r w:rsidRPr="005707B6">
        <w:rPr>
          <w:color w:val="FF0000"/>
          <w:sz w:val="20"/>
          <w:szCs w:val="20"/>
        </w:rPr>
        <w:t>aerobic</w:t>
      </w:r>
    </w:p>
    <w:p w:rsidR="00863209" w:rsidRPr="005707B6" w:rsidRDefault="00863209" w:rsidP="00A410CB">
      <w:pPr>
        <w:pStyle w:val="ListParagraph"/>
        <w:numPr>
          <w:ilvl w:val="2"/>
          <w:numId w:val="132"/>
        </w:numPr>
        <w:rPr>
          <w:color w:val="FF0000"/>
          <w:sz w:val="20"/>
          <w:szCs w:val="20"/>
        </w:rPr>
      </w:pPr>
      <w:r>
        <w:rPr>
          <w:color w:val="FF0000"/>
          <w:sz w:val="20"/>
          <w:szCs w:val="20"/>
        </w:rPr>
        <w:t>Will maybe have influx of lactate to use as a substrate for pyruvate</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t>type II: Fast twitch</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A: Fast oxidative</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appear red</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fast contractile velocity</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resistance to fatigue, but not as resistant as Type I</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long-term anaerobic</w:t>
      </w:r>
    </w:p>
    <w:p w:rsidR="005707B6" w:rsidRPr="005707B6" w:rsidRDefault="005707B6" w:rsidP="00A410CB">
      <w:pPr>
        <w:pStyle w:val="ListParagraph"/>
        <w:numPr>
          <w:ilvl w:val="2"/>
          <w:numId w:val="132"/>
        </w:numPr>
        <w:rPr>
          <w:color w:val="FF0000"/>
          <w:sz w:val="20"/>
          <w:szCs w:val="20"/>
        </w:rPr>
      </w:pPr>
      <w:r w:rsidRPr="005707B6">
        <w:rPr>
          <w:color w:val="FF0000"/>
          <w:sz w:val="20"/>
          <w:szCs w:val="20"/>
        </w:rPr>
        <w:t>B: Fast glycolytic</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have low myoglobin content and appear white</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contract rapidly and are capable of generating great force, but they fatigue quickly</w:t>
      </w:r>
    </w:p>
    <w:p w:rsidR="005707B6" w:rsidRPr="009117E4" w:rsidRDefault="005707B6" w:rsidP="00A410CB">
      <w:pPr>
        <w:pStyle w:val="ListParagraph"/>
        <w:numPr>
          <w:ilvl w:val="3"/>
          <w:numId w:val="132"/>
        </w:numPr>
        <w:rPr>
          <w:b/>
          <w:color w:val="FF0000"/>
          <w:sz w:val="20"/>
          <w:szCs w:val="20"/>
        </w:rPr>
      </w:pPr>
      <w:r w:rsidRPr="009117E4">
        <w:rPr>
          <w:b/>
          <w:color w:val="FF0000"/>
          <w:sz w:val="20"/>
          <w:szCs w:val="20"/>
        </w:rPr>
        <w:t>contain large amounts of glycogen</w:t>
      </w:r>
    </w:p>
    <w:p w:rsidR="005707B6" w:rsidRPr="005707B6" w:rsidRDefault="005707B6" w:rsidP="00A410CB">
      <w:pPr>
        <w:pStyle w:val="ListParagraph"/>
        <w:numPr>
          <w:ilvl w:val="3"/>
          <w:numId w:val="132"/>
        </w:numPr>
        <w:rPr>
          <w:color w:val="FF0000"/>
          <w:sz w:val="20"/>
          <w:szCs w:val="20"/>
        </w:rPr>
      </w:pPr>
      <w:r w:rsidRPr="005707B6">
        <w:rPr>
          <w:color w:val="FF0000"/>
          <w:sz w:val="20"/>
          <w:szCs w:val="20"/>
        </w:rPr>
        <w:t>short-term anaerobic</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t>most muscles in the body have a mixture of fiber types</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t>the relative amounts of fiber types may influence a person’s natural aptitude for athletic activities</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lastRenderedPageBreak/>
        <w:t>Large amounts of type I in postural muscles, large amounts of type II A in upper legs, large amount of type II B in upper arms</w:t>
      </w:r>
    </w:p>
    <w:p w:rsidR="005707B6" w:rsidRPr="005707B6" w:rsidRDefault="005707B6" w:rsidP="00A410CB">
      <w:pPr>
        <w:pStyle w:val="ListParagraph"/>
        <w:numPr>
          <w:ilvl w:val="0"/>
          <w:numId w:val="132"/>
        </w:numPr>
        <w:rPr>
          <w:color w:val="FF0000"/>
          <w:sz w:val="20"/>
          <w:szCs w:val="20"/>
        </w:rPr>
      </w:pPr>
      <w:r w:rsidRPr="005707B6">
        <w:rPr>
          <w:color w:val="FF0000"/>
          <w:sz w:val="20"/>
          <w:szCs w:val="20"/>
        </w:rPr>
        <w:t>Adult human skeletal muscles do not usually undergo mitosis to create new muscle cells</w:t>
      </w:r>
    </w:p>
    <w:p w:rsidR="005707B6" w:rsidRPr="005707B6" w:rsidRDefault="005707B6" w:rsidP="00A410CB">
      <w:pPr>
        <w:pStyle w:val="ListParagraph"/>
        <w:numPr>
          <w:ilvl w:val="1"/>
          <w:numId w:val="132"/>
        </w:numPr>
        <w:rPr>
          <w:color w:val="FF0000"/>
          <w:sz w:val="20"/>
          <w:szCs w:val="20"/>
        </w:rPr>
      </w:pPr>
      <w:r w:rsidRPr="005707B6">
        <w:rPr>
          <w:color w:val="FF0000"/>
          <w:sz w:val="20"/>
          <w:szCs w:val="20"/>
        </w:rPr>
        <w:t>number changes over time to meet the need for increased strength when the muscles are exposed to forceful, repetitive contractions</w:t>
      </w:r>
    </w:p>
    <w:p w:rsidR="005707B6" w:rsidRDefault="005707B6" w:rsidP="00A410CB">
      <w:pPr>
        <w:pStyle w:val="ListParagraph"/>
        <w:numPr>
          <w:ilvl w:val="2"/>
          <w:numId w:val="132"/>
        </w:numPr>
        <w:rPr>
          <w:color w:val="FF0000"/>
          <w:sz w:val="20"/>
          <w:szCs w:val="20"/>
        </w:rPr>
      </w:pPr>
      <w:r w:rsidRPr="005707B6">
        <w:rPr>
          <w:color w:val="FF0000"/>
          <w:sz w:val="20"/>
          <w:szCs w:val="20"/>
        </w:rPr>
        <w:t xml:space="preserve">these changes include increased diameter of muscle fibers, </w:t>
      </w:r>
      <w:r w:rsidRPr="00FC2C22">
        <w:rPr>
          <w:i/>
          <w:color w:val="FF0000"/>
          <w:sz w:val="20"/>
          <w:szCs w:val="20"/>
        </w:rPr>
        <w:t>increased numbers of sarcomeres and mitochondria</w:t>
      </w:r>
      <w:r w:rsidRPr="005707B6">
        <w:rPr>
          <w:color w:val="FF0000"/>
          <w:sz w:val="20"/>
          <w:szCs w:val="20"/>
        </w:rPr>
        <w:t>, and lengthened sarcomeres</w:t>
      </w:r>
    </w:p>
    <w:p w:rsidR="009117E4" w:rsidRPr="00FC2C22" w:rsidRDefault="009117E4" w:rsidP="00A410CB">
      <w:pPr>
        <w:pStyle w:val="ListParagraph"/>
        <w:numPr>
          <w:ilvl w:val="2"/>
          <w:numId w:val="132"/>
        </w:numPr>
        <w:rPr>
          <w:color w:val="FF0000"/>
          <w:sz w:val="20"/>
          <w:szCs w:val="20"/>
          <w:u w:val="single"/>
        </w:rPr>
      </w:pPr>
      <w:r w:rsidRPr="00FC2C22">
        <w:rPr>
          <w:color w:val="FF0000"/>
          <w:sz w:val="20"/>
          <w:szCs w:val="20"/>
          <w:u w:val="single"/>
        </w:rPr>
        <w:t>not more muscle fibers</w:t>
      </w:r>
    </w:p>
    <w:p w:rsidR="005707B6" w:rsidRDefault="005707B6" w:rsidP="00A410CB">
      <w:pPr>
        <w:pStyle w:val="ListParagraph"/>
        <w:numPr>
          <w:ilvl w:val="0"/>
          <w:numId w:val="132"/>
        </w:numPr>
        <w:tabs>
          <w:tab w:val="left" w:pos="4334"/>
        </w:tabs>
      </w:pPr>
    </w:p>
    <w:p w:rsidR="005707B6" w:rsidRDefault="00B83F6C" w:rsidP="00B83F6C">
      <w:pPr>
        <w:tabs>
          <w:tab w:val="left" w:pos="4334"/>
        </w:tabs>
      </w:pPr>
      <w:r>
        <w:t xml:space="preserve">Regulation of cardiac muscle contraction </w:t>
      </w:r>
    </w:p>
    <w:p w:rsidR="005707B6" w:rsidRDefault="00B83F6C" w:rsidP="00B83F6C">
      <w:pPr>
        <w:tabs>
          <w:tab w:val="left" w:pos="4334"/>
        </w:tabs>
      </w:pPr>
      <w:r>
        <w:t xml:space="preserve">Oxygen debt: fatigue </w:t>
      </w:r>
    </w:p>
    <w:p w:rsidR="005707B6" w:rsidRPr="005707B6" w:rsidRDefault="005707B6" w:rsidP="00A410CB">
      <w:pPr>
        <w:pStyle w:val="ListParagraph"/>
        <w:numPr>
          <w:ilvl w:val="0"/>
          <w:numId w:val="135"/>
        </w:numPr>
        <w:rPr>
          <w:color w:val="FF0000"/>
          <w:sz w:val="20"/>
          <w:szCs w:val="20"/>
        </w:rPr>
      </w:pPr>
      <w:r w:rsidRPr="005707B6">
        <w:rPr>
          <w:color w:val="FF0000"/>
          <w:sz w:val="20"/>
          <w:szCs w:val="20"/>
        </w:rPr>
        <w:t>Limitations of Skeletal muscle</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Fatigue—can result from nervous or metabolic causes</w:t>
      </w:r>
    </w:p>
    <w:p w:rsidR="005707B6" w:rsidRPr="005707B6" w:rsidRDefault="005707B6" w:rsidP="00A410CB">
      <w:pPr>
        <w:pStyle w:val="ListParagraph"/>
        <w:numPr>
          <w:ilvl w:val="2"/>
          <w:numId w:val="135"/>
        </w:numPr>
        <w:rPr>
          <w:color w:val="FF0000"/>
          <w:sz w:val="20"/>
          <w:szCs w:val="20"/>
        </w:rPr>
      </w:pPr>
      <w:r w:rsidRPr="005707B6">
        <w:rPr>
          <w:color w:val="FF0000"/>
          <w:sz w:val="20"/>
          <w:szCs w:val="20"/>
        </w:rPr>
        <w:t>nervous—nerve can be temporarily unable to supply signals</w:t>
      </w:r>
    </w:p>
    <w:p w:rsidR="005707B6" w:rsidRPr="005707B6" w:rsidRDefault="005707B6" w:rsidP="00A410CB">
      <w:pPr>
        <w:pStyle w:val="ListParagraph"/>
        <w:numPr>
          <w:ilvl w:val="2"/>
          <w:numId w:val="135"/>
        </w:numPr>
        <w:rPr>
          <w:color w:val="FF0000"/>
          <w:sz w:val="20"/>
          <w:szCs w:val="20"/>
        </w:rPr>
      </w:pPr>
      <w:r w:rsidRPr="005707B6">
        <w:rPr>
          <w:color w:val="FF0000"/>
          <w:sz w:val="20"/>
          <w:szCs w:val="20"/>
        </w:rPr>
        <w:t>metabolic fatigue—depletion of energy stores within the muscle</w:t>
      </w:r>
    </w:p>
    <w:p w:rsidR="005707B6" w:rsidRPr="005707B6" w:rsidRDefault="005707B6" w:rsidP="00A410CB">
      <w:pPr>
        <w:pStyle w:val="ListParagraph"/>
        <w:numPr>
          <w:ilvl w:val="1"/>
          <w:numId w:val="135"/>
        </w:numPr>
        <w:rPr>
          <w:color w:val="FF0000"/>
          <w:sz w:val="20"/>
          <w:szCs w:val="20"/>
        </w:rPr>
      </w:pPr>
      <w:r w:rsidRPr="005707B6">
        <w:rPr>
          <w:color w:val="FF0000"/>
          <w:sz w:val="20"/>
          <w:szCs w:val="20"/>
        </w:rPr>
        <w:t>During strenuous exercise, the oxygen demands of metabolism exceed the body’s supply of oxygen</w:t>
      </w:r>
    </w:p>
    <w:p w:rsidR="005707B6" w:rsidRPr="005707B6" w:rsidRDefault="005707B6" w:rsidP="00A410CB">
      <w:pPr>
        <w:pStyle w:val="ListParagraph"/>
        <w:numPr>
          <w:ilvl w:val="2"/>
          <w:numId w:val="135"/>
        </w:numPr>
        <w:rPr>
          <w:color w:val="FF0000"/>
          <w:sz w:val="20"/>
          <w:szCs w:val="20"/>
        </w:rPr>
      </w:pPr>
      <w:r w:rsidRPr="005707B6">
        <w:rPr>
          <w:color w:val="FF0000"/>
          <w:sz w:val="20"/>
          <w:szCs w:val="20"/>
        </w:rPr>
        <w:t>under these conditions, muscles can switch from citric acid cycle and oxidative phosphorylation to anaerobic glycolysis to produce the necessary ATP</w:t>
      </w:r>
    </w:p>
    <w:p w:rsidR="005707B6" w:rsidRPr="005707B6" w:rsidRDefault="005707B6" w:rsidP="00A410CB">
      <w:pPr>
        <w:pStyle w:val="ListParagraph"/>
        <w:numPr>
          <w:ilvl w:val="3"/>
          <w:numId w:val="135"/>
        </w:numPr>
        <w:rPr>
          <w:color w:val="FF0000"/>
          <w:sz w:val="20"/>
          <w:szCs w:val="20"/>
        </w:rPr>
      </w:pPr>
      <w:r w:rsidRPr="005707B6">
        <w:rPr>
          <w:color w:val="FF0000"/>
          <w:sz w:val="20"/>
          <w:szCs w:val="20"/>
        </w:rPr>
        <w:t>excess of lactic acid</w:t>
      </w:r>
    </w:p>
    <w:p w:rsidR="005707B6" w:rsidRPr="005707B6" w:rsidRDefault="005707B6" w:rsidP="00A410CB">
      <w:pPr>
        <w:pStyle w:val="ListParagraph"/>
        <w:numPr>
          <w:ilvl w:val="2"/>
          <w:numId w:val="135"/>
        </w:numPr>
        <w:rPr>
          <w:b/>
          <w:color w:val="FF0000"/>
          <w:sz w:val="20"/>
          <w:szCs w:val="20"/>
        </w:rPr>
      </w:pPr>
      <w:r w:rsidRPr="005707B6">
        <w:rPr>
          <w:color w:val="FF0000"/>
          <w:sz w:val="20"/>
          <w:szCs w:val="20"/>
        </w:rPr>
        <w:t xml:space="preserve">Oxygen debt—the need for increased oxygen after exercise </w:t>
      </w:r>
      <w:r w:rsidRPr="005707B6">
        <w:rPr>
          <w:b/>
          <w:color w:val="FF0000"/>
          <w:sz w:val="20"/>
          <w:szCs w:val="20"/>
        </w:rPr>
        <w:t>in order to metabolize the excess lactic acid produced</w:t>
      </w:r>
    </w:p>
    <w:p w:rsidR="005707B6" w:rsidRDefault="005707B6" w:rsidP="00B83F6C">
      <w:pPr>
        <w:tabs>
          <w:tab w:val="left" w:pos="4334"/>
        </w:tabs>
      </w:pPr>
    </w:p>
    <w:p w:rsidR="005707B6" w:rsidRDefault="00B83F6C" w:rsidP="00B83F6C">
      <w:pPr>
        <w:tabs>
          <w:tab w:val="left" w:pos="4334"/>
        </w:tabs>
      </w:pPr>
      <w:r>
        <w:t xml:space="preserve">Nervous control </w:t>
      </w:r>
    </w:p>
    <w:p w:rsidR="005707B6" w:rsidRDefault="00B83F6C" w:rsidP="00A410CB">
      <w:pPr>
        <w:pStyle w:val="ListParagraph"/>
        <w:numPr>
          <w:ilvl w:val="0"/>
          <w:numId w:val="133"/>
        </w:numPr>
        <w:tabs>
          <w:tab w:val="left" w:pos="4334"/>
        </w:tabs>
      </w:pPr>
      <w:r>
        <w:t xml:space="preserve">Motor neurons </w:t>
      </w:r>
    </w:p>
    <w:p w:rsidR="005707B6" w:rsidRDefault="00B83F6C" w:rsidP="00A410CB">
      <w:pPr>
        <w:pStyle w:val="ListParagraph"/>
        <w:numPr>
          <w:ilvl w:val="0"/>
          <w:numId w:val="133"/>
        </w:numPr>
        <w:tabs>
          <w:tab w:val="left" w:pos="4334"/>
        </w:tabs>
      </w:pPr>
      <w:r>
        <w:t xml:space="preserve">Neuromuscular junction, motor end plates </w:t>
      </w:r>
    </w:p>
    <w:p w:rsidR="005707B6" w:rsidRDefault="00B83F6C" w:rsidP="00A410CB">
      <w:pPr>
        <w:pStyle w:val="ListParagraph"/>
        <w:numPr>
          <w:ilvl w:val="0"/>
          <w:numId w:val="133"/>
        </w:numPr>
        <w:tabs>
          <w:tab w:val="left" w:pos="4334"/>
        </w:tabs>
      </w:pPr>
      <w:r>
        <w:t xml:space="preserve">Sympathetic and parasympathetic innervation </w:t>
      </w:r>
    </w:p>
    <w:p w:rsidR="00B83F6C" w:rsidRPr="005707B6" w:rsidRDefault="00B83F6C" w:rsidP="00A410CB">
      <w:pPr>
        <w:pStyle w:val="ListParagraph"/>
        <w:numPr>
          <w:ilvl w:val="0"/>
          <w:numId w:val="133"/>
        </w:numPr>
        <w:tabs>
          <w:tab w:val="left" w:pos="4334"/>
        </w:tabs>
        <w:rPr>
          <w:color w:val="FF0000"/>
          <w:sz w:val="20"/>
          <w:szCs w:val="20"/>
        </w:rPr>
      </w:pPr>
      <w:r>
        <w:t>Voluntary and involuntary muscles</w:t>
      </w:r>
    </w:p>
    <w:p w:rsidR="005707B6" w:rsidRPr="005707B6" w:rsidRDefault="005707B6" w:rsidP="00A410CB">
      <w:pPr>
        <w:pStyle w:val="ListParagraph"/>
        <w:numPr>
          <w:ilvl w:val="0"/>
          <w:numId w:val="133"/>
        </w:numPr>
        <w:rPr>
          <w:color w:val="FF0000"/>
          <w:sz w:val="20"/>
          <w:szCs w:val="20"/>
        </w:rPr>
      </w:pPr>
      <w:r w:rsidRPr="005707B6">
        <w:rPr>
          <w:color w:val="FF0000"/>
          <w:sz w:val="20"/>
          <w:szCs w:val="20"/>
        </w:rPr>
        <w:t>Each myofibril is surrounded by sarcoplasmic reticulum</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filled with calcium ions</w:t>
      </w:r>
    </w:p>
    <w:p w:rsidR="005707B6" w:rsidRPr="005707B6" w:rsidRDefault="005707B6" w:rsidP="00A410CB">
      <w:pPr>
        <w:pStyle w:val="ListParagraph"/>
        <w:numPr>
          <w:ilvl w:val="0"/>
          <w:numId w:val="133"/>
        </w:numPr>
        <w:rPr>
          <w:color w:val="FF0000"/>
          <w:sz w:val="20"/>
          <w:szCs w:val="20"/>
        </w:rPr>
      </w:pPr>
      <w:r w:rsidRPr="005707B6">
        <w:rPr>
          <w:color w:val="FF0000"/>
          <w:sz w:val="20"/>
          <w:szCs w:val="20"/>
        </w:rPr>
        <w:t>muscle cell contain many nuclei</w:t>
      </w:r>
    </w:p>
    <w:p w:rsidR="005707B6" w:rsidRPr="005707B6" w:rsidRDefault="005707B6" w:rsidP="00A410CB">
      <w:pPr>
        <w:pStyle w:val="ListParagraph"/>
        <w:numPr>
          <w:ilvl w:val="0"/>
          <w:numId w:val="133"/>
        </w:numPr>
        <w:rPr>
          <w:color w:val="FF0000"/>
          <w:sz w:val="20"/>
          <w:szCs w:val="20"/>
        </w:rPr>
      </w:pPr>
      <w:r w:rsidRPr="005707B6">
        <w:rPr>
          <w:color w:val="FF0000"/>
          <w:sz w:val="20"/>
          <w:szCs w:val="20"/>
        </w:rPr>
        <w:t>Contraction</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motor neuron attaches to muscle cell at motor end plate</w:t>
      </w:r>
    </w:p>
    <w:p w:rsidR="005707B6" w:rsidRPr="005707B6" w:rsidRDefault="00FC2C22" w:rsidP="00A410CB">
      <w:pPr>
        <w:pStyle w:val="ListParagraph"/>
        <w:numPr>
          <w:ilvl w:val="2"/>
          <w:numId w:val="133"/>
        </w:numPr>
        <w:rPr>
          <w:color w:val="FF0000"/>
          <w:sz w:val="20"/>
          <w:szCs w:val="20"/>
        </w:rPr>
      </w:pPr>
      <w:r>
        <w:rPr>
          <w:color w:val="FF0000"/>
          <w:sz w:val="20"/>
          <w:szCs w:val="20"/>
        </w:rPr>
        <w:t>forms a neuromuscular j</w:t>
      </w:r>
      <w:r w:rsidR="005707B6" w:rsidRPr="005707B6">
        <w:rPr>
          <w:color w:val="FF0000"/>
          <w:sz w:val="20"/>
          <w:szCs w:val="20"/>
        </w:rPr>
        <w:t>unction</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 xml:space="preserve">action potential releases </w:t>
      </w:r>
      <w:r w:rsidRPr="00FC2C22">
        <w:rPr>
          <w:b/>
          <w:color w:val="FF0000"/>
          <w:sz w:val="20"/>
          <w:szCs w:val="20"/>
        </w:rPr>
        <w:t>acetylcholine</w:t>
      </w:r>
      <w:r w:rsidRPr="005707B6">
        <w:rPr>
          <w:color w:val="FF0000"/>
          <w:sz w:val="20"/>
          <w:szCs w:val="20"/>
        </w:rPr>
        <w:t xml:space="preserve"> into synaptic cleft</w:t>
      </w:r>
    </w:p>
    <w:p w:rsidR="005707B6" w:rsidRPr="005707B6" w:rsidRDefault="005707B6" w:rsidP="00A410CB">
      <w:pPr>
        <w:pStyle w:val="ListParagraph"/>
        <w:numPr>
          <w:ilvl w:val="2"/>
          <w:numId w:val="133"/>
        </w:numPr>
        <w:rPr>
          <w:color w:val="FF0000"/>
          <w:sz w:val="20"/>
          <w:szCs w:val="20"/>
        </w:rPr>
      </w:pPr>
      <w:r w:rsidRPr="00FC2C22">
        <w:rPr>
          <w:i/>
          <w:color w:val="FF0000"/>
          <w:sz w:val="20"/>
          <w:szCs w:val="20"/>
        </w:rPr>
        <w:t xml:space="preserve">activates ion channels in the sarcolemma </w:t>
      </w:r>
      <w:r w:rsidRPr="005707B6">
        <w:rPr>
          <w:color w:val="FF0000"/>
          <w:sz w:val="20"/>
          <w:szCs w:val="20"/>
        </w:rPr>
        <w:t>of muscle cell</w:t>
      </w:r>
    </w:p>
    <w:p w:rsidR="005707B6" w:rsidRPr="005707B6" w:rsidRDefault="005707B6" w:rsidP="00A410CB">
      <w:pPr>
        <w:pStyle w:val="ListParagraph"/>
        <w:numPr>
          <w:ilvl w:val="3"/>
          <w:numId w:val="133"/>
        </w:numPr>
        <w:rPr>
          <w:color w:val="FF0000"/>
          <w:sz w:val="20"/>
          <w:szCs w:val="20"/>
        </w:rPr>
      </w:pPr>
      <w:r w:rsidRPr="005707B6">
        <w:rPr>
          <w:color w:val="FF0000"/>
          <w:sz w:val="20"/>
          <w:szCs w:val="20"/>
        </w:rPr>
        <w:t>creates an action potential that propagates along the sarcolemma</w:t>
      </w:r>
    </w:p>
    <w:p w:rsidR="005707B6" w:rsidRPr="00FC2C22" w:rsidRDefault="005707B6" w:rsidP="00A410CB">
      <w:pPr>
        <w:pStyle w:val="ListParagraph"/>
        <w:numPr>
          <w:ilvl w:val="3"/>
          <w:numId w:val="133"/>
        </w:numPr>
        <w:rPr>
          <w:i/>
          <w:color w:val="FF0000"/>
          <w:sz w:val="20"/>
          <w:szCs w:val="20"/>
        </w:rPr>
      </w:pPr>
      <w:r w:rsidRPr="005707B6">
        <w:rPr>
          <w:noProof/>
          <w:color w:val="FF0000"/>
        </w:rPr>
        <w:drawing>
          <wp:anchor distT="0" distB="0" distL="114300" distR="114300" simplePos="0" relativeHeight="251694080" behindDoc="0" locked="0" layoutInCell="1" allowOverlap="1" wp14:anchorId="656A707C" wp14:editId="3F6A2D92">
            <wp:simplePos x="0" y="0"/>
            <wp:positionH relativeFrom="margin">
              <wp:align>right</wp:align>
            </wp:positionH>
            <wp:positionV relativeFrom="paragraph">
              <wp:posOffset>10160</wp:posOffset>
            </wp:positionV>
            <wp:extent cx="3025140" cy="3510280"/>
            <wp:effectExtent l="0" t="0" r="381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3025140" cy="3510280"/>
                    </a:xfrm>
                    <a:prstGeom prst="rect">
                      <a:avLst/>
                    </a:prstGeom>
                  </pic:spPr>
                </pic:pic>
              </a:graphicData>
            </a:graphic>
            <wp14:sizeRelH relativeFrom="margin">
              <wp14:pctWidth>0</wp14:pctWidth>
            </wp14:sizeRelH>
            <wp14:sizeRelV relativeFrom="margin">
              <wp14:pctHeight>0</wp14:pctHeight>
            </wp14:sizeRelV>
          </wp:anchor>
        </w:drawing>
      </w:r>
      <w:r w:rsidRPr="005707B6">
        <w:rPr>
          <w:color w:val="FF0000"/>
          <w:sz w:val="20"/>
          <w:szCs w:val="20"/>
        </w:rPr>
        <w:t xml:space="preserve">action potential moves deep into the muscle cell via </w:t>
      </w:r>
      <w:r w:rsidRPr="00FC2C22">
        <w:rPr>
          <w:i/>
          <w:color w:val="FF0000"/>
          <w:sz w:val="20"/>
          <w:szCs w:val="20"/>
        </w:rPr>
        <w:t>small infoldings of the sarcolemma called T-tubules</w:t>
      </w:r>
    </w:p>
    <w:p w:rsidR="005707B6" w:rsidRPr="005707B6" w:rsidRDefault="005707B6" w:rsidP="00A410CB">
      <w:pPr>
        <w:pStyle w:val="ListParagraph"/>
        <w:numPr>
          <w:ilvl w:val="2"/>
          <w:numId w:val="133"/>
        </w:numPr>
        <w:rPr>
          <w:color w:val="FF0000"/>
          <w:sz w:val="20"/>
          <w:szCs w:val="20"/>
        </w:rPr>
      </w:pPr>
      <w:r w:rsidRPr="005707B6">
        <w:rPr>
          <w:color w:val="FF0000"/>
          <w:sz w:val="20"/>
          <w:szCs w:val="20"/>
        </w:rPr>
        <w:t>action potentials transferred to the sarcoplasmic reticulum, causing voltage gated channels to open</w:t>
      </w:r>
    </w:p>
    <w:p w:rsidR="005707B6" w:rsidRPr="005707B6" w:rsidRDefault="005707B6" w:rsidP="00A410CB">
      <w:pPr>
        <w:pStyle w:val="ListParagraph"/>
        <w:numPr>
          <w:ilvl w:val="2"/>
          <w:numId w:val="133"/>
        </w:numPr>
        <w:rPr>
          <w:color w:val="FF0000"/>
          <w:sz w:val="20"/>
          <w:szCs w:val="20"/>
        </w:rPr>
      </w:pPr>
      <w:r w:rsidRPr="005707B6">
        <w:rPr>
          <w:color w:val="FF0000"/>
          <w:sz w:val="20"/>
          <w:szCs w:val="20"/>
        </w:rPr>
        <w:t>releases Ca ions in sarcomere, allows myosin and actin fibers of the sarcomere to slide across each other</w:t>
      </w:r>
    </w:p>
    <w:p w:rsidR="005707B6" w:rsidRPr="005707B6" w:rsidRDefault="005707B6" w:rsidP="005707B6">
      <w:pPr>
        <w:jc w:val="center"/>
        <w:rPr>
          <w:color w:val="FF0000"/>
          <w:sz w:val="20"/>
          <w:szCs w:val="20"/>
        </w:rPr>
      </w:pPr>
    </w:p>
    <w:p w:rsidR="005707B6" w:rsidRPr="005707B6" w:rsidRDefault="005707B6" w:rsidP="00A410CB">
      <w:pPr>
        <w:pStyle w:val="ListParagraph"/>
        <w:numPr>
          <w:ilvl w:val="0"/>
          <w:numId w:val="133"/>
        </w:numPr>
        <w:rPr>
          <w:color w:val="FF0000"/>
          <w:sz w:val="20"/>
          <w:szCs w:val="20"/>
        </w:rPr>
      </w:pPr>
      <w:r w:rsidRPr="005707B6">
        <w:rPr>
          <w:color w:val="FF0000"/>
          <w:sz w:val="20"/>
          <w:szCs w:val="20"/>
        </w:rPr>
        <w:t>Basically,</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ADP + Pi: causes 90</w:t>
      </w:r>
      <w:r w:rsidRPr="005707B6">
        <w:rPr>
          <w:color w:val="FF0000"/>
          <w:sz w:val="20"/>
          <w:szCs w:val="20"/>
          <w:vertAlign w:val="superscript"/>
        </w:rPr>
        <w:t>o</w:t>
      </w:r>
      <w:r w:rsidRPr="005707B6">
        <w:rPr>
          <w:color w:val="FF0000"/>
          <w:sz w:val="20"/>
          <w:szCs w:val="20"/>
        </w:rPr>
        <w:t xml:space="preserve"> position</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Ca</w:t>
      </w:r>
      <w:r w:rsidRPr="005707B6">
        <w:rPr>
          <w:color w:val="FF0000"/>
          <w:sz w:val="20"/>
          <w:szCs w:val="20"/>
          <w:vertAlign w:val="superscript"/>
        </w:rPr>
        <w:t>2+</w:t>
      </w:r>
      <w:r w:rsidRPr="005707B6">
        <w:rPr>
          <w:color w:val="FF0000"/>
          <w:sz w:val="20"/>
          <w:szCs w:val="20"/>
        </w:rPr>
        <w:t xml:space="preserve"> binds to troponin, which allows myosin to bind to actin</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release of ADP and Pi: 45</w:t>
      </w:r>
      <w:r w:rsidRPr="005707B6">
        <w:rPr>
          <w:color w:val="FF0000"/>
          <w:sz w:val="20"/>
          <w:szCs w:val="20"/>
          <w:vertAlign w:val="superscript"/>
        </w:rPr>
        <w:t>o</w:t>
      </w:r>
      <w:r w:rsidRPr="005707B6">
        <w:rPr>
          <w:color w:val="FF0000"/>
          <w:sz w:val="20"/>
          <w:szCs w:val="20"/>
        </w:rPr>
        <w:t xml:space="preserve"> power stroke</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ATP: release of actin</w:t>
      </w:r>
    </w:p>
    <w:p w:rsidR="005707B6" w:rsidRPr="005707B6" w:rsidRDefault="005707B6" w:rsidP="00A410CB">
      <w:pPr>
        <w:pStyle w:val="ListParagraph"/>
        <w:numPr>
          <w:ilvl w:val="0"/>
          <w:numId w:val="133"/>
        </w:numPr>
        <w:rPr>
          <w:color w:val="FF0000"/>
          <w:sz w:val="20"/>
          <w:szCs w:val="20"/>
        </w:rPr>
      </w:pPr>
      <w:r w:rsidRPr="005707B6">
        <w:rPr>
          <w:color w:val="FF0000"/>
          <w:sz w:val="20"/>
          <w:szCs w:val="20"/>
        </w:rPr>
        <w:t>Motor Units</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muscle fibers do not contract all at once</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between 2 and 2000 fibers are innervated by a single neuron---motor unit</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t>Force depends on number and size of active motor units, as well as the frequency of action potentials in each neuron of the motor unit</w:t>
      </w:r>
    </w:p>
    <w:p w:rsidR="005707B6" w:rsidRPr="005707B6" w:rsidRDefault="005707B6" w:rsidP="00A410CB">
      <w:pPr>
        <w:pStyle w:val="ListParagraph"/>
        <w:numPr>
          <w:ilvl w:val="1"/>
          <w:numId w:val="133"/>
        </w:numPr>
        <w:rPr>
          <w:color w:val="FF0000"/>
          <w:sz w:val="20"/>
          <w:szCs w:val="20"/>
        </w:rPr>
      </w:pPr>
      <w:r w:rsidRPr="005707B6">
        <w:rPr>
          <w:color w:val="FF0000"/>
          <w:sz w:val="20"/>
          <w:szCs w:val="20"/>
        </w:rPr>
        <w:lastRenderedPageBreak/>
        <w:t>Smaller motor units recruited first, larger ones recruited next</w:t>
      </w:r>
    </w:p>
    <w:p w:rsidR="005707B6" w:rsidRPr="005707B6" w:rsidRDefault="005707B6" w:rsidP="00A410CB">
      <w:pPr>
        <w:pStyle w:val="ListParagraph"/>
        <w:numPr>
          <w:ilvl w:val="2"/>
          <w:numId w:val="133"/>
        </w:numPr>
        <w:rPr>
          <w:color w:val="FF0000"/>
          <w:sz w:val="20"/>
          <w:szCs w:val="20"/>
        </w:rPr>
      </w:pPr>
      <w:r w:rsidRPr="005707B6">
        <w:rPr>
          <w:color w:val="FF0000"/>
          <w:sz w:val="20"/>
          <w:szCs w:val="20"/>
        </w:rPr>
        <w:t>smooth increase in force</w:t>
      </w:r>
    </w:p>
    <w:p w:rsidR="005707B6" w:rsidRDefault="005707B6" w:rsidP="005707B6">
      <w:pPr>
        <w:tabs>
          <w:tab w:val="left" w:pos="4334"/>
        </w:tabs>
        <w:rPr>
          <w:color w:val="FF0000"/>
          <w:sz w:val="20"/>
          <w:szCs w:val="20"/>
        </w:rPr>
      </w:pPr>
    </w:p>
    <w:p w:rsidR="00C81879" w:rsidRDefault="00C81879" w:rsidP="005707B6">
      <w:pPr>
        <w:tabs>
          <w:tab w:val="left" w:pos="4334"/>
        </w:tabs>
      </w:pPr>
      <w:r>
        <w:t xml:space="preserve">Skeletal System (BIO) </w:t>
      </w:r>
    </w:p>
    <w:p w:rsidR="00C81879" w:rsidRDefault="00C81879" w:rsidP="005707B6">
      <w:pPr>
        <w:tabs>
          <w:tab w:val="left" w:pos="4334"/>
        </w:tabs>
      </w:pPr>
      <w:r>
        <w:t xml:space="preserve">Functions </w:t>
      </w:r>
    </w:p>
    <w:p w:rsidR="00C81879" w:rsidRDefault="00C81879" w:rsidP="00A410CB">
      <w:pPr>
        <w:pStyle w:val="ListParagraph"/>
        <w:numPr>
          <w:ilvl w:val="0"/>
          <w:numId w:val="138"/>
        </w:numPr>
        <w:tabs>
          <w:tab w:val="left" w:pos="4334"/>
        </w:tabs>
      </w:pPr>
      <w:r>
        <w:t xml:space="preserve">Structural rigidity and support </w:t>
      </w:r>
    </w:p>
    <w:p w:rsidR="00C81879" w:rsidRDefault="00C81879" w:rsidP="00A410CB">
      <w:pPr>
        <w:pStyle w:val="ListParagraph"/>
        <w:numPr>
          <w:ilvl w:val="0"/>
          <w:numId w:val="138"/>
        </w:numPr>
        <w:tabs>
          <w:tab w:val="left" w:pos="4334"/>
        </w:tabs>
      </w:pPr>
      <w:r>
        <w:t xml:space="preserve">Calcium storage </w:t>
      </w:r>
    </w:p>
    <w:p w:rsidR="00C81879" w:rsidRDefault="00C81879" w:rsidP="00A410CB">
      <w:pPr>
        <w:pStyle w:val="ListParagraph"/>
        <w:numPr>
          <w:ilvl w:val="0"/>
          <w:numId w:val="138"/>
        </w:numPr>
        <w:tabs>
          <w:tab w:val="left" w:pos="4334"/>
        </w:tabs>
      </w:pPr>
      <w:r>
        <w:t xml:space="preserve">Physical protection </w:t>
      </w:r>
    </w:p>
    <w:p w:rsidR="00C81879" w:rsidRDefault="00C81879" w:rsidP="005707B6">
      <w:pPr>
        <w:tabs>
          <w:tab w:val="left" w:pos="4334"/>
        </w:tabs>
      </w:pPr>
      <w:r>
        <w:t xml:space="preserve">Skeletal structure </w:t>
      </w:r>
    </w:p>
    <w:p w:rsidR="00C81879" w:rsidRDefault="00C81879" w:rsidP="00A410CB">
      <w:pPr>
        <w:pStyle w:val="ListParagraph"/>
        <w:numPr>
          <w:ilvl w:val="0"/>
          <w:numId w:val="139"/>
        </w:numPr>
        <w:tabs>
          <w:tab w:val="left" w:pos="4334"/>
        </w:tabs>
      </w:pPr>
      <w:r>
        <w:t xml:space="preserve">Specialization of bone types, structures </w:t>
      </w:r>
    </w:p>
    <w:p w:rsidR="00A5654A" w:rsidRDefault="00A5654A" w:rsidP="00A410CB">
      <w:pPr>
        <w:pStyle w:val="ListParagraph"/>
        <w:numPr>
          <w:ilvl w:val="0"/>
          <w:numId w:val="139"/>
        </w:numPr>
        <w:rPr>
          <w:sz w:val="20"/>
          <w:szCs w:val="20"/>
        </w:rPr>
      </w:pPr>
      <w:r>
        <w:rPr>
          <w:noProof/>
        </w:rPr>
        <w:drawing>
          <wp:anchor distT="0" distB="0" distL="114300" distR="114300" simplePos="0" relativeHeight="251696128" behindDoc="0" locked="0" layoutInCell="1" allowOverlap="1" wp14:anchorId="5B4A451E" wp14:editId="4B4A68FD">
            <wp:simplePos x="0" y="0"/>
            <wp:positionH relativeFrom="margin">
              <wp:align>right</wp:align>
            </wp:positionH>
            <wp:positionV relativeFrom="paragraph">
              <wp:posOffset>127673</wp:posOffset>
            </wp:positionV>
            <wp:extent cx="1366520" cy="2560320"/>
            <wp:effectExtent l="0" t="0" r="508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1366520" cy="2560320"/>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Bone Types and Structures</w:t>
      </w:r>
    </w:p>
    <w:p w:rsidR="00A5654A" w:rsidRPr="00A5654A" w:rsidRDefault="00A5654A" w:rsidP="00A410CB">
      <w:pPr>
        <w:pStyle w:val="ListParagraph"/>
        <w:numPr>
          <w:ilvl w:val="1"/>
          <w:numId w:val="139"/>
        </w:numPr>
        <w:rPr>
          <w:color w:val="FF0000"/>
          <w:sz w:val="20"/>
          <w:szCs w:val="20"/>
        </w:rPr>
      </w:pPr>
      <w:r w:rsidRPr="00A5654A">
        <w:rPr>
          <w:color w:val="FF0000"/>
          <w:sz w:val="20"/>
          <w:szCs w:val="20"/>
        </w:rPr>
        <w:t>Long Bones – have shaft that is curved for strength</w:t>
      </w:r>
    </w:p>
    <w:p w:rsidR="00A5654A" w:rsidRPr="00A5654A" w:rsidRDefault="00A5654A" w:rsidP="00A410CB">
      <w:pPr>
        <w:pStyle w:val="ListParagraph"/>
        <w:numPr>
          <w:ilvl w:val="2"/>
          <w:numId w:val="139"/>
        </w:numPr>
        <w:rPr>
          <w:color w:val="FF0000"/>
          <w:sz w:val="20"/>
          <w:szCs w:val="20"/>
        </w:rPr>
      </w:pPr>
      <w:r w:rsidRPr="00A5654A">
        <w:rPr>
          <w:color w:val="FF0000"/>
          <w:sz w:val="20"/>
          <w:szCs w:val="20"/>
        </w:rPr>
        <w:t>composed of compact and spongy bones</w:t>
      </w:r>
    </w:p>
    <w:p w:rsidR="00A5654A" w:rsidRPr="00A5654A" w:rsidRDefault="00A5654A" w:rsidP="00A410CB">
      <w:pPr>
        <w:pStyle w:val="ListParagraph"/>
        <w:numPr>
          <w:ilvl w:val="1"/>
          <w:numId w:val="139"/>
        </w:numPr>
        <w:rPr>
          <w:color w:val="FF0000"/>
          <w:sz w:val="20"/>
          <w:szCs w:val="20"/>
        </w:rPr>
      </w:pPr>
      <w:r w:rsidRPr="00A5654A">
        <w:rPr>
          <w:color w:val="FF0000"/>
          <w:sz w:val="20"/>
          <w:szCs w:val="20"/>
        </w:rPr>
        <w:t>Short bones – cuboidal in shape</w:t>
      </w:r>
    </w:p>
    <w:p w:rsidR="00A5654A" w:rsidRPr="00A5654A" w:rsidRDefault="00A5654A" w:rsidP="00A410CB">
      <w:pPr>
        <w:pStyle w:val="ListParagraph"/>
        <w:numPr>
          <w:ilvl w:val="1"/>
          <w:numId w:val="139"/>
        </w:numPr>
        <w:rPr>
          <w:color w:val="FF0000"/>
          <w:sz w:val="20"/>
          <w:szCs w:val="20"/>
        </w:rPr>
      </w:pPr>
      <w:r w:rsidRPr="00A5654A">
        <w:rPr>
          <w:color w:val="FF0000"/>
          <w:sz w:val="20"/>
          <w:szCs w:val="20"/>
        </w:rPr>
        <w:t>Flat bones – provide organ protection</w:t>
      </w:r>
    </w:p>
    <w:p w:rsidR="00A5654A" w:rsidRPr="00A5654A" w:rsidRDefault="00A5654A" w:rsidP="00A410CB">
      <w:pPr>
        <w:pStyle w:val="ListParagraph"/>
        <w:numPr>
          <w:ilvl w:val="1"/>
          <w:numId w:val="139"/>
        </w:numPr>
        <w:rPr>
          <w:color w:val="FF0000"/>
          <w:sz w:val="20"/>
          <w:szCs w:val="20"/>
        </w:rPr>
      </w:pPr>
      <w:r w:rsidRPr="00A5654A">
        <w:rPr>
          <w:color w:val="FF0000"/>
          <w:sz w:val="20"/>
          <w:szCs w:val="20"/>
        </w:rPr>
        <w:t>Irregular bone – irregular shape</w:t>
      </w:r>
    </w:p>
    <w:p w:rsidR="00C81879" w:rsidRDefault="00C81879" w:rsidP="00A410CB">
      <w:pPr>
        <w:pStyle w:val="ListParagraph"/>
        <w:numPr>
          <w:ilvl w:val="0"/>
          <w:numId w:val="139"/>
        </w:numPr>
        <w:tabs>
          <w:tab w:val="left" w:pos="4334"/>
        </w:tabs>
      </w:pPr>
      <w:r>
        <w:t xml:space="preserve">Joint structures </w:t>
      </w:r>
    </w:p>
    <w:p w:rsidR="00A5654A" w:rsidRPr="00A5654A" w:rsidRDefault="00A5654A" w:rsidP="00A410CB">
      <w:pPr>
        <w:pStyle w:val="ListParagraph"/>
        <w:numPr>
          <w:ilvl w:val="0"/>
          <w:numId w:val="139"/>
        </w:numPr>
        <w:rPr>
          <w:color w:val="FF0000"/>
          <w:sz w:val="20"/>
          <w:szCs w:val="20"/>
        </w:rPr>
      </w:pPr>
      <w:r w:rsidRPr="00A5654A">
        <w:rPr>
          <w:color w:val="FF0000"/>
          <w:sz w:val="20"/>
          <w:szCs w:val="20"/>
        </w:rPr>
        <w:t>Joints</w:t>
      </w:r>
    </w:p>
    <w:p w:rsidR="00A5654A" w:rsidRPr="00A5654A" w:rsidRDefault="00A5654A" w:rsidP="00A410CB">
      <w:pPr>
        <w:pStyle w:val="ListParagraph"/>
        <w:numPr>
          <w:ilvl w:val="1"/>
          <w:numId w:val="139"/>
        </w:numPr>
        <w:rPr>
          <w:color w:val="FF0000"/>
          <w:sz w:val="20"/>
          <w:szCs w:val="20"/>
        </w:rPr>
      </w:pPr>
      <w:r w:rsidRPr="00A5654A">
        <w:rPr>
          <w:b/>
          <w:color w:val="FF0000"/>
          <w:sz w:val="20"/>
          <w:szCs w:val="20"/>
        </w:rPr>
        <w:t>fibrous</w:t>
      </w:r>
      <w:r w:rsidRPr="00A5654A">
        <w:rPr>
          <w:color w:val="FF0000"/>
          <w:sz w:val="20"/>
          <w:szCs w:val="20"/>
        </w:rPr>
        <w:t>: occur between two bones held closely and tightly together by fibrous connective tissue, permitting extremely minimal movement</w:t>
      </w:r>
    </w:p>
    <w:p w:rsidR="00A5654A" w:rsidRPr="00A5654A" w:rsidRDefault="00A5654A" w:rsidP="00A410CB">
      <w:pPr>
        <w:pStyle w:val="ListParagraph"/>
        <w:numPr>
          <w:ilvl w:val="2"/>
          <w:numId w:val="139"/>
        </w:numPr>
        <w:rPr>
          <w:color w:val="FF0000"/>
          <w:sz w:val="20"/>
          <w:szCs w:val="20"/>
        </w:rPr>
      </w:pPr>
      <w:r w:rsidRPr="00A5654A">
        <w:rPr>
          <w:color w:val="FF0000"/>
          <w:sz w:val="20"/>
          <w:szCs w:val="20"/>
        </w:rPr>
        <w:t>Ex: skull</w:t>
      </w:r>
    </w:p>
    <w:p w:rsidR="00A5654A" w:rsidRPr="00A5654A" w:rsidRDefault="00A5654A" w:rsidP="00A410CB">
      <w:pPr>
        <w:pStyle w:val="ListParagraph"/>
        <w:numPr>
          <w:ilvl w:val="1"/>
          <w:numId w:val="139"/>
        </w:numPr>
        <w:rPr>
          <w:color w:val="FF0000"/>
          <w:sz w:val="20"/>
          <w:szCs w:val="20"/>
        </w:rPr>
      </w:pPr>
      <w:r w:rsidRPr="00A5654A">
        <w:rPr>
          <w:b/>
          <w:color w:val="FF0000"/>
          <w:sz w:val="20"/>
          <w:szCs w:val="20"/>
        </w:rPr>
        <w:t>Cartilaginous joints</w:t>
      </w:r>
      <w:r w:rsidRPr="00A5654A">
        <w:rPr>
          <w:color w:val="FF0000"/>
          <w:sz w:val="20"/>
          <w:szCs w:val="20"/>
        </w:rPr>
        <w:t xml:space="preserve"> – also allow little movement, occur between two bones tightly connected by cartilage, such as ribs and sternum</w:t>
      </w:r>
    </w:p>
    <w:p w:rsidR="00A5654A" w:rsidRPr="00A5654A" w:rsidRDefault="00A5654A" w:rsidP="00A410CB">
      <w:pPr>
        <w:pStyle w:val="ListParagraph"/>
        <w:numPr>
          <w:ilvl w:val="1"/>
          <w:numId w:val="139"/>
        </w:numPr>
        <w:rPr>
          <w:color w:val="FF0000"/>
          <w:sz w:val="20"/>
          <w:szCs w:val="20"/>
        </w:rPr>
      </w:pPr>
      <w:r w:rsidRPr="00A5654A">
        <w:rPr>
          <w:b/>
          <w:color w:val="FF0000"/>
          <w:sz w:val="20"/>
          <w:szCs w:val="20"/>
        </w:rPr>
        <w:t>synovial joints</w:t>
      </w:r>
      <w:r w:rsidRPr="00A5654A">
        <w:rPr>
          <w:color w:val="FF0000"/>
          <w:sz w:val="20"/>
          <w:szCs w:val="20"/>
        </w:rPr>
        <w:t xml:space="preserve"> – most familiar as joints</w:t>
      </w:r>
    </w:p>
    <w:p w:rsidR="00A5654A" w:rsidRPr="00A5654A" w:rsidRDefault="00A5654A" w:rsidP="00A410CB">
      <w:pPr>
        <w:pStyle w:val="ListParagraph"/>
        <w:numPr>
          <w:ilvl w:val="2"/>
          <w:numId w:val="139"/>
        </w:numPr>
        <w:rPr>
          <w:color w:val="FF0000"/>
          <w:sz w:val="20"/>
          <w:szCs w:val="20"/>
        </w:rPr>
      </w:pPr>
      <w:r w:rsidRPr="00A5654A">
        <w:rPr>
          <w:color w:val="FF0000"/>
          <w:sz w:val="20"/>
          <w:szCs w:val="20"/>
        </w:rPr>
        <w:t>not bound directly by cartilage, so wide movement is possible</w:t>
      </w:r>
    </w:p>
    <w:p w:rsidR="00A5654A" w:rsidRPr="00A5654A" w:rsidRDefault="00A5654A" w:rsidP="00A410CB">
      <w:pPr>
        <w:pStyle w:val="ListParagraph"/>
        <w:numPr>
          <w:ilvl w:val="2"/>
          <w:numId w:val="139"/>
        </w:numPr>
        <w:rPr>
          <w:color w:val="FF0000"/>
          <w:sz w:val="20"/>
          <w:szCs w:val="20"/>
        </w:rPr>
      </w:pPr>
      <w:r w:rsidRPr="00A5654A">
        <w:rPr>
          <w:color w:val="FF0000"/>
          <w:sz w:val="20"/>
          <w:szCs w:val="20"/>
        </w:rPr>
        <w:t xml:space="preserve">separated by a capsule filled with </w:t>
      </w:r>
      <w:r w:rsidRPr="00FC2C22">
        <w:rPr>
          <w:b/>
          <w:color w:val="FF0000"/>
          <w:sz w:val="20"/>
          <w:szCs w:val="20"/>
        </w:rPr>
        <w:t>synovial fluid</w:t>
      </w:r>
    </w:p>
    <w:p w:rsidR="00A5654A" w:rsidRPr="00A5654A" w:rsidRDefault="00A5654A" w:rsidP="00A410CB">
      <w:pPr>
        <w:pStyle w:val="ListParagraph"/>
        <w:numPr>
          <w:ilvl w:val="3"/>
          <w:numId w:val="139"/>
        </w:numPr>
        <w:rPr>
          <w:color w:val="FF0000"/>
          <w:sz w:val="20"/>
          <w:szCs w:val="20"/>
        </w:rPr>
      </w:pPr>
      <w:r w:rsidRPr="00A5654A">
        <w:rPr>
          <w:color w:val="FF0000"/>
          <w:sz w:val="20"/>
          <w:szCs w:val="20"/>
        </w:rPr>
        <w:t>provides lubrication and nourishment, along with phagocytotic cells that remove microbes and particles</w:t>
      </w:r>
    </w:p>
    <w:p w:rsidR="00A5654A" w:rsidRDefault="00A5654A" w:rsidP="00A410CB">
      <w:pPr>
        <w:pStyle w:val="ListParagraph"/>
        <w:numPr>
          <w:ilvl w:val="0"/>
          <w:numId w:val="139"/>
        </w:numPr>
        <w:tabs>
          <w:tab w:val="left" w:pos="4334"/>
        </w:tabs>
      </w:pPr>
    </w:p>
    <w:p w:rsidR="00C81879" w:rsidRDefault="00C81879" w:rsidP="00A410CB">
      <w:pPr>
        <w:pStyle w:val="ListParagraph"/>
        <w:numPr>
          <w:ilvl w:val="0"/>
          <w:numId w:val="139"/>
        </w:numPr>
        <w:tabs>
          <w:tab w:val="left" w:pos="4334"/>
        </w:tabs>
      </w:pPr>
      <w:r>
        <w:t xml:space="preserve">Endoskeleton vs. exoskeleton </w:t>
      </w:r>
    </w:p>
    <w:p w:rsidR="00C81879" w:rsidRDefault="00C81879" w:rsidP="005707B6">
      <w:pPr>
        <w:tabs>
          <w:tab w:val="left" w:pos="4334"/>
        </w:tabs>
      </w:pPr>
      <w:r>
        <w:t xml:space="preserve">Bone structure </w:t>
      </w:r>
    </w:p>
    <w:p w:rsidR="00C81879" w:rsidRDefault="00C81879" w:rsidP="00A410CB">
      <w:pPr>
        <w:pStyle w:val="ListParagraph"/>
        <w:numPr>
          <w:ilvl w:val="0"/>
          <w:numId w:val="140"/>
        </w:numPr>
        <w:tabs>
          <w:tab w:val="left" w:pos="4334"/>
        </w:tabs>
      </w:pPr>
      <w:r w:rsidRPr="00A5654A">
        <w:rPr>
          <w:b/>
        </w:rPr>
        <w:t>Calcium/protein</w:t>
      </w:r>
      <w:r>
        <w:t xml:space="preserve"> matrix </w:t>
      </w:r>
    </w:p>
    <w:p w:rsidR="00C81879" w:rsidRDefault="00C81879" w:rsidP="00A410CB">
      <w:pPr>
        <w:pStyle w:val="ListParagraph"/>
        <w:numPr>
          <w:ilvl w:val="0"/>
          <w:numId w:val="140"/>
        </w:numPr>
        <w:tabs>
          <w:tab w:val="left" w:pos="4334"/>
        </w:tabs>
      </w:pPr>
      <w:r>
        <w:t xml:space="preserve">Cellular composition of bone </w:t>
      </w:r>
    </w:p>
    <w:p w:rsidR="00A5654A" w:rsidRPr="00A5654A" w:rsidRDefault="00A5654A" w:rsidP="00A410CB">
      <w:pPr>
        <w:pStyle w:val="ListParagraph"/>
        <w:numPr>
          <w:ilvl w:val="0"/>
          <w:numId w:val="140"/>
        </w:numPr>
        <w:rPr>
          <w:color w:val="FF0000"/>
          <w:sz w:val="20"/>
          <w:szCs w:val="20"/>
        </w:rPr>
      </w:pPr>
      <w:r w:rsidRPr="00A5654A">
        <w:rPr>
          <w:color w:val="FF0000"/>
          <w:sz w:val="20"/>
          <w:szCs w:val="20"/>
        </w:rPr>
        <w:t>living tissue, one of the major types of connective tissue</w:t>
      </w:r>
    </w:p>
    <w:p w:rsidR="00A5654A" w:rsidRPr="00A5654A" w:rsidRDefault="00A5654A" w:rsidP="00A410CB">
      <w:pPr>
        <w:pStyle w:val="ListParagraph"/>
        <w:numPr>
          <w:ilvl w:val="0"/>
          <w:numId w:val="140"/>
        </w:numPr>
        <w:rPr>
          <w:color w:val="FF0000"/>
          <w:sz w:val="20"/>
          <w:szCs w:val="20"/>
        </w:rPr>
      </w:pPr>
      <w:r w:rsidRPr="00A5654A">
        <w:rPr>
          <w:color w:val="FF0000"/>
          <w:sz w:val="20"/>
          <w:szCs w:val="20"/>
        </w:rPr>
        <w:t>functions: support of soft tissue, protection of internal organs, assistance in body movement, mineral (calcium) storage, blood cell production, and energy storage in the form of adipose cells in bone marrow</w:t>
      </w:r>
    </w:p>
    <w:p w:rsidR="00A5654A" w:rsidRPr="00A5654A" w:rsidRDefault="00A5654A" w:rsidP="00A410CB">
      <w:pPr>
        <w:pStyle w:val="ListParagraph"/>
        <w:numPr>
          <w:ilvl w:val="0"/>
          <w:numId w:val="140"/>
        </w:numPr>
        <w:rPr>
          <w:color w:val="FF0000"/>
          <w:sz w:val="20"/>
          <w:szCs w:val="20"/>
        </w:rPr>
      </w:pPr>
      <w:r w:rsidRPr="00A5654A">
        <w:rPr>
          <w:color w:val="FF0000"/>
          <w:sz w:val="20"/>
          <w:szCs w:val="20"/>
        </w:rPr>
        <w:t xml:space="preserve">Bone tissue contains four types of cells surrounded by an extensive </w:t>
      </w:r>
      <w:r w:rsidRPr="00FC2C22">
        <w:rPr>
          <w:i/>
          <w:color w:val="FF0000"/>
          <w:sz w:val="20"/>
          <w:szCs w:val="20"/>
        </w:rPr>
        <w:t>calcium/protein</w:t>
      </w:r>
      <w:r w:rsidRPr="00A5654A">
        <w:rPr>
          <w:color w:val="FF0000"/>
          <w:sz w:val="20"/>
          <w:szCs w:val="20"/>
        </w:rPr>
        <w:t xml:space="preserve"> matrix composed of inorganic materials (most notably calcium) and proteins</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Osteoprogenitor</w:t>
      </w:r>
      <w:r w:rsidRPr="00A5654A">
        <w:rPr>
          <w:color w:val="FF0000"/>
          <w:sz w:val="20"/>
          <w:szCs w:val="20"/>
        </w:rPr>
        <w:t xml:space="preserve"> cells differentiate into osteoblasts</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Osteoblasts</w:t>
      </w:r>
      <w:r w:rsidRPr="00A5654A">
        <w:rPr>
          <w:color w:val="FF0000"/>
          <w:sz w:val="20"/>
          <w:szCs w:val="20"/>
        </w:rPr>
        <w:t xml:space="preserve"> secrete collagen and organic compounds upon which bone is formed</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incapable of mitosis</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as they release matrix materials around themselves, they become enveloped by the matrix and differentiate into osteocytes</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Osteocytes</w:t>
      </w:r>
      <w:r w:rsidRPr="00A5654A">
        <w:rPr>
          <w:color w:val="FF0000"/>
          <w:sz w:val="20"/>
          <w:szCs w:val="20"/>
        </w:rPr>
        <w:t>, also incapable of mitosis, exchange nutrients and waste materials with the blood</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Osteoclasts</w:t>
      </w:r>
      <w:r w:rsidRPr="00A5654A">
        <w:rPr>
          <w:color w:val="FF0000"/>
          <w:sz w:val="20"/>
          <w:szCs w:val="20"/>
        </w:rPr>
        <w:t xml:space="preserve"> resorb bone matrix, releasing minerals back into the blood</w:t>
      </w:r>
    </w:p>
    <w:p w:rsidR="00A5654A" w:rsidRPr="00A5654A" w:rsidRDefault="00A5654A" w:rsidP="00A5654A">
      <w:pPr>
        <w:jc w:val="center"/>
        <w:rPr>
          <w:color w:val="FF0000"/>
          <w:sz w:val="20"/>
          <w:szCs w:val="20"/>
        </w:rPr>
      </w:pPr>
      <w:r w:rsidRPr="00A5654A">
        <w:rPr>
          <w:noProof/>
          <w:color w:val="FF0000"/>
        </w:rPr>
        <w:lastRenderedPageBreak/>
        <w:drawing>
          <wp:inline distT="0" distB="0" distL="0" distR="0" wp14:anchorId="435CFEAD" wp14:editId="61A2FB9A">
            <wp:extent cx="4297680" cy="3300857"/>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303840" cy="3305588"/>
                    </a:xfrm>
                    <a:prstGeom prst="rect">
                      <a:avLst/>
                    </a:prstGeom>
                  </pic:spPr>
                </pic:pic>
              </a:graphicData>
            </a:graphic>
          </wp:inline>
        </w:drawing>
      </w:r>
    </w:p>
    <w:p w:rsidR="00A5654A" w:rsidRPr="00A5654A" w:rsidRDefault="00A5654A" w:rsidP="00A410CB">
      <w:pPr>
        <w:pStyle w:val="ListParagraph"/>
        <w:numPr>
          <w:ilvl w:val="0"/>
          <w:numId w:val="140"/>
        </w:numPr>
        <w:rPr>
          <w:color w:val="FF0000"/>
          <w:sz w:val="20"/>
          <w:szCs w:val="20"/>
        </w:rPr>
      </w:pPr>
      <w:r w:rsidRPr="00A5654A">
        <w:rPr>
          <w:b/>
          <w:color w:val="FF0000"/>
          <w:sz w:val="20"/>
          <w:szCs w:val="20"/>
        </w:rPr>
        <w:t>Epiphyseal</w:t>
      </w:r>
      <w:r w:rsidRPr="00A5654A">
        <w:rPr>
          <w:color w:val="FF0000"/>
          <w:sz w:val="20"/>
          <w:szCs w:val="20"/>
        </w:rPr>
        <w:t xml:space="preserve"> </w:t>
      </w:r>
      <w:r w:rsidRPr="00A5654A">
        <w:rPr>
          <w:b/>
          <w:color w:val="FF0000"/>
          <w:sz w:val="20"/>
          <w:szCs w:val="20"/>
        </w:rPr>
        <w:t>plate</w:t>
      </w:r>
      <w:r w:rsidRPr="00A5654A">
        <w:rPr>
          <w:color w:val="FF0000"/>
          <w:sz w:val="20"/>
          <w:szCs w:val="20"/>
        </w:rPr>
        <w:t>—</w:t>
      </w:r>
      <w:r w:rsidRPr="00FC2C22">
        <w:rPr>
          <w:i/>
          <w:color w:val="FF0000"/>
          <w:sz w:val="20"/>
          <w:szCs w:val="20"/>
        </w:rPr>
        <w:t>sheet of cartilage between epiphysis and metaphysis</w:t>
      </w:r>
      <w:r w:rsidRPr="00A5654A">
        <w:rPr>
          <w:color w:val="FF0000"/>
          <w:sz w:val="20"/>
          <w:szCs w:val="20"/>
        </w:rPr>
        <w:t>, where long bones grow in length when stimulated by growth hormone (GH) during childhood and adolescence</w:t>
      </w:r>
    </w:p>
    <w:p w:rsidR="00A5654A" w:rsidRPr="00A5654A" w:rsidRDefault="00A5654A" w:rsidP="00A410CB">
      <w:pPr>
        <w:pStyle w:val="ListParagraph"/>
        <w:numPr>
          <w:ilvl w:val="0"/>
          <w:numId w:val="140"/>
        </w:numPr>
        <w:rPr>
          <w:color w:val="FF0000"/>
          <w:sz w:val="20"/>
          <w:szCs w:val="20"/>
        </w:rPr>
      </w:pPr>
      <w:r w:rsidRPr="00A5654A">
        <w:rPr>
          <w:color w:val="FF0000"/>
          <w:sz w:val="20"/>
          <w:szCs w:val="20"/>
        </w:rPr>
        <w:t>Each bone contains two main types of bone structure: spongy bone and compact bone</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typically consist of spongy bone on inside surrounded by a shell of compact bone</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spongy</w:t>
      </w:r>
      <w:r w:rsidRPr="00A5654A">
        <w:rPr>
          <w:color w:val="FF0000"/>
          <w:sz w:val="20"/>
          <w:szCs w:val="20"/>
        </w:rPr>
        <w:t xml:space="preserve"> </w:t>
      </w:r>
      <w:r w:rsidRPr="00A5654A">
        <w:rPr>
          <w:b/>
          <w:color w:val="FF0000"/>
          <w:sz w:val="20"/>
          <w:szCs w:val="20"/>
        </w:rPr>
        <w:t>bone</w:t>
      </w:r>
      <w:r w:rsidRPr="00A5654A">
        <w:rPr>
          <w:color w:val="FF0000"/>
          <w:sz w:val="20"/>
          <w:szCs w:val="20"/>
        </w:rPr>
        <w:t xml:space="preserve"> (trabecular or cancellous bone) contains </w:t>
      </w:r>
      <w:r w:rsidRPr="00FC2C22">
        <w:rPr>
          <w:b/>
          <w:color w:val="FF0000"/>
          <w:sz w:val="20"/>
          <w:szCs w:val="20"/>
        </w:rPr>
        <w:t>red bone marrow</w:t>
      </w:r>
      <w:r w:rsidRPr="00A5654A">
        <w:rPr>
          <w:color w:val="FF0000"/>
          <w:sz w:val="20"/>
          <w:szCs w:val="20"/>
        </w:rPr>
        <w:t>, the site of red blood cell development</w:t>
      </w:r>
    </w:p>
    <w:p w:rsidR="00A5654A" w:rsidRPr="00A5654A" w:rsidRDefault="00A5654A" w:rsidP="00A410CB">
      <w:pPr>
        <w:pStyle w:val="ListParagraph"/>
        <w:numPr>
          <w:ilvl w:val="1"/>
          <w:numId w:val="140"/>
        </w:numPr>
        <w:rPr>
          <w:color w:val="FF0000"/>
          <w:sz w:val="20"/>
          <w:szCs w:val="20"/>
        </w:rPr>
      </w:pPr>
      <w:r w:rsidRPr="00A5654A">
        <w:rPr>
          <w:b/>
          <w:color w:val="FF0000"/>
          <w:sz w:val="20"/>
          <w:szCs w:val="20"/>
        </w:rPr>
        <w:t>compact bone</w:t>
      </w:r>
      <w:r w:rsidRPr="00A5654A">
        <w:rPr>
          <w:color w:val="FF0000"/>
          <w:sz w:val="20"/>
          <w:szCs w:val="20"/>
        </w:rPr>
        <w:t xml:space="preserve"> (cortical bone) surrounds a hollow area inside the diaphysis known as the </w:t>
      </w:r>
      <w:r w:rsidRPr="00A5654A">
        <w:rPr>
          <w:b/>
          <w:color w:val="FF0000"/>
          <w:sz w:val="20"/>
          <w:szCs w:val="20"/>
        </w:rPr>
        <w:t>medullary cavity</w:t>
      </w:r>
      <w:r w:rsidRPr="00A5654A">
        <w:rPr>
          <w:color w:val="FF0000"/>
          <w:sz w:val="20"/>
          <w:szCs w:val="20"/>
        </w:rPr>
        <w:t>, which holds yellow bone marrow</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yellow bone marrow contains adipose cells for fat storage</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old parcels of bone continually replaced by new bone—remodeling</w:t>
      </w:r>
    </w:p>
    <w:p w:rsidR="00A5654A" w:rsidRPr="00A5654A" w:rsidRDefault="00A5654A" w:rsidP="00A410CB">
      <w:pPr>
        <w:pStyle w:val="ListParagraph"/>
        <w:numPr>
          <w:ilvl w:val="3"/>
          <w:numId w:val="140"/>
        </w:numPr>
        <w:rPr>
          <w:color w:val="FF0000"/>
          <w:sz w:val="20"/>
          <w:szCs w:val="20"/>
        </w:rPr>
      </w:pPr>
      <w:r w:rsidRPr="00A5654A">
        <w:rPr>
          <w:color w:val="FF0000"/>
          <w:sz w:val="20"/>
          <w:szCs w:val="20"/>
        </w:rPr>
        <w:t>osteoclasts are followed by osteoblasts</w:t>
      </w:r>
    </w:p>
    <w:p w:rsidR="00A5654A" w:rsidRPr="00A5654A" w:rsidRDefault="00A5654A" w:rsidP="00A410CB">
      <w:pPr>
        <w:pStyle w:val="ListParagraph"/>
        <w:numPr>
          <w:ilvl w:val="3"/>
          <w:numId w:val="140"/>
        </w:numPr>
        <w:rPr>
          <w:color w:val="FF0000"/>
          <w:sz w:val="20"/>
          <w:szCs w:val="20"/>
        </w:rPr>
      </w:pPr>
      <w:r w:rsidRPr="00A5654A">
        <w:rPr>
          <w:color w:val="FF0000"/>
          <w:sz w:val="20"/>
          <w:szCs w:val="20"/>
        </w:rPr>
        <w:t>lay down new bone matrix onto the tunnel walls</w:t>
      </w:r>
    </w:p>
    <w:p w:rsidR="00A5654A" w:rsidRPr="00A5654A" w:rsidRDefault="00A5654A" w:rsidP="00A410CB">
      <w:pPr>
        <w:pStyle w:val="ListParagraph"/>
        <w:numPr>
          <w:ilvl w:val="4"/>
          <w:numId w:val="140"/>
        </w:numPr>
        <w:rPr>
          <w:color w:val="FF0000"/>
          <w:sz w:val="20"/>
          <w:szCs w:val="20"/>
        </w:rPr>
      </w:pPr>
      <w:r w:rsidRPr="00A5654A">
        <w:rPr>
          <w:color w:val="FF0000"/>
          <w:sz w:val="20"/>
          <w:szCs w:val="20"/>
        </w:rPr>
        <w:t xml:space="preserve">concentric rings called </w:t>
      </w:r>
      <w:r w:rsidRPr="00A5654A">
        <w:rPr>
          <w:b/>
          <w:color w:val="FF0000"/>
          <w:sz w:val="20"/>
          <w:szCs w:val="20"/>
        </w:rPr>
        <w:t>lamellae</w:t>
      </w:r>
    </w:p>
    <w:p w:rsidR="00A5654A" w:rsidRPr="00A5654A" w:rsidRDefault="00A5654A" w:rsidP="00A410CB">
      <w:pPr>
        <w:pStyle w:val="ListParagraph"/>
        <w:numPr>
          <w:ilvl w:val="4"/>
          <w:numId w:val="140"/>
        </w:numPr>
        <w:rPr>
          <w:color w:val="FF0000"/>
          <w:sz w:val="20"/>
          <w:szCs w:val="20"/>
        </w:rPr>
      </w:pPr>
      <w:r w:rsidRPr="00A5654A">
        <w:rPr>
          <w:color w:val="FF0000"/>
          <w:sz w:val="20"/>
          <w:szCs w:val="20"/>
        </w:rPr>
        <w:t xml:space="preserve">leave open spaces in the center of the lamellae known as </w:t>
      </w:r>
      <w:r w:rsidRPr="00A5654A">
        <w:rPr>
          <w:b/>
          <w:color w:val="FF0000"/>
          <w:sz w:val="20"/>
          <w:szCs w:val="20"/>
        </w:rPr>
        <w:t>Haversian</w:t>
      </w:r>
      <w:r w:rsidRPr="00A5654A">
        <w:rPr>
          <w:color w:val="FF0000"/>
          <w:sz w:val="20"/>
          <w:szCs w:val="20"/>
        </w:rPr>
        <w:t xml:space="preserve"> </w:t>
      </w:r>
      <w:r w:rsidRPr="00A5654A">
        <w:rPr>
          <w:b/>
          <w:color w:val="FF0000"/>
          <w:sz w:val="20"/>
          <w:szCs w:val="20"/>
        </w:rPr>
        <w:t>canals</w:t>
      </w:r>
    </w:p>
    <w:p w:rsidR="00A5654A" w:rsidRPr="00A5654A" w:rsidRDefault="00A5654A" w:rsidP="00A410CB">
      <w:pPr>
        <w:pStyle w:val="ListParagraph"/>
        <w:numPr>
          <w:ilvl w:val="4"/>
          <w:numId w:val="140"/>
        </w:numPr>
        <w:rPr>
          <w:color w:val="FF0000"/>
          <w:sz w:val="20"/>
          <w:szCs w:val="20"/>
        </w:rPr>
      </w:pPr>
      <w:r w:rsidRPr="00A5654A">
        <w:rPr>
          <w:color w:val="FF0000"/>
          <w:sz w:val="20"/>
          <w:szCs w:val="20"/>
        </w:rPr>
        <w:t>allows for communication and nutrient exchange</w:t>
      </w:r>
    </w:p>
    <w:p w:rsidR="00A5654A" w:rsidRPr="00A5654A" w:rsidRDefault="00A5654A" w:rsidP="00A410CB">
      <w:pPr>
        <w:pStyle w:val="ListParagraph"/>
        <w:numPr>
          <w:ilvl w:val="3"/>
          <w:numId w:val="140"/>
        </w:numPr>
        <w:rPr>
          <w:color w:val="FF0000"/>
          <w:sz w:val="20"/>
          <w:szCs w:val="20"/>
        </w:rPr>
      </w:pPr>
      <w:r w:rsidRPr="00A5654A">
        <w:rPr>
          <w:b/>
          <w:color w:val="FF0000"/>
          <w:sz w:val="20"/>
          <w:szCs w:val="20"/>
        </w:rPr>
        <w:t>Haversian system</w:t>
      </w:r>
      <w:r w:rsidRPr="00A5654A">
        <w:rPr>
          <w:color w:val="FF0000"/>
          <w:sz w:val="20"/>
          <w:szCs w:val="20"/>
        </w:rPr>
        <w:t xml:space="preserve"> = lamellae and Haversian canals</w:t>
      </w:r>
    </w:p>
    <w:p w:rsidR="00A5654A" w:rsidRPr="00A5654A" w:rsidRDefault="00A5654A" w:rsidP="00A410CB">
      <w:pPr>
        <w:pStyle w:val="ListParagraph"/>
        <w:numPr>
          <w:ilvl w:val="4"/>
          <w:numId w:val="140"/>
        </w:numPr>
        <w:rPr>
          <w:color w:val="FF0000"/>
          <w:sz w:val="20"/>
          <w:szCs w:val="20"/>
        </w:rPr>
      </w:pPr>
      <w:r w:rsidRPr="00A5654A">
        <w:rPr>
          <w:color w:val="FF0000"/>
          <w:sz w:val="20"/>
          <w:szCs w:val="20"/>
        </w:rPr>
        <w:t xml:space="preserve">contain blood and lymph vessels, and are connected by crossing canals called </w:t>
      </w:r>
      <w:r w:rsidRPr="00A5654A">
        <w:rPr>
          <w:b/>
          <w:color w:val="FF0000"/>
          <w:sz w:val="20"/>
          <w:szCs w:val="20"/>
        </w:rPr>
        <w:t>Volkmann’s canals</w:t>
      </w:r>
    </w:p>
    <w:p w:rsidR="00A5654A" w:rsidRPr="00A5654A" w:rsidRDefault="00A5654A" w:rsidP="00A410CB">
      <w:pPr>
        <w:pStyle w:val="ListParagraph"/>
        <w:numPr>
          <w:ilvl w:val="4"/>
          <w:numId w:val="140"/>
        </w:numPr>
        <w:rPr>
          <w:color w:val="FF0000"/>
          <w:sz w:val="20"/>
          <w:szCs w:val="20"/>
        </w:rPr>
      </w:pPr>
      <w:r w:rsidRPr="00A5654A">
        <w:rPr>
          <w:color w:val="FF0000"/>
          <w:sz w:val="20"/>
          <w:szCs w:val="20"/>
        </w:rPr>
        <w:t xml:space="preserve">Osteocytes trapped between lamellae exchange nutrients via spaces called </w:t>
      </w:r>
      <w:r w:rsidRPr="001B54E6">
        <w:rPr>
          <w:b/>
          <w:color w:val="FF0000"/>
          <w:sz w:val="20"/>
          <w:szCs w:val="20"/>
        </w:rPr>
        <w:t>canaliculi</w:t>
      </w:r>
    </w:p>
    <w:p w:rsidR="00A5654A" w:rsidRDefault="00A5654A" w:rsidP="00A410CB">
      <w:pPr>
        <w:pStyle w:val="ListParagraph"/>
        <w:numPr>
          <w:ilvl w:val="0"/>
          <w:numId w:val="140"/>
        </w:numPr>
        <w:tabs>
          <w:tab w:val="left" w:pos="4334"/>
        </w:tabs>
      </w:pPr>
    </w:p>
    <w:p w:rsidR="00C81879" w:rsidRDefault="00C81879" w:rsidP="005707B6">
      <w:pPr>
        <w:tabs>
          <w:tab w:val="left" w:pos="4334"/>
        </w:tabs>
      </w:pPr>
      <w:r>
        <w:t xml:space="preserve">Cartilage: structure and function </w:t>
      </w:r>
    </w:p>
    <w:p w:rsidR="00A5654A" w:rsidRPr="00A5654A" w:rsidRDefault="00A5654A" w:rsidP="00A410CB">
      <w:pPr>
        <w:pStyle w:val="ListParagraph"/>
        <w:numPr>
          <w:ilvl w:val="0"/>
          <w:numId w:val="141"/>
        </w:numPr>
        <w:rPr>
          <w:color w:val="FF0000"/>
          <w:sz w:val="20"/>
          <w:szCs w:val="20"/>
        </w:rPr>
      </w:pPr>
      <w:r w:rsidRPr="00A5654A">
        <w:rPr>
          <w:color w:val="FF0000"/>
          <w:sz w:val="20"/>
          <w:szCs w:val="20"/>
        </w:rPr>
        <w:t>Cartilage</w:t>
      </w:r>
    </w:p>
    <w:p w:rsidR="00A5654A" w:rsidRPr="00A5654A" w:rsidRDefault="00A5654A" w:rsidP="00A410CB">
      <w:pPr>
        <w:pStyle w:val="ListParagraph"/>
        <w:numPr>
          <w:ilvl w:val="1"/>
          <w:numId w:val="141"/>
        </w:numPr>
        <w:rPr>
          <w:color w:val="FF0000"/>
          <w:sz w:val="20"/>
          <w:szCs w:val="20"/>
        </w:rPr>
      </w:pPr>
      <w:r w:rsidRPr="00A5654A">
        <w:rPr>
          <w:color w:val="FF0000"/>
          <w:sz w:val="20"/>
          <w:szCs w:val="20"/>
        </w:rPr>
        <w:t>flexible, resilient connective tissue</w:t>
      </w:r>
    </w:p>
    <w:p w:rsidR="00A5654A" w:rsidRPr="00A5654A" w:rsidRDefault="00A5654A" w:rsidP="00A410CB">
      <w:pPr>
        <w:pStyle w:val="ListParagraph"/>
        <w:numPr>
          <w:ilvl w:val="1"/>
          <w:numId w:val="141"/>
        </w:numPr>
        <w:rPr>
          <w:color w:val="FF0000"/>
          <w:sz w:val="20"/>
          <w:szCs w:val="20"/>
        </w:rPr>
      </w:pPr>
      <w:r w:rsidRPr="00FC2C22">
        <w:rPr>
          <w:i/>
          <w:color w:val="FF0000"/>
          <w:sz w:val="20"/>
          <w:szCs w:val="20"/>
        </w:rPr>
        <w:t xml:space="preserve">composed of </w:t>
      </w:r>
      <w:r w:rsidRPr="00FC2C22">
        <w:rPr>
          <w:b/>
          <w:i/>
          <w:color w:val="FF0000"/>
          <w:sz w:val="20"/>
          <w:szCs w:val="20"/>
          <w:u w:val="single"/>
        </w:rPr>
        <w:t>c</w:t>
      </w:r>
      <w:r w:rsidRPr="00FC2C22">
        <w:rPr>
          <w:b/>
          <w:i/>
          <w:color w:val="FF0000"/>
          <w:sz w:val="20"/>
          <w:szCs w:val="20"/>
        </w:rPr>
        <w:t>ollagen</w:t>
      </w:r>
      <w:r w:rsidRPr="00A5654A">
        <w:rPr>
          <w:color w:val="FF0000"/>
          <w:sz w:val="20"/>
          <w:szCs w:val="20"/>
        </w:rPr>
        <w:t xml:space="preserve"> and has great tensile strength</w:t>
      </w:r>
    </w:p>
    <w:p w:rsidR="00A5654A" w:rsidRPr="00A5654A" w:rsidRDefault="00A5654A" w:rsidP="00A410CB">
      <w:pPr>
        <w:pStyle w:val="ListParagraph"/>
        <w:numPr>
          <w:ilvl w:val="1"/>
          <w:numId w:val="141"/>
        </w:numPr>
        <w:rPr>
          <w:color w:val="FF0000"/>
          <w:sz w:val="20"/>
          <w:szCs w:val="20"/>
        </w:rPr>
      </w:pPr>
      <w:r w:rsidRPr="00A5654A">
        <w:rPr>
          <w:color w:val="FF0000"/>
          <w:sz w:val="20"/>
          <w:szCs w:val="20"/>
        </w:rPr>
        <w:t>Ex: ears</w:t>
      </w:r>
    </w:p>
    <w:p w:rsidR="00A5654A" w:rsidRPr="00A5654A" w:rsidRDefault="00A5654A" w:rsidP="00A410CB">
      <w:pPr>
        <w:pStyle w:val="ListParagraph"/>
        <w:numPr>
          <w:ilvl w:val="1"/>
          <w:numId w:val="141"/>
        </w:numPr>
        <w:rPr>
          <w:color w:val="FF0000"/>
          <w:sz w:val="20"/>
          <w:szCs w:val="20"/>
        </w:rPr>
      </w:pPr>
      <w:r w:rsidRPr="00A5654A">
        <w:rPr>
          <w:color w:val="FF0000"/>
          <w:sz w:val="20"/>
          <w:szCs w:val="20"/>
        </w:rPr>
        <w:t>provides cushion, connection, and elasticity to the joints of the body</w:t>
      </w:r>
    </w:p>
    <w:p w:rsidR="00A5654A" w:rsidRPr="00A5654A" w:rsidRDefault="00A5654A" w:rsidP="00A410CB">
      <w:pPr>
        <w:pStyle w:val="ListParagraph"/>
        <w:numPr>
          <w:ilvl w:val="1"/>
          <w:numId w:val="141"/>
        </w:numPr>
        <w:rPr>
          <w:color w:val="FF0000"/>
          <w:sz w:val="20"/>
          <w:szCs w:val="20"/>
        </w:rPr>
      </w:pPr>
      <w:r w:rsidRPr="00A5654A">
        <w:rPr>
          <w:color w:val="FF0000"/>
          <w:sz w:val="20"/>
          <w:szCs w:val="20"/>
        </w:rPr>
        <w:t>Three types: Hyaline, fibrocartilage, and elastic</w:t>
      </w:r>
    </w:p>
    <w:p w:rsidR="00A5654A" w:rsidRPr="00A5654A" w:rsidRDefault="00A5654A" w:rsidP="00A410CB">
      <w:pPr>
        <w:pStyle w:val="ListParagraph"/>
        <w:numPr>
          <w:ilvl w:val="2"/>
          <w:numId w:val="141"/>
        </w:numPr>
        <w:rPr>
          <w:color w:val="FF0000"/>
          <w:sz w:val="20"/>
          <w:szCs w:val="20"/>
        </w:rPr>
      </w:pPr>
      <w:r w:rsidRPr="00A5654A">
        <w:rPr>
          <w:color w:val="FF0000"/>
          <w:sz w:val="20"/>
          <w:szCs w:val="20"/>
        </w:rPr>
        <w:t>hyaline – reduces friction and absorbs shock in joints, most common</w:t>
      </w:r>
    </w:p>
    <w:p w:rsidR="00A5654A" w:rsidRPr="00A5654A" w:rsidRDefault="00A5654A" w:rsidP="005707B6">
      <w:pPr>
        <w:tabs>
          <w:tab w:val="left" w:pos="4334"/>
        </w:tabs>
        <w:rPr>
          <w:color w:val="FF0000"/>
        </w:rPr>
      </w:pPr>
    </w:p>
    <w:p w:rsidR="00C81879" w:rsidRDefault="00C81879" w:rsidP="005707B6">
      <w:pPr>
        <w:tabs>
          <w:tab w:val="left" w:pos="4334"/>
        </w:tabs>
      </w:pPr>
      <w:r>
        <w:t xml:space="preserve">Ligaments, tendons </w:t>
      </w:r>
    </w:p>
    <w:p w:rsidR="00A5654A" w:rsidRPr="00A5654A" w:rsidRDefault="00A5654A" w:rsidP="00A410CB">
      <w:pPr>
        <w:pStyle w:val="ListParagraph"/>
        <w:numPr>
          <w:ilvl w:val="0"/>
          <w:numId w:val="142"/>
        </w:numPr>
        <w:tabs>
          <w:tab w:val="left" w:pos="4334"/>
        </w:tabs>
        <w:rPr>
          <w:sz w:val="20"/>
          <w:szCs w:val="20"/>
        </w:rPr>
      </w:pPr>
      <w:r>
        <w:rPr>
          <w:color w:val="FF0000"/>
          <w:sz w:val="20"/>
          <w:szCs w:val="20"/>
        </w:rPr>
        <w:t>Ligament – fibrous connective tissue that attaches bone to bone</w:t>
      </w:r>
    </w:p>
    <w:p w:rsidR="00A5654A" w:rsidRPr="00A5654A" w:rsidRDefault="00A5654A" w:rsidP="00A410CB">
      <w:pPr>
        <w:pStyle w:val="ListParagraph"/>
        <w:numPr>
          <w:ilvl w:val="0"/>
          <w:numId w:val="142"/>
        </w:numPr>
        <w:tabs>
          <w:tab w:val="left" w:pos="4334"/>
        </w:tabs>
        <w:rPr>
          <w:sz w:val="20"/>
          <w:szCs w:val="20"/>
        </w:rPr>
      </w:pPr>
      <w:r>
        <w:rPr>
          <w:color w:val="FF0000"/>
          <w:sz w:val="20"/>
          <w:szCs w:val="20"/>
        </w:rPr>
        <w:t xml:space="preserve">Tendon – bone </w:t>
      </w:r>
      <w:r w:rsidR="00FC2C22">
        <w:rPr>
          <w:color w:val="FF0000"/>
          <w:sz w:val="20"/>
          <w:szCs w:val="20"/>
        </w:rPr>
        <w:t>to</w:t>
      </w:r>
      <w:r>
        <w:rPr>
          <w:color w:val="FF0000"/>
          <w:sz w:val="20"/>
          <w:szCs w:val="20"/>
        </w:rPr>
        <w:t xml:space="preserve"> muscle</w:t>
      </w:r>
    </w:p>
    <w:p w:rsidR="001E4A96" w:rsidRDefault="00C81879" w:rsidP="005707B6">
      <w:pPr>
        <w:tabs>
          <w:tab w:val="left" w:pos="4334"/>
        </w:tabs>
      </w:pPr>
      <w:r>
        <w:t>Endocrine control</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Remodeling of bone is subject to endocrine control</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high levels of PTH signal osteoclasts to begin breaking down bone so that calcium can be released in the blood</w:t>
      </w:r>
    </w:p>
    <w:p w:rsidR="00A5654A" w:rsidRPr="00A5654A" w:rsidRDefault="00A5654A" w:rsidP="00A410CB">
      <w:pPr>
        <w:pStyle w:val="ListParagraph"/>
        <w:numPr>
          <w:ilvl w:val="0"/>
          <w:numId w:val="140"/>
        </w:numPr>
        <w:rPr>
          <w:color w:val="FF0000"/>
          <w:sz w:val="20"/>
          <w:szCs w:val="20"/>
        </w:rPr>
      </w:pPr>
      <w:r w:rsidRPr="00A5654A">
        <w:rPr>
          <w:color w:val="FF0000"/>
          <w:sz w:val="20"/>
          <w:szCs w:val="20"/>
        </w:rPr>
        <w:t>Bone’s function in Mineral Homeostasis</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Osteoblasts use calcium from the blood to form new osteon</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osteoclasts break down bone and release calcium into bloodstream</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lastRenderedPageBreak/>
        <w:t>calcium salts are mostly insoluble</w:t>
      </w:r>
    </w:p>
    <w:p w:rsidR="00A5654A" w:rsidRPr="00A5654A" w:rsidRDefault="00A5654A" w:rsidP="00A410CB">
      <w:pPr>
        <w:pStyle w:val="ListParagraph"/>
        <w:numPr>
          <w:ilvl w:val="2"/>
          <w:numId w:val="140"/>
        </w:numPr>
        <w:rPr>
          <w:color w:val="FF0000"/>
          <w:sz w:val="20"/>
          <w:szCs w:val="20"/>
        </w:rPr>
      </w:pPr>
      <w:r w:rsidRPr="00A5654A">
        <w:rPr>
          <w:color w:val="FF0000"/>
          <w:sz w:val="20"/>
          <w:szCs w:val="20"/>
        </w:rPr>
        <w:t>calcium in blood is mainly bound to proteins, and to a much lesser extent, by phosphates and other anions</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Too much Ca</w:t>
      </w:r>
      <w:r w:rsidRPr="00A5654A">
        <w:rPr>
          <w:color w:val="FF0000"/>
          <w:sz w:val="20"/>
          <w:szCs w:val="20"/>
          <w:vertAlign w:val="superscript"/>
        </w:rPr>
        <w:t>2+</w:t>
      </w:r>
      <w:r w:rsidRPr="00A5654A">
        <w:rPr>
          <w:color w:val="FF0000"/>
          <w:sz w:val="20"/>
          <w:szCs w:val="20"/>
        </w:rPr>
        <w:t xml:space="preserve"> c</w:t>
      </w:r>
      <w:r w:rsidR="00FC2C22">
        <w:rPr>
          <w:color w:val="FF0000"/>
          <w:sz w:val="20"/>
          <w:szCs w:val="20"/>
        </w:rPr>
        <w:t>auses membranes to become hyper</w:t>
      </w:r>
      <w:r w:rsidRPr="00A5654A">
        <w:rPr>
          <w:color w:val="FF0000"/>
          <w:sz w:val="20"/>
          <w:szCs w:val="20"/>
        </w:rPr>
        <w:t>-excitable, leading to fatigue and memory loss</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too little results in cramps and convulsions</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Most of Ca</w:t>
      </w:r>
      <w:r w:rsidRPr="00A5654A">
        <w:rPr>
          <w:color w:val="FF0000"/>
          <w:sz w:val="20"/>
          <w:szCs w:val="20"/>
          <w:vertAlign w:val="superscript"/>
        </w:rPr>
        <w:t>2+</w:t>
      </w:r>
      <w:r w:rsidRPr="00A5654A">
        <w:rPr>
          <w:color w:val="FF0000"/>
          <w:sz w:val="20"/>
          <w:szCs w:val="20"/>
        </w:rPr>
        <w:t xml:space="preserve"> is stored in the bone matrix as the mineral </w:t>
      </w:r>
      <w:r w:rsidRPr="00FC2C22">
        <w:rPr>
          <w:b/>
          <w:color w:val="FF0000"/>
          <w:sz w:val="20"/>
          <w:szCs w:val="20"/>
        </w:rPr>
        <w:t>hydroxyapatite</w:t>
      </w:r>
      <w:r w:rsidRPr="00A5654A">
        <w:rPr>
          <w:color w:val="FF0000"/>
          <w:sz w:val="20"/>
          <w:szCs w:val="20"/>
        </w:rPr>
        <w:t>, which contributes to the strength of bones</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 xml:space="preserve">Collagen fibers give bone great </w:t>
      </w:r>
      <w:r w:rsidRPr="001B54E6">
        <w:rPr>
          <w:b/>
          <w:color w:val="FF0000"/>
          <w:sz w:val="20"/>
          <w:szCs w:val="20"/>
        </w:rPr>
        <w:t>tensile</w:t>
      </w:r>
      <w:r w:rsidRPr="00A5654A">
        <w:rPr>
          <w:color w:val="FF0000"/>
          <w:sz w:val="20"/>
          <w:szCs w:val="20"/>
        </w:rPr>
        <w:t xml:space="preserve"> strength</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hydroxyapatite crystals lie alongside collagen fibers, giving bone great compressive strength</w:t>
      </w:r>
    </w:p>
    <w:p w:rsidR="00A5654A" w:rsidRPr="00A5654A" w:rsidRDefault="00A5654A" w:rsidP="00A410CB">
      <w:pPr>
        <w:pStyle w:val="ListParagraph"/>
        <w:numPr>
          <w:ilvl w:val="1"/>
          <w:numId w:val="140"/>
        </w:numPr>
        <w:rPr>
          <w:color w:val="FF0000"/>
          <w:sz w:val="20"/>
          <w:szCs w:val="20"/>
        </w:rPr>
      </w:pPr>
      <w:r w:rsidRPr="00A5654A">
        <w:rPr>
          <w:color w:val="FF0000"/>
          <w:sz w:val="20"/>
          <w:szCs w:val="20"/>
        </w:rPr>
        <w:t>Some Ca</w:t>
      </w:r>
      <w:r w:rsidRPr="00A5654A">
        <w:rPr>
          <w:color w:val="FF0000"/>
          <w:sz w:val="20"/>
          <w:szCs w:val="20"/>
          <w:vertAlign w:val="superscript"/>
        </w:rPr>
        <w:t>2+</w:t>
      </w:r>
    </w:p>
    <w:p w:rsidR="00A5654A" w:rsidRDefault="00A5654A" w:rsidP="005707B6">
      <w:pPr>
        <w:tabs>
          <w:tab w:val="left" w:pos="4334"/>
        </w:tabs>
        <w:rPr>
          <w:color w:val="FF0000"/>
          <w:sz w:val="20"/>
          <w:szCs w:val="20"/>
        </w:rPr>
      </w:pPr>
    </w:p>
    <w:p w:rsidR="00AC47ED" w:rsidRDefault="00A5654A" w:rsidP="005707B6">
      <w:pPr>
        <w:tabs>
          <w:tab w:val="left" w:pos="4334"/>
        </w:tabs>
      </w:pPr>
      <w:r w:rsidRPr="00AC47ED">
        <w:rPr>
          <w:b/>
        </w:rPr>
        <w:t>Skin System (BIO)</w:t>
      </w:r>
      <w:r>
        <w:t xml:space="preserve"> </w:t>
      </w:r>
    </w:p>
    <w:p w:rsidR="00AC47ED" w:rsidRDefault="00A5654A" w:rsidP="005707B6">
      <w:pPr>
        <w:tabs>
          <w:tab w:val="left" w:pos="4334"/>
        </w:tabs>
      </w:pPr>
      <w:r>
        <w:t xml:space="preserve">Structure </w:t>
      </w:r>
    </w:p>
    <w:p w:rsidR="00AC47ED" w:rsidRDefault="00A5654A" w:rsidP="00A410CB">
      <w:pPr>
        <w:pStyle w:val="ListParagraph"/>
        <w:numPr>
          <w:ilvl w:val="0"/>
          <w:numId w:val="143"/>
        </w:numPr>
        <w:tabs>
          <w:tab w:val="left" w:pos="4334"/>
        </w:tabs>
      </w:pPr>
      <w:r>
        <w:t xml:space="preserve">Layer differentiation, cell types </w:t>
      </w:r>
    </w:p>
    <w:p w:rsidR="00D9509C" w:rsidRPr="009176BC" w:rsidRDefault="00D9509C" w:rsidP="00A410CB">
      <w:pPr>
        <w:pStyle w:val="ListParagraph"/>
        <w:numPr>
          <w:ilvl w:val="0"/>
          <w:numId w:val="143"/>
        </w:numPr>
        <w:rPr>
          <w:color w:val="FF0000"/>
          <w:sz w:val="20"/>
          <w:szCs w:val="20"/>
        </w:rPr>
      </w:pPr>
      <w:r w:rsidRPr="009176BC">
        <w:rPr>
          <w:color w:val="FF0000"/>
          <w:sz w:val="20"/>
          <w:szCs w:val="20"/>
        </w:rPr>
        <w:t>Skin has two principal parts – superficial epidermis, and the deeper dermis</w:t>
      </w:r>
    </w:p>
    <w:p w:rsidR="00D9509C" w:rsidRPr="009176BC" w:rsidRDefault="00D9509C" w:rsidP="00A410CB">
      <w:pPr>
        <w:pStyle w:val="ListParagraph"/>
        <w:numPr>
          <w:ilvl w:val="1"/>
          <w:numId w:val="143"/>
        </w:numPr>
        <w:rPr>
          <w:color w:val="FF0000"/>
          <w:sz w:val="20"/>
          <w:szCs w:val="20"/>
        </w:rPr>
      </w:pPr>
      <w:r w:rsidRPr="009176BC">
        <w:rPr>
          <w:color w:val="FF0000"/>
          <w:sz w:val="20"/>
          <w:szCs w:val="20"/>
        </w:rPr>
        <w:t>beneath both of these layers is a subcutaneous tissue called the superficial fascia or hypodermis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this subcutaneous fat layer is an important heat insulator for the body</w:t>
      </w:r>
    </w:p>
    <w:p w:rsidR="00D9509C" w:rsidRPr="009176BC" w:rsidRDefault="00D9509C" w:rsidP="00A410CB">
      <w:pPr>
        <w:pStyle w:val="ListParagraph"/>
        <w:numPr>
          <w:ilvl w:val="1"/>
          <w:numId w:val="143"/>
        </w:numPr>
        <w:rPr>
          <w:color w:val="FF0000"/>
          <w:sz w:val="20"/>
          <w:szCs w:val="20"/>
        </w:rPr>
      </w:pPr>
      <w:r w:rsidRPr="009176BC">
        <w:rPr>
          <w:color w:val="FF0000"/>
          <w:sz w:val="20"/>
          <w:szCs w:val="20"/>
        </w:rPr>
        <w:t>epidermis is avascular (no blood vessels) epithelial tissue, which primarily serves the purpose of protection from the environment</w:t>
      </w:r>
    </w:p>
    <w:p w:rsidR="00D9509C" w:rsidRPr="009176BC" w:rsidRDefault="00D9509C" w:rsidP="00A410CB">
      <w:pPr>
        <w:pStyle w:val="ListParagraph"/>
        <w:numPr>
          <w:ilvl w:val="1"/>
          <w:numId w:val="143"/>
        </w:numPr>
        <w:rPr>
          <w:color w:val="FF0000"/>
          <w:sz w:val="20"/>
          <w:szCs w:val="20"/>
        </w:rPr>
      </w:pPr>
      <w:r w:rsidRPr="009176BC">
        <w:rPr>
          <w:color w:val="FF0000"/>
          <w:sz w:val="20"/>
          <w:szCs w:val="20"/>
        </w:rPr>
        <w:t>Four major cell types: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keratinocytes – compose 90% of  the epidermis</w:t>
      </w:r>
    </w:p>
    <w:p w:rsidR="00D9509C" w:rsidRPr="009176BC" w:rsidRDefault="00D9509C" w:rsidP="00A410CB">
      <w:pPr>
        <w:pStyle w:val="ListParagraph"/>
        <w:numPr>
          <w:ilvl w:val="3"/>
          <w:numId w:val="143"/>
        </w:numPr>
        <w:rPr>
          <w:color w:val="FF0000"/>
          <w:sz w:val="20"/>
          <w:szCs w:val="20"/>
        </w:rPr>
      </w:pPr>
      <w:r w:rsidRPr="009176BC">
        <w:rPr>
          <w:color w:val="FF0000"/>
          <w:sz w:val="20"/>
          <w:szCs w:val="20"/>
        </w:rPr>
        <w:t>produce keratin, which helps waterproof the skin</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melanocytes transfer melatin (skin pigment) to keratinocytes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Langerhans cells interact with the helper T-cells of the immune system</w:t>
      </w:r>
    </w:p>
    <w:p w:rsidR="00D9509C" w:rsidRPr="009176BC" w:rsidRDefault="00D9509C" w:rsidP="00A410CB">
      <w:pPr>
        <w:pStyle w:val="ListParagraph"/>
        <w:numPr>
          <w:ilvl w:val="2"/>
          <w:numId w:val="143"/>
        </w:numPr>
        <w:rPr>
          <w:color w:val="FF0000"/>
          <w:sz w:val="20"/>
          <w:szCs w:val="20"/>
        </w:rPr>
      </w:pPr>
      <w:r w:rsidRPr="00FC2C22">
        <w:rPr>
          <w:b/>
          <w:color w:val="FF0000"/>
          <w:sz w:val="20"/>
          <w:szCs w:val="20"/>
        </w:rPr>
        <w:t>Merkel cells</w:t>
      </w:r>
      <w:r w:rsidRPr="009176BC">
        <w:rPr>
          <w:color w:val="FF0000"/>
          <w:sz w:val="20"/>
          <w:szCs w:val="20"/>
        </w:rPr>
        <w:t xml:space="preserve"> attach to sensory neurons and function in the sensation of touch</w:t>
      </w:r>
    </w:p>
    <w:p w:rsidR="00D9509C" w:rsidRPr="009176BC" w:rsidRDefault="00D9509C" w:rsidP="00A410CB">
      <w:pPr>
        <w:pStyle w:val="ListParagraph"/>
        <w:numPr>
          <w:ilvl w:val="1"/>
          <w:numId w:val="143"/>
        </w:numPr>
        <w:rPr>
          <w:color w:val="FF0000"/>
          <w:sz w:val="20"/>
          <w:szCs w:val="20"/>
        </w:rPr>
      </w:pPr>
      <w:r w:rsidRPr="009176BC">
        <w:rPr>
          <w:color w:val="FF0000"/>
          <w:sz w:val="20"/>
          <w:szCs w:val="20"/>
        </w:rPr>
        <w:t>deepest layer of epidermis contains Merkel cells and stem cells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stem cells continually divide to give rise to keratinocytes and other new replacement skin cells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as they rise, they accumulate keratin and die, losing their cytoplasm, nucleus, and other organelles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 xml:space="preserve">when they reach the outermost layer of skin, they shed off </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outermost layer consists of 25 to 30 layers of flat, dead cells</w:t>
      </w:r>
    </w:p>
    <w:p w:rsidR="00D9509C" w:rsidRPr="009176BC" w:rsidRDefault="00D9509C" w:rsidP="00D9509C">
      <w:pPr>
        <w:jc w:val="center"/>
        <w:rPr>
          <w:color w:val="FF0000"/>
          <w:sz w:val="20"/>
          <w:szCs w:val="20"/>
        </w:rPr>
      </w:pPr>
      <w:r w:rsidRPr="009176BC">
        <w:rPr>
          <w:noProof/>
          <w:color w:val="FF0000"/>
        </w:rPr>
        <w:drawing>
          <wp:inline distT="0" distB="0" distL="0" distR="0" wp14:anchorId="19C503E3" wp14:editId="3632E053">
            <wp:extent cx="3489960" cy="2322165"/>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07792" cy="2334030"/>
                    </a:xfrm>
                    <a:prstGeom prst="rect">
                      <a:avLst/>
                    </a:prstGeom>
                  </pic:spPr>
                </pic:pic>
              </a:graphicData>
            </a:graphic>
          </wp:inline>
        </w:drawing>
      </w:r>
    </w:p>
    <w:p w:rsidR="00D9509C" w:rsidRPr="009176BC" w:rsidRDefault="00D9509C" w:rsidP="00A410CB">
      <w:pPr>
        <w:pStyle w:val="ListParagraph"/>
        <w:numPr>
          <w:ilvl w:val="1"/>
          <w:numId w:val="143"/>
        </w:numPr>
        <w:rPr>
          <w:color w:val="FF0000"/>
          <w:sz w:val="20"/>
          <w:szCs w:val="20"/>
        </w:rPr>
      </w:pPr>
      <w:r w:rsidRPr="009176BC">
        <w:rPr>
          <w:color w:val="FF0000"/>
          <w:sz w:val="20"/>
          <w:szCs w:val="20"/>
        </w:rPr>
        <w:t>Dermis is a connective tissue derived from mesodermal cells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 xml:space="preserve">serves a variety of functions and is embedded with </w:t>
      </w:r>
      <w:r w:rsidRPr="00FC2C22">
        <w:rPr>
          <w:i/>
          <w:color w:val="FF0000"/>
          <w:sz w:val="20"/>
          <w:szCs w:val="20"/>
        </w:rPr>
        <w:t>blood vessels, nerves, glands, and hair follicles</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collagen and elastic fibers in the dermis provide skin with strength, extensibility, and elasticity</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the receptors that transmit the sensation of touch, including separate receptors for the sensations of pressure, pain, and temperature, are located here</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hair follicles also present</w:t>
      </w:r>
    </w:p>
    <w:p w:rsidR="00D9509C" w:rsidRPr="00AD72FF" w:rsidRDefault="00D9509C" w:rsidP="00A410CB">
      <w:pPr>
        <w:pStyle w:val="ListParagraph"/>
        <w:numPr>
          <w:ilvl w:val="3"/>
          <w:numId w:val="143"/>
        </w:numPr>
        <w:rPr>
          <w:b/>
          <w:color w:val="FF0000"/>
          <w:sz w:val="20"/>
          <w:szCs w:val="20"/>
        </w:rPr>
      </w:pPr>
      <w:r w:rsidRPr="00AD72FF">
        <w:rPr>
          <w:b/>
          <w:color w:val="FF0000"/>
          <w:sz w:val="20"/>
          <w:szCs w:val="20"/>
        </w:rPr>
        <w:t>hair is a column of keratinized cells held tightly together</w:t>
      </w:r>
    </w:p>
    <w:p w:rsidR="00D9509C" w:rsidRPr="009176BC" w:rsidRDefault="00D9509C" w:rsidP="00A410CB">
      <w:pPr>
        <w:pStyle w:val="ListParagraph"/>
        <w:numPr>
          <w:ilvl w:val="2"/>
          <w:numId w:val="143"/>
        </w:numPr>
        <w:rPr>
          <w:color w:val="FF0000"/>
          <w:sz w:val="20"/>
          <w:szCs w:val="20"/>
        </w:rPr>
      </w:pPr>
      <w:r w:rsidRPr="009176BC">
        <w:rPr>
          <w:color w:val="FF0000"/>
          <w:sz w:val="20"/>
          <w:szCs w:val="20"/>
        </w:rPr>
        <w:t>also contains a wide variety of glands</w:t>
      </w:r>
    </w:p>
    <w:p w:rsidR="00D9509C" w:rsidRPr="009176BC" w:rsidRDefault="00D9509C" w:rsidP="00A410CB">
      <w:pPr>
        <w:pStyle w:val="ListParagraph"/>
        <w:numPr>
          <w:ilvl w:val="3"/>
          <w:numId w:val="143"/>
        </w:numPr>
        <w:rPr>
          <w:color w:val="FF0000"/>
          <w:sz w:val="20"/>
          <w:szCs w:val="20"/>
        </w:rPr>
      </w:pPr>
      <w:r w:rsidRPr="009176BC">
        <w:rPr>
          <w:color w:val="FF0000"/>
          <w:sz w:val="20"/>
          <w:szCs w:val="20"/>
        </w:rPr>
        <w:t>sebaceous (oil) glands</w:t>
      </w:r>
    </w:p>
    <w:p w:rsidR="00D9509C" w:rsidRPr="009176BC" w:rsidRDefault="00D9509C" w:rsidP="00A410CB">
      <w:pPr>
        <w:pStyle w:val="ListParagraph"/>
        <w:numPr>
          <w:ilvl w:val="3"/>
          <w:numId w:val="143"/>
        </w:numPr>
        <w:rPr>
          <w:color w:val="FF0000"/>
          <w:sz w:val="20"/>
          <w:szCs w:val="20"/>
        </w:rPr>
      </w:pPr>
      <w:r w:rsidRPr="009176BC">
        <w:rPr>
          <w:color w:val="FF0000"/>
          <w:sz w:val="20"/>
          <w:szCs w:val="20"/>
        </w:rPr>
        <w:t>when contracted, smooth muscle erectile musculature associated with each hair stands the hair up</w:t>
      </w:r>
    </w:p>
    <w:p w:rsidR="00D9509C" w:rsidRPr="009176BC" w:rsidRDefault="00D9509C" w:rsidP="00A410CB">
      <w:pPr>
        <w:pStyle w:val="ListParagraph"/>
        <w:numPr>
          <w:ilvl w:val="3"/>
          <w:numId w:val="143"/>
        </w:numPr>
        <w:rPr>
          <w:color w:val="FF0000"/>
          <w:sz w:val="20"/>
          <w:szCs w:val="20"/>
        </w:rPr>
      </w:pPr>
      <w:r w:rsidRPr="009176BC">
        <w:rPr>
          <w:color w:val="FF0000"/>
          <w:sz w:val="20"/>
          <w:szCs w:val="20"/>
        </w:rPr>
        <w:t>two types of sweat glands are found in the skin separate from hair follicles</w:t>
      </w:r>
    </w:p>
    <w:p w:rsidR="00D9509C" w:rsidRPr="009176BC" w:rsidRDefault="00D9509C" w:rsidP="00A410CB">
      <w:pPr>
        <w:pStyle w:val="ListParagraph"/>
        <w:numPr>
          <w:ilvl w:val="4"/>
          <w:numId w:val="143"/>
        </w:numPr>
        <w:rPr>
          <w:color w:val="FF0000"/>
          <w:sz w:val="20"/>
          <w:szCs w:val="20"/>
        </w:rPr>
      </w:pPr>
      <w:r w:rsidRPr="009176BC">
        <w:rPr>
          <w:color w:val="FF0000"/>
          <w:sz w:val="20"/>
          <w:szCs w:val="20"/>
        </w:rPr>
        <w:t>eccrine sweat glands – found over the entire surface of the skin and produce sweat in response to heat</w:t>
      </w:r>
    </w:p>
    <w:p w:rsidR="00D9509C" w:rsidRPr="009176BC" w:rsidRDefault="00D9509C" w:rsidP="00A410CB">
      <w:pPr>
        <w:pStyle w:val="ListParagraph"/>
        <w:numPr>
          <w:ilvl w:val="4"/>
          <w:numId w:val="143"/>
        </w:numPr>
        <w:rPr>
          <w:color w:val="FF0000"/>
          <w:sz w:val="20"/>
          <w:szCs w:val="20"/>
        </w:rPr>
      </w:pPr>
      <w:r w:rsidRPr="009176BC">
        <w:rPr>
          <w:color w:val="FF0000"/>
          <w:sz w:val="20"/>
          <w:szCs w:val="20"/>
        </w:rPr>
        <w:t>apocrine sweat glands are congregated in certain regions of the dermis and produce acrid-smelling sweat in response to sweat</w:t>
      </w:r>
    </w:p>
    <w:p w:rsidR="00D9509C" w:rsidRPr="009176BC" w:rsidRDefault="00D9509C" w:rsidP="00D9509C">
      <w:pPr>
        <w:rPr>
          <w:color w:val="FF0000"/>
          <w:sz w:val="20"/>
          <w:szCs w:val="20"/>
        </w:rPr>
      </w:pPr>
      <w:r w:rsidRPr="009176BC">
        <w:rPr>
          <w:noProof/>
          <w:color w:val="FF0000"/>
        </w:rPr>
        <w:lastRenderedPageBreak/>
        <w:drawing>
          <wp:inline distT="0" distB="0" distL="0" distR="0" wp14:anchorId="58D4A738" wp14:editId="711FEBBA">
            <wp:extent cx="5943600" cy="2811145"/>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811145"/>
                    </a:xfrm>
                    <a:prstGeom prst="rect">
                      <a:avLst/>
                    </a:prstGeom>
                  </pic:spPr>
                </pic:pic>
              </a:graphicData>
            </a:graphic>
          </wp:inline>
        </w:drawing>
      </w:r>
    </w:p>
    <w:p w:rsidR="00D9509C" w:rsidRPr="00AD72FF" w:rsidRDefault="00AD72FF" w:rsidP="00A410CB">
      <w:pPr>
        <w:pStyle w:val="ListParagraph"/>
        <w:numPr>
          <w:ilvl w:val="0"/>
          <w:numId w:val="143"/>
        </w:numPr>
        <w:tabs>
          <w:tab w:val="left" w:pos="4334"/>
        </w:tabs>
      </w:pPr>
      <w:r>
        <w:rPr>
          <w:color w:val="FF0000"/>
        </w:rPr>
        <w:t xml:space="preserve">CGSB </w:t>
      </w:r>
    </w:p>
    <w:p w:rsidR="00AD72FF" w:rsidRDefault="00AD72FF" w:rsidP="00A410CB">
      <w:pPr>
        <w:pStyle w:val="ListParagraph"/>
        <w:numPr>
          <w:ilvl w:val="0"/>
          <w:numId w:val="143"/>
        </w:numPr>
        <w:tabs>
          <w:tab w:val="left" w:pos="4334"/>
        </w:tabs>
      </w:pPr>
      <w:r>
        <w:rPr>
          <w:color w:val="FF0000"/>
        </w:rPr>
        <w:t>cornea is the outside layer of the eye as well</w:t>
      </w:r>
    </w:p>
    <w:p w:rsidR="00AC47ED" w:rsidRDefault="00A5654A" w:rsidP="00A410CB">
      <w:pPr>
        <w:pStyle w:val="ListParagraph"/>
        <w:numPr>
          <w:ilvl w:val="0"/>
          <w:numId w:val="143"/>
        </w:numPr>
        <w:tabs>
          <w:tab w:val="left" w:pos="4334"/>
        </w:tabs>
      </w:pPr>
      <w:r>
        <w:t xml:space="preserve">Relative impermeability to water </w:t>
      </w:r>
    </w:p>
    <w:p w:rsidR="00D9509C" w:rsidRPr="00D9509C" w:rsidRDefault="00D9509C" w:rsidP="00A410CB">
      <w:pPr>
        <w:pStyle w:val="ListParagraph"/>
        <w:numPr>
          <w:ilvl w:val="1"/>
          <w:numId w:val="143"/>
        </w:numPr>
        <w:rPr>
          <w:color w:val="FF0000"/>
          <w:sz w:val="20"/>
          <w:szCs w:val="20"/>
        </w:rPr>
      </w:pPr>
      <w:r w:rsidRPr="00D9509C">
        <w:rPr>
          <w:color w:val="FF0000"/>
          <w:sz w:val="20"/>
          <w:szCs w:val="20"/>
        </w:rPr>
        <w:t>osmoregulation – skin is relatively impermeable to water, protecting against dehydration</w:t>
      </w:r>
    </w:p>
    <w:p w:rsidR="00D9509C" w:rsidRPr="00D9509C" w:rsidRDefault="00D9509C" w:rsidP="00A410CB">
      <w:pPr>
        <w:pStyle w:val="ListParagraph"/>
        <w:numPr>
          <w:ilvl w:val="2"/>
          <w:numId w:val="143"/>
        </w:numPr>
        <w:rPr>
          <w:color w:val="FF0000"/>
          <w:sz w:val="20"/>
          <w:szCs w:val="20"/>
        </w:rPr>
      </w:pPr>
      <w:r w:rsidRPr="00D9509C">
        <w:rPr>
          <w:color w:val="FF0000"/>
          <w:sz w:val="20"/>
          <w:szCs w:val="20"/>
        </w:rPr>
        <w:t>water can be lost through sweating and excretion</w:t>
      </w:r>
    </w:p>
    <w:p w:rsidR="00D9509C" w:rsidRDefault="00D9509C" w:rsidP="00D9509C">
      <w:pPr>
        <w:tabs>
          <w:tab w:val="left" w:pos="4334"/>
        </w:tabs>
      </w:pPr>
    </w:p>
    <w:p w:rsidR="00AC47ED" w:rsidRDefault="00A5654A" w:rsidP="005707B6">
      <w:pPr>
        <w:tabs>
          <w:tab w:val="left" w:pos="4334"/>
        </w:tabs>
      </w:pPr>
      <w:r>
        <w:t xml:space="preserve">Functions in homeostasis and osmoregulation </w:t>
      </w:r>
    </w:p>
    <w:p w:rsidR="00AC47ED" w:rsidRDefault="00A5654A" w:rsidP="005707B6">
      <w:pPr>
        <w:tabs>
          <w:tab w:val="left" w:pos="4334"/>
        </w:tabs>
      </w:pPr>
      <w:r>
        <w:t xml:space="preserve">Functions in thermoregulation </w:t>
      </w:r>
    </w:p>
    <w:p w:rsidR="00D9509C" w:rsidRPr="00D9509C" w:rsidRDefault="00D9509C" w:rsidP="00A410CB">
      <w:pPr>
        <w:pStyle w:val="ListParagraph"/>
        <w:numPr>
          <w:ilvl w:val="0"/>
          <w:numId w:val="146"/>
        </w:numPr>
        <w:rPr>
          <w:color w:val="FF0000"/>
          <w:sz w:val="20"/>
          <w:szCs w:val="20"/>
        </w:rPr>
      </w:pPr>
      <w:r w:rsidRPr="00D9509C">
        <w:rPr>
          <w:color w:val="FF0000"/>
          <w:sz w:val="20"/>
          <w:szCs w:val="20"/>
        </w:rPr>
        <w:t>Functions:</w:t>
      </w:r>
    </w:p>
    <w:p w:rsidR="00D9509C" w:rsidRPr="00D9509C" w:rsidRDefault="00D9509C" w:rsidP="00A410CB">
      <w:pPr>
        <w:pStyle w:val="ListParagraph"/>
        <w:numPr>
          <w:ilvl w:val="1"/>
          <w:numId w:val="146"/>
        </w:numPr>
        <w:rPr>
          <w:color w:val="FF0000"/>
          <w:sz w:val="20"/>
          <w:szCs w:val="20"/>
        </w:rPr>
      </w:pPr>
      <w:r w:rsidRPr="00D9509C">
        <w:rPr>
          <w:color w:val="FF0000"/>
          <w:sz w:val="20"/>
          <w:szCs w:val="20"/>
        </w:rPr>
        <w:t>Thermoregulation – skin helps to regulate body temperature</w:t>
      </w:r>
    </w:p>
    <w:p w:rsidR="00D9509C" w:rsidRPr="00D9509C" w:rsidRDefault="00D9509C" w:rsidP="00A410CB">
      <w:pPr>
        <w:pStyle w:val="ListParagraph"/>
        <w:numPr>
          <w:ilvl w:val="2"/>
          <w:numId w:val="146"/>
        </w:numPr>
        <w:rPr>
          <w:color w:val="FF0000"/>
          <w:sz w:val="20"/>
          <w:szCs w:val="20"/>
        </w:rPr>
      </w:pPr>
      <w:r w:rsidRPr="00D9509C">
        <w:rPr>
          <w:color w:val="FF0000"/>
          <w:sz w:val="20"/>
          <w:szCs w:val="20"/>
        </w:rPr>
        <w:t>blood conducts heat from core of the body to skin</w:t>
      </w:r>
    </w:p>
    <w:p w:rsidR="00D9509C" w:rsidRPr="00D9509C" w:rsidRDefault="00D9509C" w:rsidP="00A410CB">
      <w:pPr>
        <w:pStyle w:val="ListParagraph"/>
        <w:numPr>
          <w:ilvl w:val="2"/>
          <w:numId w:val="146"/>
        </w:numPr>
        <w:rPr>
          <w:color w:val="FF0000"/>
          <w:sz w:val="20"/>
          <w:szCs w:val="20"/>
        </w:rPr>
      </w:pPr>
      <w:r w:rsidRPr="00D9509C">
        <w:rPr>
          <w:color w:val="FF0000"/>
          <w:sz w:val="20"/>
          <w:szCs w:val="20"/>
        </w:rPr>
        <w:t>most of this heat is dissipated by radiation</w:t>
      </w:r>
    </w:p>
    <w:p w:rsidR="00D9509C" w:rsidRPr="00D9509C" w:rsidRDefault="00D9509C" w:rsidP="00A410CB">
      <w:pPr>
        <w:pStyle w:val="ListParagraph"/>
        <w:numPr>
          <w:ilvl w:val="3"/>
          <w:numId w:val="146"/>
        </w:numPr>
        <w:rPr>
          <w:color w:val="FF0000"/>
          <w:sz w:val="20"/>
          <w:szCs w:val="20"/>
        </w:rPr>
      </w:pPr>
      <w:r w:rsidRPr="00D9509C">
        <w:rPr>
          <w:color w:val="FF0000"/>
          <w:sz w:val="20"/>
          <w:szCs w:val="20"/>
        </w:rPr>
        <w:t>only effective if the body temperature is higher than room temperature</w:t>
      </w:r>
    </w:p>
    <w:p w:rsidR="00D9509C" w:rsidRPr="00D9509C" w:rsidRDefault="00D9509C" w:rsidP="00A410CB">
      <w:pPr>
        <w:pStyle w:val="ListParagraph"/>
        <w:numPr>
          <w:ilvl w:val="3"/>
          <w:numId w:val="146"/>
        </w:numPr>
        <w:rPr>
          <w:color w:val="FF0000"/>
          <w:sz w:val="20"/>
          <w:szCs w:val="20"/>
        </w:rPr>
      </w:pPr>
      <w:r w:rsidRPr="00D9509C">
        <w:rPr>
          <w:color w:val="FF0000"/>
          <w:sz w:val="20"/>
          <w:szCs w:val="20"/>
        </w:rPr>
        <w:t>more blood can be directed to surface capillaries through vasodilation to allow for greater heat loss, or blood can be shunted away from capillaries through vasoconstriction to reduce heat loss</w:t>
      </w:r>
    </w:p>
    <w:p w:rsidR="00D9509C" w:rsidRPr="00D9509C" w:rsidRDefault="00D9509C" w:rsidP="00A410CB">
      <w:pPr>
        <w:pStyle w:val="ListParagraph"/>
        <w:numPr>
          <w:ilvl w:val="2"/>
          <w:numId w:val="146"/>
        </w:numPr>
        <w:rPr>
          <w:color w:val="FF0000"/>
          <w:sz w:val="20"/>
          <w:szCs w:val="20"/>
        </w:rPr>
      </w:pPr>
      <w:r w:rsidRPr="00D9509C">
        <w:rPr>
          <w:color w:val="FF0000"/>
          <w:sz w:val="20"/>
          <w:szCs w:val="20"/>
        </w:rPr>
        <w:t>sweating</w:t>
      </w:r>
    </w:p>
    <w:p w:rsidR="00D9509C" w:rsidRDefault="00D9509C" w:rsidP="005707B6">
      <w:pPr>
        <w:tabs>
          <w:tab w:val="left" w:pos="4334"/>
        </w:tabs>
      </w:pPr>
    </w:p>
    <w:p w:rsidR="00AC47ED" w:rsidRDefault="00A5654A" w:rsidP="00A410CB">
      <w:pPr>
        <w:pStyle w:val="ListParagraph"/>
        <w:numPr>
          <w:ilvl w:val="0"/>
          <w:numId w:val="144"/>
        </w:numPr>
        <w:tabs>
          <w:tab w:val="left" w:pos="4334"/>
        </w:tabs>
      </w:pPr>
      <w:r>
        <w:t xml:space="preserve">Hair, erectile musculature </w:t>
      </w:r>
    </w:p>
    <w:p w:rsidR="00AC47ED" w:rsidRDefault="00A5654A" w:rsidP="00A410CB">
      <w:pPr>
        <w:pStyle w:val="ListParagraph"/>
        <w:numPr>
          <w:ilvl w:val="0"/>
          <w:numId w:val="144"/>
        </w:numPr>
        <w:tabs>
          <w:tab w:val="left" w:pos="4334"/>
        </w:tabs>
      </w:pPr>
      <w:r>
        <w:t xml:space="preserve">Fat layer for insulation </w:t>
      </w:r>
    </w:p>
    <w:p w:rsidR="00AC47ED" w:rsidRPr="00FC2C22" w:rsidRDefault="00A5654A" w:rsidP="00A410CB">
      <w:pPr>
        <w:pStyle w:val="ListParagraph"/>
        <w:numPr>
          <w:ilvl w:val="0"/>
          <w:numId w:val="144"/>
        </w:numPr>
        <w:tabs>
          <w:tab w:val="left" w:pos="4334"/>
        </w:tabs>
        <w:rPr>
          <w:b/>
        </w:rPr>
      </w:pPr>
      <w:r w:rsidRPr="00FC2C22">
        <w:rPr>
          <w:b/>
        </w:rPr>
        <w:t xml:space="preserve">Sweat glands, location in dermis </w:t>
      </w:r>
    </w:p>
    <w:p w:rsidR="00AC47ED" w:rsidRDefault="00A5654A" w:rsidP="00A410CB">
      <w:pPr>
        <w:pStyle w:val="ListParagraph"/>
        <w:numPr>
          <w:ilvl w:val="0"/>
          <w:numId w:val="144"/>
        </w:numPr>
        <w:tabs>
          <w:tab w:val="left" w:pos="4334"/>
        </w:tabs>
      </w:pPr>
      <w:r>
        <w:t xml:space="preserve">Vasoconstriction and vasodilation in surface capillaries </w:t>
      </w:r>
    </w:p>
    <w:p w:rsidR="00AC47ED" w:rsidRDefault="00A5654A" w:rsidP="005707B6">
      <w:pPr>
        <w:tabs>
          <w:tab w:val="left" w:pos="4334"/>
        </w:tabs>
      </w:pPr>
      <w:r>
        <w:t xml:space="preserve">Physical protection </w:t>
      </w:r>
    </w:p>
    <w:p w:rsidR="00AC47ED" w:rsidRDefault="00A5654A" w:rsidP="00A410CB">
      <w:pPr>
        <w:pStyle w:val="ListParagraph"/>
        <w:numPr>
          <w:ilvl w:val="0"/>
          <w:numId w:val="145"/>
        </w:numPr>
        <w:tabs>
          <w:tab w:val="left" w:pos="4334"/>
        </w:tabs>
      </w:pPr>
      <w:r>
        <w:t xml:space="preserve">Nails, calluses, hair </w:t>
      </w:r>
    </w:p>
    <w:p w:rsidR="00AC47ED" w:rsidRDefault="00A5654A" w:rsidP="00A410CB">
      <w:pPr>
        <w:pStyle w:val="ListParagraph"/>
        <w:numPr>
          <w:ilvl w:val="0"/>
          <w:numId w:val="145"/>
        </w:numPr>
        <w:tabs>
          <w:tab w:val="left" w:pos="4334"/>
        </w:tabs>
      </w:pPr>
      <w:r>
        <w:t xml:space="preserve">Protection against abrasion, disease </w:t>
      </w:r>
    </w:p>
    <w:p w:rsidR="00A5654A" w:rsidRDefault="00A5654A" w:rsidP="005707B6">
      <w:pPr>
        <w:tabs>
          <w:tab w:val="left" w:pos="4334"/>
        </w:tabs>
      </w:pPr>
      <w:r>
        <w:t>Hormonal control: sweating, vasodilation, and vasoconstriction</w:t>
      </w:r>
    </w:p>
    <w:p w:rsidR="00A24174" w:rsidRDefault="00A24174" w:rsidP="005707B6">
      <w:pPr>
        <w:tabs>
          <w:tab w:val="left" w:pos="4334"/>
        </w:tabs>
      </w:pPr>
    </w:p>
    <w:p w:rsidR="00A24174" w:rsidRPr="00A24174" w:rsidRDefault="00A24174" w:rsidP="005707B6">
      <w:pPr>
        <w:tabs>
          <w:tab w:val="left" w:pos="4334"/>
        </w:tabs>
        <w:rPr>
          <w:b/>
        </w:rPr>
      </w:pPr>
      <w:r w:rsidRPr="00A24174">
        <w:rPr>
          <w:b/>
        </w:rPr>
        <w:t>CHEMICAL AND PHYSICAL FOUNDATIONS OF BIOLOGICAL SYSTEMS</w:t>
      </w:r>
    </w:p>
    <w:p w:rsidR="00A24174" w:rsidRPr="00A24174" w:rsidRDefault="00A24174" w:rsidP="005707B6">
      <w:pPr>
        <w:tabs>
          <w:tab w:val="left" w:pos="4334"/>
        </w:tabs>
        <w:rPr>
          <w:b/>
          <w:szCs w:val="24"/>
        </w:rPr>
      </w:pPr>
      <w:r w:rsidRPr="00A24174">
        <w:rPr>
          <w:b/>
          <w:szCs w:val="24"/>
        </w:rPr>
        <w:t>Foundational Concept 4</w:t>
      </w:r>
    </w:p>
    <w:p w:rsidR="00A24174" w:rsidRDefault="00A24174" w:rsidP="005707B6">
      <w:pPr>
        <w:tabs>
          <w:tab w:val="left" w:pos="4334"/>
        </w:tabs>
        <w:rPr>
          <w:szCs w:val="24"/>
        </w:rPr>
      </w:pPr>
      <w:r w:rsidRPr="00A24174">
        <w:rPr>
          <w:b/>
          <w:szCs w:val="24"/>
        </w:rPr>
        <w:t>Content Category 4A:</w:t>
      </w:r>
      <w:r>
        <w:rPr>
          <w:szCs w:val="24"/>
        </w:rPr>
        <w:t xml:space="preserve"> Translational motion, forces, work, energy, and equilibrium in living systems</w:t>
      </w:r>
    </w:p>
    <w:p w:rsidR="00A24174" w:rsidRDefault="00A24174" w:rsidP="005707B6">
      <w:pPr>
        <w:tabs>
          <w:tab w:val="left" w:pos="4334"/>
        </w:tabs>
        <w:rPr>
          <w:b/>
        </w:rPr>
      </w:pPr>
    </w:p>
    <w:p w:rsidR="00A24174" w:rsidRDefault="00A24174" w:rsidP="005707B6">
      <w:pPr>
        <w:tabs>
          <w:tab w:val="left" w:pos="4334"/>
        </w:tabs>
        <w:rPr>
          <w:b/>
        </w:rPr>
      </w:pPr>
    </w:p>
    <w:p w:rsidR="00A24174" w:rsidRDefault="00A24174" w:rsidP="005707B6">
      <w:pPr>
        <w:tabs>
          <w:tab w:val="left" w:pos="4334"/>
        </w:tabs>
      </w:pPr>
      <w:r w:rsidRPr="00A24174">
        <w:rPr>
          <w:b/>
        </w:rPr>
        <w:t>Translational Motion (PHY)</w:t>
      </w:r>
      <w:r>
        <w:t xml:space="preserve"> </w:t>
      </w:r>
    </w:p>
    <w:p w:rsidR="00A01A05" w:rsidRDefault="00A24174" w:rsidP="005707B6">
      <w:pPr>
        <w:tabs>
          <w:tab w:val="left" w:pos="4334"/>
        </w:tabs>
      </w:pPr>
      <w:r>
        <w:t xml:space="preserve">Units and dimensions </w:t>
      </w:r>
    </w:p>
    <w:p w:rsidR="00A01A05" w:rsidRDefault="00A24174" w:rsidP="005707B6">
      <w:pPr>
        <w:tabs>
          <w:tab w:val="left" w:pos="4334"/>
        </w:tabs>
      </w:pPr>
      <w:r>
        <w:t xml:space="preserve">Vectors, components </w:t>
      </w:r>
    </w:p>
    <w:p w:rsidR="00A214AC" w:rsidRPr="00A214AC" w:rsidRDefault="00A214AC" w:rsidP="005707B6">
      <w:pPr>
        <w:tabs>
          <w:tab w:val="left" w:pos="4334"/>
        </w:tabs>
        <w:rPr>
          <w:color w:val="FF0000"/>
        </w:rPr>
      </w:pPr>
      <w:r>
        <w:rPr>
          <w:color w:val="FF0000"/>
        </w:rPr>
        <w:t>Remember that displacement magnitude vector may be the same, but displacement is not the same if they point in different directions</w:t>
      </w:r>
    </w:p>
    <w:p w:rsidR="00A01A05" w:rsidRDefault="00A24174" w:rsidP="005707B6">
      <w:pPr>
        <w:tabs>
          <w:tab w:val="left" w:pos="4334"/>
        </w:tabs>
      </w:pPr>
      <w:r>
        <w:t xml:space="preserve">Vector addition </w:t>
      </w:r>
    </w:p>
    <w:p w:rsidR="00A01A05" w:rsidRDefault="00A24174" w:rsidP="005707B6">
      <w:pPr>
        <w:tabs>
          <w:tab w:val="left" w:pos="4334"/>
        </w:tabs>
      </w:pPr>
      <w:r>
        <w:lastRenderedPageBreak/>
        <w:t xml:space="preserve">Speed, velocity (average and instantaneous) </w:t>
      </w:r>
    </w:p>
    <w:p w:rsidR="00A24174" w:rsidRDefault="00A24174" w:rsidP="005707B6">
      <w:pPr>
        <w:tabs>
          <w:tab w:val="left" w:pos="4334"/>
        </w:tabs>
      </w:pPr>
      <w:r>
        <w:t>Acceleration</w:t>
      </w:r>
    </w:p>
    <w:p w:rsidR="002D6BCD" w:rsidRDefault="002D6BCD" w:rsidP="005707B6">
      <w:pPr>
        <w:tabs>
          <w:tab w:val="left" w:pos="4334"/>
        </w:tabs>
      </w:pPr>
      <w:r>
        <w:rPr>
          <w:noProof/>
        </w:rPr>
        <w:drawing>
          <wp:inline distT="0" distB="0" distL="0" distR="0">
            <wp:extent cx="2636520" cy="1315085"/>
            <wp:effectExtent l="0" t="0" r="0" b="0"/>
            <wp:docPr id="262" name="Picture 262" descr="Image result for kinematic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kinematic equations"/>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36520" cy="1315085"/>
                    </a:xfrm>
                    <a:prstGeom prst="rect">
                      <a:avLst/>
                    </a:prstGeom>
                    <a:noFill/>
                    <a:ln>
                      <a:noFill/>
                    </a:ln>
                  </pic:spPr>
                </pic:pic>
              </a:graphicData>
            </a:graphic>
          </wp:inline>
        </w:drawing>
      </w:r>
    </w:p>
    <w:p w:rsidR="00A01A05" w:rsidRDefault="00A01A05" w:rsidP="005707B6">
      <w:pPr>
        <w:tabs>
          <w:tab w:val="left" w:pos="4334"/>
        </w:tabs>
      </w:pPr>
    </w:p>
    <w:p w:rsidR="00A01A05" w:rsidRDefault="00A01A05" w:rsidP="005707B6">
      <w:pPr>
        <w:tabs>
          <w:tab w:val="left" w:pos="4334"/>
        </w:tabs>
      </w:pPr>
      <w:r w:rsidRPr="00A01A05">
        <w:rPr>
          <w:b/>
        </w:rPr>
        <w:t>Force (PHY)</w:t>
      </w:r>
      <w:r>
        <w:t xml:space="preserve"> </w:t>
      </w:r>
    </w:p>
    <w:p w:rsidR="00A01A05" w:rsidRDefault="00A01A05" w:rsidP="005707B6">
      <w:pPr>
        <w:tabs>
          <w:tab w:val="left" w:pos="4334"/>
        </w:tabs>
      </w:pPr>
      <w:r>
        <w:t xml:space="preserve">Newton’s First Law, inertia </w:t>
      </w:r>
    </w:p>
    <w:p w:rsidR="00A01A05" w:rsidRDefault="00A01A05" w:rsidP="005707B6">
      <w:pPr>
        <w:tabs>
          <w:tab w:val="left" w:pos="4334"/>
        </w:tabs>
      </w:pPr>
      <w:r>
        <w:t xml:space="preserve">Newton’s Second Law (F = ma) </w:t>
      </w:r>
    </w:p>
    <w:p w:rsidR="00A01A05" w:rsidRDefault="00A01A05" w:rsidP="005707B6">
      <w:pPr>
        <w:tabs>
          <w:tab w:val="left" w:pos="4334"/>
        </w:tabs>
      </w:pPr>
      <w:r>
        <w:t xml:space="preserve">Newton’s Third Law, forces equal and opposite </w:t>
      </w:r>
    </w:p>
    <w:p w:rsidR="00A01A05" w:rsidRDefault="00A01A05" w:rsidP="005707B6">
      <w:pPr>
        <w:tabs>
          <w:tab w:val="left" w:pos="4334"/>
        </w:tabs>
      </w:pPr>
      <w:r>
        <w:t xml:space="preserve">Friction, static and kinetic </w:t>
      </w:r>
    </w:p>
    <w:p w:rsidR="00A01A05" w:rsidRDefault="00A01A05" w:rsidP="005707B6">
      <w:pPr>
        <w:tabs>
          <w:tab w:val="left" w:pos="4334"/>
        </w:tabs>
        <w:rPr>
          <w:color w:val="FF0000"/>
          <w:sz w:val="20"/>
          <w:szCs w:val="20"/>
        </w:rPr>
      </w:pPr>
      <w:r>
        <w:t xml:space="preserve">Center of mass </w:t>
      </w:r>
      <w:r>
        <w:rPr>
          <w:color w:val="FF0000"/>
          <w:sz w:val="20"/>
          <w:szCs w:val="20"/>
        </w:rPr>
        <w:t>(Weighted Avg, dividing by mass)</w:t>
      </w:r>
    </w:p>
    <w:p w:rsidR="00A01A05" w:rsidRDefault="00A01A05" w:rsidP="005707B6">
      <w:pPr>
        <w:tabs>
          <w:tab w:val="left" w:pos="4334"/>
        </w:tabs>
        <w:rPr>
          <w:color w:val="FF0000"/>
          <w:sz w:val="20"/>
          <w:szCs w:val="20"/>
        </w:rPr>
      </w:pPr>
    </w:p>
    <w:p w:rsidR="00BC1DD5" w:rsidRDefault="00BC1DD5" w:rsidP="005707B6">
      <w:pPr>
        <w:tabs>
          <w:tab w:val="left" w:pos="4334"/>
        </w:tabs>
        <w:rPr>
          <w:b/>
        </w:rPr>
      </w:pPr>
      <w:r w:rsidRPr="00BC1DD5">
        <w:rPr>
          <w:b/>
        </w:rPr>
        <w:t>Equilibrium (PHY</w:t>
      </w:r>
    </w:p>
    <w:p w:rsidR="00A214AC" w:rsidRPr="00A214AC" w:rsidRDefault="00A214AC" w:rsidP="005707B6">
      <w:pPr>
        <w:tabs>
          <w:tab w:val="left" w:pos="4334"/>
        </w:tabs>
        <w:rPr>
          <w:color w:val="FF0000"/>
        </w:rPr>
      </w:pPr>
      <w:r>
        <w:rPr>
          <w:color w:val="FF0000"/>
        </w:rPr>
        <w:t>A system in equilibrium = net translational force and net torque is zero</w:t>
      </w:r>
    </w:p>
    <w:p w:rsidR="00BC1DD5" w:rsidRDefault="00BC1DD5" w:rsidP="005707B6">
      <w:pPr>
        <w:tabs>
          <w:tab w:val="left" w:pos="4334"/>
        </w:tabs>
      </w:pPr>
      <w:r>
        <w:t xml:space="preserve">Vector analysis of forces acting on a point object </w:t>
      </w:r>
    </w:p>
    <w:p w:rsidR="00A01A05" w:rsidRDefault="00BC1DD5" w:rsidP="005707B6">
      <w:pPr>
        <w:tabs>
          <w:tab w:val="left" w:pos="4334"/>
        </w:tabs>
      </w:pPr>
      <w:r>
        <w:t>Torques, lever arms</w:t>
      </w:r>
    </w:p>
    <w:p w:rsidR="00BC1DD5" w:rsidRDefault="00BC1DD5" w:rsidP="005707B6">
      <w:pPr>
        <w:tabs>
          <w:tab w:val="left" w:pos="4334"/>
        </w:tabs>
        <w:rPr>
          <w:color w:val="FF0000"/>
          <w:sz w:val="20"/>
          <w:szCs w:val="20"/>
        </w:rPr>
      </w:pPr>
      <w:r>
        <w:rPr>
          <w:noProof/>
        </w:rPr>
        <w:drawing>
          <wp:inline distT="0" distB="0" distL="0" distR="0">
            <wp:extent cx="2984064" cy="2151604"/>
            <wp:effectExtent l="0" t="0" r="0" b="0"/>
            <wp:docPr id="96" name="Picture 96" descr="Image result for Torqu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rque equation"/>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9039" cy="2162401"/>
                    </a:xfrm>
                    <a:prstGeom prst="rect">
                      <a:avLst/>
                    </a:prstGeom>
                    <a:noFill/>
                    <a:ln>
                      <a:noFill/>
                    </a:ln>
                  </pic:spPr>
                </pic:pic>
              </a:graphicData>
            </a:graphic>
          </wp:inline>
        </w:drawing>
      </w:r>
    </w:p>
    <w:p w:rsidR="00BC1DD5" w:rsidRDefault="00BC1DD5" w:rsidP="005707B6">
      <w:pPr>
        <w:tabs>
          <w:tab w:val="left" w:pos="4334"/>
        </w:tabs>
      </w:pPr>
      <w:r w:rsidRPr="00BC1DD5">
        <w:rPr>
          <w:b/>
        </w:rPr>
        <w:t>Work (PHY)</w:t>
      </w:r>
      <w:r>
        <w:t xml:space="preserve"> </w:t>
      </w:r>
    </w:p>
    <w:p w:rsidR="00BC1DD5" w:rsidRDefault="00BC1DD5" w:rsidP="005707B6">
      <w:pPr>
        <w:tabs>
          <w:tab w:val="left" w:pos="4334"/>
        </w:tabs>
      </w:pPr>
      <w:r>
        <w:t xml:space="preserve">Work done by a constant force: W = </w:t>
      </w:r>
      <w:proofErr w:type="gramStart"/>
      <w:r>
        <w:t>Fd</w:t>
      </w:r>
      <w:proofErr w:type="gramEnd"/>
      <w:r>
        <w:t xml:space="preserve"> cosθ </w:t>
      </w:r>
    </w:p>
    <w:p w:rsidR="00BC1DD5" w:rsidRDefault="00BC1DD5" w:rsidP="005707B6">
      <w:pPr>
        <w:tabs>
          <w:tab w:val="left" w:pos="4334"/>
        </w:tabs>
      </w:pPr>
      <w:r>
        <w:t xml:space="preserve">Mechanical advantage </w:t>
      </w:r>
    </w:p>
    <w:p w:rsidR="00A214AC" w:rsidRDefault="00A214AC" w:rsidP="005707B6">
      <w:pPr>
        <w:tabs>
          <w:tab w:val="left" w:pos="4334"/>
        </w:tabs>
        <w:rPr>
          <w:color w:val="FF0000"/>
          <w:sz w:val="20"/>
        </w:rPr>
      </w:pPr>
      <w:r>
        <w:rPr>
          <w:color w:val="FF0000"/>
          <w:sz w:val="20"/>
        </w:rPr>
        <w:t>MA = Output force / input force = input arm distance / output arm distance</w:t>
      </w:r>
    </w:p>
    <w:p w:rsidR="00A214AC" w:rsidRDefault="00A214AC" w:rsidP="005707B6">
      <w:pPr>
        <w:tabs>
          <w:tab w:val="left" w:pos="4334"/>
        </w:tabs>
        <w:rPr>
          <w:color w:val="FF0000"/>
          <w:sz w:val="20"/>
        </w:rPr>
      </w:pPr>
      <w:r>
        <w:rPr>
          <w:color w:val="FF0000"/>
          <w:sz w:val="20"/>
        </w:rPr>
        <w:t>For pulleys, count the number of ropes (not including the rope you’re pulling on)</w:t>
      </w:r>
    </w:p>
    <w:p w:rsidR="00A214AC" w:rsidRPr="00A214AC" w:rsidRDefault="00A214AC" w:rsidP="00BA703A">
      <w:pPr>
        <w:pStyle w:val="ListParagraph"/>
        <w:numPr>
          <w:ilvl w:val="0"/>
          <w:numId w:val="299"/>
        </w:numPr>
        <w:tabs>
          <w:tab w:val="left" w:pos="4334"/>
        </w:tabs>
        <w:rPr>
          <w:color w:val="FF0000"/>
          <w:sz w:val="20"/>
        </w:rPr>
      </w:pPr>
      <w:r>
        <w:rPr>
          <w:color w:val="FF0000"/>
          <w:sz w:val="20"/>
        </w:rPr>
        <w:t>It does not matter what direction you pull that rope you’re pulling on, it’s going to be the same force.</w:t>
      </w:r>
    </w:p>
    <w:p w:rsidR="00BC1DD5" w:rsidRDefault="00BC1DD5" w:rsidP="005707B6">
      <w:pPr>
        <w:tabs>
          <w:tab w:val="left" w:pos="4334"/>
        </w:tabs>
      </w:pPr>
      <w:r>
        <w:t xml:space="preserve">Work Kinetic Energy Theorem </w:t>
      </w:r>
    </w:p>
    <w:p w:rsidR="00BC1DD5" w:rsidRPr="00BC1DD5" w:rsidRDefault="00BC1DD5" w:rsidP="00A410CB">
      <w:pPr>
        <w:pStyle w:val="ListParagraph"/>
        <w:numPr>
          <w:ilvl w:val="0"/>
          <w:numId w:val="147"/>
        </w:numPr>
        <w:tabs>
          <w:tab w:val="left" w:pos="4334"/>
        </w:tabs>
        <w:rPr>
          <w:color w:val="FF0000"/>
          <w:sz w:val="20"/>
          <w:szCs w:val="20"/>
        </w:rPr>
      </w:pPr>
      <w:r w:rsidRPr="00BC1DD5">
        <w:rPr>
          <w:color w:val="FF0000"/>
          <w:sz w:val="20"/>
          <w:szCs w:val="20"/>
        </w:rPr>
        <w:t>Relation bewteen KE and W: The work done on an object by a net force equals the change in kinetic energy of the object: W = KEf - KEi. This relationship is called the work-energy theorem.</w:t>
      </w:r>
    </w:p>
    <w:p w:rsidR="00BC1DD5" w:rsidRDefault="00BC1DD5" w:rsidP="005707B6">
      <w:pPr>
        <w:tabs>
          <w:tab w:val="left" w:pos="4334"/>
        </w:tabs>
      </w:pPr>
      <w:r>
        <w:t>Conservative forces</w:t>
      </w:r>
    </w:p>
    <w:p w:rsidR="00BC1DD5" w:rsidRPr="00BC1DD5" w:rsidRDefault="00BC1DD5" w:rsidP="00A410CB">
      <w:pPr>
        <w:pStyle w:val="ListParagraph"/>
        <w:numPr>
          <w:ilvl w:val="0"/>
          <w:numId w:val="147"/>
        </w:numPr>
        <w:tabs>
          <w:tab w:val="left" w:pos="4334"/>
        </w:tabs>
        <w:rPr>
          <w:rFonts w:cs="Times New Roman"/>
          <w:color w:val="FF0000"/>
          <w:sz w:val="20"/>
          <w:szCs w:val="20"/>
          <w:shd w:val="clear" w:color="auto" w:fill="FFFFFF"/>
        </w:rPr>
      </w:pPr>
      <w:r w:rsidRPr="00BC1DD5">
        <w:rPr>
          <w:rFonts w:cs="Times New Roman"/>
          <w:color w:val="FF0000"/>
          <w:sz w:val="20"/>
          <w:szCs w:val="20"/>
          <w:shd w:val="clear" w:color="auto" w:fill="FFFFFF"/>
        </w:rPr>
        <w:t>A </w:t>
      </w:r>
      <w:r w:rsidRPr="00BC1DD5">
        <w:rPr>
          <w:rFonts w:cs="Times New Roman"/>
          <w:b/>
          <w:bCs/>
          <w:color w:val="FF0000"/>
          <w:sz w:val="20"/>
          <w:szCs w:val="20"/>
          <w:shd w:val="clear" w:color="auto" w:fill="FFFFFF"/>
        </w:rPr>
        <w:t>conservative force</w:t>
      </w:r>
      <w:r w:rsidRPr="00BC1DD5">
        <w:rPr>
          <w:rFonts w:cs="Times New Roman"/>
          <w:color w:val="FF0000"/>
          <w:sz w:val="20"/>
          <w:szCs w:val="20"/>
          <w:shd w:val="clear" w:color="auto" w:fill="FFFFFF"/>
        </w:rPr>
        <w:t> is a </w:t>
      </w:r>
      <w:r w:rsidRPr="00BC1DD5">
        <w:rPr>
          <w:rFonts w:cs="Times New Roman"/>
          <w:b/>
          <w:bCs/>
          <w:color w:val="FF0000"/>
          <w:sz w:val="20"/>
          <w:szCs w:val="20"/>
          <w:shd w:val="clear" w:color="auto" w:fill="FFFFFF"/>
        </w:rPr>
        <w:t>force</w:t>
      </w:r>
      <w:r w:rsidRPr="00BC1DD5">
        <w:rPr>
          <w:rFonts w:cs="Times New Roman"/>
          <w:color w:val="FF0000"/>
          <w:sz w:val="20"/>
          <w:szCs w:val="20"/>
          <w:shd w:val="clear" w:color="auto" w:fill="FFFFFF"/>
        </w:rPr>
        <w:t> with the property that the total work done in moving a particle between two points is independent of the taken path. ... When an object moves from one location to another, the </w:t>
      </w:r>
      <w:r w:rsidRPr="00BC1DD5">
        <w:rPr>
          <w:rFonts w:cs="Times New Roman"/>
          <w:b/>
          <w:bCs/>
          <w:color w:val="FF0000"/>
          <w:sz w:val="20"/>
          <w:szCs w:val="20"/>
          <w:shd w:val="clear" w:color="auto" w:fill="FFFFFF"/>
        </w:rPr>
        <w:t>force</w:t>
      </w:r>
      <w:r w:rsidRPr="00BC1DD5">
        <w:rPr>
          <w:rFonts w:cs="Times New Roman"/>
          <w:color w:val="FF0000"/>
          <w:sz w:val="20"/>
          <w:szCs w:val="20"/>
          <w:shd w:val="clear" w:color="auto" w:fill="FFFFFF"/>
        </w:rPr>
        <w:t> changes the potential energy of the object by an amount that does not depend on the path taken.</w:t>
      </w:r>
    </w:p>
    <w:p w:rsidR="00BC1DD5" w:rsidRDefault="00BC1DD5" w:rsidP="005707B6">
      <w:pPr>
        <w:tabs>
          <w:tab w:val="left" w:pos="4334"/>
        </w:tabs>
      </w:pPr>
    </w:p>
    <w:p w:rsidR="00BC1DD5" w:rsidRDefault="00BC1DD5" w:rsidP="005707B6">
      <w:pPr>
        <w:tabs>
          <w:tab w:val="left" w:pos="4334"/>
        </w:tabs>
      </w:pPr>
      <w:r w:rsidRPr="00BC1DD5">
        <w:rPr>
          <w:b/>
        </w:rPr>
        <w:t>Energy of Point Object Systems (PHY)</w:t>
      </w:r>
      <w:r>
        <w:t xml:space="preserve"> </w:t>
      </w:r>
    </w:p>
    <w:p w:rsidR="00BC1DD5" w:rsidRDefault="00BC1DD5" w:rsidP="005707B6">
      <w:pPr>
        <w:tabs>
          <w:tab w:val="left" w:pos="4334"/>
        </w:tabs>
      </w:pPr>
      <w:r>
        <w:t xml:space="preserve">Kinetic Energy: KE = ½ </w:t>
      </w:r>
      <w:proofErr w:type="gramStart"/>
      <w:r>
        <w:t>mv2 ;</w:t>
      </w:r>
      <w:proofErr w:type="gramEnd"/>
      <w:r>
        <w:t xml:space="preserve"> units </w:t>
      </w:r>
    </w:p>
    <w:p w:rsidR="00BC1DD5" w:rsidRDefault="00BC1DD5" w:rsidP="005707B6">
      <w:pPr>
        <w:tabs>
          <w:tab w:val="left" w:pos="4334"/>
        </w:tabs>
      </w:pPr>
      <w:r>
        <w:t xml:space="preserve">Potential Energy </w:t>
      </w:r>
    </w:p>
    <w:p w:rsidR="00BC1DD5" w:rsidRDefault="00BC1DD5" w:rsidP="00A410CB">
      <w:pPr>
        <w:pStyle w:val="ListParagraph"/>
        <w:numPr>
          <w:ilvl w:val="0"/>
          <w:numId w:val="147"/>
        </w:numPr>
        <w:tabs>
          <w:tab w:val="left" w:pos="4334"/>
        </w:tabs>
      </w:pPr>
      <w:r>
        <w:t xml:space="preserve">PE = mgh (gravitational, local) </w:t>
      </w:r>
    </w:p>
    <w:p w:rsidR="00BC1DD5" w:rsidRDefault="00BC1DD5" w:rsidP="00A410CB">
      <w:pPr>
        <w:pStyle w:val="ListParagraph"/>
        <w:numPr>
          <w:ilvl w:val="0"/>
          <w:numId w:val="147"/>
        </w:numPr>
        <w:tabs>
          <w:tab w:val="left" w:pos="4334"/>
        </w:tabs>
      </w:pPr>
      <w:r>
        <w:t xml:space="preserve">PE = ½ kx2 (spring) </w:t>
      </w:r>
    </w:p>
    <w:p w:rsidR="00BC1DD5" w:rsidRDefault="00BC1DD5" w:rsidP="005707B6">
      <w:pPr>
        <w:tabs>
          <w:tab w:val="left" w:pos="4334"/>
        </w:tabs>
      </w:pPr>
      <w:r>
        <w:lastRenderedPageBreak/>
        <w:t xml:space="preserve">Conservation of energy </w:t>
      </w:r>
    </w:p>
    <w:p w:rsidR="00BC1DD5" w:rsidRDefault="00BC1DD5" w:rsidP="00A410CB">
      <w:pPr>
        <w:pStyle w:val="ListParagraph"/>
        <w:numPr>
          <w:ilvl w:val="0"/>
          <w:numId w:val="148"/>
        </w:numPr>
        <w:tabs>
          <w:tab w:val="left" w:pos="4334"/>
        </w:tabs>
      </w:pPr>
      <w:r w:rsidRPr="00BC1DD5">
        <w:rPr>
          <w:rFonts w:cs="Times New Roman"/>
          <w:color w:val="FF0000"/>
          <w:sz w:val="20"/>
          <w:shd w:val="clear" w:color="auto" w:fill="FFFFFF"/>
        </w:rPr>
        <w:t>In physics, the law of </w:t>
      </w:r>
      <w:r w:rsidRPr="00BC1DD5">
        <w:rPr>
          <w:rFonts w:cs="Times New Roman"/>
          <w:b/>
          <w:bCs/>
          <w:color w:val="FF0000"/>
          <w:sz w:val="20"/>
          <w:shd w:val="clear" w:color="auto" w:fill="FFFFFF"/>
        </w:rPr>
        <w:t>conservation</w:t>
      </w:r>
      <w:r w:rsidRPr="00BC1DD5">
        <w:rPr>
          <w:rFonts w:cs="Times New Roman"/>
          <w:color w:val="FF0000"/>
          <w:sz w:val="20"/>
          <w:shd w:val="clear" w:color="auto" w:fill="FFFFFF"/>
        </w:rPr>
        <w:t> of energy states that the total energy of an isolated system remains </w:t>
      </w:r>
      <w:r w:rsidRPr="00BC1DD5">
        <w:rPr>
          <w:rFonts w:cs="Times New Roman"/>
          <w:b/>
          <w:bCs/>
          <w:color w:val="FF0000"/>
          <w:sz w:val="20"/>
          <w:shd w:val="clear" w:color="auto" w:fill="FFFFFF"/>
        </w:rPr>
        <w:t>constant</w:t>
      </w:r>
      <w:r w:rsidRPr="00BC1DD5">
        <w:rPr>
          <w:rFonts w:cs="Times New Roman"/>
          <w:color w:val="FF0000"/>
          <w:sz w:val="20"/>
          <w:shd w:val="clear" w:color="auto" w:fill="FFFFFF"/>
        </w:rPr>
        <w:t> — it is said to be conserved over time. In other words, this law means that energy can neither be created nor destroyed; rather, it can</w:t>
      </w:r>
      <w:r w:rsidRPr="00BC1DD5">
        <w:rPr>
          <w:rFonts w:cs="Times New Roman"/>
          <w:b/>
          <w:bCs/>
          <w:color w:val="FF0000"/>
          <w:sz w:val="20"/>
          <w:shd w:val="clear" w:color="auto" w:fill="FFFFFF"/>
        </w:rPr>
        <w:t>only</w:t>
      </w:r>
      <w:r w:rsidRPr="00BC1DD5">
        <w:rPr>
          <w:rFonts w:cs="Times New Roman"/>
          <w:color w:val="FF0000"/>
          <w:sz w:val="20"/>
          <w:shd w:val="clear" w:color="auto" w:fill="FFFFFF"/>
        </w:rPr>
        <w:t> be transformed from one form to another</w:t>
      </w:r>
      <w:r w:rsidRPr="00BC1DD5">
        <w:rPr>
          <w:rFonts w:ascii="Arial" w:hAnsi="Arial" w:cs="Arial"/>
          <w:color w:val="222222"/>
          <w:shd w:val="clear" w:color="auto" w:fill="FFFFFF"/>
        </w:rPr>
        <w:t>.</w:t>
      </w:r>
    </w:p>
    <w:p w:rsidR="00BC1DD5" w:rsidRDefault="00BC1DD5" w:rsidP="005707B6">
      <w:pPr>
        <w:tabs>
          <w:tab w:val="left" w:pos="4334"/>
        </w:tabs>
      </w:pPr>
      <w:r>
        <w:t>Power, units</w:t>
      </w:r>
    </w:p>
    <w:p w:rsidR="00BC1DD5" w:rsidRDefault="00BC1DD5" w:rsidP="00A410CB">
      <w:pPr>
        <w:pStyle w:val="ListParagraph"/>
        <w:numPr>
          <w:ilvl w:val="0"/>
          <w:numId w:val="148"/>
        </w:numPr>
        <w:tabs>
          <w:tab w:val="left" w:pos="4334"/>
        </w:tabs>
      </w:pPr>
      <w:r>
        <w:rPr>
          <w:noProof/>
        </w:rPr>
        <w:drawing>
          <wp:inline distT="0" distB="0" distL="0" distR="0">
            <wp:extent cx="2608580" cy="1524000"/>
            <wp:effectExtent l="0" t="0" r="1270" b="0"/>
            <wp:docPr id="97" name="Picture 97" descr="Image result for power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ower equatio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08580" cy="1524000"/>
                    </a:xfrm>
                    <a:prstGeom prst="rect">
                      <a:avLst/>
                    </a:prstGeom>
                    <a:noFill/>
                    <a:ln>
                      <a:noFill/>
                    </a:ln>
                  </pic:spPr>
                </pic:pic>
              </a:graphicData>
            </a:graphic>
          </wp:inline>
        </w:drawing>
      </w:r>
    </w:p>
    <w:p w:rsidR="00BC1DD5" w:rsidRDefault="00BC1DD5" w:rsidP="00BC1DD5">
      <w:pPr>
        <w:tabs>
          <w:tab w:val="left" w:pos="4334"/>
        </w:tabs>
      </w:pPr>
    </w:p>
    <w:p w:rsidR="00B3097B" w:rsidRDefault="00B3097B" w:rsidP="00BC1DD5">
      <w:pPr>
        <w:tabs>
          <w:tab w:val="left" w:pos="4334"/>
        </w:tabs>
      </w:pPr>
      <w:r w:rsidRPr="00B3097B">
        <w:rPr>
          <w:b/>
        </w:rPr>
        <w:t>Periodic Motion (PHY)</w:t>
      </w:r>
      <w:r>
        <w:t xml:space="preserve"> </w:t>
      </w:r>
    </w:p>
    <w:p w:rsidR="00B3097B" w:rsidRDefault="00B3097B" w:rsidP="00BC1DD5">
      <w:pPr>
        <w:tabs>
          <w:tab w:val="left" w:pos="4334"/>
        </w:tabs>
      </w:pPr>
      <w:r>
        <w:t xml:space="preserve">Amplitude, frequency, phase </w:t>
      </w:r>
    </w:p>
    <w:p w:rsidR="00B3097B" w:rsidRDefault="00B3097B" w:rsidP="00A410CB">
      <w:pPr>
        <w:pStyle w:val="ListParagraph"/>
        <w:numPr>
          <w:ilvl w:val="0"/>
          <w:numId w:val="148"/>
        </w:numPr>
        <w:tabs>
          <w:tab w:val="left" w:pos="4334"/>
        </w:tabs>
        <w:rPr>
          <w:color w:val="FF0000"/>
          <w:sz w:val="20"/>
          <w:szCs w:val="20"/>
        </w:rPr>
      </w:pPr>
      <w:r>
        <w:rPr>
          <w:color w:val="FF0000"/>
          <w:sz w:val="20"/>
          <w:szCs w:val="20"/>
        </w:rPr>
        <w:t>The total energy for oscillation on a spring is:</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E = ½ mv</w:t>
      </w:r>
      <w:r>
        <w:rPr>
          <w:color w:val="FF0000"/>
          <w:sz w:val="20"/>
          <w:szCs w:val="20"/>
          <w:vertAlign w:val="superscript"/>
        </w:rPr>
        <w:t>2</w:t>
      </w:r>
      <w:r>
        <w:rPr>
          <w:color w:val="FF0000"/>
          <w:sz w:val="20"/>
          <w:szCs w:val="20"/>
        </w:rPr>
        <w:t xml:space="preserve"> + ½ kx</w:t>
      </w:r>
      <w:r>
        <w:rPr>
          <w:color w:val="FF0000"/>
          <w:sz w:val="20"/>
          <w:szCs w:val="20"/>
          <w:vertAlign w:val="superscript"/>
        </w:rPr>
        <w:t>2</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Total energy is also equal to ½ kA</w:t>
      </w:r>
      <w:r>
        <w:rPr>
          <w:color w:val="FF0000"/>
          <w:sz w:val="20"/>
          <w:szCs w:val="20"/>
          <w:vertAlign w:val="superscript"/>
        </w:rPr>
        <w:t>2</w:t>
      </w:r>
      <w:r>
        <w:rPr>
          <w:color w:val="FF0000"/>
          <w:sz w:val="20"/>
          <w:szCs w:val="20"/>
        </w:rPr>
        <w:t xml:space="preserve"> = ½ mv</w:t>
      </w:r>
      <w:r>
        <w:rPr>
          <w:color w:val="FF0000"/>
          <w:sz w:val="20"/>
          <w:szCs w:val="20"/>
          <w:vertAlign w:val="superscript"/>
        </w:rPr>
        <w:t>2</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Thus, we have a way to relate amplitude with velocity (granted that we know the spring constant and mass of the object</w:t>
      </w:r>
    </w:p>
    <w:p w:rsidR="00B3097B" w:rsidRDefault="00B3097B" w:rsidP="00A410CB">
      <w:pPr>
        <w:pStyle w:val="ListParagraph"/>
        <w:numPr>
          <w:ilvl w:val="2"/>
          <w:numId w:val="148"/>
        </w:numPr>
        <w:tabs>
          <w:tab w:val="left" w:pos="4334"/>
        </w:tabs>
        <w:rPr>
          <w:color w:val="FF0000"/>
          <w:sz w:val="20"/>
          <w:szCs w:val="20"/>
        </w:rPr>
      </w:pPr>
      <w:r>
        <w:rPr>
          <w:color w:val="FF0000"/>
          <w:sz w:val="20"/>
          <w:szCs w:val="20"/>
        </w:rPr>
        <w:t>V</w:t>
      </w:r>
      <w:r>
        <w:rPr>
          <w:color w:val="FF0000"/>
          <w:sz w:val="20"/>
          <w:szCs w:val="20"/>
          <w:vertAlign w:val="subscript"/>
        </w:rPr>
        <w:t>max</w:t>
      </w:r>
      <w:r>
        <w:rPr>
          <w:color w:val="FF0000"/>
          <w:sz w:val="20"/>
          <w:szCs w:val="20"/>
        </w:rPr>
        <w:t xml:space="preserve"> = (k/m)</w:t>
      </w:r>
      <w:r>
        <w:rPr>
          <w:color w:val="FF0000"/>
          <w:sz w:val="20"/>
          <w:szCs w:val="20"/>
          <w:vertAlign w:val="superscript"/>
        </w:rPr>
        <w:t>1/2</w:t>
      </w:r>
      <w:r>
        <w:rPr>
          <w:color w:val="FF0000"/>
          <w:sz w:val="20"/>
          <w:szCs w:val="20"/>
        </w:rPr>
        <w:t>A = 2</w:t>
      </w:r>
      <w:r>
        <w:rPr>
          <w:color w:val="FF0000"/>
          <w:sz w:val="20"/>
          <w:szCs w:val="20"/>
        </w:rPr>
        <w:sym w:font="Symbol" w:char="F070"/>
      </w:r>
      <w:r>
        <w:rPr>
          <w:color w:val="FF0000"/>
          <w:sz w:val="20"/>
          <w:szCs w:val="20"/>
        </w:rPr>
        <w:t>Af</w:t>
      </w:r>
    </w:p>
    <w:p w:rsidR="00B3097B" w:rsidRDefault="00B3097B" w:rsidP="00A410CB">
      <w:pPr>
        <w:pStyle w:val="ListParagraph"/>
        <w:numPr>
          <w:ilvl w:val="0"/>
          <w:numId w:val="148"/>
        </w:numPr>
        <w:tabs>
          <w:tab w:val="left" w:pos="4334"/>
        </w:tabs>
        <w:rPr>
          <w:color w:val="FF0000"/>
          <w:sz w:val="20"/>
          <w:szCs w:val="20"/>
        </w:rPr>
      </w:pPr>
      <w:r>
        <w:rPr>
          <w:color w:val="FF0000"/>
          <w:sz w:val="20"/>
          <w:szCs w:val="20"/>
        </w:rPr>
        <w:t>Period does not depend on Amplitude</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T = 2</w:t>
      </w:r>
      <w:r>
        <w:rPr>
          <w:color w:val="FF0000"/>
          <w:sz w:val="20"/>
          <w:szCs w:val="20"/>
        </w:rPr>
        <w:sym w:font="Symbol" w:char="F070"/>
      </w:r>
      <w:r>
        <w:rPr>
          <w:color w:val="FF0000"/>
          <w:sz w:val="20"/>
          <w:szCs w:val="20"/>
        </w:rPr>
        <w:t xml:space="preserve"> (m/k)</w:t>
      </w:r>
      <w:r>
        <w:rPr>
          <w:color w:val="FF0000"/>
          <w:sz w:val="20"/>
          <w:szCs w:val="20"/>
          <w:vertAlign w:val="superscript"/>
        </w:rPr>
        <w:t>1/2</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f = 1/2</w:t>
      </w:r>
      <w:r>
        <w:rPr>
          <w:color w:val="FF0000"/>
          <w:sz w:val="20"/>
          <w:szCs w:val="20"/>
        </w:rPr>
        <w:sym w:font="Symbol" w:char="F070"/>
      </w:r>
      <w:r>
        <w:rPr>
          <w:color w:val="FF0000"/>
          <w:sz w:val="20"/>
          <w:szCs w:val="20"/>
        </w:rPr>
        <w:t xml:space="preserve"> (k/m)</w:t>
      </w:r>
      <w:r>
        <w:rPr>
          <w:color w:val="FF0000"/>
          <w:sz w:val="20"/>
          <w:szCs w:val="20"/>
          <w:vertAlign w:val="superscript"/>
        </w:rPr>
        <w:t>1/2</w:t>
      </w:r>
    </w:p>
    <w:p w:rsidR="00B3097B" w:rsidRDefault="00B3097B" w:rsidP="00A410CB">
      <w:pPr>
        <w:pStyle w:val="ListParagraph"/>
        <w:numPr>
          <w:ilvl w:val="0"/>
          <w:numId w:val="148"/>
        </w:numPr>
        <w:tabs>
          <w:tab w:val="left" w:pos="4334"/>
        </w:tabs>
        <w:rPr>
          <w:color w:val="FF0000"/>
          <w:sz w:val="20"/>
          <w:szCs w:val="20"/>
        </w:rPr>
      </w:pPr>
      <w:r>
        <w:rPr>
          <w:color w:val="FF0000"/>
          <w:sz w:val="20"/>
          <w:szCs w:val="20"/>
        </w:rPr>
        <w:t>The simple Pendulum</w:t>
      </w:r>
    </w:p>
    <w:p w:rsidR="00B3097B" w:rsidRDefault="00B3097B" w:rsidP="00A410CB">
      <w:pPr>
        <w:pStyle w:val="ListParagraph"/>
        <w:numPr>
          <w:ilvl w:val="1"/>
          <w:numId w:val="148"/>
        </w:numPr>
        <w:tabs>
          <w:tab w:val="left" w:pos="4334"/>
        </w:tabs>
        <w:rPr>
          <w:color w:val="FF0000"/>
          <w:sz w:val="20"/>
          <w:szCs w:val="20"/>
        </w:rPr>
      </w:pPr>
      <w:r>
        <w:rPr>
          <w:color w:val="FF0000"/>
          <w:sz w:val="20"/>
          <w:szCs w:val="20"/>
        </w:rPr>
        <w:t>k = mg/l</w:t>
      </w:r>
    </w:p>
    <w:p w:rsidR="00B3097B" w:rsidRPr="00550E9F" w:rsidRDefault="00B3097B" w:rsidP="00A410CB">
      <w:pPr>
        <w:pStyle w:val="ListParagraph"/>
        <w:numPr>
          <w:ilvl w:val="1"/>
          <w:numId w:val="148"/>
        </w:numPr>
        <w:tabs>
          <w:tab w:val="left" w:pos="4334"/>
        </w:tabs>
        <w:rPr>
          <w:color w:val="FF0000"/>
          <w:sz w:val="20"/>
          <w:szCs w:val="20"/>
        </w:rPr>
      </w:pPr>
      <w:r>
        <w:rPr>
          <w:color w:val="FF0000"/>
          <w:sz w:val="20"/>
          <w:szCs w:val="20"/>
        </w:rPr>
        <w:t>T = 2</w:t>
      </w:r>
      <w:r>
        <w:rPr>
          <w:color w:val="FF0000"/>
          <w:sz w:val="20"/>
          <w:szCs w:val="20"/>
        </w:rPr>
        <w:sym w:font="Symbol" w:char="F070"/>
      </w:r>
      <w:r>
        <w:rPr>
          <w:color w:val="FF0000"/>
          <w:sz w:val="20"/>
          <w:szCs w:val="20"/>
        </w:rPr>
        <w:t xml:space="preserve"> (m/k)</w:t>
      </w:r>
      <w:r>
        <w:rPr>
          <w:color w:val="FF0000"/>
          <w:sz w:val="20"/>
          <w:szCs w:val="20"/>
          <w:vertAlign w:val="superscript"/>
        </w:rPr>
        <w:t>1/2</w:t>
      </w:r>
      <w:r>
        <w:rPr>
          <w:color w:val="FF0000"/>
          <w:sz w:val="20"/>
          <w:szCs w:val="20"/>
        </w:rPr>
        <w:t xml:space="preserve"> = 2</w:t>
      </w:r>
      <w:r>
        <w:rPr>
          <w:color w:val="FF0000"/>
          <w:sz w:val="20"/>
          <w:szCs w:val="20"/>
        </w:rPr>
        <w:sym w:font="Symbol" w:char="F070"/>
      </w:r>
      <w:r>
        <w:rPr>
          <w:color w:val="FF0000"/>
          <w:sz w:val="20"/>
          <w:szCs w:val="20"/>
        </w:rPr>
        <w:t xml:space="preserve"> (l/g)</w:t>
      </w:r>
      <w:r>
        <w:rPr>
          <w:color w:val="FF0000"/>
          <w:sz w:val="20"/>
          <w:szCs w:val="20"/>
          <w:vertAlign w:val="superscript"/>
        </w:rPr>
        <w:t>1/2</w:t>
      </w:r>
    </w:p>
    <w:p w:rsidR="00BC1DD5" w:rsidRDefault="00B3097B" w:rsidP="00BC1DD5">
      <w:pPr>
        <w:tabs>
          <w:tab w:val="left" w:pos="4334"/>
        </w:tabs>
      </w:pPr>
      <w:r>
        <w:t>Transverse and longitudinal waves: wavelength and propagation speed</w:t>
      </w:r>
    </w:p>
    <w:p w:rsidR="00550E9F" w:rsidRPr="00550E9F" w:rsidRDefault="00550E9F" w:rsidP="00A410CB">
      <w:pPr>
        <w:pStyle w:val="ListParagraph"/>
        <w:numPr>
          <w:ilvl w:val="0"/>
          <w:numId w:val="149"/>
        </w:numPr>
        <w:tabs>
          <w:tab w:val="left" w:pos="4334"/>
        </w:tabs>
        <w:rPr>
          <w:sz w:val="20"/>
          <w:szCs w:val="20"/>
        </w:rPr>
      </w:pPr>
      <w:r>
        <w:rPr>
          <w:color w:val="FF0000"/>
          <w:sz w:val="20"/>
          <w:szCs w:val="20"/>
        </w:rPr>
        <w:t>Transverse waves – medium is displaced perpendicular to direction of wave propagation</w:t>
      </w:r>
    </w:p>
    <w:p w:rsidR="00550E9F" w:rsidRPr="00550E9F" w:rsidRDefault="00550E9F" w:rsidP="00A410CB">
      <w:pPr>
        <w:pStyle w:val="ListParagraph"/>
        <w:numPr>
          <w:ilvl w:val="1"/>
          <w:numId w:val="149"/>
        </w:numPr>
        <w:tabs>
          <w:tab w:val="left" w:pos="4334"/>
        </w:tabs>
        <w:rPr>
          <w:sz w:val="20"/>
          <w:szCs w:val="20"/>
        </w:rPr>
      </w:pPr>
      <w:r>
        <w:rPr>
          <w:color w:val="FF0000"/>
          <w:sz w:val="20"/>
          <w:szCs w:val="20"/>
        </w:rPr>
        <w:t>Light waves – alternating electric and magnetic waves – do not require medium</w:t>
      </w:r>
    </w:p>
    <w:p w:rsidR="00550E9F" w:rsidRPr="00550E9F" w:rsidRDefault="00550E9F" w:rsidP="00A410CB">
      <w:pPr>
        <w:pStyle w:val="ListParagraph"/>
        <w:numPr>
          <w:ilvl w:val="0"/>
          <w:numId w:val="149"/>
        </w:numPr>
        <w:tabs>
          <w:tab w:val="left" w:pos="4334"/>
        </w:tabs>
        <w:rPr>
          <w:sz w:val="20"/>
          <w:szCs w:val="20"/>
        </w:rPr>
      </w:pPr>
      <w:r>
        <w:rPr>
          <w:color w:val="FF0000"/>
          <w:sz w:val="20"/>
          <w:szCs w:val="20"/>
        </w:rPr>
        <w:t>Longitudinal waves – medium is</w:t>
      </w:r>
      <w:r w:rsidR="005B3C82">
        <w:rPr>
          <w:color w:val="FF0000"/>
          <w:sz w:val="20"/>
          <w:szCs w:val="20"/>
        </w:rPr>
        <w:t xml:space="preserve"> </w:t>
      </w:r>
      <w:r>
        <w:rPr>
          <w:color w:val="FF0000"/>
          <w:sz w:val="20"/>
          <w:szCs w:val="20"/>
        </w:rPr>
        <w:t>displaced parallel to direction of wave propagation</w:t>
      </w:r>
    </w:p>
    <w:p w:rsidR="00BC1DD5" w:rsidRPr="00550E9F" w:rsidRDefault="00550E9F" w:rsidP="00A410CB">
      <w:pPr>
        <w:pStyle w:val="ListParagraph"/>
        <w:numPr>
          <w:ilvl w:val="1"/>
          <w:numId w:val="149"/>
        </w:numPr>
        <w:tabs>
          <w:tab w:val="left" w:pos="4334"/>
        </w:tabs>
        <w:rPr>
          <w:sz w:val="20"/>
          <w:szCs w:val="20"/>
        </w:rPr>
      </w:pPr>
      <w:r>
        <w:rPr>
          <w:color w:val="FF0000"/>
          <w:sz w:val="20"/>
          <w:szCs w:val="20"/>
        </w:rPr>
        <w:t>Sound waves – transfer of energy as oscillations between high and low pressure</w:t>
      </w:r>
    </w:p>
    <w:p w:rsidR="00550E9F" w:rsidRPr="00550E9F" w:rsidRDefault="00550E9F" w:rsidP="00A410CB">
      <w:pPr>
        <w:pStyle w:val="ListParagraph"/>
        <w:numPr>
          <w:ilvl w:val="0"/>
          <w:numId w:val="149"/>
        </w:numPr>
        <w:tabs>
          <w:tab w:val="left" w:pos="4334"/>
        </w:tabs>
        <w:rPr>
          <w:sz w:val="20"/>
          <w:szCs w:val="20"/>
        </w:rPr>
      </w:pPr>
      <w:r>
        <w:rPr>
          <w:color w:val="FF0000"/>
          <w:sz w:val="20"/>
          <w:szCs w:val="20"/>
        </w:rPr>
        <w:t>Note the frequency does not change from medium to medium</w:t>
      </w:r>
    </w:p>
    <w:p w:rsidR="00550E9F" w:rsidRPr="00550E9F" w:rsidRDefault="00550E9F" w:rsidP="00A410CB">
      <w:pPr>
        <w:pStyle w:val="ListParagraph"/>
        <w:numPr>
          <w:ilvl w:val="1"/>
          <w:numId w:val="149"/>
        </w:numPr>
        <w:tabs>
          <w:tab w:val="left" w:pos="4334"/>
        </w:tabs>
        <w:rPr>
          <w:sz w:val="20"/>
          <w:szCs w:val="20"/>
        </w:rPr>
      </w:pPr>
      <w:r>
        <w:rPr>
          <w:color w:val="FF0000"/>
          <w:sz w:val="20"/>
          <w:szCs w:val="20"/>
        </w:rPr>
        <w:t>the velocity (and wavelength) is determined by the medium</w:t>
      </w:r>
    </w:p>
    <w:p w:rsidR="00550E9F" w:rsidRPr="00550E9F" w:rsidRDefault="00550E9F" w:rsidP="00A410CB">
      <w:pPr>
        <w:pStyle w:val="ListParagraph"/>
        <w:numPr>
          <w:ilvl w:val="1"/>
          <w:numId w:val="149"/>
        </w:numPr>
        <w:tabs>
          <w:tab w:val="left" w:pos="4334"/>
        </w:tabs>
        <w:rPr>
          <w:sz w:val="20"/>
          <w:szCs w:val="20"/>
        </w:rPr>
      </w:pPr>
      <w:r>
        <w:rPr>
          <w:color w:val="FF0000"/>
          <w:sz w:val="20"/>
          <w:szCs w:val="20"/>
        </w:rPr>
        <w:t>Assuming temperature is constant, two characteristics determine the velocity of a wave:</w:t>
      </w:r>
    </w:p>
    <w:p w:rsidR="00550E9F" w:rsidRPr="00550E9F" w:rsidRDefault="00550E9F" w:rsidP="00A410CB">
      <w:pPr>
        <w:pStyle w:val="ListParagraph"/>
        <w:numPr>
          <w:ilvl w:val="2"/>
          <w:numId w:val="149"/>
        </w:numPr>
        <w:tabs>
          <w:tab w:val="left" w:pos="4334"/>
        </w:tabs>
        <w:rPr>
          <w:sz w:val="20"/>
          <w:szCs w:val="20"/>
        </w:rPr>
      </w:pPr>
      <w:r>
        <w:rPr>
          <w:color w:val="FF0000"/>
          <w:sz w:val="20"/>
          <w:szCs w:val="20"/>
        </w:rPr>
        <w:t>Elasticity – resistance to shape</w:t>
      </w:r>
    </w:p>
    <w:p w:rsidR="00550E9F" w:rsidRPr="00550E9F" w:rsidRDefault="00550E9F" w:rsidP="00A410CB">
      <w:pPr>
        <w:pStyle w:val="ListParagraph"/>
        <w:numPr>
          <w:ilvl w:val="2"/>
          <w:numId w:val="149"/>
        </w:numPr>
        <w:tabs>
          <w:tab w:val="left" w:pos="4334"/>
        </w:tabs>
        <w:rPr>
          <w:sz w:val="20"/>
          <w:szCs w:val="20"/>
        </w:rPr>
      </w:pPr>
      <w:r>
        <w:rPr>
          <w:color w:val="FF0000"/>
          <w:sz w:val="20"/>
          <w:szCs w:val="20"/>
        </w:rPr>
        <w:t>Inertia – resistance to change in motion</w:t>
      </w:r>
    </w:p>
    <w:p w:rsidR="00550E9F" w:rsidRPr="00550E9F" w:rsidRDefault="00550E9F" w:rsidP="00A410CB">
      <w:pPr>
        <w:pStyle w:val="ListParagraph"/>
        <w:numPr>
          <w:ilvl w:val="2"/>
          <w:numId w:val="149"/>
        </w:numPr>
        <w:tabs>
          <w:tab w:val="left" w:pos="4334"/>
        </w:tabs>
        <w:rPr>
          <w:sz w:val="20"/>
          <w:szCs w:val="20"/>
        </w:rPr>
      </w:pPr>
      <w:r>
        <w:rPr>
          <w:color w:val="FF0000"/>
          <w:sz w:val="20"/>
          <w:szCs w:val="20"/>
        </w:rPr>
        <w:t>V = (B / p)</w:t>
      </w:r>
      <w:r>
        <w:rPr>
          <w:color w:val="FF0000"/>
          <w:sz w:val="20"/>
          <w:szCs w:val="20"/>
          <w:vertAlign w:val="superscript"/>
        </w:rPr>
        <w:t>1/2</w:t>
      </w:r>
      <w:r>
        <w:rPr>
          <w:color w:val="FF0000"/>
          <w:sz w:val="20"/>
          <w:szCs w:val="20"/>
        </w:rPr>
        <w:t xml:space="preserve"> </w:t>
      </w:r>
    </w:p>
    <w:p w:rsidR="00550E9F" w:rsidRPr="00550E9F" w:rsidRDefault="00550E9F" w:rsidP="00A410CB">
      <w:pPr>
        <w:pStyle w:val="ListParagraph"/>
        <w:numPr>
          <w:ilvl w:val="3"/>
          <w:numId w:val="149"/>
        </w:numPr>
        <w:tabs>
          <w:tab w:val="left" w:pos="4334"/>
        </w:tabs>
        <w:rPr>
          <w:sz w:val="20"/>
          <w:szCs w:val="20"/>
        </w:rPr>
      </w:pPr>
      <w:r>
        <w:rPr>
          <w:color w:val="FF0000"/>
          <w:sz w:val="20"/>
          <w:szCs w:val="20"/>
        </w:rPr>
        <w:t xml:space="preserve">B = bulk modulus (elasticity) </w:t>
      </w:r>
    </w:p>
    <w:p w:rsidR="00550E9F" w:rsidRPr="00550E9F" w:rsidRDefault="00550E9F" w:rsidP="00A410CB">
      <w:pPr>
        <w:pStyle w:val="ListParagraph"/>
        <w:numPr>
          <w:ilvl w:val="3"/>
          <w:numId w:val="149"/>
        </w:numPr>
        <w:tabs>
          <w:tab w:val="left" w:pos="4334"/>
        </w:tabs>
        <w:rPr>
          <w:sz w:val="20"/>
          <w:szCs w:val="20"/>
        </w:rPr>
      </w:pPr>
      <w:r>
        <w:rPr>
          <w:color w:val="FF0000"/>
          <w:sz w:val="20"/>
          <w:szCs w:val="20"/>
        </w:rPr>
        <w:t>p = density (measure of inertia</w:t>
      </w:r>
    </w:p>
    <w:p w:rsidR="00550E9F" w:rsidRPr="00550E9F" w:rsidRDefault="00550E9F" w:rsidP="00A410CB">
      <w:pPr>
        <w:pStyle w:val="ListParagraph"/>
        <w:numPr>
          <w:ilvl w:val="4"/>
          <w:numId w:val="149"/>
        </w:numPr>
        <w:tabs>
          <w:tab w:val="left" w:pos="4334"/>
        </w:tabs>
        <w:rPr>
          <w:sz w:val="20"/>
          <w:szCs w:val="20"/>
        </w:rPr>
      </w:pPr>
      <w:r>
        <w:rPr>
          <w:color w:val="FF0000"/>
          <w:sz w:val="20"/>
          <w:szCs w:val="20"/>
        </w:rPr>
        <w:t>elasticity increases as intermolecular forces increase</w:t>
      </w:r>
    </w:p>
    <w:p w:rsidR="00550E9F" w:rsidRPr="00550E9F" w:rsidRDefault="00550E9F" w:rsidP="00A410CB">
      <w:pPr>
        <w:pStyle w:val="ListParagraph"/>
        <w:numPr>
          <w:ilvl w:val="4"/>
          <w:numId w:val="149"/>
        </w:numPr>
        <w:tabs>
          <w:tab w:val="left" w:pos="4334"/>
        </w:tabs>
        <w:rPr>
          <w:sz w:val="20"/>
          <w:szCs w:val="20"/>
        </w:rPr>
      </w:pPr>
      <w:r>
        <w:rPr>
          <w:color w:val="FF0000"/>
          <w:sz w:val="20"/>
          <w:szCs w:val="20"/>
        </w:rPr>
        <w:t>Inertia increases as mass and density increase</w:t>
      </w:r>
    </w:p>
    <w:p w:rsidR="00550E9F" w:rsidRPr="00C04605" w:rsidRDefault="00550E9F" w:rsidP="00A410CB">
      <w:pPr>
        <w:pStyle w:val="ListParagraph"/>
        <w:numPr>
          <w:ilvl w:val="2"/>
          <w:numId w:val="149"/>
        </w:numPr>
        <w:tabs>
          <w:tab w:val="left" w:pos="4334"/>
        </w:tabs>
        <w:rPr>
          <w:sz w:val="20"/>
          <w:szCs w:val="20"/>
        </w:rPr>
      </w:pPr>
      <w:r>
        <w:rPr>
          <w:color w:val="FF0000"/>
          <w:sz w:val="20"/>
          <w:szCs w:val="20"/>
        </w:rPr>
        <w:t>V</w:t>
      </w:r>
      <w:r w:rsidR="00C04605">
        <w:rPr>
          <w:color w:val="FF0000"/>
          <w:sz w:val="20"/>
          <w:szCs w:val="20"/>
          <w:vertAlign w:val="subscript"/>
        </w:rPr>
        <w:t xml:space="preserve">solid </w:t>
      </w:r>
      <w:r w:rsidR="00C04605">
        <w:rPr>
          <w:color w:val="FF0000"/>
          <w:sz w:val="20"/>
          <w:szCs w:val="20"/>
        </w:rPr>
        <w:t>&gt; V</w:t>
      </w:r>
      <w:r w:rsidR="00C04605">
        <w:rPr>
          <w:color w:val="FF0000"/>
          <w:sz w:val="20"/>
          <w:szCs w:val="20"/>
          <w:vertAlign w:val="subscript"/>
        </w:rPr>
        <w:t>liquid</w:t>
      </w:r>
      <w:r w:rsidR="00C04605">
        <w:rPr>
          <w:color w:val="FF0000"/>
          <w:sz w:val="20"/>
          <w:szCs w:val="20"/>
        </w:rPr>
        <w:t xml:space="preserve"> &gt; V</w:t>
      </w:r>
      <w:r w:rsidR="00C04605">
        <w:rPr>
          <w:color w:val="FF0000"/>
          <w:sz w:val="20"/>
          <w:szCs w:val="20"/>
          <w:vertAlign w:val="subscript"/>
        </w:rPr>
        <w:t>gas</w:t>
      </w:r>
    </w:p>
    <w:p w:rsidR="00C04605" w:rsidRDefault="00C04605" w:rsidP="00C04605">
      <w:pPr>
        <w:tabs>
          <w:tab w:val="left" w:pos="4334"/>
        </w:tabs>
        <w:rPr>
          <w:sz w:val="20"/>
          <w:szCs w:val="20"/>
        </w:rPr>
      </w:pPr>
    </w:p>
    <w:p w:rsidR="00C04605" w:rsidRDefault="00C04605" w:rsidP="00C04605">
      <w:pPr>
        <w:tabs>
          <w:tab w:val="left" w:pos="4334"/>
        </w:tabs>
        <w:rPr>
          <w:sz w:val="20"/>
          <w:szCs w:val="20"/>
        </w:rPr>
      </w:pPr>
      <w:r>
        <w:rPr>
          <w:sz w:val="20"/>
          <w:szCs w:val="20"/>
        </w:rPr>
        <w:t>Content Category 4B: Importance of fluids for circulation of blood, gas movement, and gas exchange</w:t>
      </w:r>
    </w:p>
    <w:p w:rsidR="00C04605" w:rsidRDefault="00C04605" w:rsidP="00C04605">
      <w:pPr>
        <w:tabs>
          <w:tab w:val="left" w:pos="4334"/>
        </w:tabs>
        <w:rPr>
          <w:sz w:val="20"/>
          <w:szCs w:val="20"/>
        </w:rPr>
      </w:pPr>
    </w:p>
    <w:p w:rsidR="00B92B75" w:rsidRDefault="00B92B75" w:rsidP="00C04605">
      <w:pPr>
        <w:tabs>
          <w:tab w:val="left" w:pos="4334"/>
        </w:tabs>
      </w:pPr>
      <w:r w:rsidRPr="00B92B75">
        <w:rPr>
          <w:b/>
        </w:rPr>
        <w:t>Fluids (PHY)</w:t>
      </w:r>
      <w:r>
        <w:t xml:space="preserve"> </w:t>
      </w:r>
    </w:p>
    <w:p w:rsidR="00B92B75" w:rsidRDefault="00B92B75" w:rsidP="00C04605">
      <w:pPr>
        <w:tabs>
          <w:tab w:val="left" w:pos="4334"/>
        </w:tabs>
      </w:pPr>
      <w:r>
        <w:t xml:space="preserve">Density, specific gravity </w:t>
      </w:r>
    </w:p>
    <w:p w:rsidR="007217A3" w:rsidRDefault="007217A3" w:rsidP="00A410CB">
      <w:pPr>
        <w:pStyle w:val="ListParagraph"/>
        <w:numPr>
          <w:ilvl w:val="0"/>
          <w:numId w:val="151"/>
        </w:numPr>
        <w:tabs>
          <w:tab w:val="left" w:pos="4334"/>
        </w:tabs>
        <w:rPr>
          <w:color w:val="FF0000"/>
          <w:sz w:val="20"/>
          <w:szCs w:val="20"/>
        </w:rPr>
      </w:pPr>
      <w:r>
        <w:rPr>
          <w:color w:val="FF0000"/>
          <w:sz w:val="20"/>
          <w:szCs w:val="20"/>
        </w:rPr>
        <w:t>p = m / v</w:t>
      </w:r>
    </w:p>
    <w:p w:rsidR="007217A3" w:rsidRPr="007217A3" w:rsidRDefault="007217A3" w:rsidP="00A410CB">
      <w:pPr>
        <w:pStyle w:val="ListParagraph"/>
        <w:numPr>
          <w:ilvl w:val="0"/>
          <w:numId w:val="151"/>
        </w:numPr>
        <w:tabs>
          <w:tab w:val="left" w:pos="4334"/>
        </w:tabs>
        <w:rPr>
          <w:color w:val="FF0000"/>
          <w:sz w:val="20"/>
          <w:szCs w:val="20"/>
        </w:rPr>
      </w:pPr>
      <w:r>
        <w:rPr>
          <w:color w:val="FF0000"/>
          <w:sz w:val="20"/>
          <w:szCs w:val="20"/>
        </w:rPr>
        <w:t>Specific gravity = P</w:t>
      </w:r>
      <w:r>
        <w:rPr>
          <w:color w:val="FF0000"/>
          <w:sz w:val="20"/>
          <w:szCs w:val="20"/>
          <w:vertAlign w:val="subscript"/>
        </w:rPr>
        <w:t>substance</w:t>
      </w:r>
      <w:r>
        <w:rPr>
          <w:color w:val="FF0000"/>
          <w:sz w:val="20"/>
          <w:szCs w:val="20"/>
        </w:rPr>
        <w:t xml:space="preserve"> / P</w:t>
      </w:r>
      <w:r>
        <w:rPr>
          <w:color w:val="FF0000"/>
          <w:sz w:val="20"/>
          <w:szCs w:val="20"/>
          <w:vertAlign w:val="subscript"/>
        </w:rPr>
        <w:t>water</w:t>
      </w:r>
    </w:p>
    <w:p w:rsidR="00B92B75" w:rsidRDefault="00B92B75" w:rsidP="00C04605">
      <w:pPr>
        <w:tabs>
          <w:tab w:val="left" w:pos="4334"/>
        </w:tabs>
      </w:pPr>
      <w:r>
        <w:t xml:space="preserve">Buoyancy, Archimedes’ Principle </w:t>
      </w:r>
    </w:p>
    <w:p w:rsidR="007217A3" w:rsidRDefault="007217A3" w:rsidP="00A410CB">
      <w:pPr>
        <w:pStyle w:val="ListParagraph"/>
        <w:numPr>
          <w:ilvl w:val="0"/>
          <w:numId w:val="152"/>
        </w:numPr>
        <w:tabs>
          <w:tab w:val="left" w:pos="4334"/>
        </w:tabs>
        <w:rPr>
          <w:color w:val="FF0000"/>
          <w:sz w:val="20"/>
          <w:szCs w:val="20"/>
        </w:rPr>
      </w:pPr>
      <w:r>
        <w:rPr>
          <w:color w:val="FF0000"/>
          <w:sz w:val="20"/>
          <w:szCs w:val="20"/>
        </w:rPr>
        <w:t>F</w:t>
      </w:r>
      <w:r>
        <w:rPr>
          <w:color w:val="FF0000"/>
          <w:sz w:val="20"/>
          <w:szCs w:val="20"/>
          <w:vertAlign w:val="subscript"/>
        </w:rPr>
        <w:t>b</w:t>
      </w:r>
      <w:r>
        <w:rPr>
          <w:color w:val="FF0000"/>
          <w:sz w:val="20"/>
          <w:szCs w:val="20"/>
        </w:rPr>
        <w:t xml:space="preserve"> = pVg</w:t>
      </w:r>
    </w:p>
    <w:p w:rsidR="007217A3" w:rsidRDefault="007217A3" w:rsidP="00A410CB">
      <w:pPr>
        <w:pStyle w:val="ListParagraph"/>
        <w:numPr>
          <w:ilvl w:val="1"/>
          <w:numId w:val="152"/>
        </w:numPr>
        <w:tabs>
          <w:tab w:val="left" w:pos="4334"/>
        </w:tabs>
        <w:rPr>
          <w:color w:val="FF0000"/>
          <w:sz w:val="20"/>
          <w:szCs w:val="20"/>
        </w:rPr>
      </w:pPr>
      <w:r>
        <w:rPr>
          <w:color w:val="FF0000"/>
          <w:sz w:val="20"/>
          <w:szCs w:val="20"/>
        </w:rPr>
        <w:t>It’s difference in force, which is equal to pressure x area</w:t>
      </w:r>
    </w:p>
    <w:p w:rsidR="007217A3" w:rsidRDefault="007217A3" w:rsidP="00A410CB">
      <w:pPr>
        <w:pStyle w:val="ListParagraph"/>
        <w:numPr>
          <w:ilvl w:val="1"/>
          <w:numId w:val="152"/>
        </w:numPr>
        <w:tabs>
          <w:tab w:val="left" w:pos="4334"/>
        </w:tabs>
        <w:rPr>
          <w:color w:val="FF0000"/>
          <w:sz w:val="20"/>
          <w:szCs w:val="20"/>
        </w:rPr>
      </w:pPr>
      <w:r>
        <w:rPr>
          <w:color w:val="FF0000"/>
          <w:sz w:val="20"/>
          <w:szCs w:val="20"/>
        </w:rPr>
        <w:t>P = pgh</w:t>
      </w:r>
    </w:p>
    <w:p w:rsidR="007217A3" w:rsidRDefault="007217A3" w:rsidP="00A410CB">
      <w:pPr>
        <w:pStyle w:val="ListParagraph"/>
        <w:numPr>
          <w:ilvl w:val="2"/>
          <w:numId w:val="152"/>
        </w:numPr>
        <w:tabs>
          <w:tab w:val="left" w:pos="4334"/>
        </w:tabs>
        <w:rPr>
          <w:color w:val="FF0000"/>
          <w:sz w:val="20"/>
          <w:szCs w:val="20"/>
        </w:rPr>
      </w:pPr>
      <w:r>
        <w:rPr>
          <w:color w:val="FF0000"/>
          <w:sz w:val="20"/>
          <w:szCs w:val="20"/>
        </w:rPr>
        <w:t>pgh x A = pghA = pVg</w:t>
      </w:r>
    </w:p>
    <w:p w:rsidR="007217A3" w:rsidRPr="007217A3" w:rsidRDefault="007217A3" w:rsidP="00A410CB">
      <w:pPr>
        <w:pStyle w:val="ListParagraph"/>
        <w:numPr>
          <w:ilvl w:val="0"/>
          <w:numId w:val="152"/>
        </w:numPr>
        <w:tabs>
          <w:tab w:val="left" w:pos="4334"/>
        </w:tabs>
        <w:rPr>
          <w:color w:val="FF0000"/>
          <w:sz w:val="20"/>
          <w:szCs w:val="20"/>
        </w:rPr>
      </w:pPr>
      <w:r>
        <w:rPr>
          <w:color w:val="FF0000"/>
          <w:sz w:val="20"/>
          <w:szCs w:val="20"/>
        </w:rPr>
        <w:t>Archimedes principle: F</w:t>
      </w:r>
      <w:r>
        <w:rPr>
          <w:color w:val="FF0000"/>
          <w:sz w:val="20"/>
          <w:szCs w:val="20"/>
          <w:vertAlign w:val="subscript"/>
        </w:rPr>
        <w:t>b</w:t>
      </w:r>
      <w:r>
        <w:rPr>
          <w:color w:val="FF0000"/>
          <w:sz w:val="20"/>
          <w:szCs w:val="20"/>
        </w:rPr>
        <w:t xml:space="preserve"> =m</w:t>
      </w:r>
      <w:r>
        <w:rPr>
          <w:color w:val="FF0000"/>
          <w:sz w:val="20"/>
          <w:szCs w:val="20"/>
          <w:vertAlign w:val="subscript"/>
        </w:rPr>
        <w:t>fluid</w:t>
      </w:r>
      <w:r w:rsidR="00515D88">
        <w:rPr>
          <w:color w:val="FF0000"/>
          <w:sz w:val="20"/>
          <w:szCs w:val="20"/>
        </w:rPr>
        <w:t>g</w:t>
      </w:r>
    </w:p>
    <w:p w:rsidR="007217A3" w:rsidRDefault="007217A3" w:rsidP="00A410CB">
      <w:pPr>
        <w:pStyle w:val="ListParagraph"/>
        <w:numPr>
          <w:ilvl w:val="0"/>
          <w:numId w:val="152"/>
        </w:numPr>
        <w:tabs>
          <w:tab w:val="left" w:pos="4334"/>
        </w:tabs>
        <w:rPr>
          <w:color w:val="FF0000"/>
          <w:sz w:val="20"/>
          <w:szCs w:val="20"/>
        </w:rPr>
      </w:pPr>
      <w:r>
        <w:rPr>
          <w:color w:val="FF0000"/>
          <w:sz w:val="20"/>
          <w:szCs w:val="20"/>
        </w:rPr>
        <w:lastRenderedPageBreak/>
        <w:t xml:space="preserve">Fraction </w:t>
      </w:r>
      <w:r w:rsidRPr="00411879">
        <w:rPr>
          <w:b/>
          <w:color w:val="FF0000"/>
          <w:sz w:val="20"/>
          <w:szCs w:val="20"/>
        </w:rPr>
        <w:t>submerged</w:t>
      </w:r>
    </w:p>
    <w:p w:rsidR="007217A3" w:rsidRDefault="007217A3" w:rsidP="00A410CB">
      <w:pPr>
        <w:pStyle w:val="ListParagraph"/>
        <w:numPr>
          <w:ilvl w:val="1"/>
          <w:numId w:val="152"/>
        </w:numPr>
        <w:tabs>
          <w:tab w:val="left" w:pos="4334"/>
        </w:tabs>
        <w:rPr>
          <w:color w:val="FF0000"/>
          <w:sz w:val="20"/>
          <w:szCs w:val="20"/>
        </w:rPr>
      </w:pPr>
      <w:r>
        <w:rPr>
          <w:color w:val="FF0000"/>
          <w:sz w:val="20"/>
          <w:szCs w:val="20"/>
        </w:rPr>
        <w:t>p</w:t>
      </w:r>
      <w:r>
        <w:rPr>
          <w:color w:val="FF0000"/>
          <w:sz w:val="20"/>
          <w:szCs w:val="20"/>
          <w:vertAlign w:val="subscript"/>
        </w:rPr>
        <w:t>object</w:t>
      </w:r>
      <w:r>
        <w:rPr>
          <w:color w:val="FF0000"/>
          <w:sz w:val="20"/>
          <w:szCs w:val="20"/>
        </w:rPr>
        <w:t xml:space="preserve"> / p</w:t>
      </w:r>
      <w:r>
        <w:rPr>
          <w:color w:val="FF0000"/>
          <w:sz w:val="20"/>
          <w:szCs w:val="20"/>
          <w:vertAlign w:val="subscript"/>
        </w:rPr>
        <w:t xml:space="preserve">fluid </w:t>
      </w:r>
      <w:r>
        <w:rPr>
          <w:color w:val="FF0000"/>
          <w:sz w:val="20"/>
          <w:szCs w:val="20"/>
        </w:rPr>
        <w:t>= v</w:t>
      </w:r>
      <w:r>
        <w:rPr>
          <w:color w:val="FF0000"/>
          <w:sz w:val="20"/>
          <w:szCs w:val="20"/>
          <w:vertAlign w:val="subscript"/>
        </w:rPr>
        <w:t>fluid</w:t>
      </w:r>
      <w:r>
        <w:rPr>
          <w:color w:val="FF0000"/>
          <w:sz w:val="20"/>
          <w:szCs w:val="20"/>
        </w:rPr>
        <w:t xml:space="preserve"> / v</w:t>
      </w:r>
      <w:r>
        <w:rPr>
          <w:color w:val="FF0000"/>
          <w:sz w:val="20"/>
          <w:szCs w:val="20"/>
          <w:vertAlign w:val="subscript"/>
        </w:rPr>
        <w:t>object</w:t>
      </w:r>
    </w:p>
    <w:p w:rsidR="007217A3" w:rsidRDefault="007217A3" w:rsidP="00A410CB">
      <w:pPr>
        <w:pStyle w:val="ListParagraph"/>
        <w:numPr>
          <w:ilvl w:val="0"/>
          <w:numId w:val="152"/>
        </w:numPr>
        <w:tabs>
          <w:tab w:val="left" w:pos="4334"/>
        </w:tabs>
        <w:rPr>
          <w:color w:val="FF0000"/>
          <w:sz w:val="20"/>
          <w:szCs w:val="20"/>
        </w:rPr>
      </w:pPr>
      <w:r>
        <w:rPr>
          <w:color w:val="FF0000"/>
          <w:sz w:val="20"/>
          <w:szCs w:val="20"/>
        </w:rPr>
        <w:t>Apparent weight:</w:t>
      </w:r>
    </w:p>
    <w:p w:rsidR="007217A3" w:rsidRPr="007217A3" w:rsidRDefault="007217A3" w:rsidP="00A410CB">
      <w:pPr>
        <w:pStyle w:val="ListParagraph"/>
        <w:numPr>
          <w:ilvl w:val="1"/>
          <w:numId w:val="152"/>
        </w:numPr>
        <w:tabs>
          <w:tab w:val="left" w:pos="4334"/>
        </w:tabs>
        <w:rPr>
          <w:color w:val="FF0000"/>
          <w:sz w:val="20"/>
          <w:szCs w:val="20"/>
        </w:rPr>
      </w:pPr>
      <w:r>
        <w:rPr>
          <w:color w:val="FF0000"/>
          <w:sz w:val="20"/>
          <w:szCs w:val="20"/>
        </w:rPr>
        <w:t>F</w:t>
      </w:r>
      <w:r>
        <w:rPr>
          <w:color w:val="FF0000"/>
          <w:sz w:val="20"/>
          <w:szCs w:val="20"/>
          <w:vertAlign w:val="subscript"/>
        </w:rPr>
        <w:t>N</w:t>
      </w:r>
      <w:r>
        <w:rPr>
          <w:color w:val="FF0000"/>
          <w:sz w:val="20"/>
          <w:szCs w:val="20"/>
        </w:rPr>
        <w:t xml:space="preserve"> (weight) = F</w:t>
      </w:r>
      <w:r>
        <w:rPr>
          <w:color w:val="FF0000"/>
          <w:sz w:val="20"/>
          <w:szCs w:val="20"/>
          <w:vertAlign w:val="subscript"/>
        </w:rPr>
        <w:t>g</w:t>
      </w:r>
      <w:r>
        <w:rPr>
          <w:color w:val="FF0000"/>
          <w:sz w:val="20"/>
          <w:szCs w:val="20"/>
        </w:rPr>
        <w:t xml:space="preserve"> - F</w:t>
      </w:r>
      <w:r>
        <w:rPr>
          <w:color w:val="FF0000"/>
          <w:sz w:val="20"/>
          <w:szCs w:val="20"/>
          <w:vertAlign w:val="subscript"/>
        </w:rPr>
        <w:t>buoyant</w:t>
      </w:r>
    </w:p>
    <w:p w:rsidR="007217A3" w:rsidRDefault="0056669F" w:rsidP="00A410CB">
      <w:pPr>
        <w:pStyle w:val="ListParagraph"/>
        <w:numPr>
          <w:ilvl w:val="1"/>
          <w:numId w:val="152"/>
        </w:numPr>
        <w:tabs>
          <w:tab w:val="left" w:pos="4334"/>
        </w:tabs>
        <w:rPr>
          <w:color w:val="FF0000"/>
          <w:sz w:val="20"/>
          <w:szCs w:val="20"/>
        </w:rPr>
      </w:pPr>
      <w:r>
        <w:rPr>
          <w:color w:val="FF0000"/>
          <w:sz w:val="20"/>
          <w:szCs w:val="20"/>
        </w:rPr>
        <w:t>Apparent weight loss shortcut:</w:t>
      </w:r>
    </w:p>
    <w:p w:rsidR="0056669F" w:rsidRDefault="0056669F" w:rsidP="00A410CB">
      <w:pPr>
        <w:pStyle w:val="ListParagraph"/>
        <w:numPr>
          <w:ilvl w:val="2"/>
          <w:numId w:val="152"/>
        </w:numPr>
        <w:tabs>
          <w:tab w:val="left" w:pos="4334"/>
        </w:tabs>
        <w:rPr>
          <w:color w:val="FF0000"/>
          <w:sz w:val="20"/>
          <w:szCs w:val="20"/>
        </w:rPr>
      </w:pPr>
      <w:r>
        <w:rPr>
          <w:color w:val="FF0000"/>
          <w:sz w:val="20"/>
          <w:szCs w:val="20"/>
        </w:rPr>
        <w:t>P</w:t>
      </w:r>
      <w:r>
        <w:rPr>
          <w:color w:val="FF0000"/>
          <w:sz w:val="20"/>
          <w:szCs w:val="20"/>
          <w:vertAlign w:val="subscript"/>
        </w:rPr>
        <w:t>fluid</w:t>
      </w:r>
      <w:r>
        <w:rPr>
          <w:color w:val="FF0000"/>
          <w:sz w:val="20"/>
          <w:szCs w:val="20"/>
        </w:rPr>
        <w:t xml:space="preserve"> / P</w:t>
      </w:r>
      <w:r>
        <w:rPr>
          <w:color w:val="FF0000"/>
          <w:sz w:val="20"/>
          <w:szCs w:val="20"/>
          <w:vertAlign w:val="subscript"/>
        </w:rPr>
        <w:t>object</w:t>
      </w:r>
      <w:r>
        <w:rPr>
          <w:color w:val="FF0000"/>
          <w:sz w:val="20"/>
          <w:szCs w:val="20"/>
        </w:rPr>
        <w:t xml:space="preserve"> x 100</w:t>
      </w:r>
      <w:r w:rsidR="00A214AC">
        <w:rPr>
          <w:color w:val="FF0000"/>
          <w:sz w:val="20"/>
          <w:szCs w:val="20"/>
        </w:rPr>
        <w:t xml:space="preserve"> (percent lost)</w:t>
      </w:r>
    </w:p>
    <w:p w:rsidR="005636D5" w:rsidRDefault="005636D5" w:rsidP="005636D5">
      <w:pPr>
        <w:pStyle w:val="ListParagraph"/>
        <w:numPr>
          <w:ilvl w:val="0"/>
          <w:numId w:val="152"/>
        </w:numPr>
        <w:tabs>
          <w:tab w:val="left" w:pos="4334"/>
        </w:tabs>
        <w:rPr>
          <w:color w:val="FF0000"/>
          <w:sz w:val="20"/>
          <w:szCs w:val="20"/>
        </w:rPr>
      </w:pPr>
      <w:r>
        <w:rPr>
          <w:color w:val="FF0000"/>
          <w:sz w:val="20"/>
          <w:szCs w:val="20"/>
        </w:rPr>
        <w:t xml:space="preserve">Brick on </w:t>
      </w:r>
      <w:r w:rsidR="00411879">
        <w:rPr>
          <w:color w:val="FF0000"/>
          <w:sz w:val="20"/>
          <w:szCs w:val="20"/>
        </w:rPr>
        <w:t>Styrofoam</w:t>
      </w:r>
    </w:p>
    <w:p w:rsidR="00411879" w:rsidRPr="007217A3" w:rsidRDefault="00411879" w:rsidP="005636D5">
      <w:pPr>
        <w:pStyle w:val="ListParagraph"/>
        <w:numPr>
          <w:ilvl w:val="0"/>
          <w:numId w:val="152"/>
        </w:numPr>
        <w:tabs>
          <w:tab w:val="left" w:pos="4334"/>
        </w:tabs>
        <w:rPr>
          <w:color w:val="FF0000"/>
          <w:sz w:val="20"/>
          <w:szCs w:val="20"/>
        </w:rPr>
      </w:pPr>
      <w:r>
        <w:rPr>
          <w:color w:val="FF0000"/>
          <w:sz w:val="20"/>
          <w:szCs w:val="20"/>
        </w:rPr>
        <w:t>Archimedes’ principle also states that the ratio of the density of an object to the density of the fluid it’s submerged in is equal to the ratio of</w:t>
      </w:r>
    </w:p>
    <w:p w:rsidR="00B92B75" w:rsidRDefault="00B92B75" w:rsidP="00C04605">
      <w:pPr>
        <w:tabs>
          <w:tab w:val="left" w:pos="4334"/>
        </w:tabs>
      </w:pPr>
      <w:r>
        <w:t xml:space="preserve">Hydrostatic pressure </w:t>
      </w:r>
    </w:p>
    <w:p w:rsidR="00B92B75" w:rsidRDefault="00B92B75" w:rsidP="00A410CB">
      <w:pPr>
        <w:pStyle w:val="ListParagraph"/>
        <w:numPr>
          <w:ilvl w:val="0"/>
          <w:numId w:val="150"/>
        </w:numPr>
        <w:tabs>
          <w:tab w:val="left" w:pos="4334"/>
        </w:tabs>
      </w:pPr>
      <w:r>
        <w:t xml:space="preserve">Pascal’s Law </w:t>
      </w:r>
    </w:p>
    <w:p w:rsidR="007217A3" w:rsidRPr="007217A3" w:rsidRDefault="007217A3" w:rsidP="00A410CB">
      <w:pPr>
        <w:pStyle w:val="ListParagraph"/>
        <w:numPr>
          <w:ilvl w:val="0"/>
          <w:numId w:val="150"/>
        </w:numPr>
        <w:tabs>
          <w:tab w:val="left" w:pos="4334"/>
        </w:tabs>
      </w:pPr>
      <w:r>
        <w:rPr>
          <w:color w:val="FF0000"/>
          <w:sz w:val="20"/>
        </w:rPr>
        <w:t>F</w:t>
      </w:r>
      <w:r>
        <w:rPr>
          <w:color w:val="FF0000"/>
          <w:sz w:val="20"/>
          <w:vertAlign w:val="subscript"/>
        </w:rPr>
        <w:t>1</w:t>
      </w:r>
      <w:r>
        <w:rPr>
          <w:color w:val="FF0000"/>
          <w:sz w:val="20"/>
        </w:rPr>
        <w:t xml:space="preserve"> / A</w:t>
      </w:r>
      <w:r>
        <w:rPr>
          <w:color w:val="FF0000"/>
          <w:sz w:val="20"/>
          <w:vertAlign w:val="subscript"/>
        </w:rPr>
        <w:t>1</w:t>
      </w:r>
      <w:r>
        <w:rPr>
          <w:color w:val="FF0000"/>
          <w:sz w:val="20"/>
        </w:rPr>
        <w:t xml:space="preserve"> = F</w:t>
      </w:r>
      <w:r>
        <w:rPr>
          <w:color w:val="FF0000"/>
          <w:sz w:val="20"/>
          <w:vertAlign w:val="subscript"/>
        </w:rPr>
        <w:t>2</w:t>
      </w:r>
      <w:r>
        <w:rPr>
          <w:color w:val="FF0000"/>
          <w:sz w:val="20"/>
        </w:rPr>
        <w:t xml:space="preserve"> / A</w:t>
      </w:r>
      <w:r>
        <w:rPr>
          <w:color w:val="FF0000"/>
          <w:sz w:val="20"/>
          <w:vertAlign w:val="subscript"/>
        </w:rPr>
        <w:t>2</w:t>
      </w:r>
    </w:p>
    <w:p w:rsidR="007217A3" w:rsidRDefault="007217A3" w:rsidP="00A410CB">
      <w:pPr>
        <w:pStyle w:val="ListParagraph"/>
        <w:numPr>
          <w:ilvl w:val="1"/>
          <w:numId w:val="150"/>
        </w:numPr>
        <w:tabs>
          <w:tab w:val="left" w:pos="4334"/>
        </w:tabs>
      </w:pPr>
      <w:r>
        <w:rPr>
          <w:color w:val="FF0000"/>
          <w:sz w:val="20"/>
        </w:rPr>
        <w:t>The greater the force, the greater the area, and the less the distance</w:t>
      </w:r>
    </w:p>
    <w:p w:rsidR="00B92B75" w:rsidRDefault="00B92B75" w:rsidP="00A410CB">
      <w:pPr>
        <w:pStyle w:val="ListParagraph"/>
        <w:numPr>
          <w:ilvl w:val="0"/>
          <w:numId w:val="150"/>
        </w:numPr>
        <w:tabs>
          <w:tab w:val="left" w:pos="4334"/>
        </w:tabs>
      </w:pPr>
      <w:r>
        <w:t xml:space="preserve">Hydrostatic pressure; P = ρgh (pressure vs. depth) </w:t>
      </w:r>
    </w:p>
    <w:p w:rsidR="00B92B75" w:rsidRDefault="00B92B75" w:rsidP="00C04605">
      <w:pPr>
        <w:tabs>
          <w:tab w:val="left" w:pos="4334"/>
        </w:tabs>
      </w:pPr>
      <w:r>
        <w:t xml:space="preserve">Viscosity: Poiseuille Flow </w:t>
      </w:r>
    </w:p>
    <w:p w:rsidR="007217A3" w:rsidRDefault="001E7D96" w:rsidP="00A410CB">
      <w:pPr>
        <w:pStyle w:val="ListParagraph"/>
        <w:numPr>
          <w:ilvl w:val="0"/>
          <w:numId w:val="153"/>
        </w:numPr>
        <w:tabs>
          <w:tab w:val="left" w:pos="4334"/>
        </w:tabs>
      </w:pPr>
      <w:r>
        <w:rPr>
          <w:noProof/>
        </w:rPr>
        <w:drawing>
          <wp:inline distT="0" distB="0" distL="0" distR="0">
            <wp:extent cx="1900555" cy="2106930"/>
            <wp:effectExtent l="0" t="0" r="4445" b="7620"/>
            <wp:docPr id="98" name="Picture 98" descr="Image result for poiseuille's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oiseuille's equatio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00555" cy="2106930"/>
                    </a:xfrm>
                    <a:prstGeom prst="rect">
                      <a:avLst/>
                    </a:prstGeom>
                    <a:noFill/>
                    <a:ln>
                      <a:noFill/>
                    </a:ln>
                  </pic:spPr>
                </pic:pic>
              </a:graphicData>
            </a:graphic>
          </wp:inline>
        </w:drawing>
      </w:r>
    </w:p>
    <w:p w:rsidR="00B92B75" w:rsidRDefault="00B92B75" w:rsidP="00C04605">
      <w:pPr>
        <w:tabs>
          <w:tab w:val="left" w:pos="4334"/>
        </w:tabs>
      </w:pPr>
      <w:r>
        <w:t xml:space="preserve">Continuity equation (A∙v = constant) </w:t>
      </w:r>
    </w:p>
    <w:p w:rsidR="001E7D96" w:rsidRPr="001E7D96" w:rsidRDefault="001E7D96" w:rsidP="00A410CB">
      <w:pPr>
        <w:pStyle w:val="ListParagraph"/>
        <w:numPr>
          <w:ilvl w:val="0"/>
          <w:numId w:val="153"/>
        </w:numPr>
        <w:tabs>
          <w:tab w:val="left" w:pos="4334"/>
        </w:tabs>
        <w:rPr>
          <w:color w:val="FF0000"/>
          <w:sz w:val="20"/>
        </w:rPr>
      </w:pPr>
      <w:r w:rsidRPr="001E7D96">
        <w:rPr>
          <w:color w:val="FF0000"/>
          <w:sz w:val="20"/>
        </w:rPr>
        <w:t>Mass flow rate I = pQ</w:t>
      </w:r>
    </w:p>
    <w:p w:rsidR="001E7D96" w:rsidRPr="001E7D96" w:rsidRDefault="001E7D96" w:rsidP="00A410CB">
      <w:pPr>
        <w:pStyle w:val="ListParagraph"/>
        <w:numPr>
          <w:ilvl w:val="1"/>
          <w:numId w:val="153"/>
        </w:numPr>
        <w:tabs>
          <w:tab w:val="left" w:pos="4334"/>
        </w:tabs>
        <w:rPr>
          <w:color w:val="FF0000"/>
          <w:sz w:val="20"/>
        </w:rPr>
      </w:pPr>
      <w:r w:rsidRPr="001E7D96">
        <w:rPr>
          <w:color w:val="FF0000"/>
          <w:sz w:val="20"/>
        </w:rPr>
        <w:t>conserved in flow through a tube</w:t>
      </w:r>
    </w:p>
    <w:p w:rsidR="001E7D96" w:rsidRPr="001E7D96" w:rsidRDefault="001E7D96" w:rsidP="00A410CB">
      <w:pPr>
        <w:pStyle w:val="ListParagraph"/>
        <w:numPr>
          <w:ilvl w:val="0"/>
          <w:numId w:val="153"/>
        </w:numPr>
        <w:tabs>
          <w:tab w:val="left" w:pos="4334"/>
        </w:tabs>
        <w:rPr>
          <w:color w:val="FF0000"/>
          <w:sz w:val="20"/>
        </w:rPr>
      </w:pPr>
      <w:r w:rsidRPr="001E7D96">
        <w:rPr>
          <w:color w:val="FF0000"/>
          <w:sz w:val="20"/>
        </w:rPr>
        <w:t>Volume flow rate Q is always constant</w:t>
      </w:r>
      <w:r w:rsidR="00A214AC">
        <w:rPr>
          <w:color w:val="FF0000"/>
          <w:sz w:val="20"/>
        </w:rPr>
        <w:t xml:space="preserve"> for an ideal fluid</w:t>
      </w:r>
      <w:r w:rsidR="005636D5">
        <w:rPr>
          <w:color w:val="FF0000"/>
          <w:sz w:val="20"/>
        </w:rPr>
        <w:t xml:space="preserve"> (in space, not time)</w:t>
      </w:r>
    </w:p>
    <w:p w:rsidR="001E7D96" w:rsidRPr="001E7D96" w:rsidRDefault="001E7D96" w:rsidP="00A410CB">
      <w:pPr>
        <w:pStyle w:val="ListParagraph"/>
        <w:numPr>
          <w:ilvl w:val="1"/>
          <w:numId w:val="153"/>
        </w:numPr>
        <w:tabs>
          <w:tab w:val="left" w:pos="4334"/>
        </w:tabs>
        <w:rPr>
          <w:color w:val="FF0000"/>
          <w:sz w:val="20"/>
        </w:rPr>
      </w:pPr>
      <w:r w:rsidRPr="001E7D96">
        <w:rPr>
          <w:color w:val="FF0000"/>
          <w:sz w:val="20"/>
        </w:rPr>
        <w:t>pQ = pAv</w:t>
      </w:r>
    </w:p>
    <w:p w:rsidR="001E7D96" w:rsidRPr="001E7D96" w:rsidRDefault="001E7D96" w:rsidP="00A410CB">
      <w:pPr>
        <w:pStyle w:val="ListParagraph"/>
        <w:numPr>
          <w:ilvl w:val="1"/>
          <w:numId w:val="153"/>
        </w:numPr>
        <w:tabs>
          <w:tab w:val="left" w:pos="4334"/>
        </w:tabs>
        <w:rPr>
          <w:color w:val="FF0000"/>
          <w:sz w:val="20"/>
        </w:rPr>
      </w:pPr>
      <w:r w:rsidRPr="001E7D96">
        <w:rPr>
          <w:color w:val="FF0000"/>
          <w:sz w:val="20"/>
        </w:rPr>
        <w:t>since density p usually doesn’t change,</w:t>
      </w:r>
    </w:p>
    <w:p w:rsidR="001E7D96" w:rsidRPr="001E7D96" w:rsidRDefault="001E7D96" w:rsidP="00A410CB">
      <w:pPr>
        <w:pStyle w:val="ListParagraph"/>
        <w:numPr>
          <w:ilvl w:val="1"/>
          <w:numId w:val="153"/>
        </w:numPr>
        <w:tabs>
          <w:tab w:val="left" w:pos="4334"/>
        </w:tabs>
        <w:rPr>
          <w:color w:val="FF0000"/>
          <w:sz w:val="20"/>
        </w:rPr>
      </w:pPr>
      <w:r w:rsidRPr="001E7D96">
        <w:rPr>
          <w:color w:val="FF0000"/>
          <w:sz w:val="20"/>
        </w:rPr>
        <w:t>A</w:t>
      </w:r>
      <w:r w:rsidRPr="001E7D96">
        <w:rPr>
          <w:color w:val="FF0000"/>
          <w:sz w:val="20"/>
          <w:vertAlign w:val="subscript"/>
        </w:rPr>
        <w:t>1</w:t>
      </w:r>
      <w:r w:rsidRPr="001E7D96">
        <w:rPr>
          <w:color w:val="FF0000"/>
          <w:sz w:val="20"/>
        </w:rPr>
        <w:t>v</w:t>
      </w:r>
      <w:r w:rsidRPr="001E7D96">
        <w:rPr>
          <w:color w:val="FF0000"/>
          <w:sz w:val="20"/>
          <w:vertAlign w:val="subscript"/>
        </w:rPr>
        <w:t>1</w:t>
      </w:r>
      <w:r w:rsidRPr="001E7D96">
        <w:rPr>
          <w:color w:val="FF0000"/>
          <w:sz w:val="20"/>
        </w:rPr>
        <w:t xml:space="preserve"> = A</w:t>
      </w:r>
      <w:r w:rsidRPr="001E7D96">
        <w:rPr>
          <w:color w:val="FF0000"/>
          <w:sz w:val="20"/>
          <w:vertAlign w:val="subscript"/>
        </w:rPr>
        <w:t>2</w:t>
      </w:r>
      <w:r w:rsidRPr="001E7D96">
        <w:rPr>
          <w:color w:val="FF0000"/>
          <w:sz w:val="20"/>
        </w:rPr>
        <w:t>v</w:t>
      </w:r>
      <w:r w:rsidRPr="001E7D96">
        <w:rPr>
          <w:color w:val="FF0000"/>
          <w:sz w:val="20"/>
          <w:vertAlign w:val="subscript"/>
        </w:rPr>
        <w:t>2</w:t>
      </w:r>
    </w:p>
    <w:p w:rsidR="00B92B75" w:rsidRDefault="00B92B75" w:rsidP="00C04605">
      <w:pPr>
        <w:tabs>
          <w:tab w:val="left" w:pos="4334"/>
        </w:tabs>
      </w:pPr>
      <w:r>
        <w:t xml:space="preserve">Concept of turbulence at high velocities </w:t>
      </w:r>
    </w:p>
    <w:p w:rsidR="00B92B75" w:rsidRDefault="00B92B75" w:rsidP="00C04605">
      <w:pPr>
        <w:tabs>
          <w:tab w:val="left" w:pos="4334"/>
        </w:tabs>
      </w:pPr>
      <w:r>
        <w:t xml:space="preserve">Surface tension </w:t>
      </w:r>
    </w:p>
    <w:p w:rsidR="00B92B75" w:rsidRDefault="00B92B75" w:rsidP="00C04605">
      <w:pPr>
        <w:tabs>
          <w:tab w:val="left" w:pos="4334"/>
        </w:tabs>
      </w:pPr>
      <w:r>
        <w:t xml:space="preserve">Bernoulli’s equation </w:t>
      </w:r>
    </w:p>
    <w:p w:rsidR="001E7D96" w:rsidRPr="001E7D96" w:rsidRDefault="001E7D96" w:rsidP="00A410CB">
      <w:pPr>
        <w:pStyle w:val="ListParagraph"/>
        <w:numPr>
          <w:ilvl w:val="0"/>
          <w:numId w:val="154"/>
        </w:numPr>
        <w:tabs>
          <w:tab w:val="left" w:pos="4334"/>
        </w:tabs>
      </w:pPr>
      <w:r>
        <w:rPr>
          <w:color w:val="FF0000"/>
          <w:sz w:val="20"/>
        </w:rPr>
        <w:t>Conservation of energy in fluids</w:t>
      </w:r>
    </w:p>
    <w:p w:rsidR="001E7D96" w:rsidRPr="001E7D96" w:rsidRDefault="001E7D96" w:rsidP="00A410CB">
      <w:pPr>
        <w:pStyle w:val="ListParagraph"/>
        <w:numPr>
          <w:ilvl w:val="0"/>
          <w:numId w:val="154"/>
        </w:numPr>
        <w:tabs>
          <w:tab w:val="left" w:pos="4334"/>
        </w:tabs>
      </w:pPr>
      <w:r>
        <w:rPr>
          <w:color w:val="FF0000"/>
          <w:sz w:val="20"/>
        </w:rPr>
        <w:t>Bernoulli effect: lowering of fluid pressure in regions where flow velocity is increased</w:t>
      </w:r>
    </w:p>
    <w:p w:rsidR="001E7D96" w:rsidRDefault="001E7D96" w:rsidP="001E7D96">
      <w:pPr>
        <w:pStyle w:val="ListParagraph"/>
        <w:tabs>
          <w:tab w:val="left" w:pos="4334"/>
        </w:tabs>
      </w:pPr>
      <w:r>
        <w:rPr>
          <w:noProof/>
        </w:rPr>
        <w:drawing>
          <wp:inline distT="0" distB="0" distL="0" distR="0">
            <wp:extent cx="3433482" cy="2301460"/>
            <wp:effectExtent l="0" t="0" r="0" b="3810"/>
            <wp:docPr id="99" name="Picture 99" descr="Image result for Bernoulli's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ernoulli's equation"/>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45460" cy="2309489"/>
                    </a:xfrm>
                    <a:prstGeom prst="rect">
                      <a:avLst/>
                    </a:prstGeom>
                    <a:noFill/>
                    <a:ln>
                      <a:noFill/>
                    </a:ln>
                  </pic:spPr>
                </pic:pic>
              </a:graphicData>
            </a:graphic>
          </wp:inline>
        </w:drawing>
      </w:r>
    </w:p>
    <w:p w:rsidR="005636D5" w:rsidRDefault="005636D5" w:rsidP="00BA703A">
      <w:pPr>
        <w:pStyle w:val="ListParagraph"/>
        <w:numPr>
          <w:ilvl w:val="0"/>
          <w:numId w:val="300"/>
        </w:numPr>
        <w:tabs>
          <w:tab w:val="left" w:pos="4334"/>
        </w:tabs>
      </w:pPr>
      <w:r>
        <w:rPr>
          <w:color w:val="FF0000"/>
        </w:rPr>
        <w:lastRenderedPageBreak/>
        <w:t>Bernoulli’s = a decrease in velocity must be accompanied by an increase in pressure, since a lower velocity fluid has less uniform translational motion and more random translational motion, which contributes to pressure</w:t>
      </w:r>
    </w:p>
    <w:p w:rsidR="00C04605" w:rsidRDefault="00B92B75" w:rsidP="00C04605">
      <w:pPr>
        <w:tabs>
          <w:tab w:val="left" w:pos="4334"/>
        </w:tabs>
      </w:pPr>
      <w:r>
        <w:t xml:space="preserve">Venturi effect, </w:t>
      </w:r>
      <w:proofErr w:type="gramStart"/>
      <w:r>
        <w:t>pitot</w:t>
      </w:r>
      <w:proofErr w:type="gramEnd"/>
      <w:r>
        <w:t xml:space="preserve"> tube</w:t>
      </w:r>
    </w:p>
    <w:p w:rsidR="001E7D96" w:rsidRPr="001E7D96" w:rsidRDefault="001E7D96" w:rsidP="00A410CB">
      <w:pPr>
        <w:pStyle w:val="ListParagraph"/>
        <w:numPr>
          <w:ilvl w:val="0"/>
          <w:numId w:val="155"/>
        </w:numPr>
        <w:tabs>
          <w:tab w:val="left" w:pos="4334"/>
        </w:tabs>
        <w:rPr>
          <w:rFonts w:cs="Times New Roman"/>
          <w:color w:val="FF0000"/>
          <w:sz w:val="16"/>
          <w:szCs w:val="20"/>
        </w:rPr>
      </w:pPr>
      <w:r w:rsidRPr="001E7D96">
        <w:rPr>
          <w:rFonts w:cs="Times New Roman"/>
          <w:color w:val="FF0000"/>
          <w:sz w:val="20"/>
          <w:shd w:val="clear" w:color="auto" w:fill="FFFFFF"/>
        </w:rPr>
        <w:t>The </w:t>
      </w:r>
      <w:r w:rsidRPr="001E7D96">
        <w:rPr>
          <w:rFonts w:cs="Times New Roman"/>
          <w:b/>
          <w:bCs/>
          <w:color w:val="FF0000"/>
          <w:sz w:val="20"/>
          <w:shd w:val="clear" w:color="auto" w:fill="FFFFFF"/>
        </w:rPr>
        <w:t>Venturi effect</w:t>
      </w:r>
      <w:r w:rsidRPr="001E7D96">
        <w:rPr>
          <w:rFonts w:cs="Times New Roman"/>
          <w:color w:val="FF0000"/>
          <w:sz w:val="20"/>
          <w:shd w:val="clear" w:color="auto" w:fill="FFFFFF"/>
        </w:rPr>
        <w:t> is the reduction in fluid pressure that results when a fluid flows through a constricted section (or choke) of a pipe. The </w:t>
      </w:r>
      <w:r w:rsidRPr="001E7D96">
        <w:rPr>
          <w:rFonts w:cs="Times New Roman"/>
          <w:b/>
          <w:bCs/>
          <w:color w:val="FF0000"/>
          <w:sz w:val="20"/>
          <w:shd w:val="clear" w:color="auto" w:fill="FFFFFF"/>
        </w:rPr>
        <w:t>Venturi effect</w:t>
      </w:r>
      <w:r w:rsidRPr="001E7D96">
        <w:rPr>
          <w:rFonts w:cs="Times New Roman"/>
          <w:color w:val="FF0000"/>
          <w:sz w:val="20"/>
          <w:shd w:val="clear" w:color="auto" w:fill="FFFFFF"/>
        </w:rPr>
        <w:t> is named after Giovanni Battista </w:t>
      </w:r>
      <w:r w:rsidRPr="001E7D96">
        <w:rPr>
          <w:rFonts w:cs="Times New Roman"/>
          <w:b/>
          <w:bCs/>
          <w:color w:val="FF0000"/>
          <w:sz w:val="20"/>
          <w:shd w:val="clear" w:color="auto" w:fill="FFFFFF"/>
        </w:rPr>
        <w:t>Venturi</w:t>
      </w:r>
      <w:r w:rsidRPr="001E7D96">
        <w:rPr>
          <w:rFonts w:cs="Times New Roman"/>
          <w:color w:val="FF0000"/>
          <w:sz w:val="20"/>
          <w:shd w:val="clear" w:color="auto" w:fill="FFFFFF"/>
        </w:rPr>
        <w:t> (1746–1822), an Italian physicist.</w:t>
      </w:r>
    </w:p>
    <w:p w:rsidR="001E7D96" w:rsidRPr="00E13100" w:rsidRDefault="00E13100" w:rsidP="00A410CB">
      <w:pPr>
        <w:pStyle w:val="ListParagraph"/>
        <w:numPr>
          <w:ilvl w:val="0"/>
          <w:numId w:val="155"/>
        </w:numPr>
        <w:tabs>
          <w:tab w:val="left" w:pos="4334"/>
        </w:tabs>
        <w:rPr>
          <w:rFonts w:cs="Times New Roman"/>
          <w:color w:val="FF0000"/>
          <w:sz w:val="16"/>
          <w:szCs w:val="20"/>
        </w:rPr>
      </w:pPr>
      <w:r>
        <w:rPr>
          <w:rFonts w:cs="Times New Roman"/>
          <w:color w:val="FF0000"/>
          <w:sz w:val="20"/>
          <w:shd w:val="clear" w:color="auto" w:fill="FFFFFF"/>
        </w:rPr>
        <w:t>Pitot Tube</w:t>
      </w:r>
    </w:p>
    <w:p w:rsidR="00E13100" w:rsidRPr="00E13100" w:rsidRDefault="00E13100" w:rsidP="00A410CB">
      <w:pPr>
        <w:pStyle w:val="ListParagraph"/>
        <w:numPr>
          <w:ilvl w:val="1"/>
          <w:numId w:val="155"/>
        </w:numPr>
        <w:tabs>
          <w:tab w:val="left" w:pos="4334"/>
        </w:tabs>
        <w:rPr>
          <w:rFonts w:cs="Times New Roman"/>
          <w:color w:val="FF0000"/>
          <w:sz w:val="16"/>
          <w:szCs w:val="20"/>
        </w:rPr>
      </w:pPr>
      <w:r>
        <w:rPr>
          <w:rFonts w:cs="Times New Roman"/>
          <w:color w:val="FF0000"/>
          <w:sz w:val="20"/>
          <w:shd w:val="clear" w:color="auto" w:fill="FFFFFF"/>
        </w:rPr>
        <w:t>p’ – density of manometer fluid</w:t>
      </w:r>
    </w:p>
    <w:p w:rsidR="00E13100" w:rsidRPr="00E13100" w:rsidRDefault="00E13100" w:rsidP="00A410CB">
      <w:pPr>
        <w:pStyle w:val="ListParagraph"/>
        <w:numPr>
          <w:ilvl w:val="1"/>
          <w:numId w:val="155"/>
        </w:numPr>
        <w:tabs>
          <w:tab w:val="left" w:pos="4334"/>
        </w:tabs>
        <w:rPr>
          <w:rFonts w:cs="Times New Roman"/>
          <w:color w:val="FF0000"/>
          <w:sz w:val="16"/>
          <w:szCs w:val="20"/>
        </w:rPr>
      </w:pPr>
      <w:r>
        <w:rPr>
          <w:rFonts w:cs="Times New Roman"/>
          <w:color w:val="FF0000"/>
          <w:sz w:val="20"/>
          <w:shd w:val="clear" w:color="auto" w:fill="FFFFFF"/>
        </w:rPr>
        <w:t>used to measure v (first used to measure velocity of Seine River)</w:t>
      </w:r>
    </w:p>
    <w:p w:rsidR="00E13100" w:rsidRDefault="00E13100" w:rsidP="00A410CB">
      <w:pPr>
        <w:pStyle w:val="ListParagraph"/>
        <w:numPr>
          <w:ilvl w:val="0"/>
          <w:numId w:val="155"/>
        </w:numPr>
        <w:tabs>
          <w:tab w:val="left" w:pos="4334"/>
        </w:tabs>
        <w:rPr>
          <w:rFonts w:cs="Times New Roman"/>
          <w:color w:val="FF0000"/>
          <w:sz w:val="16"/>
          <w:szCs w:val="20"/>
        </w:rPr>
      </w:pPr>
      <w:r>
        <w:rPr>
          <w:noProof/>
        </w:rPr>
        <w:drawing>
          <wp:inline distT="0" distB="0" distL="0" distR="0" wp14:anchorId="098FED0B" wp14:editId="3660D909">
            <wp:extent cx="6858000" cy="257683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858000" cy="2576830"/>
                    </a:xfrm>
                    <a:prstGeom prst="rect">
                      <a:avLst/>
                    </a:prstGeom>
                  </pic:spPr>
                </pic:pic>
              </a:graphicData>
            </a:graphic>
          </wp:inline>
        </w:drawing>
      </w:r>
    </w:p>
    <w:p w:rsidR="00E13100" w:rsidRPr="00E13100" w:rsidRDefault="00E13100" w:rsidP="00E13100"/>
    <w:p w:rsidR="00E13100" w:rsidRDefault="00E13100" w:rsidP="00E13100"/>
    <w:p w:rsidR="00E13100" w:rsidRDefault="00E13100" w:rsidP="00E13100"/>
    <w:p w:rsidR="00E13100" w:rsidRDefault="00E13100" w:rsidP="00E13100">
      <w:r w:rsidRPr="00E13100">
        <w:rPr>
          <w:b/>
        </w:rPr>
        <w:t>Circulatory System (BIO)</w:t>
      </w:r>
      <w:r>
        <w:t xml:space="preserve"> </w:t>
      </w:r>
    </w:p>
    <w:p w:rsidR="00E13100" w:rsidRDefault="00E13100" w:rsidP="00E13100">
      <w:r>
        <w:t>Arterial and venous systems; pressure and flow characteristics</w:t>
      </w:r>
    </w:p>
    <w:p w:rsidR="00E13100" w:rsidRDefault="00A80C14" w:rsidP="00E13100">
      <w:pPr>
        <w:rPr>
          <w:color w:val="FF0000"/>
          <w:sz w:val="20"/>
        </w:rPr>
      </w:pPr>
      <w:hyperlink r:id="rId227" w:history="1">
        <w:r w:rsidR="00E13100" w:rsidRPr="00F10DA1">
          <w:rPr>
            <w:rStyle w:val="Hyperlink"/>
            <w:sz w:val="20"/>
          </w:rPr>
          <w:t>https://courses.lumenlearning.com/ap2/chapter/blood-flow-blood-pressure-and-resistance-no-content/</w:t>
        </w:r>
      </w:hyperlink>
    </w:p>
    <w:p w:rsidR="00E13100" w:rsidRDefault="00E13100" w:rsidP="00E13100">
      <w:pPr>
        <w:rPr>
          <w:color w:val="FF0000"/>
          <w:sz w:val="20"/>
        </w:rPr>
      </w:pPr>
    </w:p>
    <w:p w:rsidR="00E13100" w:rsidRDefault="00E13100" w:rsidP="00E13100">
      <w:r w:rsidRPr="00E13100">
        <w:rPr>
          <w:b/>
        </w:rPr>
        <w:t>Gas Phase (GC, PHY)</w:t>
      </w:r>
      <w:r>
        <w:t xml:space="preserve"> </w:t>
      </w:r>
    </w:p>
    <w:p w:rsidR="00FE1BDF" w:rsidRDefault="00E13100" w:rsidP="00E13100">
      <w:r>
        <w:t xml:space="preserve">Absolute temperature, (K) Kelvin </w:t>
      </w:r>
      <w:proofErr w:type="gramStart"/>
      <w:r>
        <w:t>Scale</w:t>
      </w:r>
      <w:proofErr w:type="gramEnd"/>
      <w:r>
        <w:t xml:space="preserve"> </w:t>
      </w:r>
    </w:p>
    <w:p w:rsidR="00FE1BDF" w:rsidRDefault="00E13100" w:rsidP="00E13100">
      <w:r>
        <w:t xml:space="preserve">Pressure, simple mercury barometer </w:t>
      </w:r>
    </w:p>
    <w:p w:rsidR="00570934" w:rsidRPr="00570934" w:rsidRDefault="00570934" w:rsidP="00A410CB">
      <w:pPr>
        <w:pStyle w:val="ListParagraph"/>
        <w:numPr>
          <w:ilvl w:val="0"/>
          <w:numId w:val="159"/>
        </w:numPr>
        <w:rPr>
          <w:color w:val="FF0000"/>
          <w:sz w:val="20"/>
          <w:szCs w:val="20"/>
        </w:rPr>
      </w:pPr>
      <w:r w:rsidRPr="00570934">
        <w:rPr>
          <w:color w:val="FF0000"/>
          <w:sz w:val="20"/>
          <w:szCs w:val="20"/>
        </w:rPr>
        <w:t>Mercury barometer</w:t>
      </w:r>
    </w:p>
    <w:p w:rsidR="00570934" w:rsidRPr="00570934" w:rsidRDefault="00570934" w:rsidP="00A410CB">
      <w:pPr>
        <w:pStyle w:val="ListParagraph"/>
        <w:numPr>
          <w:ilvl w:val="1"/>
          <w:numId w:val="159"/>
        </w:numPr>
        <w:rPr>
          <w:color w:val="FF0000"/>
          <w:sz w:val="20"/>
          <w:szCs w:val="20"/>
        </w:rPr>
      </w:pPr>
      <w:r w:rsidRPr="00570934">
        <w:rPr>
          <w:color w:val="FF0000"/>
          <w:sz w:val="20"/>
          <w:szCs w:val="20"/>
        </w:rPr>
        <w:t>P</w:t>
      </w:r>
      <w:r w:rsidRPr="00570934">
        <w:rPr>
          <w:color w:val="FF0000"/>
          <w:sz w:val="20"/>
          <w:szCs w:val="20"/>
          <w:vertAlign w:val="subscript"/>
        </w:rPr>
        <w:t>atm</w:t>
      </w:r>
      <w:r w:rsidRPr="00570934">
        <w:rPr>
          <w:color w:val="FF0000"/>
          <w:sz w:val="20"/>
          <w:szCs w:val="20"/>
        </w:rPr>
        <w:t xml:space="preserve"> = </w:t>
      </w:r>
      <w:r w:rsidRPr="00570934">
        <w:rPr>
          <w:color w:val="FF0000"/>
          <w:sz w:val="20"/>
          <w:szCs w:val="20"/>
        </w:rPr>
        <w:sym w:font="Symbol" w:char="F072"/>
      </w:r>
      <w:r w:rsidRPr="00570934">
        <w:rPr>
          <w:color w:val="FF0000"/>
          <w:sz w:val="20"/>
          <w:szCs w:val="20"/>
        </w:rPr>
        <w:t>gh</w:t>
      </w:r>
    </w:p>
    <w:p w:rsidR="00570934" w:rsidRPr="00570934" w:rsidRDefault="00570934" w:rsidP="00A410CB">
      <w:pPr>
        <w:pStyle w:val="ListParagraph"/>
        <w:numPr>
          <w:ilvl w:val="2"/>
          <w:numId w:val="159"/>
        </w:numPr>
        <w:rPr>
          <w:color w:val="FF0000"/>
          <w:sz w:val="20"/>
          <w:szCs w:val="20"/>
        </w:rPr>
      </w:pPr>
      <w:r w:rsidRPr="00570934">
        <w:rPr>
          <w:color w:val="FF0000"/>
          <w:sz w:val="20"/>
          <w:szCs w:val="20"/>
        </w:rPr>
        <w:t>P = atmospheric pressure</w:t>
      </w:r>
    </w:p>
    <w:p w:rsidR="00570934" w:rsidRPr="00570934" w:rsidRDefault="00570934" w:rsidP="00A410CB">
      <w:pPr>
        <w:pStyle w:val="ListParagraph"/>
        <w:numPr>
          <w:ilvl w:val="2"/>
          <w:numId w:val="159"/>
        </w:numPr>
        <w:rPr>
          <w:color w:val="FF0000"/>
          <w:sz w:val="20"/>
          <w:szCs w:val="20"/>
        </w:rPr>
      </w:pPr>
      <w:r w:rsidRPr="00570934">
        <w:rPr>
          <w:color w:val="FF0000"/>
          <w:sz w:val="20"/>
          <w:szCs w:val="20"/>
        </w:rPr>
        <w:sym w:font="Symbol" w:char="F072"/>
      </w:r>
      <w:r w:rsidRPr="00570934">
        <w:rPr>
          <w:color w:val="FF0000"/>
          <w:sz w:val="20"/>
          <w:szCs w:val="20"/>
        </w:rPr>
        <w:t xml:space="preserve"> = density of mercury in kg/m</w:t>
      </w:r>
      <w:r w:rsidRPr="00570934">
        <w:rPr>
          <w:color w:val="FF0000"/>
          <w:sz w:val="20"/>
          <w:szCs w:val="20"/>
          <w:vertAlign w:val="superscript"/>
        </w:rPr>
        <w:t>3</w:t>
      </w:r>
    </w:p>
    <w:p w:rsidR="00570934" w:rsidRPr="00570934" w:rsidRDefault="00570934" w:rsidP="00A410CB">
      <w:pPr>
        <w:pStyle w:val="ListParagraph"/>
        <w:numPr>
          <w:ilvl w:val="2"/>
          <w:numId w:val="159"/>
        </w:numPr>
        <w:rPr>
          <w:color w:val="FF0000"/>
          <w:sz w:val="20"/>
          <w:szCs w:val="20"/>
        </w:rPr>
      </w:pPr>
      <w:r w:rsidRPr="00570934">
        <w:rPr>
          <w:color w:val="FF0000"/>
          <w:sz w:val="20"/>
          <w:szCs w:val="20"/>
        </w:rPr>
        <w:t>g = 9.8 m/s/s/</w:t>
      </w:r>
    </w:p>
    <w:p w:rsidR="00570934" w:rsidRPr="00570934" w:rsidRDefault="00570934" w:rsidP="00A410CB">
      <w:pPr>
        <w:pStyle w:val="ListParagraph"/>
        <w:numPr>
          <w:ilvl w:val="2"/>
          <w:numId w:val="159"/>
        </w:numPr>
        <w:rPr>
          <w:color w:val="FF0000"/>
          <w:sz w:val="20"/>
          <w:szCs w:val="20"/>
        </w:rPr>
      </w:pPr>
      <w:r w:rsidRPr="00570934">
        <w:rPr>
          <w:color w:val="FF0000"/>
          <w:sz w:val="20"/>
          <w:szCs w:val="20"/>
        </w:rPr>
        <w:t>h = height of the column</w:t>
      </w:r>
    </w:p>
    <w:p w:rsidR="00570934" w:rsidRPr="00570934" w:rsidRDefault="00570934" w:rsidP="00A410CB">
      <w:pPr>
        <w:pStyle w:val="ListParagraph"/>
        <w:numPr>
          <w:ilvl w:val="1"/>
          <w:numId w:val="159"/>
        </w:numPr>
        <w:rPr>
          <w:color w:val="FF0000"/>
          <w:sz w:val="20"/>
          <w:szCs w:val="20"/>
        </w:rPr>
      </w:pPr>
      <w:r w:rsidRPr="00570934">
        <w:rPr>
          <w:color w:val="FF0000"/>
          <w:sz w:val="20"/>
          <w:szCs w:val="20"/>
        </w:rPr>
        <w:t>atm = 760 mmHg</w:t>
      </w:r>
    </w:p>
    <w:p w:rsidR="00FE1BDF" w:rsidRDefault="00E13100" w:rsidP="00E13100">
      <w:r>
        <w:t xml:space="preserve">Molar volume at 0°C and 1 atm = 22.4 L/mol </w:t>
      </w:r>
    </w:p>
    <w:p w:rsidR="00FE1BDF" w:rsidRDefault="00E13100" w:rsidP="00E13100">
      <w:r>
        <w:t xml:space="preserve">Ideal gas </w:t>
      </w:r>
    </w:p>
    <w:p w:rsidR="00FE1BDF" w:rsidRDefault="00E13100" w:rsidP="00A410CB">
      <w:pPr>
        <w:pStyle w:val="ListParagraph"/>
        <w:numPr>
          <w:ilvl w:val="0"/>
          <w:numId w:val="156"/>
        </w:numPr>
      </w:pPr>
      <w:r>
        <w:t xml:space="preserve">Definition </w:t>
      </w:r>
    </w:p>
    <w:p w:rsidR="00570934" w:rsidRPr="00570934" w:rsidRDefault="00570934" w:rsidP="00570934">
      <w:pPr>
        <w:rPr>
          <w:color w:val="FF0000"/>
          <w:sz w:val="20"/>
          <w:szCs w:val="20"/>
        </w:rPr>
      </w:pPr>
      <w:r w:rsidRPr="00570934">
        <w:rPr>
          <w:color w:val="FF0000"/>
          <w:sz w:val="20"/>
          <w:szCs w:val="20"/>
        </w:rPr>
        <w:t>Kinetic Molecular Theory</w:t>
      </w:r>
    </w:p>
    <w:p w:rsidR="00570934" w:rsidRPr="00570934" w:rsidRDefault="00570934" w:rsidP="00A410CB">
      <w:pPr>
        <w:pStyle w:val="ListParagraph"/>
        <w:numPr>
          <w:ilvl w:val="0"/>
          <w:numId w:val="156"/>
        </w:numPr>
        <w:rPr>
          <w:color w:val="FF0000"/>
          <w:sz w:val="20"/>
          <w:szCs w:val="20"/>
        </w:rPr>
      </w:pPr>
      <w:r w:rsidRPr="00570934">
        <w:rPr>
          <w:color w:val="FF0000"/>
          <w:sz w:val="20"/>
          <w:szCs w:val="20"/>
        </w:rPr>
        <w:t>model if ideal gas</w:t>
      </w:r>
    </w:p>
    <w:p w:rsidR="00570934" w:rsidRPr="00570934" w:rsidRDefault="00570934" w:rsidP="00A410CB">
      <w:pPr>
        <w:pStyle w:val="ListParagraph"/>
        <w:numPr>
          <w:ilvl w:val="1"/>
          <w:numId w:val="156"/>
        </w:numPr>
        <w:rPr>
          <w:color w:val="FF0000"/>
          <w:sz w:val="20"/>
          <w:szCs w:val="20"/>
        </w:rPr>
      </w:pPr>
      <w:r w:rsidRPr="00570934">
        <w:rPr>
          <w:color w:val="FF0000"/>
          <w:sz w:val="20"/>
          <w:szCs w:val="20"/>
        </w:rPr>
        <w:t>Gas molecules have no size</w:t>
      </w:r>
    </w:p>
    <w:p w:rsidR="00570934" w:rsidRPr="00570934" w:rsidRDefault="00570934" w:rsidP="00A410CB">
      <w:pPr>
        <w:pStyle w:val="ListParagraph"/>
        <w:numPr>
          <w:ilvl w:val="1"/>
          <w:numId w:val="156"/>
        </w:numPr>
        <w:rPr>
          <w:color w:val="FF0000"/>
          <w:sz w:val="20"/>
          <w:szCs w:val="20"/>
        </w:rPr>
      </w:pPr>
      <w:r w:rsidRPr="00570934">
        <w:rPr>
          <w:color w:val="FF0000"/>
          <w:sz w:val="20"/>
          <w:szCs w:val="20"/>
        </w:rPr>
        <w:t>Gas molecules do not exert forces on one another</w:t>
      </w:r>
    </w:p>
    <w:p w:rsidR="00570934" w:rsidRPr="00570934" w:rsidRDefault="00570934" w:rsidP="00A410CB">
      <w:pPr>
        <w:pStyle w:val="ListParagraph"/>
        <w:numPr>
          <w:ilvl w:val="1"/>
          <w:numId w:val="156"/>
        </w:numPr>
        <w:rPr>
          <w:color w:val="FF0000"/>
          <w:sz w:val="20"/>
          <w:szCs w:val="20"/>
        </w:rPr>
      </w:pPr>
      <w:r w:rsidRPr="00570934">
        <w:rPr>
          <w:color w:val="FF0000"/>
          <w:sz w:val="20"/>
          <w:szCs w:val="20"/>
        </w:rPr>
        <w:t>Gas molecules have completely elastic collisions</w:t>
      </w:r>
    </w:p>
    <w:p w:rsidR="00570934" w:rsidRPr="00570934" w:rsidRDefault="00570934" w:rsidP="00A410CB">
      <w:pPr>
        <w:pStyle w:val="ListParagraph"/>
        <w:numPr>
          <w:ilvl w:val="1"/>
          <w:numId w:val="156"/>
        </w:numPr>
        <w:rPr>
          <w:color w:val="FF0000"/>
          <w:sz w:val="20"/>
          <w:szCs w:val="20"/>
        </w:rPr>
      </w:pPr>
      <w:r w:rsidRPr="00570934">
        <w:rPr>
          <w:color w:val="FF0000"/>
          <w:sz w:val="20"/>
          <w:szCs w:val="20"/>
        </w:rPr>
        <w:t>Average kinetic energy of gas molecules is directly proportional to the temperature of the gas</w:t>
      </w:r>
    </w:p>
    <w:p w:rsidR="00570934" w:rsidRPr="00570934" w:rsidRDefault="00570934" w:rsidP="00A410CB">
      <w:pPr>
        <w:pStyle w:val="ListParagraph"/>
        <w:numPr>
          <w:ilvl w:val="0"/>
          <w:numId w:val="156"/>
        </w:numPr>
        <w:rPr>
          <w:color w:val="FF0000"/>
          <w:sz w:val="20"/>
          <w:szCs w:val="20"/>
        </w:rPr>
      </w:pPr>
      <w:r w:rsidRPr="00570934">
        <w:rPr>
          <w:color w:val="FF0000"/>
          <w:sz w:val="20"/>
          <w:szCs w:val="20"/>
        </w:rPr>
        <w:t>Obeys ideal gas law:</w:t>
      </w:r>
    </w:p>
    <w:p w:rsidR="00570934" w:rsidRPr="00570934" w:rsidRDefault="00570934" w:rsidP="00A410CB">
      <w:pPr>
        <w:pStyle w:val="ListParagraph"/>
        <w:numPr>
          <w:ilvl w:val="1"/>
          <w:numId w:val="156"/>
        </w:numPr>
        <w:rPr>
          <w:color w:val="FF0000"/>
          <w:sz w:val="20"/>
          <w:szCs w:val="20"/>
        </w:rPr>
      </w:pPr>
      <w:r w:rsidRPr="00570934">
        <w:rPr>
          <w:noProof/>
          <w:color w:val="FF0000"/>
        </w:rPr>
        <w:drawing>
          <wp:anchor distT="0" distB="0" distL="114300" distR="114300" simplePos="0" relativeHeight="251698176" behindDoc="1" locked="0" layoutInCell="1" allowOverlap="1" wp14:anchorId="65AD6EBF" wp14:editId="497E9524">
            <wp:simplePos x="0" y="0"/>
            <wp:positionH relativeFrom="column">
              <wp:posOffset>5297843</wp:posOffset>
            </wp:positionH>
            <wp:positionV relativeFrom="paragraph">
              <wp:posOffset>11728</wp:posOffset>
            </wp:positionV>
            <wp:extent cx="1687556" cy="1782296"/>
            <wp:effectExtent l="0" t="0" r="8255" b="889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1687556" cy="1782296"/>
                    </a:xfrm>
                    <a:prstGeom prst="rect">
                      <a:avLst/>
                    </a:prstGeom>
                  </pic:spPr>
                </pic:pic>
              </a:graphicData>
            </a:graphic>
            <wp14:sizeRelH relativeFrom="margin">
              <wp14:pctWidth>0</wp14:pctWidth>
            </wp14:sizeRelH>
            <wp14:sizeRelV relativeFrom="margin">
              <wp14:pctHeight>0</wp14:pctHeight>
            </wp14:sizeRelV>
          </wp:anchor>
        </w:drawing>
      </w:r>
      <w:r w:rsidRPr="00570934">
        <w:rPr>
          <w:color w:val="FF0000"/>
          <w:sz w:val="20"/>
          <w:szCs w:val="20"/>
        </w:rPr>
        <w:t>PV = nRT</w:t>
      </w:r>
    </w:p>
    <w:p w:rsidR="00570934" w:rsidRPr="00570934" w:rsidRDefault="00570934" w:rsidP="00A410CB">
      <w:pPr>
        <w:pStyle w:val="ListParagraph"/>
        <w:numPr>
          <w:ilvl w:val="2"/>
          <w:numId w:val="156"/>
        </w:numPr>
        <w:rPr>
          <w:color w:val="FF0000"/>
          <w:sz w:val="20"/>
          <w:szCs w:val="20"/>
        </w:rPr>
      </w:pPr>
      <w:r w:rsidRPr="00570934">
        <w:rPr>
          <w:color w:val="FF0000"/>
          <w:sz w:val="20"/>
          <w:szCs w:val="20"/>
        </w:rPr>
        <w:t>R = universal gas constant (0.08206 L atm K</w:t>
      </w:r>
      <w:r w:rsidRPr="00570934">
        <w:rPr>
          <w:color w:val="FF0000"/>
          <w:sz w:val="20"/>
          <w:szCs w:val="20"/>
          <w:vertAlign w:val="superscript"/>
        </w:rPr>
        <w:t>-1</w:t>
      </w:r>
      <w:r w:rsidRPr="00570934">
        <w:rPr>
          <w:color w:val="FF0000"/>
          <w:sz w:val="20"/>
          <w:szCs w:val="20"/>
        </w:rPr>
        <w:t xml:space="preserve"> mol</w:t>
      </w:r>
      <w:r w:rsidRPr="00570934">
        <w:rPr>
          <w:color w:val="FF0000"/>
          <w:sz w:val="20"/>
          <w:szCs w:val="20"/>
          <w:vertAlign w:val="superscript"/>
        </w:rPr>
        <w:t>-1</w:t>
      </w:r>
      <w:r w:rsidRPr="00570934">
        <w:rPr>
          <w:color w:val="FF0000"/>
          <w:sz w:val="20"/>
          <w:szCs w:val="20"/>
        </w:rPr>
        <w:t>)</w:t>
      </w:r>
    </w:p>
    <w:p w:rsidR="00570934" w:rsidRPr="00570934" w:rsidRDefault="00570934" w:rsidP="00A410CB">
      <w:pPr>
        <w:pStyle w:val="ListParagraph"/>
        <w:numPr>
          <w:ilvl w:val="3"/>
          <w:numId w:val="156"/>
        </w:numPr>
        <w:rPr>
          <w:color w:val="FF0000"/>
          <w:sz w:val="20"/>
          <w:szCs w:val="20"/>
        </w:rPr>
      </w:pPr>
      <w:r w:rsidRPr="00570934">
        <w:rPr>
          <w:color w:val="FF0000"/>
          <w:sz w:val="20"/>
          <w:szCs w:val="20"/>
        </w:rPr>
        <w:t>or 8.314 J K</w:t>
      </w:r>
      <w:r w:rsidRPr="00570934">
        <w:rPr>
          <w:color w:val="FF0000"/>
          <w:sz w:val="20"/>
          <w:szCs w:val="20"/>
          <w:vertAlign w:val="superscript"/>
        </w:rPr>
        <w:t>-1</w:t>
      </w:r>
      <w:r w:rsidRPr="00570934">
        <w:rPr>
          <w:color w:val="FF0000"/>
          <w:sz w:val="20"/>
          <w:szCs w:val="20"/>
        </w:rPr>
        <w:t xml:space="preserve"> mol</w:t>
      </w:r>
      <w:r w:rsidRPr="00570934">
        <w:rPr>
          <w:color w:val="FF0000"/>
          <w:sz w:val="20"/>
          <w:szCs w:val="20"/>
          <w:vertAlign w:val="superscript"/>
        </w:rPr>
        <w:t>-1</w:t>
      </w:r>
    </w:p>
    <w:p w:rsidR="00FE1BDF" w:rsidRDefault="00E13100" w:rsidP="00A410CB">
      <w:pPr>
        <w:pStyle w:val="ListParagraph"/>
        <w:numPr>
          <w:ilvl w:val="0"/>
          <w:numId w:val="156"/>
        </w:numPr>
      </w:pPr>
      <w:r>
        <w:t xml:space="preserve">Ideal Gas Law: PV = nRT </w:t>
      </w:r>
    </w:p>
    <w:p w:rsidR="00FE1BDF" w:rsidRDefault="00FE1BDF" w:rsidP="00A410CB">
      <w:pPr>
        <w:pStyle w:val="ListParagraph"/>
        <w:numPr>
          <w:ilvl w:val="0"/>
          <w:numId w:val="156"/>
        </w:numPr>
      </w:pPr>
      <w:r>
        <w:t>B</w:t>
      </w:r>
      <w:r w:rsidR="00E13100">
        <w:t xml:space="preserve">oyle’s Law: PV = constant </w:t>
      </w:r>
    </w:p>
    <w:p w:rsidR="00FE1BDF" w:rsidRDefault="00E13100" w:rsidP="00A410CB">
      <w:pPr>
        <w:pStyle w:val="ListParagraph"/>
        <w:numPr>
          <w:ilvl w:val="0"/>
          <w:numId w:val="156"/>
        </w:numPr>
      </w:pPr>
      <w:r>
        <w:lastRenderedPageBreak/>
        <w:t xml:space="preserve">Charles’ Law: V/T = constant </w:t>
      </w:r>
    </w:p>
    <w:p w:rsidR="00FE1BDF" w:rsidRDefault="00E13100" w:rsidP="00A410CB">
      <w:pPr>
        <w:pStyle w:val="ListParagraph"/>
        <w:numPr>
          <w:ilvl w:val="0"/>
          <w:numId w:val="156"/>
        </w:numPr>
      </w:pPr>
      <w:r>
        <w:t xml:space="preserve">Avogadro’s Law: V/n = constant </w:t>
      </w:r>
    </w:p>
    <w:p w:rsidR="00FE1BDF" w:rsidRDefault="00E13100" w:rsidP="00E13100">
      <w:r>
        <w:t xml:space="preserve">Kinetic Molecular Theory of Gases </w:t>
      </w:r>
    </w:p>
    <w:p w:rsidR="00FE1BDF" w:rsidRDefault="00E13100" w:rsidP="00A410CB">
      <w:pPr>
        <w:pStyle w:val="ListParagraph"/>
        <w:numPr>
          <w:ilvl w:val="0"/>
          <w:numId w:val="157"/>
        </w:numPr>
      </w:pPr>
      <w:r>
        <w:t xml:space="preserve">Heat capacity at constant volume and at constant pressure (PHY) </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Heat Capacity</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Added energy required to increase temperature of a given substance by 1 K</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differs per substance</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 xml:space="preserve">C = q / </w:t>
      </w:r>
      <w:r w:rsidRPr="00570934">
        <w:rPr>
          <w:color w:val="FF0000"/>
          <w:sz w:val="20"/>
          <w:szCs w:val="20"/>
        </w:rPr>
        <w:sym w:font="Symbol" w:char="F044"/>
      </w:r>
      <w:r w:rsidRPr="00570934">
        <w:rPr>
          <w:color w:val="FF0000"/>
          <w:sz w:val="20"/>
          <w:szCs w:val="20"/>
        </w:rPr>
        <w:t>T</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Two heat capacities for any substance</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C</w:t>
      </w:r>
      <w:r w:rsidRPr="00570934">
        <w:rPr>
          <w:color w:val="FF0000"/>
          <w:sz w:val="20"/>
          <w:szCs w:val="20"/>
          <w:vertAlign w:val="subscript"/>
        </w:rPr>
        <w:t>v</w:t>
      </w:r>
      <w:r w:rsidRPr="00570934">
        <w:rPr>
          <w:color w:val="FF0000"/>
          <w:sz w:val="20"/>
          <w:szCs w:val="20"/>
        </w:rPr>
        <w:t xml:space="preserve"> – constant volume heat capacity</w:t>
      </w:r>
    </w:p>
    <w:p w:rsidR="00570934" w:rsidRPr="00570934" w:rsidRDefault="00570934" w:rsidP="00A410CB">
      <w:pPr>
        <w:pStyle w:val="ListParagraph"/>
        <w:numPr>
          <w:ilvl w:val="2"/>
          <w:numId w:val="157"/>
        </w:numPr>
        <w:rPr>
          <w:color w:val="FF0000"/>
          <w:sz w:val="20"/>
          <w:szCs w:val="20"/>
        </w:rPr>
      </w:pPr>
      <w:r w:rsidRPr="00570934">
        <w:rPr>
          <w:color w:val="FF0000"/>
          <w:sz w:val="20"/>
          <w:szCs w:val="20"/>
        </w:rPr>
        <w:t>no work, all energy change must be in the form of heat</w:t>
      </w:r>
    </w:p>
    <w:p w:rsidR="00570934" w:rsidRPr="00570934" w:rsidRDefault="00570934" w:rsidP="00A410CB">
      <w:pPr>
        <w:pStyle w:val="ListParagraph"/>
        <w:numPr>
          <w:ilvl w:val="2"/>
          <w:numId w:val="157"/>
        </w:numPr>
        <w:rPr>
          <w:color w:val="FF0000"/>
          <w:sz w:val="20"/>
          <w:szCs w:val="20"/>
        </w:rPr>
      </w:pPr>
      <w:r w:rsidRPr="00570934">
        <w:rPr>
          <w:color w:val="FF0000"/>
          <w:sz w:val="20"/>
          <w:szCs w:val="20"/>
        </w:rPr>
        <w:t>none of the energy going into the system can escape as work done by the system</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C</w:t>
      </w:r>
      <w:r w:rsidRPr="00570934">
        <w:rPr>
          <w:color w:val="FF0000"/>
          <w:sz w:val="20"/>
          <w:szCs w:val="20"/>
          <w:vertAlign w:val="subscript"/>
        </w:rPr>
        <w:t>p</w:t>
      </w:r>
      <w:r w:rsidRPr="00570934">
        <w:rPr>
          <w:color w:val="FF0000"/>
          <w:sz w:val="20"/>
          <w:szCs w:val="20"/>
        </w:rPr>
        <w:t xml:space="preserve"> – constant pressure heat capacity</w:t>
      </w:r>
    </w:p>
    <w:p w:rsidR="00570934" w:rsidRPr="00570934" w:rsidRDefault="00570934" w:rsidP="00A410CB">
      <w:pPr>
        <w:pStyle w:val="ListParagraph"/>
        <w:numPr>
          <w:ilvl w:val="2"/>
          <w:numId w:val="157"/>
        </w:numPr>
        <w:rPr>
          <w:color w:val="FF0000"/>
          <w:sz w:val="20"/>
          <w:szCs w:val="20"/>
        </w:rPr>
      </w:pPr>
      <w:r w:rsidRPr="00570934">
        <w:rPr>
          <w:color w:val="FF0000"/>
          <w:sz w:val="20"/>
          <w:szCs w:val="20"/>
        </w:rPr>
        <w:t>some of the energy can leave the system as PV work done by the surroundings as the volume changes</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Thus, at constant pressure, a substance can absorb energy with less change in temperature by expelling some of the energy to the surroundings as work</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C</w:t>
      </w:r>
      <w:r w:rsidRPr="00570934">
        <w:rPr>
          <w:color w:val="FF0000"/>
          <w:sz w:val="20"/>
          <w:szCs w:val="20"/>
          <w:vertAlign w:val="subscript"/>
        </w:rPr>
        <w:t>p</w:t>
      </w:r>
      <w:r w:rsidRPr="00570934">
        <w:rPr>
          <w:color w:val="FF0000"/>
          <w:sz w:val="20"/>
          <w:szCs w:val="20"/>
        </w:rPr>
        <w:t xml:space="preserve"> &gt; C</w:t>
      </w:r>
      <w:r w:rsidRPr="00570934">
        <w:rPr>
          <w:color w:val="FF0000"/>
          <w:sz w:val="20"/>
          <w:szCs w:val="20"/>
          <w:vertAlign w:val="subscript"/>
        </w:rPr>
        <w:t>v</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However, this difference is only significant for molecules in the gas phase</w:t>
      </w:r>
    </w:p>
    <w:p w:rsidR="00570934" w:rsidRPr="00570934" w:rsidRDefault="00570934" w:rsidP="00A410CB">
      <w:pPr>
        <w:pStyle w:val="ListParagraph"/>
        <w:numPr>
          <w:ilvl w:val="2"/>
          <w:numId w:val="157"/>
        </w:numPr>
        <w:rPr>
          <w:color w:val="FF0000"/>
          <w:sz w:val="20"/>
          <w:szCs w:val="20"/>
        </w:rPr>
      </w:pPr>
      <w:r w:rsidRPr="00570934">
        <w:rPr>
          <w:color w:val="FF0000"/>
          <w:sz w:val="20"/>
          <w:szCs w:val="20"/>
        </w:rPr>
        <w:t>liquids and solids are fairly resistant to changes in volume</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Large molecules tend to have higher heat capacities than those of smaller molecules</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not all of the energy goes into increasing temperature of compound</w:t>
      </w:r>
    </w:p>
    <w:p w:rsidR="00570934" w:rsidRPr="00570934" w:rsidRDefault="00570934" w:rsidP="00A410CB">
      <w:pPr>
        <w:pStyle w:val="ListParagraph"/>
        <w:numPr>
          <w:ilvl w:val="2"/>
          <w:numId w:val="157"/>
        </w:numPr>
        <w:rPr>
          <w:color w:val="FF0000"/>
          <w:sz w:val="20"/>
          <w:szCs w:val="20"/>
        </w:rPr>
      </w:pPr>
      <w:r w:rsidRPr="00570934">
        <w:rPr>
          <w:color w:val="FF0000"/>
          <w:sz w:val="20"/>
          <w:szCs w:val="20"/>
        </w:rPr>
        <w:t>can go into bond stretching</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Water has a higher heat capacity because of its strong intermolecular bonds</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hydrogen bonds must first be broken for kinetic energy (and therefore temperature) to increase</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Heat capacity will always be positive</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1 cal = 4.184 J</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approximately equal to the amount of energy needed to raise on</w:t>
      </w:r>
      <w:r w:rsidR="0049667D">
        <w:rPr>
          <w:color w:val="FF0000"/>
          <w:sz w:val="20"/>
          <w:szCs w:val="20"/>
        </w:rPr>
        <w:t>e</w:t>
      </w:r>
      <w:r w:rsidRPr="00570934">
        <w:rPr>
          <w:color w:val="FF0000"/>
          <w:sz w:val="20"/>
          <w:szCs w:val="20"/>
        </w:rPr>
        <w:t xml:space="preserve"> gram of water by one degree Celsius</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1 Cal = 4184 J</w:t>
      </w:r>
    </w:p>
    <w:p w:rsidR="00570934" w:rsidRPr="00570934" w:rsidRDefault="00570934" w:rsidP="00A410CB">
      <w:pPr>
        <w:pStyle w:val="ListParagraph"/>
        <w:numPr>
          <w:ilvl w:val="0"/>
          <w:numId w:val="157"/>
        </w:numPr>
        <w:rPr>
          <w:color w:val="FF0000"/>
          <w:sz w:val="20"/>
          <w:szCs w:val="20"/>
        </w:rPr>
      </w:pPr>
      <w:r w:rsidRPr="00570934">
        <w:rPr>
          <w:color w:val="FF0000"/>
          <w:sz w:val="20"/>
          <w:szCs w:val="20"/>
        </w:rPr>
        <w:t>Specific heat capacity – intrinsic proprety that represent the heat capacity per unit mass</w:t>
      </w:r>
    </w:p>
    <w:p w:rsidR="00570934" w:rsidRPr="00570934" w:rsidRDefault="00570934" w:rsidP="00A410CB">
      <w:pPr>
        <w:pStyle w:val="ListParagraph"/>
        <w:numPr>
          <w:ilvl w:val="1"/>
          <w:numId w:val="157"/>
        </w:numPr>
        <w:rPr>
          <w:color w:val="FF0000"/>
          <w:sz w:val="20"/>
          <w:szCs w:val="20"/>
        </w:rPr>
      </w:pPr>
      <w:r w:rsidRPr="00570934">
        <w:rPr>
          <w:color w:val="FF0000"/>
          <w:sz w:val="20"/>
          <w:szCs w:val="20"/>
        </w:rPr>
        <w:t>q = mc</w:t>
      </w:r>
      <w:r w:rsidRPr="00570934">
        <w:rPr>
          <w:color w:val="FF0000"/>
          <w:sz w:val="20"/>
          <w:szCs w:val="20"/>
        </w:rPr>
        <w:sym w:font="Symbol" w:char="F044"/>
      </w:r>
      <w:r w:rsidRPr="00570934">
        <w:rPr>
          <w:color w:val="FF0000"/>
          <w:sz w:val="20"/>
          <w:szCs w:val="20"/>
        </w:rPr>
        <w:t>T</w:t>
      </w:r>
    </w:p>
    <w:p w:rsidR="00570934" w:rsidRDefault="00E13100" w:rsidP="00A410CB">
      <w:pPr>
        <w:pStyle w:val="ListParagraph"/>
        <w:numPr>
          <w:ilvl w:val="0"/>
          <w:numId w:val="157"/>
        </w:numPr>
      </w:pPr>
      <w:r>
        <w:t>Boltzmann’s Constant (PHY)</w:t>
      </w:r>
    </w:p>
    <w:p w:rsidR="005F4B5D" w:rsidRPr="005F4B5D" w:rsidRDefault="00E13100" w:rsidP="005F4B5D">
      <w:pPr>
        <w:rPr>
          <w:color w:val="FF0000"/>
          <w:sz w:val="20"/>
          <w:szCs w:val="20"/>
        </w:rPr>
      </w:pPr>
      <w:r w:rsidRPr="005F4B5D">
        <w:rPr>
          <w:color w:val="FF0000"/>
        </w:rPr>
        <w:t xml:space="preserve"> </w:t>
      </w:r>
      <w:r w:rsidR="005F4B5D" w:rsidRPr="005F4B5D">
        <w:rPr>
          <w:color w:val="FF0000"/>
          <w:sz w:val="20"/>
          <w:szCs w:val="20"/>
        </w:rPr>
        <w:t>Temperature</w:t>
      </w:r>
    </w:p>
    <w:p w:rsidR="005F4B5D" w:rsidRPr="005F4B5D" w:rsidRDefault="005F4B5D" w:rsidP="00A410CB">
      <w:pPr>
        <w:pStyle w:val="ListParagraph"/>
        <w:numPr>
          <w:ilvl w:val="0"/>
          <w:numId w:val="161"/>
        </w:numPr>
        <w:rPr>
          <w:color w:val="FF0000"/>
          <w:sz w:val="20"/>
          <w:szCs w:val="20"/>
        </w:rPr>
      </w:pPr>
      <w:r w:rsidRPr="005F4B5D">
        <w:rPr>
          <w:color w:val="FF0000"/>
          <w:sz w:val="20"/>
          <w:szCs w:val="20"/>
        </w:rPr>
        <w:t>Represents the amount of molecular movement in a substance</w:t>
      </w:r>
    </w:p>
    <w:p w:rsidR="005F4B5D" w:rsidRPr="005F4B5D" w:rsidRDefault="005F4B5D" w:rsidP="00A410CB">
      <w:pPr>
        <w:pStyle w:val="ListParagraph"/>
        <w:numPr>
          <w:ilvl w:val="1"/>
          <w:numId w:val="161"/>
        </w:numPr>
        <w:rPr>
          <w:color w:val="FF0000"/>
          <w:sz w:val="20"/>
          <w:szCs w:val="20"/>
        </w:rPr>
      </w:pPr>
      <w:r w:rsidRPr="005F4B5D">
        <w:rPr>
          <w:color w:val="FF0000"/>
          <w:sz w:val="20"/>
          <w:szCs w:val="20"/>
        </w:rPr>
        <w:t>translational, rotational, and vibrational energies</w:t>
      </w:r>
    </w:p>
    <w:p w:rsidR="005F4B5D" w:rsidRPr="005F4B5D" w:rsidRDefault="005F4B5D" w:rsidP="00A410CB">
      <w:pPr>
        <w:pStyle w:val="ListParagraph"/>
        <w:numPr>
          <w:ilvl w:val="2"/>
          <w:numId w:val="161"/>
        </w:numPr>
        <w:rPr>
          <w:color w:val="FF0000"/>
          <w:sz w:val="20"/>
          <w:szCs w:val="20"/>
        </w:rPr>
      </w:pPr>
      <w:r w:rsidRPr="005F4B5D">
        <w:rPr>
          <w:color w:val="FF0000"/>
          <w:sz w:val="20"/>
          <w:szCs w:val="20"/>
        </w:rPr>
        <w:t>sum of these energies = thermal energy</w:t>
      </w:r>
    </w:p>
    <w:p w:rsidR="005F4B5D" w:rsidRPr="005F4B5D" w:rsidRDefault="005F4B5D" w:rsidP="00A410CB">
      <w:pPr>
        <w:pStyle w:val="ListParagraph"/>
        <w:numPr>
          <w:ilvl w:val="3"/>
          <w:numId w:val="161"/>
        </w:numPr>
        <w:rPr>
          <w:color w:val="FF0000"/>
          <w:sz w:val="20"/>
          <w:szCs w:val="20"/>
        </w:rPr>
      </w:pPr>
      <w:r w:rsidRPr="005F4B5D">
        <w:rPr>
          <w:color w:val="FF0000"/>
          <w:sz w:val="20"/>
          <w:szCs w:val="20"/>
        </w:rPr>
        <w:t>increase in thermal energy increases temperature</w:t>
      </w:r>
    </w:p>
    <w:p w:rsidR="005F4B5D" w:rsidRPr="005F4B5D" w:rsidRDefault="005F4B5D" w:rsidP="00A410CB">
      <w:pPr>
        <w:pStyle w:val="ListParagraph"/>
        <w:numPr>
          <w:ilvl w:val="3"/>
          <w:numId w:val="161"/>
        </w:numPr>
        <w:rPr>
          <w:color w:val="FF0000"/>
          <w:sz w:val="20"/>
          <w:szCs w:val="20"/>
        </w:rPr>
      </w:pPr>
      <w:r w:rsidRPr="005F4B5D">
        <w:rPr>
          <w:color w:val="FF0000"/>
          <w:sz w:val="20"/>
          <w:szCs w:val="20"/>
        </w:rPr>
        <w:t>temperature = thermal energy per mole o molecules</w:t>
      </w:r>
    </w:p>
    <w:p w:rsidR="005F4B5D" w:rsidRPr="005F4B5D" w:rsidRDefault="005F4B5D" w:rsidP="00A410CB">
      <w:pPr>
        <w:pStyle w:val="ListParagraph"/>
        <w:numPr>
          <w:ilvl w:val="0"/>
          <w:numId w:val="161"/>
        </w:numPr>
        <w:rPr>
          <w:color w:val="FF0000"/>
          <w:sz w:val="20"/>
          <w:szCs w:val="20"/>
        </w:rPr>
      </w:pPr>
      <w:r w:rsidRPr="005F4B5D">
        <w:rPr>
          <w:color w:val="FF0000"/>
          <w:sz w:val="20"/>
          <w:szCs w:val="20"/>
        </w:rPr>
        <w:t>KE</w:t>
      </w:r>
      <w:r w:rsidRPr="005F4B5D">
        <w:rPr>
          <w:color w:val="FF0000"/>
          <w:sz w:val="20"/>
          <w:szCs w:val="20"/>
          <w:vertAlign w:val="subscript"/>
        </w:rPr>
        <w:t>zvg per mole of molecules</w:t>
      </w:r>
      <w:r w:rsidRPr="005F4B5D">
        <w:rPr>
          <w:color w:val="FF0000"/>
          <w:sz w:val="20"/>
          <w:szCs w:val="20"/>
        </w:rPr>
        <w:t xml:space="preserve"> = (3/2) RT</w:t>
      </w:r>
      <w:r w:rsidR="00E4786F">
        <w:rPr>
          <w:color w:val="FF0000"/>
          <w:sz w:val="20"/>
          <w:szCs w:val="20"/>
        </w:rPr>
        <w:t xml:space="preserve"> (For an ideal gas, only temperature determines kinetic energy0</w:t>
      </w:r>
    </w:p>
    <w:p w:rsidR="005F4B5D" w:rsidRPr="005F4B5D" w:rsidRDefault="005F4B5D" w:rsidP="00A410CB">
      <w:pPr>
        <w:pStyle w:val="ListParagraph"/>
        <w:numPr>
          <w:ilvl w:val="1"/>
          <w:numId w:val="161"/>
        </w:numPr>
        <w:rPr>
          <w:color w:val="FF0000"/>
          <w:sz w:val="20"/>
          <w:szCs w:val="20"/>
        </w:rPr>
      </w:pPr>
      <w:r w:rsidRPr="005F4B5D">
        <w:rPr>
          <w:color w:val="FF0000"/>
          <w:sz w:val="20"/>
          <w:szCs w:val="20"/>
        </w:rPr>
        <w:t>KE</w:t>
      </w:r>
      <w:r w:rsidRPr="005F4B5D">
        <w:rPr>
          <w:color w:val="FF0000"/>
          <w:sz w:val="20"/>
          <w:szCs w:val="20"/>
          <w:vertAlign w:val="subscript"/>
        </w:rPr>
        <w:t>avg</w:t>
      </w:r>
      <w:r w:rsidRPr="005F4B5D">
        <w:rPr>
          <w:color w:val="FF0000"/>
          <w:sz w:val="20"/>
          <w:szCs w:val="20"/>
        </w:rPr>
        <w:t xml:space="preserve"> </w:t>
      </w:r>
      <w:r w:rsidRPr="005F4B5D">
        <w:rPr>
          <w:color w:val="FF0000"/>
          <w:sz w:val="20"/>
          <w:szCs w:val="20"/>
          <w:vertAlign w:val="subscript"/>
        </w:rPr>
        <w:t xml:space="preserve">per molecule </w:t>
      </w:r>
      <w:r w:rsidRPr="005F4B5D">
        <w:rPr>
          <w:color w:val="FF0000"/>
          <w:sz w:val="20"/>
          <w:szCs w:val="20"/>
        </w:rPr>
        <w:t>= 3/2 kt</w:t>
      </w:r>
    </w:p>
    <w:p w:rsidR="005F4B5D" w:rsidRPr="005F4B5D" w:rsidRDefault="005F4B5D" w:rsidP="00A410CB">
      <w:pPr>
        <w:pStyle w:val="ListParagraph"/>
        <w:numPr>
          <w:ilvl w:val="2"/>
          <w:numId w:val="161"/>
        </w:numPr>
        <w:rPr>
          <w:color w:val="FF0000"/>
          <w:sz w:val="20"/>
          <w:szCs w:val="20"/>
        </w:rPr>
      </w:pPr>
      <w:r w:rsidRPr="005F4B5D">
        <w:rPr>
          <w:color w:val="FF0000"/>
          <w:sz w:val="20"/>
          <w:szCs w:val="20"/>
        </w:rPr>
        <w:t>k = Boltzmann’s constant (1.38 x 10</w:t>
      </w:r>
      <w:r w:rsidRPr="005F4B5D">
        <w:rPr>
          <w:color w:val="FF0000"/>
          <w:sz w:val="20"/>
          <w:szCs w:val="20"/>
          <w:vertAlign w:val="superscript"/>
        </w:rPr>
        <w:t>-23</w:t>
      </w:r>
      <w:r w:rsidRPr="005F4B5D">
        <w:rPr>
          <w:color w:val="FF0000"/>
          <w:sz w:val="20"/>
          <w:szCs w:val="20"/>
        </w:rPr>
        <w:t xml:space="preserve"> J/K)</w:t>
      </w:r>
    </w:p>
    <w:p w:rsidR="005F4B5D" w:rsidRPr="005F4B5D" w:rsidRDefault="005F4B5D" w:rsidP="00A410CB">
      <w:pPr>
        <w:pStyle w:val="ListParagraph"/>
        <w:numPr>
          <w:ilvl w:val="3"/>
          <w:numId w:val="161"/>
        </w:numPr>
        <w:rPr>
          <w:color w:val="FF0000"/>
          <w:sz w:val="20"/>
          <w:szCs w:val="20"/>
        </w:rPr>
      </w:pPr>
      <w:r w:rsidRPr="005F4B5D">
        <w:rPr>
          <w:color w:val="FF0000"/>
          <w:sz w:val="20"/>
          <w:szCs w:val="20"/>
        </w:rPr>
        <w:t>R = N</w:t>
      </w:r>
      <w:r w:rsidRPr="005F4B5D">
        <w:rPr>
          <w:color w:val="FF0000"/>
          <w:sz w:val="20"/>
          <w:szCs w:val="20"/>
          <w:vertAlign w:val="subscript"/>
        </w:rPr>
        <w:t>A</w:t>
      </w:r>
      <w:r w:rsidRPr="005F4B5D">
        <w:rPr>
          <w:color w:val="FF0000"/>
          <w:sz w:val="20"/>
          <w:szCs w:val="20"/>
        </w:rPr>
        <w:t>k (where N</w:t>
      </w:r>
      <w:r w:rsidRPr="005F4B5D">
        <w:rPr>
          <w:color w:val="FF0000"/>
          <w:sz w:val="20"/>
          <w:szCs w:val="20"/>
          <w:vertAlign w:val="subscript"/>
        </w:rPr>
        <w:t>A</w:t>
      </w:r>
      <w:r w:rsidRPr="005F4B5D">
        <w:rPr>
          <w:color w:val="FF0000"/>
          <w:sz w:val="20"/>
          <w:szCs w:val="20"/>
        </w:rPr>
        <w:t xml:space="preserve"> = avogadro’s number)</w:t>
      </w:r>
    </w:p>
    <w:p w:rsidR="005F4B5D" w:rsidRPr="005F4B5D" w:rsidRDefault="005F4B5D" w:rsidP="00A410CB">
      <w:pPr>
        <w:pStyle w:val="ListParagraph"/>
        <w:numPr>
          <w:ilvl w:val="0"/>
          <w:numId w:val="161"/>
        </w:numPr>
        <w:rPr>
          <w:color w:val="FF0000"/>
          <w:sz w:val="20"/>
          <w:szCs w:val="20"/>
        </w:rPr>
      </w:pPr>
      <w:r w:rsidRPr="005F4B5D">
        <w:rPr>
          <w:color w:val="FF0000"/>
          <w:sz w:val="20"/>
          <w:szCs w:val="20"/>
        </w:rPr>
        <w:t>For an ideal gas, the volume vs temperature graph is exactly linear for any given pressure</w:t>
      </w:r>
    </w:p>
    <w:p w:rsidR="005F4B5D" w:rsidRPr="005F4B5D" w:rsidRDefault="005F4B5D" w:rsidP="00A410CB">
      <w:pPr>
        <w:pStyle w:val="ListParagraph"/>
        <w:numPr>
          <w:ilvl w:val="0"/>
          <w:numId w:val="161"/>
        </w:numPr>
        <w:rPr>
          <w:color w:val="FF0000"/>
          <w:sz w:val="20"/>
          <w:szCs w:val="20"/>
        </w:rPr>
      </w:pPr>
      <w:r w:rsidRPr="005F4B5D">
        <w:rPr>
          <w:color w:val="FF0000"/>
          <w:sz w:val="20"/>
          <w:szCs w:val="20"/>
        </w:rPr>
        <w:t>Kelvin is absolute, but Celsius is relative</w:t>
      </w:r>
    </w:p>
    <w:p w:rsidR="00FE1BDF" w:rsidRDefault="00FE1BDF" w:rsidP="00A410CB">
      <w:pPr>
        <w:pStyle w:val="ListParagraph"/>
        <w:numPr>
          <w:ilvl w:val="0"/>
          <w:numId w:val="157"/>
        </w:numPr>
      </w:pPr>
    </w:p>
    <w:p w:rsidR="00FE1BDF" w:rsidRDefault="00E13100" w:rsidP="00E13100">
      <w:r>
        <w:t xml:space="preserve">Deviation of real gas behavior from Ideal Gas Law </w:t>
      </w:r>
    </w:p>
    <w:p w:rsidR="00FE1BDF" w:rsidRDefault="00E13100" w:rsidP="00A410CB">
      <w:pPr>
        <w:pStyle w:val="ListParagraph"/>
        <w:numPr>
          <w:ilvl w:val="0"/>
          <w:numId w:val="158"/>
        </w:numPr>
      </w:pPr>
      <w:r>
        <w:t xml:space="preserve">Qualitative </w:t>
      </w:r>
    </w:p>
    <w:p w:rsidR="00FE1BDF" w:rsidRDefault="00E13100" w:rsidP="00A410CB">
      <w:pPr>
        <w:pStyle w:val="ListParagraph"/>
        <w:numPr>
          <w:ilvl w:val="0"/>
          <w:numId w:val="158"/>
        </w:numPr>
      </w:pPr>
      <w:r>
        <w:t xml:space="preserve">Quantitative (Van der Waals’ Equation) </w:t>
      </w:r>
    </w:p>
    <w:p w:rsidR="005F4B5D" w:rsidRPr="005F4B5D" w:rsidRDefault="005F4B5D" w:rsidP="005F4B5D">
      <w:pPr>
        <w:rPr>
          <w:color w:val="FF0000"/>
          <w:sz w:val="20"/>
          <w:szCs w:val="20"/>
        </w:rPr>
      </w:pPr>
      <w:r w:rsidRPr="005F4B5D">
        <w:rPr>
          <w:color w:val="FF0000"/>
          <w:sz w:val="20"/>
          <w:szCs w:val="20"/>
        </w:rPr>
        <w:t>Real Gases</w:t>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t>Deviate from ideal behavior when their molecules are close together, which occurs at high pressures and low temperatures</w:t>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t>Deviation from ideal behavior can be expressed quantitatively by Van der Waals’ equation:</w:t>
      </w:r>
    </w:p>
    <w:p w:rsidR="005F4B5D" w:rsidRPr="005F4B5D" w:rsidRDefault="005F4B5D" w:rsidP="005F4B5D">
      <w:pPr>
        <w:ind w:left="360"/>
        <w:rPr>
          <w:color w:val="FF0000"/>
          <w:sz w:val="20"/>
          <w:szCs w:val="20"/>
        </w:rPr>
      </w:pPr>
      <w:r w:rsidRPr="005F4B5D">
        <w:rPr>
          <w:noProof/>
          <w:color w:val="FF0000"/>
        </w:rPr>
        <w:drawing>
          <wp:inline distT="0" distB="0" distL="0" distR="0" wp14:anchorId="742C0AE9" wp14:editId="58AB9443">
            <wp:extent cx="2181225" cy="5810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181225" cy="581025"/>
                    </a:xfrm>
                    <a:prstGeom prst="rect">
                      <a:avLst/>
                    </a:prstGeom>
                  </pic:spPr>
                </pic:pic>
              </a:graphicData>
            </a:graphic>
          </wp:inline>
        </w:drawing>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t>approximates real pressure and real volume of a gas</w:t>
      </w:r>
    </w:p>
    <w:p w:rsidR="005F4B5D" w:rsidRPr="005F4B5D" w:rsidRDefault="005F4B5D" w:rsidP="00A410CB">
      <w:pPr>
        <w:pStyle w:val="ListParagraph"/>
        <w:numPr>
          <w:ilvl w:val="1"/>
          <w:numId w:val="162"/>
        </w:numPr>
        <w:rPr>
          <w:color w:val="FF0000"/>
          <w:sz w:val="20"/>
          <w:szCs w:val="20"/>
        </w:rPr>
      </w:pPr>
      <w:r w:rsidRPr="005F4B5D">
        <w:rPr>
          <w:color w:val="FF0000"/>
          <w:sz w:val="20"/>
          <w:szCs w:val="20"/>
        </w:rPr>
        <w:t>a and b are constants for specific gases</w:t>
      </w:r>
    </w:p>
    <w:p w:rsidR="005F4B5D" w:rsidRPr="005F4B5D" w:rsidRDefault="005F4B5D" w:rsidP="00A410CB">
      <w:pPr>
        <w:pStyle w:val="ListParagraph"/>
        <w:numPr>
          <w:ilvl w:val="2"/>
          <w:numId w:val="162"/>
        </w:numPr>
        <w:rPr>
          <w:color w:val="FF0000"/>
          <w:sz w:val="20"/>
          <w:szCs w:val="20"/>
        </w:rPr>
      </w:pPr>
      <w:r w:rsidRPr="005F4B5D">
        <w:rPr>
          <w:color w:val="FF0000"/>
          <w:sz w:val="20"/>
          <w:szCs w:val="20"/>
        </w:rPr>
        <w:t>b accounts for actual volume occupied by a mole of gas</w:t>
      </w:r>
    </w:p>
    <w:p w:rsidR="005F4B5D" w:rsidRPr="005F4B5D" w:rsidRDefault="005F4B5D" w:rsidP="00A410CB">
      <w:pPr>
        <w:pStyle w:val="ListParagraph"/>
        <w:numPr>
          <w:ilvl w:val="2"/>
          <w:numId w:val="162"/>
        </w:numPr>
        <w:rPr>
          <w:color w:val="FF0000"/>
          <w:sz w:val="20"/>
          <w:szCs w:val="20"/>
        </w:rPr>
      </w:pPr>
      <w:r w:rsidRPr="005F4B5D">
        <w:rPr>
          <w:color w:val="FF0000"/>
          <w:sz w:val="20"/>
          <w:szCs w:val="20"/>
        </w:rPr>
        <w:t>a reflects the strength of intermolecular attractions</w:t>
      </w:r>
    </w:p>
    <w:p w:rsidR="005F4B5D" w:rsidRPr="005F4B5D" w:rsidRDefault="005F4B5D" w:rsidP="00A410CB">
      <w:pPr>
        <w:pStyle w:val="ListParagraph"/>
        <w:numPr>
          <w:ilvl w:val="1"/>
          <w:numId w:val="162"/>
        </w:numPr>
        <w:rPr>
          <w:color w:val="FF0000"/>
          <w:sz w:val="20"/>
          <w:szCs w:val="20"/>
        </w:rPr>
      </w:pPr>
      <w:r w:rsidRPr="005F4B5D">
        <w:rPr>
          <w:color w:val="FF0000"/>
          <w:sz w:val="20"/>
          <w:szCs w:val="20"/>
        </w:rPr>
        <w:t>a and b generally increase with the molecular mass and complexity of a gas</w:t>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lastRenderedPageBreak/>
        <w:t>In summary, V</w:t>
      </w:r>
      <w:r w:rsidRPr="005F4B5D">
        <w:rPr>
          <w:color w:val="FF0000"/>
          <w:sz w:val="20"/>
          <w:szCs w:val="20"/>
          <w:vertAlign w:val="subscript"/>
        </w:rPr>
        <w:t>real</w:t>
      </w:r>
      <w:r w:rsidRPr="005F4B5D">
        <w:rPr>
          <w:color w:val="FF0000"/>
          <w:sz w:val="20"/>
          <w:szCs w:val="20"/>
        </w:rPr>
        <w:t xml:space="preserve"> &gt; V</w:t>
      </w:r>
      <w:r w:rsidRPr="005F4B5D">
        <w:rPr>
          <w:color w:val="FF0000"/>
          <w:sz w:val="20"/>
          <w:szCs w:val="20"/>
          <w:vertAlign w:val="subscript"/>
        </w:rPr>
        <w:t>ideal</w:t>
      </w:r>
      <w:r w:rsidRPr="005F4B5D">
        <w:rPr>
          <w:color w:val="FF0000"/>
          <w:sz w:val="20"/>
          <w:szCs w:val="20"/>
        </w:rPr>
        <w:t xml:space="preserve"> and P</w:t>
      </w:r>
      <w:r w:rsidRPr="005F4B5D">
        <w:rPr>
          <w:color w:val="FF0000"/>
          <w:sz w:val="20"/>
          <w:szCs w:val="20"/>
          <w:vertAlign w:val="subscript"/>
        </w:rPr>
        <w:t>real</w:t>
      </w:r>
      <w:r w:rsidRPr="005F4B5D">
        <w:rPr>
          <w:color w:val="FF0000"/>
          <w:sz w:val="20"/>
          <w:szCs w:val="20"/>
        </w:rPr>
        <w:t xml:space="preserve"> &lt; P</w:t>
      </w:r>
      <w:r w:rsidRPr="005F4B5D">
        <w:rPr>
          <w:color w:val="FF0000"/>
          <w:sz w:val="20"/>
          <w:szCs w:val="20"/>
          <w:vertAlign w:val="subscript"/>
        </w:rPr>
        <w:t>ideal</w:t>
      </w:r>
    </w:p>
    <w:p w:rsidR="005F4B5D" w:rsidRPr="005F4B5D" w:rsidRDefault="005F4B5D" w:rsidP="00A410CB">
      <w:pPr>
        <w:pStyle w:val="ListParagraph"/>
        <w:numPr>
          <w:ilvl w:val="1"/>
          <w:numId w:val="162"/>
        </w:numPr>
        <w:rPr>
          <w:color w:val="FF0000"/>
          <w:sz w:val="20"/>
          <w:szCs w:val="20"/>
        </w:rPr>
      </w:pPr>
      <w:r w:rsidRPr="005F4B5D">
        <w:rPr>
          <w:color w:val="FF0000"/>
          <w:sz w:val="20"/>
          <w:szCs w:val="20"/>
        </w:rPr>
        <w:t>Therefore, accounting for the size of the molecule tends to increase the overall volume of the container</w:t>
      </w:r>
    </w:p>
    <w:p w:rsidR="005F4B5D" w:rsidRPr="005F4B5D" w:rsidRDefault="005F4B5D" w:rsidP="00A410CB">
      <w:pPr>
        <w:pStyle w:val="ListParagraph"/>
        <w:numPr>
          <w:ilvl w:val="1"/>
          <w:numId w:val="162"/>
        </w:numPr>
        <w:rPr>
          <w:color w:val="FF0000"/>
          <w:sz w:val="20"/>
          <w:szCs w:val="20"/>
        </w:rPr>
      </w:pPr>
      <w:r w:rsidRPr="005F4B5D">
        <w:rPr>
          <w:color w:val="FF0000"/>
          <w:sz w:val="20"/>
          <w:szCs w:val="20"/>
        </w:rPr>
        <w:t>Accounting for intermolecular forces will tend to decrease the overall pressure</w:t>
      </w:r>
    </w:p>
    <w:p w:rsidR="005F4B5D" w:rsidRDefault="005F4B5D" w:rsidP="005F4B5D">
      <w:pPr>
        <w:rPr>
          <w:sz w:val="20"/>
          <w:szCs w:val="20"/>
        </w:rPr>
      </w:pPr>
      <w:r>
        <w:rPr>
          <w:noProof/>
        </w:rPr>
        <w:drawing>
          <wp:inline distT="0" distB="0" distL="0" distR="0" wp14:anchorId="4963C5DA" wp14:editId="13AA0B2C">
            <wp:extent cx="6858000" cy="240474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858000" cy="2404745"/>
                    </a:xfrm>
                    <a:prstGeom prst="rect">
                      <a:avLst/>
                    </a:prstGeom>
                  </pic:spPr>
                </pic:pic>
              </a:graphicData>
            </a:graphic>
          </wp:inline>
        </w:drawing>
      </w:r>
    </w:p>
    <w:p w:rsidR="005F4B5D" w:rsidRDefault="005F4B5D" w:rsidP="005F4B5D">
      <w:pPr>
        <w:rPr>
          <w:sz w:val="20"/>
          <w:szCs w:val="20"/>
        </w:rPr>
      </w:pPr>
    </w:p>
    <w:p w:rsidR="005F4B5D" w:rsidRDefault="005F4B5D" w:rsidP="00A410CB">
      <w:pPr>
        <w:pStyle w:val="ListParagraph"/>
        <w:numPr>
          <w:ilvl w:val="0"/>
          <w:numId w:val="158"/>
        </w:numPr>
      </w:pPr>
    </w:p>
    <w:p w:rsidR="00FE1BDF" w:rsidRDefault="00E13100" w:rsidP="00E13100">
      <w:r>
        <w:t xml:space="preserve">Partial pressure, mole fraction </w:t>
      </w:r>
    </w:p>
    <w:p w:rsidR="00E13100" w:rsidRDefault="00E13100" w:rsidP="00E13100">
      <w:r>
        <w:t>Dalton’s Law relating partial pressure to composition</w:t>
      </w:r>
    </w:p>
    <w:p w:rsidR="005F4B5D" w:rsidRPr="005F4B5D" w:rsidRDefault="005F4B5D" w:rsidP="00A410CB">
      <w:pPr>
        <w:pStyle w:val="ListParagraph"/>
        <w:numPr>
          <w:ilvl w:val="0"/>
          <w:numId w:val="159"/>
        </w:numPr>
        <w:rPr>
          <w:color w:val="FF0000"/>
          <w:sz w:val="20"/>
          <w:szCs w:val="20"/>
        </w:rPr>
      </w:pPr>
      <w:r w:rsidRPr="005F4B5D">
        <w:rPr>
          <w:color w:val="FF0000"/>
          <w:sz w:val="20"/>
          <w:szCs w:val="20"/>
        </w:rPr>
        <w:t>Partial Pressure – total pressure of gaseous mixture multiplied by mole fraction of the particular gas</w:t>
      </w:r>
    </w:p>
    <w:p w:rsidR="005F4B5D" w:rsidRPr="005F4B5D" w:rsidRDefault="005F4B5D" w:rsidP="00A410CB">
      <w:pPr>
        <w:pStyle w:val="ListParagraph"/>
        <w:numPr>
          <w:ilvl w:val="1"/>
          <w:numId w:val="159"/>
        </w:numPr>
        <w:rPr>
          <w:color w:val="FF0000"/>
          <w:sz w:val="20"/>
          <w:szCs w:val="20"/>
        </w:rPr>
      </w:pPr>
      <w:r w:rsidRPr="005F4B5D">
        <w:rPr>
          <w:color w:val="FF0000"/>
          <w:sz w:val="20"/>
          <w:szCs w:val="20"/>
        </w:rPr>
        <w:t>P</w:t>
      </w:r>
      <w:r w:rsidRPr="005F4B5D">
        <w:rPr>
          <w:color w:val="FF0000"/>
          <w:sz w:val="20"/>
          <w:szCs w:val="20"/>
          <w:vertAlign w:val="subscript"/>
        </w:rPr>
        <w:t>a</w:t>
      </w:r>
      <w:r w:rsidRPr="005F4B5D">
        <w:rPr>
          <w:color w:val="FF0000"/>
          <w:sz w:val="20"/>
          <w:szCs w:val="20"/>
        </w:rPr>
        <w:t xml:space="preserve"> = x</w:t>
      </w:r>
      <w:r w:rsidRPr="005F4B5D">
        <w:rPr>
          <w:color w:val="FF0000"/>
          <w:sz w:val="20"/>
          <w:szCs w:val="20"/>
          <w:vertAlign w:val="subscript"/>
        </w:rPr>
        <w:t>a</w:t>
      </w:r>
      <w:r w:rsidRPr="005F4B5D">
        <w:rPr>
          <w:color w:val="FF0000"/>
          <w:sz w:val="20"/>
          <w:szCs w:val="20"/>
        </w:rPr>
        <w:t>P</w:t>
      </w:r>
      <w:r w:rsidRPr="005F4B5D">
        <w:rPr>
          <w:color w:val="FF0000"/>
          <w:sz w:val="20"/>
          <w:szCs w:val="20"/>
          <w:vertAlign w:val="subscript"/>
        </w:rPr>
        <w:t>total</w:t>
      </w:r>
    </w:p>
    <w:p w:rsidR="005F4B5D" w:rsidRPr="005F4B5D" w:rsidRDefault="005F4B5D" w:rsidP="00A410CB">
      <w:pPr>
        <w:pStyle w:val="ListParagraph"/>
        <w:numPr>
          <w:ilvl w:val="0"/>
          <w:numId w:val="159"/>
        </w:numPr>
        <w:rPr>
          <w:color w:val="FF0000"/>
          <w:sz w:val="20"/>
          <w:szCs w:val="20"/>
        </w:rPr>
      </w:pPr>
      <w:r w:rsidRPr="005F4B5D">
        <w:rPr>
          <w:color w:val="FF0000"/>
          <w:sz w:val="20"/>
          <w:szCs w:val="20"/>
        </w:rPr>
        <w:t>Dalton’s Law: total pressure exerted by a gaseous mixture is the sum of the partial pressures of each of its gases</w:t>
      </w:r>
    </w:p>
    <w:p w:rsidR="005F4B5D" w:rsidRPr="005F4B5D" w:rsidRDefault="005F4B5D" w:rsidP="00A410CB">
      <w:pPr>
        <w:pStyle w:val="ListParagraph"/>
        <w:numPr>
          <w:ilvl w:val="1"/>
          <w:numId w:val="159"/>
        </w:numPr>
        <w:rPr>
          <w:color w:val="FF0000"/>
          <w:sz w:val="20"/>
          <w:szCs w:val="20"/>
        </w:rPr>
      </w:pPr>
      <w:r w:rsidRPr="005F4B5D">
        <w:rPr>
          <w:color w:val="FF0000"/>
          <w:sz w:val="20"/>
          <w:szCs w:val="20"/>
        </w:rPr>
        <w:t>P</w:t>
      </w:r>
      <w:r w:rsidRPr="005F4B5D">
        <w:rPr>
          <w:color w:val="FF0000"/>
          <w:sz w:val="20"/>
          <w:szCs w:val="20"/>
          <w:vertAlign w:val="subscript"/>
        </w:rPr>
        <w:t>total</w:t>
      </w:r>
      <w:r w:rsidRPr="005F4B5D">
        <w:rPr>
          <w:color w:val="FF0000"/>
          <w:sz w:val="20"/>
          <w:szCs w:val="20"/>
        </w:rPr>
        <w:t xml:space="preserve"> = P</w:t>
      </w:r>
      <w:r w:rsidRPr="005F4B5D">
        <w:rPr>
          <w:color w:val="FF0000"/>
          <w:sz w:val="20"/>
          <w:szCs w:val="20"/>
          <w:vertAlign w:val="subscript"/>
        </w:rPr>
        <w:t>1</w:t>
      </w:r>
      <w:r w:rsidRPr="005F4B5D">
        <w:rPr>
          <w:color w:val="FF0000"/>
          <w:sz w:val="20"/>
          <w:szCs w:val="20"/>
        </w:rPr>
        <w:t xml:space="preserve"> + P</w:t>
      </w:r>
      <w:r w:rsidRPr="005F4B5D">
        <w:rPr>
          <w:color w:val="FF0000"/>
          <w:sz w:val="20"/>
          <w:szCs w:val="20"/>
          <w:vertAlign w:val="subscript"/>
        </w:rPr>
        <w:t>2</w:t>
      </w:r>
      <w:r w:rsidRPr="005F4B5D">
        <w:rPr>
          <w:color w:val="FF0000"/>
          <w:sz w:val="20"/>
          <w:szCs w:val="20"/>
        </w:rPr>
        <w:t xml:space="preserve"> + P</w:t>
      </w:r>
      <w:r w:rsidRPr="005F4B5D">
        <w:rPr>
          <w:color w:val="FF0000"/>
          <w:sz w:val="20"/>
          <w:szCs w:val="20"/>
          <w:vertAlign w:val="subscript"/>
        </w:rPr>
        <w:t>3</w:t>
      </w:r>
      <w:r w:rsidRPr="005F4B5D">
        <w:rPr>
          <w:color w:val="FF0000"/>
          <w:sz w:val="20"/>
          <w:szCs w:val="20"/>
        </w:rPr>
        <w:t xml:space="preserve"> ….</w:t>
      </w:r>
    </w:p>
    <w:p w:rsidR="005F4B5D" w:rsidRPr="005F4B5D" w:rsidRDefault="005F4B5D" w:rsidP="005F4B5D">
      <w:pPr>
        <w:rPr>
          <w:color w:val="FF0000"/>
          <w:sz w:val="20"/>
          <w:szCs w:val="20"/>
        </w:rPr>
      </w:pPr>
    </w:p>
    <w:p w:rsidR="005F4B5D" w:rsidRPr="005F4B5D" w:rsidRDefault="005F4B5D" w:rsidP="005F4B5D">
      <w:pPr>
        <w:rPr>
          <w:color w:val="FF0000"/>
          <w:sz w:val="20"/>
          <w:szCs w:val="20"/>
        </w:rPr>
      </w:pPr>
      <w:r w:rsidRPr="005F4B5D">
        <w:rPr>
          <w:color w:val="FF0000"/>
          <w:sz w:val="20"/>
          <w:szCs w:val="20"/>
        </w:rPr>
        <w:t>Partial Pressure Equilibrium Constant</w:t>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t>For reactions involving gases, the equilibrium constant can be written in terms of partial pressures instead of concentrations</w:t>
      </w:r>
    </w:p>
    <w:p w:rsidR="005F4B5D" w:rsidRPr="005F4B5D" w:rsidRDefault="005F4B5D" w:rsidP="00A410CB">
      <w:pPr>
        <w:pStyle w:val="ListParagraph"/>
        <w:numPr>
          <w:ilvl w:val="0"/>
          <w:numId w:val="162"/>
        </w:numPr>
        <w:rPr>
          <w:color w:val="FF0000"/>
          <w:sz w:val="20"/>
          <w:szCs w:val="20"/>
        </w:rPr>
      </w:pPr>
      <w:r w:rsidRPr="005F4B5D">
        <w:rPr>
          <w:color w:val="FF0000"/>
          <w:sz w:val="20"/>
          <w:szCs w:val="20"/>
        </w:rPr>
        <w:t xml:space="preserve">For aA + bB </w:t>
      </w:r>
      <w:r w:rsidRPr="005F4B5D">
        <w:rPr>
          <w:color w:val="FF0000"/>
          <w:sz w:val="20"/>
          <w:szCs w:val="20"/>
        </w:rPr>
        <w:sym w:font="Wingdings" w:char="F0E0"/>
      </w:r>
      <w:r w:rsidRPr="005F4B5D">
        <w:rPr>
          <w:color w:val="FF0000"/>
          <w:sz w:val="20"/>
          <w:szCs w:val="20"/>
        </w:rPr>
        <w:t xml:space="preserve"> cC + dD</w:t>
      </w:r>
    </w:p>
    <w:p w:rsidR="005F4B5D" w:rsidRPr="005F4B5D" w:rsidRDefault="005F4B5D" w:rsidP="005F4B5D">
      <w:pPr>
        <w:rPr>
          <w:color w:val="FF0000"/>
          <w:sz w:val="20"/>
          <w:szCs w:val="20"/>
        </w:rPr>
      </w:pPr>
      <w:r w:rsidRPr="005F4B5D">
        <w:rPr>
          <w:noProof/>
          <w:color w:val="FF0000"/>
        </w:rPr>
        <w:drawing>
          <wp:anchor distT="0" distB="0" distL="114300" distR="114300" simplePos="0" relativeHeight="251700224" behindDoc="0" locked="0" layoutInCell="1" allowOverlap="1" wp14:anchorId="3E454F54" wp14:editId="04011CC4">
            <wp:simplePos x="0" y="0"/>
            <wp:positionH relativeFrom="column">
              <wp:posOffset>1281953</wp:posOffset>
            </wp:positionH>
            <wp:positionV relativeFrom="paragraph">
              <wp:posOffset>157555</wp:posOffset>
            </wp:positionV>
            <wp:extent cx="2486025" cy="657225"/>
            <wp:effectExtent l="0" t="0" r="9525" b="9525"/>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486025" cy="657225"/>
                    </a:xfrm>
                    <a:prstGeom prst="rect">
                      <a:avLst/>
                    </a:prstGeom>
                  </pic:spPr>
                </pic:pic>
              </a:graphicData>
            </a:graphic>
          </wp:anchor>
        </w:drawing>
      </w:r>
    </w:p>
    <w:p w:rsidR="005F4B5D" w:rsidRPr="005F4B5D" w:rsidRDefault="005F4B5D" w:rsidP="00A410CB">
      <w:pPr>
        <w:pStyle w:val="ListParagraph"/>
        <w:numPr>
          <w:ilvl w:val="0"/>
          <w:numId w:val="162"/>
        </w:numPr>
        <w:rPr>
          <w:color w:val="FF0000"/>
          <w:sz w:val="20"/>
          <w:szCs w:val="20"/>
        </w:rPr>
      </w:pPr>
      <w:r w:rsidRPr="005F4B5D">
        <w:rPr>
          <w:noProof/>
          <w:color w:val="FF0000"/>
        </w:rPr>
        <w:drawing>
          <wp:anchor distT="0" distB="0" distL="114300" distR="114300" simplePos="0" relativeHeight="251701248" behindDoc="0" locked="0" layoutInCell="1" allowOverlap="1" wp14:anchorId="39B9371D" wp14:editId="118417F3">
            <wp:simplePos x="0" y="0"/>
            <wp:positionH relativeFrom="column">
              <wp:posOffset>2743200</wp:posOffset>
            </wp:positionH>
            <wp:positionV relativeFrom="paragraph">
              <wp:posOffset>916342</wp:posOffset>
            </wp:positionV>
            <wp:extent cx="1304925" cy="361950"/>
            <wp:effectExtent l="0" t="0" r="9525"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1304925" cy="361950"/>
                    </a:xfrm>
                    <a:prstGeom prst="rect">
                      <a:avLst/>
                    </a:prstGeom>
                  </pic:spPr>
                </pic:pic>
              </a:graphicData>
            </a:graphic>
          </wp:anchor>
        </w:drawing>
      </w:r>
      <w:r w:rsidRPr="005F4B5D">
        <w:rPr>
          <w:color w:val="FF0000"/>
          <w:sz w:val="20"/>
          <w:szCs w:val="20"/>
        </w:rPr>
        <w:t>Concentration equilibrium constant (K</w:t>
      </w:r>
      <w:r w:rsidRPr="005F4B5D">
        <w:rPr>
          <w:color w:val="FF0000"/>
          <w:sz w:val="20"/>
          <w:szCs w:val="20"/>
          <w:vertAlign w:val="subscript"/>
        </w:rPr>
        <w:t>c</w:t>
      </w:r>
      <w:r w:rsidRPr="005F4B5D">
        <w:rPr>
          <w:color w:val="FF0000"/>
          <w:sz w:val="20"/>
          <w:szCs w:val="20"/>
        </w:rPr>
        <w:t>) and partial pressure equilibrium constant (K</w:t>
      </w:r>
      <w:r w:rsidRPr="005F4B5D">
        <w:rPr>
          <w:color w:val="FF0000"/>
          <w:sz w:val="20"/>
          <w:szCs w:val="20"/>
          <w:vertAlign w:val="subscript"/>
        </w:rPr>
        <w:t>p</w:t>
      </w:r>
      <w:r w:rsidRPr="005F4B5D">
        <w:rPr>
          <w:color w:val="FF0000"/>
          <w:sz w:val="20"/>
          <w:szCs w:val="20"/>
        </w:rPr>
        <w:t>) of same reaction are related by:</w:t>
      </w:r>
    </w:p>
    <w:p w:rsidR="005F4B5D" w:rsidRPr="005F4B5D" w:rsidRDefault="005F4B5D" w:rsidP="00A410CB">
      <w:pPr>
        <w:pStyle w:val="ListParagraph"/>
        <w:numPr>
          <w:ilvl w:val="1"/>
          <w:numId w:val="162"/>
        </w:numPr>
        <w:rPr>
          <w:color w:val="FF0000"/>
          <w:sz w:val="20"/>
          <w:szCs w:val="20"/>
        </w:rPr>
      </w:pPr>
      <w:r w:rsidRPr="005F4B5D">
        <w:rPr>
          <w:color w:val="FF0000"/>
          <w:sz w:val="20"/>
          <w:szCs w:val="20"/>
        </w:rPr>
        <w:sym w:font="Symbol" w:char="F044"/>
      </w:r>
      <w:r w:rsidRPr="005F4B5D">
        <w:rPr>
          <w:color w:val="FF0000"/>
          <w:sz w:val="20"/>
          <w:szCs w:val="20"/>
        </w:rPr>
        <w:t>n = sum of the coefficients of the products minus the sum of the coefficients of the reactants</w:t>
      </w:r>
    </w:p>
    <w:p w:rsidR="005F4B5D" w:rsidRDefault="005F4B5D" w:rsidP="00E13100">
      <w:pPr>
        <w:rPr>
          <w:color w:val="FF0000"/>
          <w:sz w:val="20"/>
        </w:rPr>
      </w:pPr>
    </w:p>
    <w:p w:rsidR="005F4B5D" w:rsidRDefault="00DA27F5" w:rsidP="00E13100">
      <w:pPr>
        <w:rPr>
          <w:sz w:val="28"/>
          <w:szCs w:val="28"/>
        </w:rPr>
      </w:pPr>
      <w:r>
        <w:rPr>
          <w:sz w:val="28"/>
          <w:szCs w:val="28"/>
        </w:rPr>
        <w:t>Content Catory 4C: Electrochemistry and electrical circuits and their elements</w:t>
      </w:r>
    </w:p>
    <w:p w:rsidR="00DA27F5" w:rsidRDefault="00DA27F5" w:rsidP="00E13100"/>
    <w:p w:rsidR="00DA27F5" w:rsidRPr="00DA27F5" w:rsidRDefault="00DA27F5" w:rsidP="00E13100">
      <w:pPr>
        <w:rPr>
          <w:b/>
        </w:rPr>
      </w:pPr>
      <w:r w:rsidRPr="00DA27F5">
        <w:rPr>
          <w:b/>
        </w:rPr>
        <w:t xml:space="preserve">Electrostatics (PHY) </w:t>
      </w:r>
    </w:p>
    <w:p w:rsidR="00DA27F5" w:rsidRDefault="00DA27F5" w:rsidP="00E13100">
      <w:r>
        <w:t xml:space="preserve">Charge, conductors, charge conservation </w:t>
      </w:r>
    </w:p>
    <w:p w:rsidR="00F56B86" w:rsidRPr="00F56B86" w:rsidRDefault="00F56B86" w:rsidP="00E13100">
      <w:pPr>
        <w:rPr>
          <w:color w:val="FF0000"/>
        </w:rPr>
      </w:pPr>
      <w:r w:rsidRPr="00F56B86">
        <w:rPr>
          <w:color w:val="FF0000"/>
        </w:rPr>
        <w:t>In </w:t>
      </w:r>
      <w:hyperlink r:id="rId233" w:tooltip="Physics" w:history="1">
        <w:r w:rsidRPr="00F56B86">
          <w:rPr>
            <w:rStyle w:val="Hyperlink"/>
            <w:color w:val="FF0000"/>
          </w:rPr>
          <w:t>physics</w:t>
        </w:r>
      </w:hyperlink>
      <w:r w:rsidRPr="00F56B86">
        <w:rPr>
          <w:color w:val="FF0000"/>
        </w:rPr>
        <w:t>, </w:t>
      </w:r>
      <w:r w:rsidRPr="00F56B86">
        <w:rPr>
          <w:b/>
          <w:bCs/>
          <w:color w:val="FF0000"/>
        </w:rPr>
        <w:t>charge conservation</w:t>
      </w:r>
      <w:r w:rsidRPr="00F56B86">
        <w:rPr>
          <w:color w:val="FF0000"/>
        </w:rPr>
        <w:t> is the principle that </w:t>
      </w:r>
      <w:hyperlink r:id="rId234" w:tooltip="Electric charge" w:history="1">
        <w:r w:rsidRPr="00F56B86">
          <w:rPr>
            <w:rStyle w:val="Hyperlink"/>
            <w:color w:val="FF0000"/>
          </w:rPr>
          <w:t>electric charge</w:t>
        </w:r>
      </w:hyperlink>
      <w:r w:rsidRPr="00F56B86">
        <w:rPr>
          <w:color w:val="FF0000"/>
        </w:rPr>
        <w:t> can neither be created nor destroyed. The net quantity of electric charge, the amount of </w:t>
      </w:r>
      <w:hyperlink r:id="rId235" w:tooltip="Positive charge" w:history="1">
        <w:r w:rsidRPr="00F56B86">
          <w:rPr>
            <w:rStyle w:val="Hyperlink"/>
            <w:color w:val="FF0000"/>
          </w:rPr>
          <w:t>positive charge</w:t>
        </w:r>
      </w:hyperlink>
      <w:r w:rsidRPr="00F56B86">
        <w:rPr>
          <w:color w:val="FF0000"/>
        </w:rPr>
        <w:t> minus the amount of </w:t>
      </w:r>
      <w:hyperlink r:id="rId236" w:tooltip="Negative charge" w:history="1">
        <w:r w:rsidRPr="00F56B86">
          <w:rPr>
            <w:rStyle w:val="Hyperlink"/>
            <w:color w:val="FF0000"/>
          </w:rPr>
          <w:t>negative charge</w:t>
        </w:r>
      </w:hyperlink>
      <w:r w:rsidRPr="00F56B86">
        <w:rPr>
          <w:color w:val="FF0000"/>
        </w:rPr>
        <w:t> in the universe, is always </w:t>
      </w:r>
      <w:hyperlink r:id="rId237" w:tooltip="Conserved quantity" w:history="1">
        <w:r w:rsidRPr="00F56B86">
          <w:rPr>
            <w:rStyle w:val="Hyperlink"/>
            <w:i/>
            <w:iCs/>
            <w:color w:val="FF0000"/>
          </w:rPr>
          <w:t>conserved</w:t>
        </w:r>
      </w:hyperlink>
      <w:r w:rsidRPr="00F56B86">
        <w:rPr>
          <w:color w:val="FF0000"/>
        </w:rPr>
        <w:t>. </w:t>
      </w:r>
    </w:p>
    <w:p w:rsidR="00DA27F5" w:rsidRDefault="00DA27F5" w:rsidP="00E13100">
      <w:r>
        <w:t xml:space="preserve">Insulators </w:t>
      </w:r>
    </w:p>
    <w:p w:rsidR="00F56B86" w:rsidRPr="00F56B86" w:rsidRDefault="00F56B86" w:rsidP="00E13100">
      <w:pPr>
        <w:rPr>
          <w:rFonts w:cs="Times New Roman"/>
          <w:color w:val="FF0000"/>
          <w:sz w:val="20"/>
        </w:rPr>
      </w:pPr>
      <w:r w:rsidRPr="00F56B86">
        <w:rPr>
          <w:rFonts w:cs="Times New Roman"/>
          <w:color w:val="FF0000"/>
          <w:sz w:val="20"/>
          <w:shd w:val="clear" w:color="auto" w:fill="FFFFFF"/>
        </w:rPr>
        <w:t>In a </w:t>
      </w:r>
      <w:r w:rsidRPr="00F56B86">
        <w:rPr>
          <w:rFonts w:cs="Times New Roman"/>
          <w:b/>
          <w:bCs/>
          <w:color w:val="FF0000"/>
          <w:sz w:val="20"/>
          <w:shd w:val="clear" w:color="auto" w:fill="FFFFFF"/>
        </w:rPr>
        <w:t>conductor</w:t>
      </w:r>
      <w:r w:rsidRPr="00F56B86">
        <w:rPr>
          <w:rFonts w:cs="Times New Roman"/>
          <w:color w:val="FF0000"/>
          <w:sz w:val="20"/>
          <w:shd w:val="clear" w:color="auto" w:fill="FFFFFF"/>
        </w:rPr>
        <w:t>, electric current can flow freely, in an</w:t>
      </w:r>
      <w:r w:rsidRPr="00F56B86">
        <w:rPr>
          <w:rFonts w:cs="Times New Roman"/>
          <w:b/>
          <w:bCs/>
          <w:color w:val="FF0000"/>
          <w:sz w:val="20"/>
          <w:shd w:val="clear" w:color="auto" w:fill="FFFFFF"/>
        </w:rPr>
        <w:t>insulator</w:t>
      </w:r>
      <w:r w:rsidRPr="00F56B86">
        <w:rPr>
          <w:rFonts w:cs="Times New Roman"/>
          <w:color w:val="FF0000"/>
          <w:sz w:val="20"/>
          <w:shd w:val="clear" w:color="auto" w:fill="FFFFFF"/>
        </w:rPr>
        <w:t> it cannot. Metals such as copper typify</w:t>
      </w:r>
      <w:r w:rsidRPr="00F56B86">
        <w:rPr>
          <w:rFonts w:cs="Times New Roman"/>
          <w:b/>
          <w:bCs/>
          <w:color w:val="FF0000"/>
          <w:sz w:val="20"/>
          <w:shd w:val="clear" w:color="auto" w:fill="FFFFFF"/>
        </w:rPr>
        <w:t>conductors</w:t>
      </w:r>
      <w:r w:rsidRPr="00F56B86">
        <w:rPr>
          <w:rFonts w:cs="Times New Roman"/>
          <w:color w:val="FF0000"/>
          <w:sz w:val="20"/>
          <w:shd w:val="clear" w:color="auto" w:fill="FFFFFF"/>
        </w:rPr>
        <w:t>, while most non-metallic solids are said to be good </w:t>
      </w:r>
      <w:r w:rsidRPr="00F56B86">
        <w:rPr>
          <w:rFonts w:cs="Times New Roman"/>
          <w:b/>
          <w:bCs/>
          <w:color w:val="FF0000"/>
          <w:sz w:val="20"/>
          <w:shd w:val="clear" w:color="auto" w:fill="FFFFFF"/>
        </w:rPr>
        <w:t>insulators</w:t>
      </w:r>
      <w:r w:rsidRPr="00F56B86">
        <w:rPr>
          <w:rFonts w:cs="Times New Roman"/>
          <w:color w:val="FF0000"/>
          <w:sz w:val="20"/>
          <w:shd w:val="clear" w:color="auto" w:fill="FFFFFF"/>
        </w:rPr>
        <w:t>, having extremely high resistance to the flow of charge through them.</w:t>
      </w:r>
    </w:p>
    <w:p w:rsidR="00F56B86" w:rsidRDefault="00DA27F5" w:rsidP="00E13100">
      <w:r>
        <w:t>Coulomb’s Law</w:t>
      </w:r>
    </w:p>
    <w:p w:rsidR="00DA27F5" w:rsidRDefault="00F56B86" w:rsidP="00E13100">
      <w:r>
        <w:rPr>
          <w:noProof/>
        </w:rPr>
        <w:lastRenderedPageBreak/>
        <w:drawing>
          <wp:inline distT="0" distB="0" distL="0" distR="0">
            <wp:extent cx="3433445" cy="1586865"/>
            <wp:effectExtent l="0" t="0" r="0" b="0"/>
            <wp:docPr id="106" name="Picture 106" descr="Image result for Coulomb's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Coulomb's law"/>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33445" cy="1586865"/>
                    </a:xfrm>
                    <a:prstGeom prst="rect">
                      <a:avLst/>
                    </a:prstGeom>
                    <a:noFill/>
                    <a:ln>
                      <a:noFill/>
                    </a:ln>
                  </pic:spPr>
                </pic:pic>
              </a:graphicData>
            </a:graphic>
          </wp:inline>
        </w:drawing>
      </w:r>
      <w:r w:rsidR="00DA27F5">
        <w:t xml:space="preserve"> </w:t>
      </w:r>
    </w:p>
    <w:p w:rsidR="00DA27F5" w:rsidRDefault="00DA27F5" w:rsidP="00E13100">
      <w:r>
        <w:t xml:space="preserve">Electric field E </w:t>
      </w:r>
    </w:p>
    <w:p w:rsidR="00F56B86" w:rsidRPr="00F56B86" w:rsidRDefault="00F56B86" w:rsidP="00E13100">
      <w:pPr>
        <w:rPr>
          <w:color w:val="FF0000"/>
        </w:rPr>
      </w:pPr>
      <w:r w:rsidRPr="00F56B86">
        <w:rPr>
          <w:color w:val="FF0000"/>
        </w:rPr>
        <w:t>F=qE</w:t>
      </w:r>
    </w:p>
    <w:p w:rsidR="00DA27F5" w:rsidRDefault="00DA27F5" w:rsidP="00A410CB">
      <w:pPr>
        <w:pStyle w:val="ListParagraph"/>
        <w:numPr>
          <w:ilvl w:val="0"/>
          <w:numId w:val="158"/>
        </w:numPr>
      </w:pPr>
      <w:r>
        <w:t xml:space="preserve">Field lines </w:t>
      </w:r>
    </w:p>
    <w:p w:rsidR="00DA27F5" w:rsidRDefault="00DA27F5" w:rsidP="00A410CB">
      <w:pPr>
        <w:pStyle w:val="ListParagraph"/>
        <w:numPr>
          <w:ilvl w:val="0"/>
          <w:numId w:val="158"/>
        </w:numPr>
      </w:pPr>
      <w:r>
        <w:t xml:space="preserve">Field due to charge distribution </w:t>
      </w:r>
    </w:p>
    <w:p w:rsidR="00DA27F5" w:rsidRDefault="00DA27F5" w:rsidP="00E13100">
      <w:r>
        <w:t>Electrostatic energy, electric potential at a point in space</w:t>
      </w:r>
    </w:p>
    <w:p w:rsidR="00F56B86" w:rsidRPr="00265AC9" w:rsidRDefault="00265AC9" w:rsidP="00A410CB">
      <w:pPr>
        <w:pStyle w:val="ListParagraph"/>
        <w:numPr>
          <w:ilvl w:val="0"/>
          <w:numId w:val="164"/>
        </w:numPr>
      </w:pPr>
      <w:r>
        <w:rPr>
          <w:color w:val="FF0000"/>
          <w:sz w:val="20"/>
          <w:szCs w:val="20"/>
        </w:rPr>
        <w:t>Electric Potential Energy</w:t>
      </w:r>
    </w:p>
    <w:p w:rsidR="00265AC9" w:rsidRPr="00265AC9" w:rsidRDefault="00265AC9" w:rsidP="00A410CB">
      <w:pPr>
        <w:pStyle w:val="ListParagraph"/>
        <w:numPr>
          <w:ilvl w:val="1"/>
          <w:numId w:val="164"/>
        </w:numPr>
      </w:pPr>
      <w:r>
        <w:rPr>
          <w:color w:val="FF0000"/>
          <w:sz w:val="20"/>
          <w:szCs w:val="20"/>
        </w:rPr>
        <w:t>U = qEd = kq</w:t>
      </w:r>
      <w:r>
        <w:rPr>
          <w:color w:val="FF0000"/>
          <w:sz w:val="20"/>
          <w:szCs w:val="20"/>
          <w:vertAlign w:val="subscript"/>
        </w:rPr>
        <w:t>1</w:t>
      </w:r>
      <w:r>
        <w:rPr>
          <w:color w:val="FF0000"/>
          <w:sz w:val="20"/>
          <w:szCs w:val="20"/>
        </w:rPr>
        <w:t>q</w:t>
      </w:r>
      <w:r>
        <w:rPr>
          <w:color w:val="FF0000"/>
          <w:sz w:val="20"/>
          <w:szCs w:val="20"/>
          <w:vertAlign w:val="subscript"/>
        </w:rPr>
        <w:t>2</w:t>
      </w:r>
      <w:r>
        <w:rPr>
          <w:color w:val="FF0000"/>
          <w:sz w:val="20"/>
          <w:szCs w:val="20"/>
        </w:rPr>
        <w:t xml:space="preserve"> / r</w:t>
      </w:r>
    </w:p>
    <w:p w:rsidR="00265AC9" w:rsidRPr="00265AC9" w:rsidRDefault="00265AC9" w:rsidP="00A410CB">
      <w:pPr>
        <w:pStyle w:val="ListParagraph"/>
        <w:numPr>
          <w:ilvl w:val="0"/>
          <w:numId w:val="164"/>
        </w:numPr>
      </w:pPr>
      <w:r>
        <w:rPr>
          <w:color w:val="FF0000"/>
          <w:sz w:val="20"/>
          <w:szCs w:val="20"/>
        </w:rPr>
        <w:t>Electric potential: V = Ed = kq</w:t>
      </w:r>
      <w:r>
        <w:rPr>
          <w:color w:val="FF0000"/>
          <w:sz w:val="20"/>
          <w:szCs w:val="20"/>
          <w:vertAlign w:val="subscript"/>
        </w:rPr>
        <w:t>1</w:t>
      </w:r>
      <w:r>
        <w:rPr>
          <w:color w:val="FF0000"/>
          <w:sz w:val="20"/>
          <w:szCs w:val="20"/>
        </w:rPr>
        <w:t xml:space="preserve"> / r</w:t>
      </w:r>
    </w:p>
    <w:p w:rsidR="00265AC9" w:rsidRPr="00265AC9" w:rsidRDefault="00265AC9" w:rsidP="00A410CB">
      <w:pPr>
        <w:pStyle w:val="ListParagraph"/>
        <w:numPr>
          <w:ilvl w:val="1"/>
          <w:numId w:val="164"/>
        </w:numPr>
      </w:pPr>
      <w:r>
        <w:rPr>
          <w:color w:val="FF0000"/>
          <w:sz w:val="20"/>
          <w:szCs w:val="20"/>
        </w:rPr>
        <w:t>units: Volts (J/C)</w:t>
      </w:r>
    </w:p>
    <w:p w:rsidR="00265AC9" w:rsidRPr="00265AC9" w:rsidRDefault="00265AC9" w:rsidP="00A410CB">
      <w:pPr>
        <w:pStyle w:val="ListParagraph"/>
        <w:numPr>
          <w:ilvl w:val="0"/>
          <w:numId w:val="164"/>
        </w:numPr>
      </w:pPr>
      <w:r>
        <w:rPr>
          <w:color w:val="FF0000"/>
          <w:sz w:val="20"/>
          <w:szCs w:val="20"/>
        </w:rPr>
        <w:t>Electric field is a general way to talk about force (force per unit charge)</w:t>
      </w:r>
    </w:p>
    <w:p w:rsidR="00265AC9" w:rsidRDefault="00265AC9" w:rsidP="00A410CB">
      <w:pPr>
        <w:pStyle w:val="ListParagraph"/>
        <w:numPr>
          <w:ilvl w:val="0"/>
          <w:numId w:val="164"/>
        </w:numPr>
      </w:pPr>
      <w:r>
        <w:rPr>
          <w:color w:val="FF0000"/>
          <w:sz w:val="20"/>
          <w:szCs w:val="20"/>
        </w:rPr>
        <w:t>Voltage is a general way to talk about Energy – energy per unit charge</w:t>
      </w:r>
    </w:p>
    <w:p w:rsidR="00F56B86" w:rsidRDefault="00F56B86" w:rsidP="00E13100">
      <w:r w:rsidRPr="00F56B86">
        <w:rPr>
          <w:b/>
        </w:rPr>
        <w:t>Circuit Elements (PHY)</w:t>
      </w:r>
      <w:r>
        <w:t xml:space="preserve"> </w:t>
      </w:r>
    </w:p>
    <w:p w:rsidR="00F56B86" w:rsidRDefault="00F56B86" w:rsidP="00E13100">
      <w:r>
        <w:t xml:space="preserve">Current I = ΔQ/Δt, sign conventions, units </w:t>
      </w:r>
    </w:p>
    <w:p w:rsidR="00F56B86" w:rsidRPr="00265AC9" w:rsidRDefault="00265AC9" w:rsidP="00A410CB">
      <w:pPr>
        <w:pStyle w:val="ListParagraph"/>
        <w:numPr>
          <w:ilvl w:val="0"/>
          <w:numId w:val="165"/>
        </w:numPr>
        <w:rPr>
          <w:color w:val="FF0000"/>
          <w:sz w:val="20"/>
          <w:szCs w:val="20"/>
        </w:rPr>
      </w:pPr>
      <w:r w:rsidRPr="00265AC9">
        <w:rPr>
          <w:color w:val="FF0000"/>
          <w:sz w:val="20"/>
          <w:szCs w:val="20"/>
        </w:rPr>
        <w:t>I = V / R</w:t>
      </w:r>
    </w:p>
    <w:p w:rsidR="00265AC9" w:rsidRPr="00265AC9" w:rsidRDefault="00265AC9" w:rsidP="00A410CB">
      <w:pPr>
        <w:pStyle w:val="ListParagraph"/>
        <w:numPr>
          <w:ilvl w:val="0"/>
          <w:numId w:val="165"/>
        </w:numPr>
      </w:pPr>
      <w:r>
        <w:rPr>
          <w:color w:val="FF0000"/>
          <w:sz w:val="20"/>
          <w:szCs w:val="20"/>
        </w:rPr>
        <w:t>Units: Amps: Coulomb / sec</w:t>
      </w:r>
    </w:p>
    <w:p w:rsidR="00265AC9" w:rsidRPr="005636D5" w:rsidRDefault="00265AC9" w:rsidP="00A410CB">
      <w:pPr>
        <w:pStyle w:val="ListParagraph"/>
        <w:numPr>
          <w:ilvl w:val="0"/>
          <w:numId w:val="165"/>
        </w:numPr>
      </w:pPr>
      <w:r>
        <w:rPr>
          <w:color w:val="FF0000"/>
          <w:sz w:val="20"/>
          <w:szCs w:val="20"/>
        </w:rPr>
        <w:t>direction of positive flow</w:t>
      </w:r>
    </w:p>
    <w:p w:rsidR="005636D5" w:rsidRDefault="005636D5" w:rsidP="00A410CB">
      <w:pPr>
        <w:pStyle w:val="ListParagraph"/>
        <w:numPr>
          <w:ilvl w:val="0"/>
          <w:numId w:val="165"/>
        </w:numPr>
      </w:pPr>
      <w:r>
        <w:rPr>
          <w:color w:val="FF0000"/>
          <w:sz w:val="20"/>
          <w:szCs w:val="20"/>
        </w:rPr>
        <w:t>P = IV = V</w:t>
      </w:r>
      <w:r>
        <w:rPr>
          <w:color w:val="FF0000"/>
          <w:sz w:val="20"/>
          <w:szCs w:val="20"/>
          <w:vertAlign w:val="superscript"/>
        </w:rPr>
        <w:t>2</w:t>
      </w:r>
      <w:r>
        <w:rPr>
          <w:color w:val="FF0000"/>
          <w:sz w:val="20"/>
          <w:szCs w:val="20"/>
        </w:rPr>
        <w:t xml:space="preserve"> / R – the less resistance, the more current and the more power</w:t>
      </w:r>
    </w:p>
    <w:p w:rsidR="00F56B86" w:rsidRDefault="00F56B86" w:rsidP="00E13100">
      <w:r>
        <w:t>Electromotive force, voltage</w:t>
      </w:r>
    </w:p>
    <w:p w:rsidR="007C1D25" w:rsidRPr="007C1D25" w:rsidRDefault="007C1D25" w:rsidP="00A410CB">
      <w:pPr>
        <w:pStyle w:val="ListParagraph"/>
        <w:numPr>
          <w:ilvl w:val="0"/>
          <w:numId w:val="166"/>
        </w:numPr>
        <w:rPr>
          <w:sz w:val="20"/>
          <w:szCs w:val="20"/>
        </w:rPr>
      </w:pPr>
      <w:r>
        <w:rPr>
          <w:color w:val="FF0000"/>
          <w:sz w:val="20"/>
          <w:szCs w:val="20"/>
        </w:rPr>
        <w:t>electromotive force – difference in potential that tends to give rise to an electric current</w:t>
      </w:r>
    </w:p>
    <w:p w:rsidR="00F56B86" w:rsidRDefault="00F56B86" w:rsidP="00E13100">
      <w:r>
        <w:t xml:space="preserve"> Resistance </w:t>
      </w:r>
    </w:p>
    <w:p w:rsidR="00F56B86" w:rsidRDefault="00F56B86" w:rsidP="00A410CB">
      <w:pPr>
        <w:pStyle w:val="ListParagraph"/>
        <w:numPr>
          <w:ilvl w:val="0"/>
          <w:numId w:val="163"/>
        </w:numPr>
      </w:pPr>
      <w:r>
        <w:t xml:space="preserve">Ohm’s Law: I = V/R </w:t>
      </w:r>
    </w:p>
    <w:p w:rsidR="00F56B86" w:rsidRDefault="00F56B86" w:rsidP="00A410CB">
      <w:pPr>
        <w:pStyle w:val="ListParagraph"/>
        <w:numPr>
          <w:ilvl w:val="0"/>
          <w:numId w:val="163"/>
        </w:numPr>
      </w:pPr>
      <w:r>
        <w:t xml:space="preserve">Resistors in series </w:t>
      </w:r>
    </w:p>
    <w:p w:rsidR="000A7380" w:rsidRDefault="000A7380" w:rsidP="00A410CB">
      <w:pPr>
        <w:pStyle w:val="ListParagraph"/>
        <w:numPr>
          <w:ilvl w:val="0"/>
          <w:numId w:val="163"/>
        </w:numPr>
      </w:pPr>
      <w:r>
        <w:rPr>
          <w:noProof/>
        </w:rPr>
        <w:drawing>
          <wp:inline distT="0" distB="0" distL="0" distR="0">
            <wp:extent cx="3200400" cy="1954530"/>
            <wp:effectExtent l="0" t="0" r="0" b="7620"/>
            <wp:docPr id="107" name="Picture 107" descr="Image result for resistors in series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resistors in series formula"/>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00400" cy="1954530"/>
                    </a:xfrm>
                    <a:prstGeom prst="rect">
                      <a:avLst/>
                    </a:prstGeom>
                    <a:noFill/>
                    <a:ln>
                      <a:noFill/>
                    </a:ln>
                  </pic:spPr>
                </pic:pic>
              </a:graphicData>
            </a:graphic>
          </wp:inline>
        </w:drawing>
      </w:r>
      <w:r w:rsidRPr="000A7380">
        <w:t xml:space="preserve"> </w:t>
      </w:r>
      <w:r>
        <w:rPr>
          <w:noProof/>
        </w:rPr>
        <w:drawing>
          <wp:inline distT="0" distB="0" distL="0" distR="0">
            <wp:extent cx="2331085" cy="1093470"/>
            <wp:effectExtent l="0" t="0" r="0" b="0"/>
            <wp:docPr id="108" name="Picture 108" descr="Image result for resistors in series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resistors in series formula"/>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331085" cy="1093470"/>
                    </a:xfrm>
                    <a:prstGeom prst="rect">
                      <a:avLst/>
                    </a:prstGeom>
                    <a:noFill/>
                    <a:ln>
                      <a:noFill/>
                    </a:ln>
                  </pic:spPr>
                </pic:pic>
              </a:graphicData>
            </a:graphic>
          </wp:inline>
        </w:drawing>
      </w:r>
    </w:p>
    <w:p w:rsidR="00F56B86" w:rsidRDefault="00F56B86" w:rsidP="00A410CB">
      <w:pPr>
        <w:pStyle w:val="ListParagraph"/>
        <w:numPr>
          <w:ilvl w:val="0"/>
          <w:numId w:val="163"/>
        </w:numPr>
      </w:pPr>
      <w:r>
        <w:t xml:space="preserve">Resistors in parallel </w:t>
      </w:r>
    </w:p>
    <w:p w:rsidR="000A7380" w:rsidRDefault="000A7380" w:rsidP="00A410CB">
      <w:pPr>
        <w:pStyle w:val="ListParagraph"/>
        <w:numPr>
          <w:ilvl w:val="0"/>
          <w:numId w:val="163"/>
        </w:numPr>
      </w:pPr>
      <w:r>
        <w:rPr>
          <w:noProof/>
        </w:rPr>
        <w:lastRenderedPageBreak/>
        <w:drawing>
          <wp:inline distT="0" distB="0" distL="0" distR="0">
            <wp:extent cx="3027065" cy="2340012"/>
            <wp:effectExtent l="0" t="0" r="1905" b="3175"/>
            <wp:docPr id="109" name="Picture 109" descr="Image result for Resistors in paralle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Resistors in parallel formula"/>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38462" cy="2348822"/>
                    </a:xfrm>
                    <a:prstGeom prst="rect">
                      <a:avLst/>
                    </a:prstGeom>
                    <a:noFill/>
                    <a:ln>
                      <a:noFill/>
                    </a:ln>
                  </pic:spPr>
                </pic:pic>
              </a:graphicData>
            </a:graphic>
          </wp:inline>
        </w:drawing>
      </w:r>
    </w:p>
    <w:p w:rsidR="007C1D25" w:rsidRDefault="007C1D25" w:rsidP="00A410CB">
      <w:pPr>
        <w:pStyle w:val="ListParagraph"/>
        <w:numPr>
          <w:ilvl w:val="0"/>
          <w:numId w:val="163"/>
        </w:numPr>
      </w:pPr>
      <w:r>
        <w:t>Resistivity: ρ = R•L / A</w:t>
      </w:r>
    </w:p>
    <w:p w:rsidR="00F56B86" w:rsidRDefault="007C1D25" w:rsidP="00A410CB">
      <w:pPr>
        <w:pStyle w:val="ListParagraph"/>
        <w:numPr>
          <w:ilvl w:val="1"/>
          <w:numId w:val="163"/>
        </w:numPr>
      </w:pPr>
      <w:r>
        <w:rPr>
          <w:color w:val="FF0000"/>
          <w:sz w:val="20"/>
          <w:szCs w:val="20"/>
        </w:rPr>
        <w:t xml:space="preserve">Units: </w:t>
      </w:r>
      <w:r>
        <w:rPr>
          <w:color w:val="FF0000"/>
          <w:sz w:val="18"/>
          <w:szCs w:val="20"/>
        </w:rPr>
        <w:t>Ohm</w:t>
      </w:r>
      <w:r w:rsidR="00F56B86">
        <w:t xml:space="preserve"> </w:t>
      </w:r>
    </w:p>
    <w:p w:rsidR="00F56B86" w:rsidRDefault="00F56B86" w:rsidP="00E13100">
      <w:r>
        <w:t xml:space="preserve">Capacitance </w:t>
      </w:r>
    </w:p>
    <w:p w:rsidR="000A7380" w:rsidRPr="000A7380" w:rsidRDefault="000A7380" w:rsidP="00A410CB">
      <w:pPr>
        <w:pStyle w:val="ListParagraph"/>
        <w:numPr>
          <w:ilvl w:val="0"/>
          <w:numId w:val="167"/>
        </w:numPr>
      </w:pPr>
      <w:r>
        <w:rPr>
          <w:color w:val="FF0000"/>
          <w:sz w:val="20"/>
          <w:szCs w:val="20"/>
        </w:rPr>
        <w:t>Capacitance – ability of a body to store an electric charge</w:t>
      </w:r>
    </w:p>
    <w:p w:rsidR="000A7380" w:rsidRPr="000A7380" w:rsidRDefault="000A7380" w:rsidP="00A410CB">
      <w:pPr>
        <w:pStyle w:val="ListParagraph"/>
        <w:numPr>
          <w:ilvl w:val="1"/>
          <w:numId w:val="167"/>
        </w:numPr>
      </w:pPr>
      <w:r>
        <w:rPr>
          <w:color w:val="FF0000"/>
          <w:sz w:val="20"/>
          <w:szCs w:val="20"/>
        </w:rPr>
        <w:t>A material with a large self-capacitance holds more electric charge at a given voltage</w:t>
      </w:r>
    </w:p>
    <w:p w:rsidR="000A7380" w:rsidRPr="000A7380" w:rsidRDefault="000A7380" w:rsidP="00A410CB">
      <w:pPr>
        <w:pStyle w:val="ListParagraph"/>
        <w:numPr>
          <w:ilvl w:val="0"/>
          <w:numId w:val="167"/>
        </w:numPr>
      </w:pPr>
      <w:r>
        <w:rPr>
          <w:color w:val="FF0000"/>
          <w:sz w:val="20"/>
          <w:szCs w:val="20"/>
        </w:rPr>
        <w:t>Capacitance is a function only of the geometry of the design and the permittivity of the dielectric material between the plates of the capacitor</w:t>
      </w:r>
    </w:p>
    <w:p w:rsidR="000A7380" w:rsidRPr="000A7380" w:rsidRDefault="000A7380" w:rsidP="00A410CB">
      <w:pPr>
        <w:pStyle w:val="ListParagraph"/>
        <w:numPr>
          <w:ilvl w:val="0"/>
          <w:numId w:val="167"/>
        </w:numPr>
      </w:pPr>
      <w:r>
        <w:rPr>
          <w:color w:val="FF0000"/>
          <w:sz w:val="20"/>
          <w:szCs w:val="20"/>
        </w:rPr>
        <w:t>SI unit is the farad (C/V)</w:t>
      </w:r>
    </w:p>
    <w:p w:rsidR="000A7380" w:rsidRDefault="000A7380" w:rsidP="00A410CB">
      <w:pPr>
        <w:pStyle w:val="ListParagraph"/>
        <w:numPr>
          <w:ilvl w:val="0"/>
          <w:numId w:val="167"/>
        </w:numPr>
      </w:pPr>
      <w:r>
        <w:rPr>
          <w:color w:val="FF0000"/>
          <w:sz w:val="20"/>
          <w:szCs w:val="20"/>
        </w:rPr>
        <w:t>C = Q / V</w:t>
      </w:r>
    </w:p>
    <w:p w:rsidR="00F56B86" w:rsidRDefault="00F56B86" w:rsidP="00E13100">
      <w:r>
        <w:t xml:space="preserve">Parallel plate capacitor </w:t>
      </w:r>
    </w:p>
    <w:p w:rsidR="000A7380" w:rsidRDefault="000A7380" w:rsidP="00E13100">
      <w:r>
        <w:rPr>
          <w:noProof/>
        </w:rPr>
        <w:drawing>
          <wp:inline distT="0" distB="0" distL="0" distR="0" wp14:anchorId="2F64F5D8" wp14:editId="3B011D1D">
            <wp:extent cx="4445597" cy="2682688"/>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456687" cy="2689380"/>
                    </a:xfrm>
                    <a:prstGeom prst="rect">
                      <a:avLst/>
                    </a:prstGeom>
                  </pic:spPr>
                </pic:pic>
              </a:graphicData>
            </a:graphic>
          </wp:inline>
        </w:drawing>
      </w:r>
    </w:p>
    <w:p w:rsidR="00F56B86" w:rsidRDefault="00F56B86" w:rsidP="00E13100">
      <w:r>
        <w:t xml:space="preserve">Energy of charged capacitor </w:t>
      </w:r>
    </w:p>
    <w:p w:rsidR="000A7380" w:rsidRPr="000A7380" w:rsidRDefault="000A7380" w:rsidP="00A410CB">
      <w:pPr>
        <w:pStyle w:val="ListParagraph"/>
        <w:numPr>
          <w:ilvl w:val="0"/>
          <w:numId w:val="168"/>
        </w:numPr>
      </w:pPr>
      <w:r>
        <w:rPr>
          <w:color w:val="FF0000"/>
          <w:sz w:val="20"/>
          <w:szCs w:val="20"/>
        </w:rPr>
        <w:t>Energy stored by a capacitor</w:t>
      </w:r>
    </w:p>
    <w:p w:rsidR="000A7380" w:rsidRPr="000A7380" w:rsidRDefault="000A7380" w:rsidP="00A410CB">
      <w:pPr>
        <w:pStyle w:val="ListParagraph"/>
        <w:numPr>
          <w:ilvl w:val="0"/>
          <w:numId w:val="168"/>
        </w:numPr>
      </w:pPr>
      <w:r>
        <w:rPr>
          <w:color w:val="FF0000"/>
          <w:sz w:val="20"/>
          <w:szCs w:val="20"/>
        </w:rPr>
        <w:t>U = ½ QV = ½ CV</w:t>
      </w:r>
      <w:r>
        <w:rPr>
          <w:color w:val="FF0000"/>
          <w:sz w:val="20"/>
          <w:szCs w:val="20"/>
          <w:vertAlign w:val="superscript"/>
        </w:rPr>
        <w:t>2</w:t>
      </w:r>
      <w:r>
        <w:rPr>
          <w:color w:val="FF0000"/>
          <w:sz w:val="20"/>
          <w:szCs w:val="20"/>
        </w:rPr>
        <w:t xml:space="preserve"> = ½ Q</w:t>
      </w:r>
      <w:r>
        <w:rPr>
          <w:color w:val="FF0000"/>
          <w:sz w:val="20"/>
          <w:szCs w:val="20"/>
          <w:vertAlign w:val="superscript"/>
        </w:rPr>
        <w:t>2</w:t>
      </w:r>
      <w:r>
        <w:rPr>
          <w:color w:val="FF0000"/>
          <w:sz w:val="20"/>
          <w:szCs w:val="20"/>
        </w:rPr>
        <w:t xml:space="preserve"> / C</w:t>
      </w:r>
    </w:p>
    <w:p w:rsidR="000A7380" w:rsidRPr="000A7380" w:rsidRDefault="000A7380" w:rsidP="00A410CB">
      <w:pPr>
        <w:pStyle w:val="ListParagraph"/>
        <w:numPr>
          <w:ilvl w:val="0"/>
          <w:numId w:val="168"/>
        </w:numPr>
      </w:pPr>
      <w:r>
        <w:rPr>
          <w:color w:val="FF0000"/>
          <w:sz w:val="20"/>
          <w:szCs w:val="20"/>
        </w:rPr>
        <w:t>Once a capacitor is fully charged, it is like a break in the circuit</w:t>
      </w:r>
    </w:p>
    <w:p w:rsidR="000A7380" w:rsidRPr="000A7380" w:rsidRDefault="000A7380" w:rsidP="00A410CB">
      <w:pPr>
        <w:pStyle w:val="ListParagraph"/>
        <w:numPr>
          <w:ilvl w:val="0"/>
          <w:numId w:val="168"/>
        </w:numPr>
      </w:pPr>
      <w:r>
        <w:rPr>
          <w:color w:val="FF0000"/>
          <w:sz w:val="20"/>
          <w:szCs w:val="20"/>
        </w:rPr>
        <w:t>Some other notes:</w:t>
      </w:r>
    </w:p>
    <w:p w:rsidR="000A7380" w:rsidRPr="000A7380" w:rsidRDefault="000A7380" w:rsidP="00A410CB">
      <w:pPr>
        <w:pStyle w:val="ListParagraph"/>
        <w:numPr>
          <w:ilvl w:val="1"/>
          <w:numId w:val="168"/>
        </w:numPr>
      </w:pPr>
      <w:r>
        <w:rPr>
          <w:color w:val="FF0000"/>
          <w:sz w:val="20"/>
          <w:szCs w:val="20"/>
        </w:rPr>
        <w:t>electric field inside a capacitor is constant</w:t>
      </w:r>
    </w:p>
    <w:p w:rsidR="000A7380" w:rsidRDefault="000A7380" w:rsidP="00A410CB">
      <w:pPr>
        <w:pStyle w:val="ListParagraph"/>
        <w:numPr>
          <w:ilvl w:val="1"/>
          <w:numId w:val="168"/>
        </w:numPr>
      </w:pPr>
      <w:r>
        <w:rPr>
          <w:color w:val="FF0000"/>
          <w:sz w:val="20"/>
          <w:szCs w:val="20"/>
        </w:rPr>
        <w:t>increasing voltage across a capacitance increases amount of charge on a capacitor, but not its capacitance</w:t>
      </w:r>
    </w:p>
    <w:p w:rsidR="000A7380" w:rsidRDefault="00F56B86" w:rsidP="00E13100">
      <w:r>
        <w:t>Capacitors in series</w:t>
      </w:r>
    </w:p>
    <w:p w:rsidR="00F56B86" w:rsidRDefault="000A7380" w:rsidP="00E13100">
      <w:r>
        <w:rPr>
          <w:noProof/>
        </w:rPr>
        <w:drawing>
          <wp:inline distT="0" distB="0" distL="0" distR="0">
            <wp:extent cx="2124710" cy="1066800"/>
            <wp:effectExtent l="0" t="0" r="8890" b="0"/>
            <wp:docPr id="111" name="Picture 111" descr="Image result for capacitor in series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capacitor in series formula"/>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24710" cy="1066800"/>
                    </a:xfrm>
                    <a:prstGeom prst="rect">
                      <a:avLst/>
                    </a:prstGeom>
                    <a:noFill/>
                    <a:ln>
                      <a:noFill/>
                    </a:ln>
                  </pic:spPr>
                </pic:pic>
              </a:graphicData>
            </a:graphic>
          </wp:inline>
        </w:drawing>
      </w:r>
      <w:r w:rsidR="00F56B86">
        <w:t xml:space="preserve"> </w:t>
      </w:r>
    </w:p>
    <w:p w:rsidR="00F56B86" w:rsidRDefault="00F56B86" w:rsidP="00E13100">
      <w:r>
        <w:lastRenderedPageBreak/>
        <w:t xml:space="preserve">Capacitors in parallel </w:t>
      </w:r>
    </w:p>
    <w:p w:rsidR="000A7380" w:rsidRDefault="000A7380" w:rsidP="00E13100">
      <w:r>
        <w:rPr>
          <w:noProof/>
        </w:rPr>
        <w:drawing>
          <wp:inline distT="0" distB="0" distL="0" distR="0">
            <wp:extent cx="1631576" cy="894247"/>
            <wp:effectExtent l="0" t="0" r="6985" b="1270"/>
            <wp:docPr id="112" name="Picture 112" descr="Image result for capacitors in paralle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capacitors in parallel formula"/>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651425" cy="905126"/>
                    </a:xfrm>
                    <a:prstGeom prst="rect">
                      <a:avLst/>
                    </a:prstGeom>
                    <a:noFill/>
                    <a:ln>
                      <a:noFill/>
                    </a:ln>
                  </pic:spPr>
                </pic:pic>
              </a:graphicData>
            </a:graphic>
          </wp:inline>
        </w:drawing>
      </w:r>
    </w:p>
    <w:p w:rsidR="005636D5" w:rsidRDefault="005636D5" w:rsidP="00E13100">
      <w:r>
        <w:rPr>
          <w:noProof/>
        </w:rPr>
        <w:drawing>
          <wp:inline distT="0" distB="0" distL="0" distR="0" wp14:anchorId="0D0877C4" wp14:editId="17C60769">
            <wp:extent cx="5734050" cy="267652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34050" cy="2676525"/>
                    </a:xfrm>
                    <a:prstGeom prst="rect">
                      <a:avLst/>
                    </a:prstGeom>
                  </pic:spPr>
                </pic:pic>
              </a:graphicData>
            </a:graphic>
          </wp:inline>
        </w:drawing>
      </w:r>
    </w:p>
    <w:p w:rsidR="005636D5" w:rsidRPr="005636D5" w:rsidRDefault="005636D5" w:rsidP="00E13100">
      <w:pPr>
        <w:rPr>
          <w:color w:val="FF0000"/>
        </w:rPr>
      </w:pPr>
      <w:r>
        <w:rPr>
          <w:color w:val="FF0000"/>
        </w:rPr>
        <w:t>Another detail on capacitors. The voltage drop is the same concept as dropping over a resistance. When using C = Q / V, for V, use the voltage drop over the capacitance (which can be different from battery voltage if there are resistors in series)</w:t>
      </w:r>
    </w:p>
    <w:p w:rsidR="00F56B86" w:rsidRDefault="00F56B86" w:rsidP="00E13100">
      <w:r>
        <w:t xml:space="preserve">Dielectrics </w:t>
      </w:r>
    </w:p>
    <w:p w:rsidR="00B1726E" w:rsidRPr="00B1726E" w:rsidRDefault="00B1726E" w:rsidP="00E13100">
      <w:pPr>
        <w:rPr>
          <w:color w:val="FF0000"/>
          <w:sz w:val="22"/>
        </w:rPr>
      </w:pPr>
      <w:r w:rsidRPr="00B1726E">
        <w:rPr>
          <w:rFonts w:ascii="Arial" w:hAnsi="Arial" w:cs="Arial"/>
          <w:color w:val="FF0000"/>
          <w:sz w:val="22"/>
          <w:shd w:val="clear" w:color="auto" w:fill="FFFFFF"/>
        </w:rPr>
        <w:t> </w:t>
      </w:r>
      <w:proofErr w:type="gramStart"/>
      <w:r w:rsidRPr="00B1726E">
        <w:rPr>
          <w:rFonts w:ascii="Arial" w:hAnsi="Arial" w:cs="Arial"/>
          <w:color w:val="FF0000"/>
          <w:sz w:val="22"/>
          <w:shd w:val="clear" w:color="auto" w:fill="FFFFFF"/>
        </w:rPr>
        <w:t>quantity</w:t>
      </w:r>
      <w:proofErr w:type="gramEnd"/>
      <w:r w:rsidRPr="00B1726E">
        <w:rPr>
          <w:rFonts w:ascii="Arial" w:hAnsi="Arial" w:cs="Arial"/>
          <w:color w:val="FF0000"/>
          <w:sz w:val="22"/>
          <w:shd w:val="clear" w:color="auto" w:fill="FFFFFF"/>
        </w:rPr>
        <w:t xml:space="preserve"> measuring the ability of a substance to store electrical energy in an electric field</w:t>
      </w:r>
      <w:r>
        <w:rPr>
          <w:rFonts w:ascii="Arial" w:hAnsi="Arial" w:cs="Arial"/>
          <w:color w:val="FF0000"/>
          <w:sz w:val="22"/>
          <w:shd w:val="clear" w:color="auto" w:fill="FFFFFF"/>
        </w:rPr>
        <w:t xml:space="preserve"> (k)</w:t>
      </w:r>
    </w:p>
    <w:p w:rsidR="00F56B86" w:rsidRDefault="00F56B86" w:rsidP="00E13100">
      <w:r>
        <w:t xml:space="preserve">Conductivity </w:t>
      </w:r>
    </w:p>
    <w:p w:rsidR="00F56B86" w:rsidRDefault="00F56B86" w:rsidP="00E13100">
      <w:r>
        <w:t xml:space="preserve">Metallic Electrolytic </w:t>
      </w:r>
    </w:p>
    <w:p w:rsidR="00F56B86" w:rsidRDefault="00F56B86" w:rsidP="00E13100">
      <w:r>
        <w:t>Meters</w:t>
      </w:r>
    </w:p>
    <w:p w:rsidR="00B1726E" w:rsidRPr="00B1726E" w:rsidRDefault="00B1726E" w:rsidP="00B1726E">
      <w:pPr>
        <w:pStyle w:val="Heading3"/>
        <w:shd w:val="clear" w:color="auto" w:fill="FFFFFF"/>
        <w:spacing w:before="420" w:after="300"/>
        <w:textAlignment w:val="baseline"/>
        <w:rPr>
          <w:rFonts w:ascii="Arial" w:hAnsi="Arial" w:cs="Arial"/>
          <w:color w:val="FF0000"/>
        </w:rPr>
      </w:pPr>
      <w:r w:rsidRPr="00B1726E">
        <w:rPr>
          <w:rFonts w:ascii="Arial" w:hAnsi="Arial" w:cs="Arial"/>
          <w:color w:val="FF0000"/>
        </w:rPr>
        <w:t>Voltmeters</w:t>
      </w:r>
    </w:p>
    <w:p w:rsidR="00B1726E" w:rsidRPr="00B1726E" w:rsidRDefault="00B1726E" w:rsidP="00B1726E">
      <w:pPr>
        <w:pStyle w:val="NormalWeb"/>
        <w:shd w:val="clear" w:color="auto" w:fill="FFFFFF"/>
        <w:textAlignment w:val="baseline"/>
        <w:rPr>
          <w:rFonts w:ascii="Arial" w:hAnsi="Arial" w:cs="Arial"/>
          <w:color w:val="FF0000"/>
        </w:rPr>
      </w:pPr>
      <w:r w:rsidRPr="00B1726E">
        <w:rPr>
          <w:rFonts w:ascii="Arial" w:hAnsi="Arial" w:cs="Arial"/>
          <w:color w:val="FF0000"/>
        </w:rPr>
        <w:t>A voltmeter is an instrument that measures the difference in electrical potential between two points in an electric circuit. An analog voltmeter moves a pointer across a scale in proportion to the circuit’s voltage; a digital voltmeter provides a numerical display. Any measurement that can be converted to voltage can be displayed on a meter that is properly calibrated; such measurements include pressure, temperature, and flow.</w:t>
      </w:r>
    </w:p>
    <w:p w:rsidR="00B1726E" w:rsidRPr="00B1726E" w:rsidRDefault="00B1726E" w:rsidP="00B1726E">
      <w:pPr>
        <w:textAlignment w:val="baseline"/>
        <w:rPr>
          <w:rFonts w:ascii="Arial" w:hAnsi="Arial" w:cs="Arial"/>
          <w:color w:val="FF0000"/>
        </w:rPr>
      </w:pPr>
      <w:r w:rsidRPr="00B1726E">
        <w:rPr>
          <w:rFonts w:ascii="Arial" w:hAnsi="Arial" w:cs="Arial"/>
          <w:noProof/>
          <w:color w:val="FF0000"/>
        </w:rPr>
        <w:lastRenderedPageBreak/>
        <w:drawing>
          <wp:inline distT="0" distB="0" distL="0" distR="0">
            <wp:extent cx="2617470" cy="3612515"/>
            <wp:effectExtent l="0" t="0" r="0" b="6985"/>
            <wp:docPr id="115" name="Picture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617470" cy="3612515"/>
                    </a:xfrm>
                    <a:prstGeom prst="rect">
                      <a:avLst/>
                    </a:prstGeom>
                    <a:noFill/>
                    <a:ln>
                      <a:noFill/>
                    </a:ln>
                  </pic:spPr>
                </pic:pic>
              </a:graphicData>
            </a:graphic>
          </wp:inline>
        </w:drawing>
      </w:r>
    </w:p>
    <w:p w:rsidR="00B1726E" w:rsidRPr="00B1726E" w:rsidRDefault="00B1726E" w:rsidP="00B1726E">
      <w:pPr>
        <w:pStyle w:val="wp-caption-text"/>
        <w:spacing w:before="0" w:beforeAutospacing="0" w:after="0" w:afterAutospacing="0"/>
        <w:jc w:val="center"/>
        <w:textAlignment w:val="baseline"/>
        <w:rPr>
          <w:rFonts w:ascii="inherit" w:hAnsi="inherit" w:cs="Arial"/>
          <w:color w:val="FF0000"/>
          <w:sz w:val="18"/>
          <w:szCs w:val="18"/>
        </w:rPr>
      </w:pPr>
      <w:r w:rsidRPr="00B1726E">
        <w:rPr>
          <w:rStyle w:val="Strong"/>
          <w:rFonts w:ascii="inherit" w:hAnsi="inherit" w:cs="Arial"/>
          <w:color w:val="FF0000"/>
          <w:sz w:val="18"/>
          <w:szCs w:val="18"/>
          <w:bdr w:val="none" w:sz="0" w:space="0" w:color="auto" w:frame="1"/>
        </w:rPr>
        <w:t>Voltmeter</w:t>
      </w:r>
      <w:r w:rsidRPr="00B1726E">
        <w:rPr>
          <w:rFonts w:ascii="inherit" w:hAnsi="inherit" w:cs="Arial"/>
          <w:color w:val="FF0000"/>
          <w:sz w:val="18"/>
          <w:szCs w:val="18"/>
        </w:rPr>
        <w:t>: Demonstration voltmeter from a physics class</w:t>
      </w:r>
    </w:p>
    <w:p w:rsidR="00B1726E" w:rsidRPr="00B1726E" w:rsidRDefault="00B1726E" w:rsidP="00B1726E">
      <w:pPr>
        <w:pStyle w:val="NormalWeb"/>
        <w:shd w:val="clear" w:color="auto" w:fill="FFFFFF"/>
        <w:textAlignment w:val="baseline"/>
        <w:rPr>
          <w:rFonts w:ascii="Arial" w:hAnsi="Arial" w:cs="Arial"/>
          <w:color w:val="FF0000"/>
        </w:rPr>
      </w:pPr>
      <w:r w:rsidRPr="00B1726E">
        <w:rPr>
          <w:rFonts w:ascii="Arial" w:hAnsi="Arial" w:cs="Arial"/>
          <w:color w:val="FF0000"/>
        </w:rPr>
        <w:t>In order for a voltmeter to measure a device’s voltage, it must be connected in parallel to that device. This is necessary because objects in parallel experience the same potential difference.</w:t>
      </w:r>
    </w:p>
    <w:p w:rsidR="00B1726E" w:rsidRPr="00B1726E" w:rsidRDefault="00B1726E" w:rsidP="00B1726E">
      <w:pPr>
        <w:textAlignment w:val="baseline"/>
        <w:rPr>
          <w:rFonts w:ascii="Arial" w:hAnsi="Arial" w:cs="Arial"/>
          <w:color w:val="FF0000"/>
        </w:rPr>
      </w:pPr>
      <w:r w:rsidRPr="00B1726E">
        <w:rPr>
          <w:rFonts w:ascii="Arial" w:hAnsi="Arial" w:cs="Arial"/>
          <w:noProof/>
          <w:color w:val="FF0000"/>
        </w:rPr>
        <w:lastRenderedPageBreak/>
        <w:drawing>
          <wp:inline distT="0" distB="0" distL="0" distR="0">
            <wp:extent cx="4536440" cy="7404735"/>
            <wp:effectExtent l="0" t="0" r="0" b="5715"/>
            <wp:docPr id="114" name="Picture 1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36440" cy="7404735"/>
                    </a:xfrm>
                    <a:prstGeom prst="rect">
                      <a:avLst/>
                    </a:prstGeom>
                    <a:noFill/>
                    <a:ln>
                      <a:noFill/>
                    </a:ln>
                  </pic:spPr>
                </pic:pic>
              </a:graphicData>
            </a:graphic>
          </wp:inline>
        </w:drawing>
      </w:r>
    </w:p>
    <w:p w:rsidR="00B1726E" w:rsidRPr="00B1726E" w:rsidRDefault="00B1726E" w:rsidP="00B1726E">
      <w:pPr>
        <w:pStyle w:val="wp-caption-text"/>
        <w:spacing w:before="0" w:beforeAutospacing="0" w:after="0" w:afterAutospacing="0"/>
        <w:jc w:val="center"/>
        <w:textAlignment w:val="baseline"/>
        <w:rPr>
          <w:rFonts w:ascii="inherit" w:hAnsi="inherit" w:cs="Arial"/>
          <w:color w:val="FF0000"/>
          <w:sz w:val="18"/>
          <w:szCs w:val="18"/>
        </w:rPr>
      </w:pPr>
      <w:r w:rsidRPr="00B1726E">
        <w:rPr>
          <w:rStyle w:val="Strong"/>
          <w:rFonts w:ascii="inherit" w:hAnsi="inherit" w:cs="Arial"/>
          <w:color w:val="FF0000"/>
          <w:sz w:val="18"/>
          <w:szCs w:val="18"/>
          <w:bdr w:val="none" w:sz="0" w:space="0" w:color="auto" w:frame="1"/>
        </w:rPr>
        <w:t>Voltmeter in Parallel</w:t>
      </w:r>
      <w:r w:rsidRPr="00B1726E">
        <w:rPr>
          <w:rFonts w:ascii="inherit" w:hAnsi="inherit" w:cs="Arial"/>
          <w:color w:val="FF0000"/>
          <w:sz w:val="18"/>
          <w:szCs w:val="18"/>
        </w:rPr>
        <w:t xml:space="preserve">: (a) </w:t>
      </w:r>
      <w:proofErr w:type="gramStart"/>
      <w:r w:rsidRPr="00B1726E">
        <w:rPr>
          <w:rFonts w:ascii="inherit" w:hAnsi="inherit" w:cs="Arial"/>
          <w:color w:val="FF0000"/>
          <w:sz w:val="18"/>
          <w:szCs w:val="18"/>
        </w:rPr>
        <w:t>To</w:t>
      </w:r>
      <w:proofErr w:type="gramEnd"/>
      <w:r w:rsidRPr="00B1726E">
        <w:rPr>
          <w:rFonts w:ascii="inherit" w:hAnsi="inherit" w:cs="Arial"/>
          <w:color w:val="FF0000"/>
          <w:sz w:val="18"/>
          <w:szCs w:val="18"/>
        </w:rPr>
        <w:t xml:space="preserve"> measure the potential difference in this series circuit, the voltmeter (V) is placed in parallel with the voltage source or either of the resistors. Note that terminal voltage is measured between points </w:t>
      </w:r>
      <w:proofErr w:type="gramStart"/>
      <w:r w:rsidRPr="00B1726E">
        <w:rPr>
          <w:rFonts w:ascii="inherit" w:hAnsi="inherit" w:cs="Arial"/>
          <w:color w:val="FF0000"/>
          <w:sz w:val="18"/>
          <w:szCs w:val="18"/>
        </w:rPr>
        <w:t>a and</w:t>
      </w:r>
      <w:proofErr w:type="gramEnd"/>
      <w:r w:rsidRPr="00B1726E">
        <w:rPr>
          <w:rFonts w:ascii="inherit" w:hAnsi="inherit" w:cs="Arial"/>
          <w:color w:val="FF0000"/>
          <w:sz w:val="18"/>
          <w:szCs w:val="18"/>
        </w:rPr>
        <w:t xml:space="preserve"> b. It is not possible to connect the voltmeter directly across the EMF without including its internal resistance, r. (b) </w:t>
      </w:r>
      <w:proofErr w:type="gramStart"/>
      <w:r w:rsidRPr="00B1726E">
        <w:rPr>
          <w:rFonts w:ascii="inherit" w:hAnsi="inherit" w:cs="Arial"/>
          <w:color w:val="FF0000"/>
          <w:sz w:val="18"/>
          <w:szCs w:val="18"/>
        </w:rPr>
        <w:t>A</w:t>
      </w:r>
      <w:proofErr w:type="gramEnd"/>
      <w:r w:rsidRPr="00B1726E">
        <w:rPr>
          <w:rFonts w:ascii="inherit" w:hAnsi="inherit" w:cs="Arial"/>
          <w:color w:val="FF0000"/>
          <w:sz w:val="18"/>
          <w:szCs w:val="18"/>
        </w:rPr>
        <w:t xml:space="preserve"> digital voltmeter in use</w:t>
      </w:r>
    </w:p>
    <w:p w:rsidR="00B1726E" w:rsidRPr="00B1726E" w:rsidRDefault="00B1726E" w:rsidP="00B1726E">
      <w:pPr>
        <w:pStyle w:val="Heading3"/>
        <w:shd w:val="clear" w:color="auto" w:fill="FFFFFF"/>
        <w:spacing w:before="420" w:after="300"/>
        <w:textAlignment w:val="baseline"/>
        <w:rPr>
          <w:rFonts w:ascii="Arial" w:hAnsi="Arial" w:cs="Arial"/>
          <w:color w:val="FF0000"/>
        </w:rPr>
      </w:pPr>
      <w:r w:rsidRPr="00B1726E">
        <w:rPr>
          <w:rFonts w:ascii="Arial" w:hAnsi="Arial" w:cs="Arial"/>
          <w:color w:val="FF0000"/>
        </w:rPr>
        <w:t>Ammeters</w:t>
      </w:r>
    </w:p>
    <w:p w:rsidR="00B1726E" w:rsidRPr="00B1726E" w:rsidRDefault="00B1726E" w:rsidP="00B1726E">
      <w:pPr>
        <w:pStyle w:val="NormalWeb"/>
        <w:shd w:val="clear" w:color="auto" w:fill="FFFFFF"/>
        <w:textAlignment w:val="baseline"/>
        <w:rPr>
          <w:rFonts w:ascii="Arial" w:hAnsi="Arial" w:cs="Arial"/>
          <w:color w:val="FF0000"/>
        </w:rPr>
      </w:pPr>
      <w:r w:rsidRPr="00B1726E">
        <w:rPr>
          <w:rFonts w:ascii="Arial" w:hAnsi="Arial" w:cs="Arial"/>
          <w:color w:val="FF0000"/>
        </w:rPr>
        <w:t>An ammeter measures the electric current in a circuit. The name is derived from the name for the SI unit for electric current, amperes (A).</w:t>
      </w:r>
    </w:p>
    <w:p w:rsidR="00B1726E" w:rsidRPr="00B1726E" w:rsidRDefault="00B1726E" w:rsidP="00B1726E">
      <w:pPr>
        <w:pStyle w:val="NormalWeb"/>
        <w:shd w:val="clear" w:color="auto" w:fill="FFFFFF"/>
        <w:textAlignment w:val="baseline"/>
        <w:rPr>
          <w:rFonts w:ascii="Arial" w:hAnsi="Arial" w:cs="Arial"/>
          <w:color w:val="FF0000"/>
        </w:rPr>
      </w:pPr>
      <w:r w:rsidRPr="00B1726E">
        <w:rPr>
          <w:rFonts w:ascii="Arial" w:hAnsi="Arial" w:cs="Arial"/>
          <w:color w:val="FF0000"/>
        </w:rPr>
        <w:lastRenderedPageBreak/>
        <w:t>In order for an ammeter to measure a device’s current, it must be connected in series to that device. This is necessary because objects in series experience the same current. They must not be connected to a voltage source — ammeters are designed to work under a minimal burden, (which refers to the voltage drop across the ammeter, typically a small fraction of a volt).</w:t>
      </w:r>
    </w:p>
    <w:p w:rsidR="00B1726E" w:rsidRPr="00B1726E" w:rsidRDefault="00B1726E" w:rsidP="00B1726E">
      <w:pPr>
        <w:textAlignment w:val="baseline"/>
        <w:rPr>
          <w:rFonts w:ascii="Arial" w:hAnsi="Arial" w:cs="Arial"/>
          <w:color w:val="FF0000"/>
        </w:rPr>
      </w:pPr>
      <w:r w:rsidRPr="00B1726E">
        <w:rPr>
          <w:rFonts w:ascii="Arial" w:hAnsi="Arial" w:cs="Arial"/>
          <w:noProof/>
          <w:color w:val="FF0000"/>
        </w:rPr>
        <w:drawing>
          <wp:inline distT="0" distB="0" distL="0" distR="0">
            <wp:extent cx="3639820" cy="3218180"/>
            <wp:effectExtent l="0" t="0" r="0" b="1270"/>
            <wp:docPr id="113" name="Picture 1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39820" cy="3218180"/>
                    </a:xfrm>
                    <a:prstGeom prst="rect">
                      <a:avLst/>
                    </a:prstGeom>
                    <a:noFill/>
                    <a:ln>
                      <a:noFill/>
                    </a:ln>
                  </pic:spPr>
                </pic:pic>
              </a:graphicData>
            </a:graphic>
          </wp:inline>
        </w:drawing>
      </w:r>
    </w:p>
    <w:p w:rsidR="00B1726E" w:rsidRPr="00B1726E" w:rsidRDefault="00B1726E" w:rsidP="00B1726E">
      <w:pPr>
        <w:pStyle w:val="wp-caption-text"/>
        <w:spacing w:before="0" w:beforeAutospacing="0" w:after="0" w:afterAutospacing="0"/>
        <w:jc w:val="center"/>
        <w:textAlignment w:val="baseline"/>
        <w:rPr>
          <w:rFonts w:ascii="inherit" w:hAnsi="inherit" w:cs="Arial"/>
          <w:color w:val="FF0000"/>
          <w:sz w:val="18"/>
          <w:szCs w:val="18"/>
        </w:rPr>
      </w:pPr>
      <w:r w:rsidRPr="00B1726E">
        <w:rPr>
          <w:rStyle w:val="Strong"/>
          <w:rFonts w:ascii="inherit" w:hAnsi="inherit" w:cs="Arial"/>
          <w:color w:val="FF0000"/>
          <w:sz w:val="18"/>
          <w:szCs w:val="18"/>
          <w:bdr w:val="none" w:sz="0" w:space="0" w:color="auto" w:frame="1"/>
        </w:rPr>
        <w:t>Ammeter in Series</w:t>
      </w:r>
      <w:r w:rsidRPr="00B1726E">
        <w:rPr>
          <w:rFonts w:ascii="inherit" w:hAnsi="inherit" w:cs="Arial"/>
          <w:color w:val="FF0000"/>
          <w:sz w:val="18"/>
          <w:szCs w:val="18"/>
        </w:rPr>
        <w:t>: An ammeter (A) is placed in series to measure current. All of the current in this circuit flows through the meter. The ammeter would have the same reading if located between points d and e or between points f and a, as it does in the position shown. (Note that the script capital E stands for EMF, and r stands for the internal resistance of the source of potential difference</w:t>
      </w:r>
      <w:proofErr w:type="gramStart"/>
      <w:r w:rsidRPr="00B1726E">
        <w:rPr>
          <w:rFonts w:ascii="inherit" w:hAnsi="inherit" w:cs="Arial"/>
          <w:color w:val="FF0000"/>
          <w:sz w:val="18"/>
          <w:szCs w:val="18"/>
        </w:rPr>
        <w:t>. )</w:t>
      </w:r>
      <w:proofErr w:type="gramEnd"/>
    </w:p>
    <w:p w:rsidR="00B1726E" w:rsidRDefault="00B1726E" w:rsidP="00E13100">
      <w:pPr>
        <w:rPr>
          <w:sz w:val="28"/>
          <w:szCs w:val="28"/>
        </w:rPr>
      </w:pPr>
    </w:p>
    <w:p w:rsidR="00B1726E" w:rsidRDefault="00BA48FF" w:rsidP="00E13100">
      <w:pPr>
        <w:rPr>
          <w:sz w:val="20"/>
          <w:szCs w:val="20"/>
        </w:rPr>
      </w:pPr>
      <w:r>
        <w:rPr>
          <w:sz w:val="20"/>
          <w:szCs w:val="20"/>
        </w:rPr>
        <w:t>Some notes on Electric Circuits:</w:t>
      </w:r>
    </w:p>
    <w:p w:rsidR="00BA48FF" w:rsidRDefault="00BA48FF" w:rsidP="00A410CB">
      <w:pPr>
        <w:pStyle w:val="ListParagraph"/>
        <w:numPr>
          <w:ilvl w:val="0"/>
          <w:numId w:val="169"/>
        </w:numPr>
        <w:rPr>
          <w:color w:val="FF0000"/>
          <w:sz w:val="20"/>
          <w:szCs w:val="20"/>
        </w:rPr>
      </w:pPr>
      <w:r>
        <w:rPr>
          <w:color w:val="FF0000"/>
          <w:sz w:val="20"/>
          <w:szCs w:val="20"/>
        </w:rPr>
        <w:t>Kirchoff’s Rules</w:t>
      </w:r>
    </w:p>
    <w:p w:rsidR="00BA48FF" w:rsidRDefault="00BA48FF" w:rsidP="00A410CB">
      <w:pPr>
        <w:pStyle w:val="ListParagraph"/>
        <w:numPr>
          <w:ilvl w:val="1"/>
          <w:numId w:val="169"/>
        </w:numPr>
        <w:rPr>
          <w:color w:val="FF0000"/>
          <w:sz w:val="20"/>
          <w:szCs w:val="20"/>
        </w:rPr>
      </w:pPr>
      <w:r>
        <w:rPr>
          <w:color w:val="FF0000"/>
          <w:sz w:val="20"/>
          <w:szCs w:val="20"/>
        </w:rPr>
        <w:t>Loop rule: Voltage sum in a loop is zero</w:t>
      </w:r>
    </w:p>
    <w:p w:rsidR="00BA48FF" w:rsidRDefault="00BA48FF" w:rsidP="00A410CB">
      <w:pPr>
        <w:pStyle w:val="ListParagraph"/>
        <w:numPr>
          <w:ilvl w:val="1"/>
          <w:numId w:val="169"/>
        </w:numPr>
        <w:rPr>
          <w:color w:val="FF0000"/>
          <w:sz w:val="20"/>
          <w:szCs w:val="20"/>
        </w:rPr>
      </w:pPr>
      <w:r>
        <w:rPr>
          <w:color w:val="FF0000"/>
          <w:sz w:val="20"/>
          <w:szCs w:val="20"/>
        </w:rPr>
        <w:t>Junction Rule – current entering a loop = current leaving a loop</w:t>
      </w:r>
    </w:p>
    <w:p w:rsidR="00BA48FF" w:rsidRDefault="00BA48FF" w:rsidP="00A410CB">
      <w:pPr>
        <w:pStyle w:val="ListParagraph"/>
        <w:numPr>
          <w:ilvl w:val="2"/>
          <w:numId w:val="169"/>
        </w:numPr>
        <w:rPr>
          <w:color w:val="FF0000"/>
          <w:sz w:val="20"/>
          <w:szCs w:val="20"/>
        </w:rPr>
      </w:pPr>
      <w:r>
        <w:rPr>
          <w:color w:val="FF0000"/>
          <w:sz w:val="20"/>
          <w:szCs w:val="20"/>
        </w:rPr>
        <w:t>implications:</w:t>
      </w:r>
    </w:p>
    <w:p w:rsidR="00BA48FF" w:rsidRDefault="00BA48FF" w:rsidP="00A410CB">
      <w:pPr>
        <w:pStyle w:val="ListParagraph"/>
        <w:numPr>
          <w:ilvl w:val="3"/>
          <w:numId w:val="169"/>
        </w:numPr>
        <w:rPr>
          <w:color w:val="FF0000"/>
          <w:sz w:val="20"/>
          <w:szCs w:val="20"/>
        </w:rPr>
      </w:pPr>
      <w:r>
        <w:rPr>
          <w:color w:val="FF0000"/>
          <w:sz w:val="20"/>
          <w:szCs w:val="20"/>
        </w:rPr>
        <w:t>Series: same current, different voltage, increased resistance, large resistors drain more power</w:t>
      </w:r>
    </w:p>
    <w:p w:rsidR="00BA48FF" w:rsidRDefault="00BA48FF" w:rsidP="00A410CB">
      <w:pPr>
        <w:pStyle w:val="ListParagraph"/>
        <w:numPr>
          <w:ilvl w:val="4"/>
          <w:numId w:val="169"/>
        </w:numPr>
        <w:rPr>
          <w:color w:val="FF0000"/>
          <w:sz w:val="20"/>
          <w:szCs w:val="20"/>
        </w:rPr>
      </w:pPr>
      <w:r>
        <w:rPr>
          <w:color w:val="FF0000"/>
          <w:sz w:val="20"/>
          <w:szCs w:val="20"/>
        </w:rPr>
        <w:t>P = I</w:t>
      </w:r>
      <w:r>
        <w:rPr>
          <w:color w:val="FF0000"/>
          <w:sz w:val="20"/>
          <w:szCs w:val="20"/>
          <w:vertAlign w:val="superscript"/>
        </w:rPr>
        <w:t>2</w:t>
      </w:r>
      <w:r>
        <w:rPr>
          <w:color w:val="FF0000"/>
          <w:sz w:val="20"/>
          <w:szCs w:val="20"/>
        </w:rPr>
        <w:t>R</w:t>
      </w:r>
    </w:p>
    <w:p w:rsidR="00BA48FF" w:rsidRDefault="00BA48FF" w:rsidP="00A410CB">
      <w:pPr>
        <w:pStyle w:val="ListParagraph"/>
        <w:numPr>
          <w:ilvl w:val="3"/>
          <w:numId w:val="169"/>
        </w:numPr>
        <w:rPr>
          <w:color w:val="FF0000"/>
          <w:sz w:val="20"/>
          <w:szCs w:val="20"/>
        </w:rPr>
      </w:pPr>
      <w:r>
        <w:rPr>
          <w:color w:val="FF0000"/>
          <w:sz w:val="20"/>
          <w:szCs w:val="20"/>
        </w:rPr>
        <w:t xml:space="preserve">Parallel: Same voltage, different current, increased capacitance, smaller resistors drain more power </w:t>
      </w:r>
    </w:p>
    <w:p w:rsidR="00BA48FF" w:rsidRDefault="00BA48FF" w:rsidP="00A410CB">
      <w:pPr>
        <w:pStyle w:val="ListParagraph"/>
        <w:numPr>
          <w:ilvl w:val="4"/>
          <w:numId w:val="169"/>
        </w:numPr>
        <w:rPr>
          <w:color w:val="FF0000"/>
          <w:sz w:val="20"/>
          <w:szCs w:val="20"/>
        </w:rPr>
      </w:pPr>
      <w:r>
        <w:rPr>
          <w:color w:val="FF0000"/>
          <w:sz w:val="20"/>
          <w:szCs w:val="20"/>
        </w:rPr>
        <w:t>P = V</w:t>
      </w:r>
      <w:r>
        <w:rPr>
          <w:color w:val="FF0000"/>
          <w:sz w:val="20"/>
          <w:szCs w:val="20"/>
          <w:vertAlign w:val="superscript"/>
        </w:rPr>
        <w:t>2</w:t>
      </w:r>
      <w:r>
        <w:rPr>
          <w:color w:val="FF0000"/>
          <w:sz w:val="20"/>
          <w:szCs w:val="20"/>
        </w:rPr>
        <w:t xml:space="preserve"> / R</w:t>
      </w:r>
    </w:p>
    <w:p w:rsidR="00BA48FF" w:rsidRDefault="00BA48FF" w:rsidP="00A410CB">
      <w:pPr>
        <w:pStyle w:val="ListParagraph"/>
        <w:numPr>
          <w:ilvl w:val="0"/>
          <w:numId w:val="169"/>
        </w:numPr>
        <w:rPr>
          <w:color w:val="FF0000"/>
          <w:sz w:val="20"/>
          <w:szCs w:val="20"/>
        </w:rPr>
      </w:pPr>
      <w:r>
        <w:rPr>
          <w:color w:val="FF0000"/>
          <w:sz w:val="20"/>
          <w:szCs w:val="20"/>
        </w:rPr>
        <w:t>Voltage always remains constant – voltage is not affected by changes in the current</w:t>
      </w:r>
    </w:p>
    <w:p w:rsidR="00BA48FF" w:rsidRDefault="00BA48FF" w:rsidP="00A410CB">
      <w:pPr>
        <w:pStyle w:val="ListParagraph"/>
        <w:numPr>
          <w:ilvl w:val="1"/>
          <w:numId w:val="169"/>
        </w:numPr>
        <w:rPr>
          <w:color w:val="FF0000"/>
          <w:sz w:val="20"/>
          <w:szCs w:val="20"/>
        </w:rPr>
      </w:pPr>
      <w:r>
        <w:rPr>
          <w:color w:val="FF0000"/>
          <w:sz w:val="20"/>
          <w:szCs w:val="20"/>
        </w:rPr>
        <w:t>only current and resistance changes</w:t>
      </w:r>
    </w:p>
    <w:p w:rsidR="00BA48FF" w:rsidRDefault="00BA48FF" w:rsidP="00BA48FF">
      <w:pPr>
        <w:rPr>
          <w:color w:val="FF0000"/>
          <w:sz w:val="20"/>
          <w:szCs w:val="20"/>
        </w:rPr>
      </w:pPr>
    </w:p>
    <w:p w:rsidR="00BA48FF" w:rsidRPr="00BA48FF" w:rsidRDefault="00BA48FF" w:rsidP="00BA48FF">
      <w:pPr>
        <w:rPr>
          <w:b/>
        </w:rPr>
      </w:pPr>
      <w:r w:rsidRPr="00BA48FF">
        <w:rPr>
          <w:b/>
        </w:rPr>
        <w:t xml:space="preserve">Magnetism (PHY) </w:t>
      </w:r>
    </w:p>
    <w:p w:rsidR="00BA48FF" w:rsidRDefault="00BA48FF" w:rsidP="00BA48FF">
      <w:r>
        <w:t xml:space="preserve">Definition of magnetic field B </w:t>
      </w:r>
    </w:p>
    <w:p w:rsidR="00BA48FF" w:rsidRDefault="00BA48FF" w:rsidP="00BA48FF">
      <w:r>
        <w:t>Motion of charged particles in magnetic fields; Lorentz force</w:t>
      </w:r>
    </w:p>
    <w:p w:rsidR="00BA48FF" w:rsidRDefault="00BA48FF" w:rsidP="00BA48FF"/>
    <w:p w:rsidR="00BA48FF" w:rsidRPr="00BA48FF" w:rsidRDefault="00BA48FF" w:rsidP="00BA48FF">
      <w:pPr>
        <w:rPr>
          <w:b/>
        </w:rPr>
      </w:pPr>
      <w:r w:rsidRPr="00BA48FF">
        <w:rPr>
          <w:b/>
        </w:rPr>
        <w:t xml:space="preserve">Electrochemistry (GC) </w:t>
      </w:r>
    </w:p>
    <w:p w:rsidR="00BA48FF" w:rsidRDefault="00BA48FF" w:rsidP="00BA48FF">
      <w:r>
        <w:t xml:space="preserve">Electrolytic cell </w:t>
      </w:r>
    </w:p>
    <w:p w:rsidR="00BA48FF" w:rsidRDefault="00BA48FF" w:rsidP="00A410CB">
      <w:pPr>
        <w:pStyle w:val="ListParagraph"/>
        <w:numPr>
          <w:ilvl w:val="0"/>
          <w:numId w:val="170"/>
        </w:numPr>
      </w:pPr>
      <w:r>
        <w:t xml:space="preserve">Electrolysis </w:t>
      </w:r>
    </w:p>
    <w:p w:rsidR="00BA48FF" w:rsidRDefault="00BA48FF" w:rsidP="00A410CB">
      <w:pPr>
        <w:pStyle w:val="ListParagraph"/>
        <w:numPr>
          <w:ilvl w:val="0"/>
          <w:numId w:val="170"/>
        </w:numPr>
      </w:pPr>
      <w:r>
        <w:t xml:space="preserve">Anode, cathode </w:t>
      </w:r>
    </w:p>
    <w:p w:rsidR="00BA48FF" w:rsidRDefault="00BA48FF" w:rsidP="00A410CB">
      <w:pPr>
        <w:pStyle w:val="ListParagraph"/>
        <w:numPr>
          <w:ilvl w:val="0"/>
          <w:numId w:val="170"/>
        </w:numPr>
      </w:pPr>
      <w:r>
        <w:t xml:space="preserve">Electrolyte </w:t>
      </w:r>
    </w:p>
    <w:p w:rsidR="008B3F9B" w:rsidRPr="008B3F9B" w:rsidRDefault="008B3F9B" w:rsidP="008B3F9B">
      <w:pPr>
        <w:rPr>
          <w:rFonts w:eastAsia="Times New Roman" w:cs="Times New Roman"/>
          <w:color w:val="FF0000"/>
          <w:sz w:val="20"/>
          <w:szCs w:val="20"/>
        </w:rPr>
      </w:pPr>
      <w:proofErr w:type="gramStart"/>
      <w:r w:rsidRPr="008B3F9B">
        <w:rPr>
          <w:rFonts w:eastAsia="Times New Roman" w:cs="Times New Roman"/>
          <w:color w:val="FF0000"/>
          <w:sz w:val="20"/>
          <w:szCs w:val="20"/>
          <w:shd w:val="clear" w:color="auto" w:fill="FFFFFF"/>
        </w:rPr>
        <w:t>electrolyte</w:t>
      </w:r>
      <w:proofErr w:type="gramEnd"/>
    </w:p>
    <w:p w:rsidR="008B3F9B" w:rsidRPr="008B3F9B" w:rsidRDefault="008B3F9B" w:rsidP="008B3F9B">
      <w:pPr>
        <w:numPr>
          <w:ilvl w:val="0"/>
          <w:numId w:val="170"/>
        </w:numPr>
        <w:shd w:val="clear" w:color="auto" w:fill="FFFFFF"/>
        <w:rPr>
          <w:rFonts w:eastAsia="Times New Roman" w:cs="Times New Roman"/>
          <w:color w:val="FF0000"/>
          <w:sz w:val="20"/>
          <w:szCs w:val="20"/>
        </w:rPr>
      </w:pPr>
      <w:r w:rsidRPr="008B3F9B">
        <w:rPr>
          <w:rFonts w:eastAsia="Times New Roman" w:cs="Times New Roman"/>
          <w:color w:val="FF0000"/>
          <w:sz w:val="20"/>
          <w:szCs w:val="20"/>
        </w:rPr>
        <w:t>Ions = electrolyte.</w:t>
      </w:r>
    </w:p>
    <w:p w:rsidR="008B3F9B" w:rsidRPr="008B3F9B" w:rsidRDefault="008B3F9B" w:rsidP="008B3F9B">
      <w:pPr>
        <w:numPr>
          <w:ilvl w:val="0"/>
          <w:numId w:val="170"/>
        </w:numPr>
        <w:shd w:val="clear" w:color="auto" w:fill="FFFFFF"/>
        <w:rPr>
          <w:rFonts w:eastAsia="Times New Roman" w:cs="Times New Roman"/>
          <w:color w:val="FF0000"/>
          <w:sz w:val="20"/>
          <w:szCs w:val="20"/>
        </w:rPr>
      </w:pPr>
      <w:r w:rsidRPr="008B3F9B">
        <w:rPr>
          <w:rFonts w:eastAsia="Times New Roman" w:cs="Times New Roman"/>
          <w:color w:val="FF0000"/>
          <w:sz w:val="20"/>
          <w:szCs w:val="20"/>
        </w:rPr>
        <w:t>Electrolytes conduct electricity by the motion of ions.</w:t>
      </w:r>
    </w:p>
    <w:p w:rsidR="008B3F9B" w:rsidRPr="008B3F9B" w:rsidRDefault="008B3F9B" w:rsidP="008B3F9B">
      <w:pPr>
        <w:numPr>
          <w:ilvl w:val="0"/>
          <w:numId w:val="170"/>
        </w:numPr>
        <w:shd w:val="clear" w:color="auto" w:fill="FFFFFF"/>
        <w:rPr>
          <w:rFonts w:eastAsia="Times New Roman" w:cs="Times New Roman"/>
          <w:color w:val="FF0000"/>
          <w:sz w:val="20"/>
          <w:szCs w:val="20"/>
        </w:rPr>
      </w:pPr>
      <w:r w:rsidRPr="008B3F9B">
        <w:rPr>
          <w:rFonts w:eastAsia="Times New Roman" w:cs="Times New Roman"/>
          <w:color w:val="FF0000"/>
          <w:sz w:val="20"/>
          <w:szCs w:val="20"/>
        </w:rPr>
        <w:t>Without electrolytes, there won't be a circuit because electricity won't be able to travel.</w:t>
      </w:r>
    </w:p>
    <w:p w:rsidR="008B3F9B" w:rsidRDefault="00BA48FF" w:rsidP="00A410CB">
      <w:pPr>
        <w:pStyle w:val="ListParagraph"/>
        <w:numPr>
          <w:ilvl w:val="0"/>
          <w:numId w:val="170"/>
        </w:numPr>
      </w:pPr>
      <w:r>
        <w:t>Faraday’s Law relating amount of elements deposited (or gas liberated) at an electrode to current</w:t>
      </w:r>
    </w:p>
    <w:p w:rsidR="00BA48FF" w:rsidRPr="008B3F9B" w:rsidRDefault="008B3F9B" w:rsidP="008B3F9B">
      <w:pPr>
        <w:numPr>
          <w:ilvl w:val="0"/>
          <w:numId w:val="170"/>
        </w:numPr>
        <w:shd w:val="clear" w:color="auto" w:fill="FFFFFF"/>
        <w:rPr>
          <w:rFonts w:eastAsia="Times New Roman" w:cs="Times New Roman"/>
          <w:color w:val="FF0000"/>
          <w:sz w:val="20"/>
          <w:szCs w:val="20"/>
        </w:rPr>
      </w:pPr>
      <w:r w:rsidRPr="008B3F9B">
        <w:rPr>
          <w:rFonts w:eastAsia="Times New Roman" w:cs="Times New Roman"/>
          <w:color w:val="FF0000"/>
          <w:sz w:val="20"/>
          <w:szCs w:val="20"/>
        </w:rPr>
        <w:t>Faraday's constant = coulombs of charge per mol of electron = total charge over total mols of electrons. F = </w:t>
      </w:r>
      <w:r w:rsidRPr="008B3F9B">
        <w:rPr>
          <w:rFonts w:eastAsia="Times New Roman" w:cs="Times New Roman"/>
          <w:color w:val="FF0000"/>
          <w:sz w:val="20"/>
          <w:szCs w:val="20"/>
          <w:vertAlign w:val="superscript"/>
        </w:rPr>
        <w:t>q</w:t>
      </w:r>
      <w:r w:rsidRPr="008B3F9B">
        <w:rPr>
          <w:rFonts w:eastAsia="Times New Roman" w:cs="Times New Roman"/>
          <w:color w:val="FF0000"/>
          <w:sz w:val="20"/>
          <w:szCs w:val="20"/>
        </w:rPr>
        <w:t>/</w:t>
      </w:r>
      <w:r w:rsidRPr="008B3F9B">
        <w:rPr>
          <w:rFonts w:eastAsia="Times New Roman" w:cs="Times New Roman"/>
          <w:color w:val="FF0000"/>
          <w:sz w:val="20"/>
          <w:szCs w:val="20"/>
          <w:vertAlign w:val="subscript"/>
        </w:rPr>
        <w:t>n</w:t>
      </w:r>
      <w:r w:rsidRPr="008B3F9B">
        <w:rPr>
          <w:rFonts w:eastAsia="Times New Roman" w:cs="Times New Roman"/>
          <w:color w:val="FF0000"/>
          <w:sz w:val="20"/>
          <w:szCs w:val="20"/>
        </w:rPr>
        <w:t>.</w:t>
      </w:r>
      <w:r w:rsidR="00BA48FF" w:rsidRPr="008B3F9B">
        <w:rPr>
          <w:rFonts w:cs="Times New Roman"/>
          <w:color w:val="FF0000"/>
          <w:sz w:val="20"/>
          <w:szCs w:val="20"/>
        </w:rPr>
        <w:t xml:space="preserve"> </w:t>
      </w:r>
    </w:p>
    <w:p w:rsidR="008B3F9B" w:rsidRPr="008B3F9B" w:rsidRDefault="008B3F9B" w:rsidP="008B3F9B">
      <w:pPr>
        <w:numPr>
          <w:ilvl w:val="1"/>
          <w:numId w:val="170"/>
        </w:numPr>
        <w:shd w:val="clear" w:color="auto" w:fill="FFFFFF"/>
        <w:rPr>
          <w:rFonts w:eastAsia="Times New Roman" w:cs="Times New Roman"/>
          <w:color w:val="FF0000"/>
          <w:sz w:val="20"/>
          <w:szCs w:val="20"/>
        </w:rPr>
      </w:pPr>
      <w:r>
        <w:rPr>
          <w:rFonts w:cs="Times New Roman"/>
          <w:color w:val="FF0000"/>
          <w:sz w:val="20"/>
          <w:szCs w:val="20"/>
        </w:rPr>
        <w:t>96485 C / mol e-</w:t>
      </w:r>
    </w:p>
    <w:p w:rsidR="008B3F9B" w:rsidRPr="008B3F9B" w:rsidRDefault="008B3F9B" w:rsidP="008B3F9B">
      <w:pPr>
        <w:numPr>
          <w:ilvl w:val="0"/>
          <w:numId w:val="170"/>
        </w:numPr>
        <w:shd w:val="clear" w:color="auto" w:fill="FFFFFF"/>
        <w:rPr>
          <w:rFonts w:eastAsia="Times New Roman" w:cs="Times New Roman"/>
          <w:color w:val="FF0000"/>
          <w:sz w:val="20"/>
          <w:szCs w:val="20"/>
        </w:rPr>
      </w:pPr>
      <w:r w:rsidRPr="008B3F9B">
        <w:rPr>
          <w:rFonts w:eastAsia="Times New Roman" w:cs="Times New Roman"/>
          <w:color w:val="FF0000"/>
          <w:sz w:val="20"/>
          <w:szCs w:val="20"/>
        </w:rPr>
        <w:lastRenderedPageBreak/>
        <w:t>It = nF</w:t>
      </w:r>
    </w:p>
    <w:p w:rsidR="008B3F9B" w:rsidRPr="008B3F9B" w:rsidRDefault="008B3F9B" w:rsidP="008B3F9B">
      <w:pPr>
        <w:numPr>
          <w:ilvl w:val="0"/>
          <w:numId w:val="170"/>
        </w:numPr>
        <w:shd w:val="clear" w:color="auto" w:fill="FFFFFF"/>
        <w:rPr>
          <w:rFonts w:eastAsia="Times New Roman" w:cs="Times New Roman"/>
          <w:color w:val="FF0000"/>
          <w:sz w:val="20"/>
          <w:szCs w:val="24"/>
        </w:rPr>
      </w:pPr>
      <w:r w:rsidRPr="008B3F9B">
        <w:rPr>
          <w:rFonts w:eastAsia="Times New Roman" w:cs="Times New Roman"/>
          <w:color w:val="FF0000"/>
          <w:sz w:val="20"/>
          <w:szCs w:val="24"/>
        </w:rPr>
        <w:t>Current x time = mols of e</w:t>
      </w:r>
      <w:r w:rsidRPr="008B3F9B">
        <w:rPr>
          <w:rFonts w:eastAsia="Times New Roman" w:cs="Times New Roman"/>
          <w:color w:val="FF0000"/>
          <w:sz w:val="20"/>
          <w:szCs w:val="24"/>
          <w:vertAlign w:val="superscript"/>
        </w:rPr>
        <w:t>-</w:t>
      </w:r>
      <w:r w:rsidRPr="008B3F9B">
        <w:rPr>
          <w:rFonts w:eastAsia="Times New Roman" w:cs="Times New Roman"/>
          <w:color w:val="FF0000"/>
          <w:sz w:val="20"/>
          <w:szCs w:val="24"/>
        </w:rPr>
        <w:t> x Faraday's constant.</w:t>
      </w:r>
    </w:p>
    <w:p w:rsidR="00BA48FF" w:rsidRDefault="00BA48FF" w:rsidP="00A410CB">
      <w:pPr>
        <w:pStyle w:val="ListParagraph"/>
        <w:numPr>
          <w:ilvl w:val="0"/>
          <w:numId w:val="170"/>
        </w:numPr>
      </w:pPr>
      <w:r>
        <w:t xml:space="preserve">Electron flow; oxidation, and reduction at the electrodes </w:t>
      </w:r>
    </w:p>
    <w:p w:rsidR="00710EBD" w:rsidRPr="00710EBD" w:rsidRDefault="00710EBD" w:rsidP="00710EBD">
      <w:pPr>
        <w:tabs>
          <w:tab w:val="left" w:pos="5938"/>
        </w:tabs>
        <w:rPr>
          <w:color w:val="FF0000"/>
          <w:sz w:val="20"/>
          <w:szCs w:val="20"/>
        </w:rPr>
      </w:pPr>
      <w:r w:rsidRPr="00710EBD">
        <w:rPr>
          <w:color w:val="FF0000"/>
          <w:sz w:val="20"/>
          <w:szCs w:val="20"/>
        </w:rPr>
        <w:t>Electrochemical Cells</w:t>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Galvanic Cells</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Two electrodes: anode and cathode</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 xml:space="preserve">the </w:t>
      </w:r>
      <w:r w:rsidRPr="00710EBD">
        <w:rPr>
          <w:b/>
          <w:color w:val="FF0000"/>
          <w:sz w:val="20"/>
          <w:szCs w:val="20"/>
        </w:rPr>
        <w:t>anode is marked with a negative sign</w:t>
      </w:r>
      <w:r w:rsidRPr="00710EBD">
        <w:rPr>
          <w:color w:val="FF0000"/>
          <w:sz w:val="20"/>
          <w:szCs w:val="20"/>
        </w:rPr>
        <w:t xml:space="preserve"> and the cathode is marked with a positive sign</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oxidation takes place at anode, reduction takes place at cathode</w:t>
      </w:r>
    </w:p>
    <w:p w:rsidR="00710EBD" w:rsidRPr="00710EBD" w:rsidRDefault="00710EBD" w:rsidP="00A410CB">
      <w:pPr>
        <w:pStyle w:val="ListParagraph"/>
        <w:numPr>
          <w:ilvl w:val="3"/>
          <w:numId w:val="173"/>
        </w:numPr>
        <w:tabs>
          <w:tab w:val="left" w:pos="5938"/>
        </w:tabs>
        <w:rPr>
          <w:color w:val="FF0000"/>
          <w:sz w:val="20"/>
          <w:szCs w:val="20"/>
        </w:rPr>
      </w:pPr>
      <w:r w:rsidRPr="00710EBD">
        <w:rPr>
          <w:color w:val="FF0000"/>
          <w:sz w:val="20"/>
          <w:szCs w:val="20"/>
        </w:rPr>
        <w:t>ANOX, RED CAT</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Cell potential (electromotive force) – potential difference between the terminals when they are not connected</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connecting the terminals reduces the potential difference due to internal resistance within the galvanic cell</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Electrons flow from the anode to the cathode</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reduction occurs at the cathode</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Current flow is opposite to electron flow</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current flows from cathode to anode</w:t>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Standard state cell potential = sum of standard state potentials of the corresponding half reactions</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cell potential for a galvanic cell is always positive; has chemical energy that can be converted to work</w:t>
      </w:r>
    </w:p>
    <w:p w:rsidR="00710EBD" w:rsidRPr="00710EBD" w:rsidRDefault="00710EBD" w:rsidP="00710EBD">
      <w:pPr>
        <w:tabs>
          <w:tab w:val="left" w:pos="5938"/>
        </w:tabs>
        <w:rPr>
          <w:color w:val="FF0000"/>
          <w:sz w:val="20"/>
          <w:szCs w:val="20"/>
        </w:rPr>
      </w:pPr>
      <w:r w:rsidRPr="00710EBD">
        <w:rPr>
          <w:noProof/>
          <w:color w:val="FF0000"/>
        </w:rPr>
        <w:drawing>
          <wp:inline distT="0" distB="0" distL="0" distR="0" wp14:anchorId="6AA2BCEE" wp14:editId="0036D998">
            <wp:extent cx="3035431" cy="3102389"/>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043268" cy="3110399"/>
                    </a:xfrm>
                    <a:prstGeom prst="rect">
                      <a:avLst/>
                    </a:prstGeom>
                  </pic:spPr>
                </pic:pic>
              </a:graphicData>
            </a:graphic>
          </wp:inline>
        </w:drawing>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When a cell contains two different solutions, a liquid junction is required to separate the solutions</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a salt bridge is a type of liquid junction that minimizes the small potential difference inevitably created by the liquid junction</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allows movement of ions between solutions without creating a strong extra potential within the galvanic cell</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K</w:t>
      </w:r>
      <w:r w:rsidRPr="00710EBD">
        <w:rPr>
          <w:color w:val="FF0000"/>
          <w:sz w:val="20"/>
          <w:szCs w:val="20"/>
          <w:vertAlign w:val="superscript"/>
        </w:rPr>
        <w:t>+</w:t>
      </w:r>
      <w:r w:rsidRPr="00710EBD">
        <w:rPr>
          <w:color w:val="FF0000"/>
          <w:sz w:val="20"/>
          <w:szCs w:val="20"/>
        </w:rPr>
        <w:t xml:space="preserve"> ions move toward the cathode about the same rate as Cl</w:t>
      </w:r>
      <w:r w:rsidRPr="00710EBD">
        <w:rPr>
          <w:color w:val="FF0000"/>
          <w:sz w:val="20"/>
          <w:szCs w:val="20"/>
          <w:vertAlign w:val="superscript"/>
        </w:rPr>
        <w:t>-</w:t>
      </w:r>
      <w:r w:rsidRPr="00710EBD">
        <w:rPr>
          <w:color w:val="FF0000"/>
          <w:sz w:val="20"/>
          <w:szCs w:val="20"/>
        </w:rPr>
        <w:t xml:space="preserve"> ions move toward the anode</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without the salt bridge, the solutions in the cell would mix, providing a low resistance path for electrons to move from Zn(s) to Cu</w:t>
      </w:r>
      <w:r w:rsidRPr="00710EBD">
        <w:rPr>
          <w:color w:val="FF0000"/>
          <w:sz w:val="20"/>
          <w:szCs w:val="20"/>
          <w:vertAlign w:val="superscript"/>
        </w:rPr>
        <w:t>2+</w:t>
      </w:r>
      <w:r w:rsidRPr="00710EBD">
        <w:rPr>
          <w:color w:val="FF0000"/>
          <w:sz w:val="20"/>
          <w:szCs w:val="20"/>
        </w:rPr>
        <w:t xml:space="preserve"> (aq)</w:t>
      </w:r>
    </w:p>
    <w:p w:rsidR="00710EBD" w:rsidRPr="00710EBD" w:rsidRDefault="00710EBD" w:rsidP="00A410CB">
      <w:pPr>
        <w:pStyle w:val="ListParagraph"/>
        <w:numPr>
          <w:ilvl w:val="2"/>
          <w:numId w:val="173"/>
        </w:numPr>
        <w:tabs>
          <w:tab w:val="left" w:pos="5938"/>
        </w:tabs>
        <w:rPr>
          <w:color w:val="FF0000"/>
          <w:sz w:val="20"/>
          <w:szCs w:val="20"/>
        </w:rPr>
      </w:pPr>
      <w:r w:rsidRPr="00710EBD">
        <w:rPr>
          <w:color w:val="FF0000"/>
          <w:sz w:val="20"/>
          <w:szCs w:val="20"/>
        </w:rPr>
        <w:t>this would effectively short circuit the cell, leaving it with a cell potential of zero</w:t>
      </w:r>
    </w:p>
    <w:p w:rsidR="00710EBD" w:rsidRPr="00710EBD" w:rsidRDefault="00710EBD" w:rsidP="00710EBD">
      <w:pPr>
        <w:tabs>
          <w:tab w:val="left" w:pos="5938"/>
        </w:tabs>
        <w:rPr>
          <w:color w:val="FF0000"/>
          <w:sz w:val="20"/>
          <w:szCs w:val="20"/>
        </w:rPr>
      </w:pPr>
      <w:r w:rsidRPr="00710EBD">
        <w:rPr>
          <w:noProof/>
          <w:color w:val="FF0000"/>
        </w:rPr>
        <w:lastRenderedPageBreak/>
        <w:drawing>
          <wp:anchor distT="0" distB="0" distL="114300" distR="114300" simplePos="0" relativeHeight="251703296" behindDoc="1" locked="0" layoutInCell="1" allowOverlap="1" wp14:anchorId="53465B9B" wp14:editId="4D353CC6">
            <wp:simplePos x="0" y="0"/>
            <wp:positionH relativeFrom="column">
              <wp:posOffset>174127</wp:posOffset>
            </wp:positionH>
            <wp:positionV relativeFrom="paragraph">
              <wp:posOffset>90733</wp:posOffset>
            </wp:positionV>
            <wp:extent cx="3486150" cy="81915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3486150" cy="819150"/>
                    </a:xfrm>
                    <a:prstGeom prst="rect">
                      <a:avLst/>
                    </a:prstGeom>
                  </pic:spPr>
                </pic:pic>
              </a:graphicData>
            </a:graphic>
          </wp:anchor>
        </w:drawing>
      </w:r>
      <w:r w:rsidRPr="00710EBD">
        <w:rPr>
          <w:noProof/>
          <w:color w:val="FF0000"/>
        </w:rPr>
        <w:drawing>
          <wp:inline distT="0" distB="0" distL="0" distR="0" wp14:anchorId="0E695CA3" wp14:editId="7B13917C">
            <wp:extent cx="3533705" cy="3326189"/>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554908" cy="3346147"/>
                    </a:xfrm>
                    <a:prstGeom prst="rect">
                      <a:avLst/>
                    </a:prstGeom>
                  </pic:spPr>
                </pic:pic>
              </a:graphicData>
            </a:graphic>
          </wp:inline>
        </w:drawing>
      </w:r>
      <w:r w:rsidRPr="00710EBD">
        <w:rPr>
          <w:noProof/>
          <w:color w:val="FF0000"/>
        </w:rPr>
        <w:t xml:space="preserve"> </w:t>
      </w:r>
      <w:r w:rsidRPr="00710EBD">
        <w:rPr>
          <w:noProof/>
          <w:color w:val="FF0000"/>
        </w:rPr>
        <w:drawing>
          <wp:inline distT="0" distB="0" distL="0" distR="0" wp14:anchorId="38C12BB2" wp14:editId="65B629FF">
            <wp:extent cx="1859874" cy="4229394"/>
            <wp:effectExtent l="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864668" cy="4240295"/>
                    </a:xfrm>
                    <a:prstGeom prst="rect">
                      <a:avLst/>
                    </a:prstGeom>
                  </pic:spPr>
                </pic:pic>
              </a:graphicData>
            </a:graphic>
          </wp:inline>
        </w:drawing>
      </w:r>
    </w:p>
    <w:p w:rsidR="00710EBD" w:rsidRPr="00710EBD" w:rsidRDefault="00710EBD" w:rsidP="00710EBD">
      <w:pPr>
        <w:tabs>
          <w:tab w:val="left" w:pos="5938"/>
        </w:tabs>
        <w:rPr>
          <w:color w:val="FF0000"/>
          <w:sz w:val="20"/>
          <w:szCs w:val="20"/>
        </w:rPr>
      </w:pPr>
    </w:p>
    <w:p w:rsidR="00710EBD" w:rsidRPr="00710EBD" w:rsidRDefault="00710EBD" w:rsidP="00710EBD">
      <w:pPr>
        <w:tabs>
          <w:tab w:val="left" w:pos="5938"/>
        </w:tabs>
        <w:rPr>
          <w:color w:val="FF0000"/>
          <w:sz w:val="20"/>
          <w:szCs w:val="20"/>
        </w:rPr>
      </w:pPr>
      <w:r w:rsidRPr="00710EBD">
        <w:rPr>
          <w:color w:val="FF0000"/>
          <w:sz w:val="20"/>
          <w:szCs w:val="20"/>
        </w:rPr>
        <w:t>IUPAC Conventions – Cell Diagrams</w:t>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Each phase is listed from left to right, beginning with the terminal attached to the anode and ending with the terminal attached to the cathode</w:t>
      </w:r>
    </w:p>
    <w:p w:rsidR="00710EBD" w:rsidRPr="00710EBD" w:rsidRDefault="00710EBD" w:rsidP="00A410CB">
      <w:pPr>
        <w:pStyle w:val="ListParagraph"/>
        <w:numPr>
          <w:ilvl w:val="1"/>
          <w:numId w:val="173"/>
        </w:numPr>
        <w:tabs>
          <w:tab w:val="left" w:pos="5938"/>
        </w:tabs>
        <w:rPr>
          <w:color w:val="FF0000"/>
          <w:sz w:val="20"/>
          <w:szCs w:val="20"/>
        </w:rPr>
      </w:pPr>
      <w:r w:rsidRPr="00710EBD">
        <w:rPr>
          <w:color w:val="FF0000"/>
          <w:sz w:val="20"/>
          <w:szCs w:val="20"/>
        </w:rPr>
        <w:t>often left out because they are always the same material and do not take part in the reaction</w:t>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A vertical line is placed between phases, and a double vertical line indicates a salt bridge</w:t>
      </w:r>
    </w:p>
    <w:p w:rsidR="00710EBD" w:rsidRPr="00710EBD" w:rsidRDefault="00710EBD" w:rsidP="00A410CB">
      <w:pPr>
        <w:pStyle w:val="ListParagraph"/>
        <w:numPr>
          <w:ilvl w:val="0"/>
          <w:numId w:val="173"/>
        </w:numPr>
        <w:tabs>
          <w:tab w:val="left" w:pos="5938"/>
        </w:tabs>
        <w:rPr>
          <w:color w:val="FF0000"/>
          <w:sz w:val="20"/>
          <w:szCs w:val="20"/>
        </w:rPr>
      </w:pPr>
      <w:r w:rsidRPr="00710EBD">
        <w:rPr>
          <w:color w:val="FF0000"/>
          <w:sz w:val="20"/>
          <w:szCs w:val="20"/>
        </w:rPr>
        <w:t>a dotted vertical line indicates a boundary between two miscible liquids, and species in the same phase are separated by a comma</w:t>
      </w:r>
    </w:p>
    <w:p w:rsidR="00710EBD" w:rsidRPr="00710EBD" w:rsidRDefault="00710EBD" w:rsidP="00710EBD">
      <w:pPr>
        <w:tabs>
          <w:tab w:val="left" w:pos="5938"/>
        </w:tabs>
        <w:jc w:val="center"/>
        <w:rPr>
          <w:color w:val="FF0000"/>
          <w:sz w:val="20"/>
          <w:szCs w:val="20"/>
        </w:rPr>
      </w:pPr>
      <w:r w:rsidRPr="00710EBD">
        <w:rPr>
          <w:noProof/>
          <w:color w:val="FF0000"/>
        </w:rPr>
        <w:drawing>
          <wp:inline distT="0" distB="0" distL="0" distR="0" wp14:anchorId="18760FC7" wp14:editId="04480D9A">
            <wp:extent cx="3252247" cy="542041"/>
            <wp:effectExtent l="0" t="0" r="571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269311" cy="544885"/>
                    </a:xfrm>
                    <a:prstGeom prst="rect">
                      <a:avLst/>
                    </a:prstGeom>
                  </pic:spPr>
                </pic:pic>
              </a:graphicData>
            </a:graphic>
          </wp:inline>
        </w:drawing>
      </w:r>
    </w:p>
    <w:p w:rsidR="00710EBD" w:rsidRPr="00710EBD" w:rsidRDefault="00710EBD" w:rsidP="00710EBD">
      <w:pPr>
        <w:tabs>
          <w:tab w:val="left" w:pos="5938"/>
        </w:tabs>
        <w:rPr>
          <w:color w:val="FF0000"/>
          <w:sz w:val="20"/>
          <w:szCs w:val="20"/>
        </w:rPr>
      </w:pPr>
      <w:r w:rsidRPr="00710EBD">
        <w:rPr>
          <w:noProof/>
          <w:color w:val="FF0000"/>
        </w:rPr>
        <w:drawing>
          <wp:anchor distT="0" distB="0" distL="114300" distR="114300" simplePos="0" relativeHeight="251704320" behindDoc="1" locked="0" layoutInCell="1" allowOverlap="1" wp14:anchorId="5B3E8B49" wp14:editId="09724E28">
            <wp:simplePos x="0" y="0"/>
            <wp:positionH relativeFrom="column">
              <wp:posOffset>3680886</wp:posOffset>
            </wp:positionH>
            <wp:positionV relativeFrom="paragraph">
              <wp:posOffset>90759</wp:posOffset>
            </wp:positionV>
            <wp:extent cx="1200150" cy="3238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1200150" cy="323850"/>
                    </a:xfrm>
                    <a:prstGeom prst="rect">
                      <a:avLst/>
                    </a:prstGeom>
                  </pic:spPr>
                </pic:pic>
              </a:graphicData>
            </a:graphic>
          </wp:anchor>
        </w:drawing>
      </w:r>
      <w:r w:rsidRPr="00710EBD">
        <w:rPr>
          <w:color w:val="FF0000"/>
          <w:sz w:val="20"/>
          <w:szCs w:val="20"/>
        </w:rPr>
        <w:t>Free Energy and Chemical Energy</w:t>
      </w:r>
    </w:p>
    <w:p w:rsidR="00710EBD" w:rsidRPr="00710EBD" w:rsidRDefault="00710EBD" w:rsidP="00A410CB">
      <w:pPr>
        <w:pStyle w:val="ListParagraph"/>
        <w:numPr>
          <w:ilvl w:val="0"/>
          <w:numId w:val="174"/>
        </w:numPr>
        <w:tabs>
          <w:tab w:val="left" w:pos="5938"/>
        </w:tabs>
        <w:rPr>
          <w:color w:val="FF0000"/>
          <w:sz w:val="20"/>
          <w:szCs w:val="20"/>
        </w:rPr>
      </w:pPr>
      <w:r w:rsidRPr="00710EBD">
        <w:rPr>
          <w:color w:val="FF0000"/>
          <w:sz w:val="20"/>
          <w:szCs w:val="20"/>
        </w:rPr>
        <w:t xml:space="preserve">A positive cell potential indicates a spontaneous reaction: </w:t>
      </w:r>
    </w:p>
    <w:p w:rsidR="00710EBD" w:rsidRPr="00710EBD" w:rsidRDefault="00710EBD" w:rsidP="00A410CB">
      <w:pPr>
        <w:pStyle w:val="ListParagraph"/>
        <w:numPr>
          <w:ilvl w:val="1"/>
          <w:numId w:val="174"/>
        </w:numPr>
        <w:tabs>
          <w:tab w:val="left" w:pos="5938"/>
        </w:tabs>
        <w:rPr>
          <w:color w:val="FF0000"/>
          <w:sz w:val="20"/>
          <w:szCs w:val="20"/>
        </w:rPr>
      </w:pPr>
      <w:r w:rsidRPr="00710EBD">
        <w:rPr>
          <w:color w:val="FF0000"/>
          <w:sz w:val="20"/>
          <w:szCs w:val="20"/>
        </w:rPr>
        <w:t>n = number of moles of electrons that are transferred in the balanced redox reaction</w:t>
      </w:r>
    </w:p>
    <w:p w:rsidR="00710EBD" w:rsidRPr="00710EBD" w:rsidRDefault="00710EBD" w:rsidP="00A410CB">
      <w:pPr>
        <w:pStyle w:val="ListParagraph"/>
        <w:numPr>
          <w:ilvl w:val="1"/>
          <w:numId w:val="174"/>
        </w:numPr>
        <w:tabs>
          <w:tab w:val="left" w:pos="5938"/>
        </w:tabs>
        <w:rPr>
          <w:color w:val="FF0000"/>
          <w:sz w:val="20"/>
          <w:szCs w:val="20"/>
        </w:rPr>
      </w:pPr>
      <w:r w:rsidRPr="00710EBD">
        <w:rPr>
          <w:color w:val="FF0000"/>
          <w:sz w:val="20"/>
          <w:szCs w:val="20"/>
        </w:rPr>
        <w:t>F = charge on one mole of electrons (96486 C mol</w:t>
      </w:r>
      <w:r w:rsidRPr="00710EBD">
        <w:rPr>
          <w:color w:val="FF0000"/>
          <w:sz w:val="20"/>
          <w:szCs w:val="20"/>
          <w:vertAlign w:val="superscript"/>
        </w:rPr>
        <w:t>-1</w:t>
      </w:r>
      <w:r w:rsidRPr="00710EBD">
        <w:rPr>
          <w:color w:val="FF0000"/>
          <w:sz w:val="20"/>
          <w:szCs w:val="20"/>
        </w:rPr>
        <w:t>)</w:t>
      </w:r>
    </w:p>
    <w:p w:rsidR="00710EBD" w:rsidRPr="00710EBD" w:rsidRDefault="00710EBD" w:rsidP="00A410CB">
      <w:pPr>
        <w:pStyle w:val="ListParagraph"/>
        <w:numPr>
          <w:ilvl w:val="1"/>
          <w:numId w:val="174"/>
        </w:numPr>
        <w:tabs>
          <w:tab w:val="left" w:pos="5938"/>
        </w:tabs>
        <w:rPr>
          <w:color w:val="FF0000"/>
          <w:sz w:val="20"/>
          <w:szCs w:val="20"/>
        </w:rPr>
      </w:pPr>
      <w:r w:rsidRPr="00710EBD">
        <w:rPr>
          <w:color w:val="FF0000"/>
          <w:sz w:val="20"/>
          <w:szCs w:val="20"/>
        </w:rPr>
        <w:t>E = voltage</w:t>
      </w:r>
    </w:p>
    <w:p w:rsidR="00710EBD" w:rsidRPr="00710EBD" w:rsidRDefault="00710EBD" w:rsidP="00A410CB">
      <w:pPr>
        <w:pStyle w:val="ListParagraph"/>
        <w:numPr>
          <w:ilvl w:val="0"/>
          <w:numId w:val="174"/>
        </w:numPr>
        <w:tabs>
          <w:tab w:val="left" w:pos="5938"/>
        </w:tabs>
        <w:rPr>
          <w:color w:val="FF0000"/>
          <w:sz w:val="20"/>
          <w:szCs w:val="20"/>
        </w:rPr>
      </w:pPr>
      <w:r w:rsidRPr="00710EBD">
        <w:rPr>
          <w:color w:val="FF0000"/>
          <w:sz w:val="20"/>
          <w:szCs w:val="20"/>
        </w:rPr>
        <w:t>Product of charge and voltage is equal to electrical work, a type of nonPV work</w:t>
      </w:r>
    </w:p>
    <w:p w:rsidR="00710EBD" w:rsidRPr="00710EBD" w:rsidRDefault="00710EBD" w:rsidP="00A410CB">
      <w:pPr>
        <w:pStyle w:val="ListParagraph"/>
        <w:numPr>
          <w:ilvl w:val="0"/>
          <w:numId w:val="174"/>
        </w:numPr>
        <w:tabs>
          <w:tab w:val="left" w:pos="5938"/>
        </w:tabs>
        <w:rPr>
          <w:color w:val="FF0000"/>
          <w:sz w:val="20"/>
          <w:szCs w:val="20"/>
        </w:rPr>
      </w:pPr>
      <w:r w:rsidRPr="00710EBD">
        <w:rPr>
          <w:color w:val="FF0000"/>
          <w:sz w:val="20"/>
          <w:szCs w:val="20"/>
        </w:rPr>
        <w:t>change in Gibbs free energy represents the maximum nonPV work available from a reaction at constant temperature and pressure</w:t>
      </w:r>
    </w:p>
    <w:p w:rsidR="00710EBD" w:rsidRPr="00710EBD" w:rsidRDefault="00710EBD" w:rsidP="00A410CB">
      <w:pPr>
        <w:pStyle w:val="ListParagraph"/>
        <w:numPr>
          <w:ilvl w:val="1"/>
          <w:numId w:val="174"/>
        </w:numPr>
        <w:tabs>
          <w:tab w:val="left" w:pos="5938"/>
        </w:tabs>
        <w:rPr>
          <w:color w:val="FF0000"/>
          <w:sz w:val="20"/>
          <w:szCs w:val="20"/>
        </w:rPr>
      </w:pPr>
      <w:r w:rsidRPr="00710EBD">
        <w:rPr>
          <w:color w:val="FF0000"/>
          <w:sz w:val="20"/>
          <w:szCs w:val="20"/>
        </w:rPr>
        <w:t>the negative sign indicates that the work is being done by the system</w:t>
      </w:r>
    </w:p>
    <w:p w:rsidR="00710EBD" w:rsidRPr="00710EBD" w:rsidRDefault="00710EBD" w:rsidP="00A410CB">
      <w:pPr>
        <w:pStyle w:val="ListParagraph"/>
        <w:numPr>
          <w:ilvl w:val="0"/>
          <w:numId w:val="174"/>
        </w:numPr>
        <w:tabs>
          <w:tab w:val="left" w:pos="5938"/>
        </w:tabs>
        <w:rPr>
          <w:color w:val="FF0000"/>
          <w:sz w:val="20"/>
          <w:szCs w:val="20"/>
        </w:rPr>
      </w:pPr>
      <w:r w:rsidRPr="00710EBD">
        <w:rPr>
          <w:color w:val="FF0000"/>
          <w:sz w:val="20"/>
          <w:szCs w:val="20"/>
        </w:rPr>
        <w:t>E</w:t>
      </w:r>
      <w:r w:rsidRPr="00710EBD">
        <w:rPr>
          <w:color w:val="FF0000"/>
          <w:sz w:val="20"/>
          <w:szCs w:val="20"/>
          <w:vertAlign w:val="subscript"/>
        </w:rPr>
        <w:t>max</w:t>
      </w:r>
      <w:r w:rsidRPr="00710EBD">
        <w:rPr>
          <w:color w:val="FF0000"/>
          <w:sz w:val="20"/>
          <w:szCs w:val="20"/>
        </w:rPr>
        <w:t xml:space="preserve"> must be positive for G to be negative</w:t>
      </w:r>
    </w:p>
    <w:p w:rsidR="00710EBD" w:rsidRPr="00710EBD" w:rsidRDefault="00710EBD" w:rsidP="00710EBD">
      <w:pPr>
        <w:tabs>
          <w:tab w:val="left" w:pos="5938"/>
        </w:tabs>
        <w:rPr>
          <w:color w:val="FF0000"/>
          <w:sz w:val="20"/>
          <w:szCs w:val="20"/>
        </w:rPr>
      </w:pPr>
    </w:p>
    <w:p w:rsidR="00710EBD" w:rsidRPr="00710EBD" w:rsidRDefault="00710EBD" w:rsidP="00710EBD">
      <w:pPr>
        <w:tabs>
          <w:tab w:val="left" w:pos="5938"/>
        </w:tabs>
        <w:rPr>
          <w:color w:val="FF0000"/>
          <w:sz w:val="20"/>
          <w:szCs w:val="20"/>
        </w:rPr>
      </w:pPr>
      <w:r w:rsidRPr="00710EBD">
        <w:rPr>
          <w:color w:val="FF0000"/>
          <w:sz w:val="20"/>
          <w:szCs w:val="20"/>
        </w:rPr>
        <w:t>Nernst Equation</w:t>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Expresses the relationship between chemical concentrations and potential difference</w:t>
      </w:r>
    </w:p>
    <w:p w:rsidR="00710EBD" w:rsidRPr="00710EBD" w:rsidRDefault="00710EBD" w:rsidP="00710EBD">
      <w:pPr>
        <w:tabs>
          <w:tab w:val="left" w:pos="5938"/>
        </w:tabs>
        <w:jc w:val="center"/>
        <w:rPr>
          <w:color w:val="FF0000"/>
          <w:sz w:val="20"/>
          <w:szCs w:val="20"/>
        </w:rPr>
      </w:pPr>
      <w:r w:rsidRPr="00710EBD">
        <w:rPr>
          <w:noProof/>
          <w:color w:val="FF0000"/>
        </w:rPr>
        <w:drawing>
          <wp:inline distT="0" distB="0" distL="0" distR="0" wp14:anchorId="012D17D2" wp14:editId="39F78B1D">
            <wp:extent cx="1457325" cy="409575"/>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457325" cy="409575"/>
                    </a:xfrm>
                    <a:prstGeom prst="rect">
                      <a:avLst/>
                    </a:prstGeom>
                  </pic:spPr>
                </pic:pic>
              </a:graphicData>
            </a:graphic>
          </wp:inline>
        </w:drawing>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The Nernst equation allows us to plug in nonstandard concentrations to create Q and find the cell potential</w:t>
      </w:r>
    </w:p>
    <w:p w:rsidR="00710EBD" w:rsidRPr="00710EBD" w:rsidRDefault="00710EBD" w:rsidP="00710EBD">
      <w:pPr>
        <w:tabs>
          <w:tab w:val="left" w:pos="5938"/>
        </w:tabs>
        <w:rPr>
          <w:color w:val="FF0000"/>
          <w:sz w:val="20"/>
          <w:szCs w:val="20"/>
        </w:rPr>
      </w:pPr>
    </w:p>
    <w:p w:rsidR="00710EBD" w:rsidRPr="00710EBD" w:rsidRDefault="00710EBD" w:rsidP="00710EBD">
      <w:pPr>
        <w:tabs>
          <w:tab w:val="left" w:pos="5938"/>
        </w:tabs>
        <w:rPr>
          <w:color w:val="FF0000"/>
          <w:sz w:val="20"/>
          <w:szCs w:val="20"/>
        </w:rPr>
      </w:pPr>
      <w:r w:rsidRPr="00710EBD">
        <w:rPr>
          <w:color w:val="FF0000"/>
          <w:sz w:val="20"/>
          <w:szCs w:val="20"/>
        </w:rPr>
        <w:t>Concentration Cells and Electrolytic Cells</w:t>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Concentration cell is a limited form of a galvanic cell in which a reduction half reaction takes place in one half cell while the exact reverse of that half reaction is taking place in the other cell</w:t>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lastRenderedPageBreak/>
        <w:t>The cells differ in their ion concentrations</w:t>
      </w:r>
    </w:p>
    <w:p w:rsidR="00710EBD" w:rsidRPr="00710EBD" w:rsidRDefault="00710EBD" w:rsidP="00710EBD">
      <w:pPr>
        <w:tabs>
          <w:tab w:val="left" w:pos="5938"/>
        </w:tabs>
        <w:jc w:val="center"/>
        <w:rPr>
          <w:color w:val="FF0000"/>
          <w:sz w:val="20"/>
          <w:szCs w:val="20"/>
        </w:rPr>
      </w:pPr>
      <w:r w:rsidRPr="00710EBD">
        <w:rPr>
          <w:noProof/>
          <w:color w:val="FF0000"/>
        </w:rPr>
        <w:drawing>
          <wp:inline distT="0" distB="0" distL="0" distR="0" wp14:anchorId="68A09760" wp14:editId="73DC19E2">
            <wp:extent cx="3917150" cy="3923711"/>
            <wp:effectExtent l="0" t="0" r="762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27816" cy="3934395"/>
                    </a:xfrm>
                    <a:prstGeom prst="rect">
                      <a:avLst/>
                    </a:prstGeom>
                  </pic:spPr>
                </pic:pic>
              </a:graphicData>
            </a:graphic>
          </wp:inline>
        </w:drawing>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When we add the two half reactions we get E = 0</w:t>
      </w:r>
    </w:p>
    <w:p w:rsidR="00710EBD" w:rsidRPr="00710EBD" w:rsidRDefault="00710EBD" w:rsidP="00A410CB">
      <w:pPr>
        <w:pStyle w:val="ListParagraph"/>
        <w:numPr>
          <w:ilvl w:val="1"/>
          <w:numId w:val="175"/>
        </w:numPr>
        <w:tabs>
          <w:tab w:val="left" w:pos="5938"/>
        </w:tabs>
        <w:rPr>
          <w:color w:val="FF0000"/>
          <w:sz w:val="20"/>
          <w:szCs w:val="20"/>
        </w:rPr>
      </w:pPr>
      <w:r w:rsidRPr="00710EBD">
        <w:rPr>
          <w:color w:val="FF0000"/>
          <w:sz w:val="20"/>
          <w:szCs w:val="20"/>
        </w:rPr>
        <w:t>if the concentrations were equal on both sides, then the concentration cell potential would be zero</w:t>
      </w:r>
    </w:p>
    <w:p w:rsidR="00710EBD" w:rsidRPr="00CC2888" w:rsidRDefault="00710EBD" w:rsidP="00A410CB">
      <w:pPr>
        <w:pStyle w:val="ListParagraph"/>
        <w:numPr>
          <w:ilvl w:val="0"/>
          <w:numId w:val="175"/>
        </w:numPr>
        <w:tabs>
          <w:tab w:val="left" w:pos="5938"/>
        </w:tabs>
        <w:rPr>
          <w:b/>
          <w:color w:val="FF0000"/>
          <w:sz w:val="20"/>
          <w:szCs w:val="20"/>
        </w:rPr>
      </w:pPr>
      <w:r w:rsidRPr="00710EBD">
        <w:rPr>
          <w:color w:val="FF0000"/>
          <w:sz w:val="20"/>
          <w:szCs w:val="20"/>
        </w:rPr>
        <w:t xml:space="preserve">Electrons will flow in the direction that allows the concentrations in the half cells to become equal; </w:t>
      </w:r>
      <w:r w:rsidRPr="00CC2888">
        <w:rPr>
          <w:b/>
          <w:color w:val="FF0000"/>
          <w:sz w:val="20"/>
          <w:szCs w:val="20"/>
        </w:rPr>
        <w:t>they will flow toward the side that has a greater concentration of positive ions</w:t>
      </w:r>
    </w:p>
    <w:p w:rsidR="00223DF0" w:rsidRPr="00710EBD" w:rsidRDefault="00223DF0" w:rsidP="00223DF0">
      <w:pPr>
        <w:pStyle w:val="ListParagraph"/>
        <w:numPr>
          <w:ilvl w:val="1"/>
          <w:numId w:val="175"/>
        </w:numPr>
        <w:tabs>
          <w:tab w:val="left" w:pos="5938"/>
        </w:tabs>
        <w:rPr>
          <w:color w:val="FF0000"/>
          <w:sz w:val="20"/>
          <w:szCs w:val="20"/>
        </w:rPr>
      </w:pPr>
      <w:r>
        <w:rPr>
          <w:color w:val="FF0000"/>
          <w:sz w:val="20"/>
          <w:szCs w:val="20"/>
        </w:rPr>
        <w:t>The Anode solution will gain positive ions (products in solution) and the cathode side will lose positive ions (reactants in solution)</w:t>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For the cell above, we can use the Nernst equation to find the potential (at 25</w:t>
      </w:r>
      <w:r w:rsidRPr="00710EBD">
        <w:rPr>
          <w:color w:val="FF0000"/>
          <w:sz w:val="20"/>
          <w:szCs w:val="20"/>
          <w:vertAlign w:val="superscript"/>
        </w:rPr>
        <w:t>o</w:t>
      </w:r>
      <w:r w:rsidRPr="00710EBD">
        <w:rPr>
          <w:color w:val="FF0000"/>
          <w:sz w:val="20"/>
          <w:szCs w:val="20"/>
        </w:rPr>
        <w:t>C)</w:t>
      </w:r>
    </w:p>
    <w:p w:rsidR="00710EBD" w:rsidRPr="00710EBD" w:rsidRDefault="00710EBD" w:rsidP="00710EBD">
      <w:pPr>
        <w:tabs>
          <w:tab w:val="left" w:pos="5938"/>
        </w:tabs>
        <w:jc w:val="center"/>
        <w:rPr>
          <w:color w:val="FF0000"/>
          <w:sz w:val="20"/>
          <w:szCs w:val="20"/>
        </w:rPr>
      </w:pPr>
      <w:r w:rsidRPr="00710EBD">
        <w:rPr>
          <w:noProof/>
          <w:color w:val="FF0000"/>
        </w:rPr>
        <w:drawing>
          <wp:inline distT="0" distB="0" distL="0" distR="0" wp14:anchorId="5DD9F566" wp14:editId="0DA84577">
            <wp:extent cx="1924050" cy="5429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924050" cy="542925"/>
                    </a:xfrm>
                    <a:prstGeom prst="rect">
                      <a:avLst/>
                    </a:prstGeom>
                  </pic:spPr>
                </pic:pic>
              </a:graphicData>
            </a:graphic>
          </wp:inline>
        </w:drawing>
      </w:r>
    </w:p>
    <w:p w:rsidR="00710EBD" w:rsidRPr="00710EBD" w:rsidRDefault="00710EBD" w:rsidP="00A410CB">
      <w:pPr>
        <w:pStyle w:val="ListParagraph"/>
        <w:numPr>
          <w:ilvl w:val="0"/>
          <w:numId w:val="175"/>
        </w:numPr>
        <w:tabs>
          <w:tab w:val="left" w:pos="5938"/>
        </w:tabs>
        <w:rPr>
          <w:color w:val="FF0000"/>
          <w:sz w:val="20"/>
          <w:szCs w:val="20"/>
        </w:rPr>
      </w:pPr>
      <w:r w:rsidRPr="00710EBD">
        <w:rPr>
          <w:color w:val="FF0000"/>
          <w:sz w:val="20"/>
          <w:szCs w:val="20"/>
        </w:rPr>
        <w:t>The electrolytic cell</w:t>
      </w:r>
    </w:p>
    <w:p w:rsidR="00710EBD" w:rsidRPr="00710EBD" w:rsidRDefault="00710EBD" w:rsidP="00A410CB">
      <w:pPr>
        <w:pStyle w:val="ListParagraph"/>
        <w:numPr>
          <w:ilvl w:val="1"/>
          <w:numId w:val="175"/>
        </w:numPr>
        <w:tabs>
          <w:tab w:val="left" w:pos="5938"/>
        </w:tabs>
        <w:rPr>
          <w:color w:val="FF0000"/>
          <w:sz w:val="20"/>
          <w:szCs w:val="20"/>
        </w:rPr>
      </w:pPr>
      <w:r w:rsidRPr="00710EBD">
        <w:rPr>
          <w:color w:val="FF0000"/>
          <w:sz w:val="20"/>
          <w:szCs w:val="20"/>
        </w:rPr>
        <w:t>created by hooking up a power source across the resistance of a galvanic cell and forcing the reactions to run in reverse</w:t>
      </w:r>
    </w:p>
    <w:p w:rsidR="00710EBD" w:rsidRPr="00710EBD" w:rsidRDefault="00710EBD" w:rsidP="00A410CB">
      <w:pPr>
        <w:pStyle w:val="ListParagraph"/>
        <w:numPr>
          <w:ilvl w:val="1"/>
          <w:numId w:val="175"/>
        </w:numPr>
        <w:tabs>
          <w:tab w:val="left" w:pos="5938"/>
        </w:tabs>
        <w:rPr>
          <w:color w:val="FF0000"/>
          <w:sz w:val="20"/>
          <w:szCs w:val="20"/>
        </w:rPr>
      </w:pPr>
      <w:r w:rsidRPr="00710EBD">
        <w:rPr>
          <w:color w:val="FF0000"/>
          <w:sz w:val="20"/>
          <w:szCs w:val="20"/>
        </w:rPr>
        <w:t>will have a negative emf</w:t>
      </w:r>
    </w:p>
    <w:p w:rsidR="00710EBD" w:rsidRPr="00710EBD" w:rsidRDefault="00710EBD" w:rsidP="00A410CB">
      <w:pPr>
        <w:pStyle w:val="ListParagraph"/>
        <w:numPr>
          <w:ilvl w:val="1"/>
          <w:numId w:val="175"/>
        </w:numPr>
        <w:tabs>
          <w:tab w:val="left" w:pos="5938"/>
        </w:tabs>
        <w:rPr>
          <w:color w:val="FF0000"/>
          <w:sz w:val="20"/>
          <w:szCs w:val="20"/>
        </w:rPr>
      </w:pPr>
      <w:r w:rsidRPr="00710EBD">
        <w:rPr>
          <w:color w:val="FF0000"/>
          <w:sz w:val="20"/>
          <w:szCs w:val="20"/>
        </w:rPr>
        <w:t>Reduction still takes place at the cathode and oxidation at the anode</w:t>
      </w:r>
    </w:p>
    <w:p w:rsidR="00710EBD" w:rsidRPr="00710EBD" w:rsidRDefault="00710EBD" w:rsidP="00A410CB">
      <w:pPr>
        <w:pStyle w:val="ListParagraph"/>
        <w:numPr>
          <w:ilvl w:val="1"/>
          <w:numId w:val="175"/>
        </w:numPr>
        <w:tabs>
          <w:tab w:val="left" w:pos="5938"/>
        </w:tabs>
        <w:rPr>
          <w:color w:val="FF0000"/>
          <w:sz w:val="20"/>
          <w:szCs w:val="20"/>
        </w:rPr>
      </w:pPr>
      <w:r w:rsidRPr="00710EBD">
        <w:rPr>
          <w:color w:val="FF0000"/>
          <w:sz w:val="20"/>
          <w:szCs w:val="20"/>
        </w:rPr>
        <w:t>Electrolytic cells are used in industry for metal plating and purifying metals</w:t>
      </w:r>
    </w:p>
    <w:p w:rsidR="00710EBD" w:rsidRPr="00710EBD" w:rsidRDefault="00710EBD" w:rsidP="00A410CB">
      <w:pPr>
        <w:pStyle w:val="ListParagraph"/>
        <w:numPr>
          <w:ilvl w:val="2"/>
          <w:numId w:val="175"/>
        </w:numPr>
        <w:tabs>
          <w:tab w:val="left" w:pos="5938"/>
        </w:tabs>
        <w:rPr>
          <w:color w:val="FF0000"/>
          <w:sz w:val="20"/>
          <w:szCs w:val="20"/>
        </w:rPr>
      </w:pPr>
      <w:r w:rsidRPr="00710EBD">
        <w:rPr>
          <w:color w:val="FF0000"/>
          <w:sz w:val="20"/>
          <w:szCs w:val="20"/>
        </w:rPr>
        <w:t>for instance, pure sodium can be collected through the electrolysis of sodium chloride solution</w:t>
      </w:r>
    </w:p>
    <w:p w:rsidR="00710EBD" w:rsidRPr="00710EBD" w:rsidRDefault="00710EBD" w:rsidP="00710EBD">
      <w:pPr>
        <w:tabs>
          <w:tab w:val="left" w:pos="5938"/>
        </w:tabs>
        <w:jc w:val="center"/>
        <w:rPr>
          <w:color w:val="FF0000"/>
          <w:sz w:val="20"/>
          <w:szCs w:val="20"/>
        </w:rPr>
      </w:pPr>
      <w:r w:rsidRPr="00710EBD">
        <w:rPr>
          <w:noProof/>
          <w:color w:val="FF0000"/>
        </w:rPr>
        <w:drawing>
          <wp:inline distT="0" distB="0" distL="0" distR="0" wp14:anchorId="0B7D9FEE" wp14:editId="6D6D1BB0">
            <wp:extent cx="2695575" cy="5905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695575" cy="590550"/>
                    </a:xfrm>
                    <a:prstGeom prst="rect">
                      <a:avLst/>
                    </a:prstGeom>
                  </pic:spPr>
                </pic:pic>
              </a:graphicData>
            </a:graphic>
          </wp:inline>
        </w:drawing>
      </w:r>
    </w:p>
    <w:p w:rsidR="00710EBD" w:rsidRPr="00710EBD" w:rsidRDefault="00710EBD" w:rsidP="00A410CB">
      <w:pPr>
        <w:pStyle w:val="ListParagraph"/>
        <w:numPr>
          <w:ilvl w:val="1"/>
          <w:numId w:val="170"/>
        </w:numPr>
        <w:tabs>
          <w:tab w:val="left" w:pos="5938"/>
        </w:tabs>
        <w:rPr>
          <w:color w:val="FF0000"/>
          <w:sz w:val="20"/>
          <w:szCs w:val="20"/>
        </w:rPr>
      </w:pPr>
      <w:r w:rsidRPr="00710EBD">
        <w:rPr>
          <w:color w:val="FF0000"/>
          <w:sz w:val="20"/>
          <w:szCs w:val="20"/>
        </w:rPr>
        <w:t>Electrons still flow from the anode to the cathode</w:t>
      </w:r>
    </w:p>
    <w:p w:rsidR="00710EBD" w:rsidRPr="00710EBD" w:rsidRDefault="00710EBD" w:rsidP="00A410CB">
      <w:pPr>
        <w:pStyle w:val="ListParagraph"/>
        <w:numPr>
          <w:ilvl w:val="1"/>
          <w:numId w:val="170"/>
        </w:numPr>
        <w:tabs>
          <w:tab w:val="left" w:pos="5938"/>
        </w:tabs>
        <w:rPr>
          <w:color w:val="FF0000"/>
          <w:sz w:val="20"/>
          <w:szCs w:val="20"/>
        </w:rPr>
      </w:pPr>
      <w:r w:rsidRPr="00710EBD">
        <w:rPr>
          <w:color w:val="FF0000"/>
          <w:sz w:val="20"/>
          <w:szCs w:val="20"/>
        </w:rPr>
        <w:t>The assignment of positive and negative to electrodes in galvanic and electrolytic cells is based on perspective</w:t>
      </w:r>
    </w:p>
    <w:p w:rsidR="00710EBD" w:rsidRPr="00710EBD" w:rsidRDefault="00710EBD" w:rsidP="00A410CB">
      <w:pPr>
        <w:pStyle w:val="ListParagraph"/>
        <w:numPr>
          <w:ilvl w:val="2"/>
          <w:numId w:val="170"/>
        </w:numPr>
        <w:tabs>
          <w:tab w:val="left" w:pos="5938"/>
        </w:tabs>
        <w:rPr>
          <w:color w:val="FF0000"/>
          <w:sz w:val="20"/>
          <w:szCs w:val="20"/>
        </w:rPr>
      </w:pPr>
      <w:r w:rsidRPr="00710EBD">
        <w:rPr>
          <w:color w:val="FF0000"/>
          <w:sz w:val="20"/>
          <w:szCs w:val="20"/>
        </w:rPr>
        <w:t>Galvanic cells are used to provide energy to an external load, so the electrodes are labeled so that negative electrons are flowing toward the positive electrode</w:t>
      </w:r>
    </w:p>
    <w:p w:rsidR="00710EBD" w:rsidRPr="00CE1292" w:rsidRDefault="00710EBD" w:rsidP="00A410CB">
      <w:pPr>
        <w:pStyle w:val="ListParagraph"/>
        <w:numPr>
          <w:ilvl w:val="3"/>
          <w:numId w:val="170"/>
        </w:numPr>
        <w:tabs>
          <w:tab w:val="left" w:pos="5938"/>
        </w:tabs>
        <w:rPr>
          <w:b/>
          <w:color w:val="FF0000"/>
          <w:sz w:val="20"/>
          <w:szCs w:val="20"/>
        </w:rPr>
      </w:pPr>
      <w:r w:rsidRPr="00710EBD">
        <w:rPr>
          <w:color w:val="FF0000"/>
          <w:sz w:val="20"/>
          <w:szCs w:val="20"/>
        </w:rPr>
        <w:t xml:space="preserve">Electrons flow from the load to the cathode, so the </w:t>
      </w:r>
      <w:r w:rsidRPr="00CE1292">
        <w:rPr>
          <w:b/>
          <w:color w:val="FF0000"/>
          <w:sz w:val="20"/>
          <w:szCs w:val="20"/>
        </w:rPr>
        <w:t>cathode is labeled positive in the galvanic cell</w:t>
      </w:r>
    </w:p>
    <w:p w:rsidR="00710EBD" w:rsidRPr="00CE1292" w:rsidRDefault="00710EBD" w:rsidP="00A410CB">
      <w:pPr>
        <w:pStyle w:val="ListParagraph"/>
        <w:numPr>
          <w:ilvl w:val="2"/>
          <w:numId w:val="170"/>
        </w:numPr>
        <w:tabs>
          <w:tab w:val="left" w:pos="5938"/>
        </w:tabs>
        <w:rPr>
          <w:b/>
          <w:color w:val="FF0000"/>
          <w:sz w:val="20"/>
          <w:szCs w:val="20"/>
        </w:rPr>
      </w:pPr>
      <w:r w:rsidRPr="00710EBD">
        <w:rPr>
          <w:color w:val="FF0000"/>
          <w:sz w:val="20"/>
          <w:szCs w:val="20"/>
        </w:rPr>
        <w:t xml:space="preserve">The focus of electrolytic cells is within the cell itself. For instance, electrophoresis uses and electrolytic cell. Negatively charged amino acids within the electrolytic cell flow towards the positive electrode, so the </w:t>
      </w:r>
      <w:r w:rsidRPr="00CE1292">
        <w:rPr>
          <w:b/>
          <w:color w:val="FF0000"/>
          <w:sz w:val="20"/>
          <w:szCs w:val="20"/>
        </w:rPr>
        <w:t>anode is labeled positive in the electrolytic cell</w:t>
      </w:r>
      <w:r w:rsidR="00CE1292">
        <w:rPr>
          <w:b/>
          <w:color w:val="FF0000"/>
          <w:sz w:val="20"/>
          <w:szCs w:val="20"/>
        </w:rPr>
        <w:t xml:space="preserve"> (like in electrophoresis)</w:t>
      </w:r>
    </w:p>
    <w:p w:rsidR="00710EBD" w:rsidRPr="00710EBD" w:rsidRDefault="00710EBD" w:rsidP="00A410CB">
      <w:pPr>
        <w:pStyle w:val="ListParagraph"/>
        <w:numPr>
          <w:ilvl w:val="0"/>
          <w:numId w:val="170"/>
        </w:numPr>
        <w:tabs>
          <w:tab w:val="left" w:pos="5938"/>
        </w:tabs>
        <w:rPr>
          <w:color w:val="FF0000"/>
          <w:sz w:val="20"/>
          <w:szCs w:val="20"/>
        </w:rPr>
      </w:pPr>
      <w:r w:rsidRPr="00710EBD">
        <w:rPr>
          <w:color w:val="FF0000"/>
          <w:sz w:val="20"/>
          <w:szCs w:val="20"/>
        </w:rPr>
        <w:t>Final note: electrochemical cell can mean either galvanic or electrolytic</w:t>
      </w:r>
    </w:p>
    <w:p w:rsidR="00710EBD" w:rsidRDefault="00710EBD" w:rsidP="00A410CB">
      <w:pPr>
        <w:pStyle w:val="ListParagraph"/>
        <w:numPr>
          <w:ilvl w:val="0"/>
          <w:numId w:val="170"/>
        </w:numPr>
        <w:tabs>
          <w:tab w:val="left" w:pos="5938"/>
        </w:tabs>
        <w:rPr>
          <w:color w:val="FF0000"/>
          <w:sz w:val="20"/>
          <w:szCs w:val="20"/>
        </w:rPr>
      </w:pPr>
      <w:r w:rsidRPr="00710EBD">
        <w:rPr>
          <w:color w:val="FF0000"/>
          <w:sz w:val="20"/>
          <w:szCs w:val="20"/>
        </w:rPr>
        <w:t>For any and all cells: RedCat, AnOx</w:t>
      </w:r>
    </w:p>
    <w:p w:rsidR="00CE1292" w:rsidRPr="00710EBD" w:rsidRDefault="00CE1292" w:rsidP="00CE1292">
      <w:pPr>
        <w:pStyle w:val="ListParagraph"/>
        <w:numPr>
          <w:ilvl w:val="1"/>
          <w:numId w:val="170"/>
        </w:numPr>
        <w:tabs>
          <w:tab w:val="left" w:pos="5938"/>
        </w:tabs>
        <w:rPr>
          <w:color w:val="FF0000"/>
          <w:sz w:val="20"/>
          <w:szCs w:val="20"/>
        </w:rPr>
      </w:pPr>
      <w:r>
        <w:rPr>
          <w:color w:val="FF0000"/>
          <w:sz w:val="20"/>
          <w:szCs w:val="20"/>
        </w:rPr>
        <w:t>it’s just the assignment of positive and negative that changes</w:t>
      </w:r>
    </w:p>
    <w:p w:rsidR="00710EBD" w:rsidRDefault="00710EBD" w:rsidP="00A410CB">
      <w:pPr>
        <w:pStyle w:val="ListParagraph"/>
        <w:numPr>
          <w:ilvl w:val="0"/>
          <w:numId w:val="170"/>
        </w:numPr>
      </w:pPr>
    </w:p>
    <w:p w:rsidR="00BA48FF" w:rsidRDefault="00BA48FF" w:rsidP="00BA48FF">
      <w:r>
        <w:t xml:space="preserve">Galvanic or Voltaic cells </w:t>
      </w:r>
    </w:p>
    <w:p w:rsidR="00BA48FF" w:rsidRDefault="00BA48FF" w:rsidP="00A410CB">
      <w:pPr>
        <w:pStyle w:val="ListParagraph"/>
        <w:numPr>
          <w:ilvl w:val="0"/>
          <w:numId w:val="171"/>
        </w:numPr>
      </w:pPr>
      <w:r>
        <w:t xml:space="preserve">Half-reactions </w:t>
      </w:r>
    </w:p>
    <w:p w:rsidR="00BA48FF" w:rsidRDefault="00BA48FF" w:rsidP="00A410CB">
      <w:pPr>
        <w:pStyle w:val="ListParagraph"/>
        <w:numPr>
          <w:ilvl w:val="0"/>
          <w:numId w:val="171"/>
        </w:numPr>
      </w:pPr>
      <w:r>
        <w:t xml:space="preserve">Reduction potentials; cell potential </w:t>
      </w:r>
    </w:p>
    <w:p w:rsidR="00BA48FF" w:rsidRDefault="00BA48FF" w:rsidP="00A410CB">
      <w:pPr>
        <w:pStyle w:val="ListParagraph"/>
        <w:numPr>
          <w:ilvl w:val="0"/>
          <w:numId w:val="171"/>
        </w:numPr>
      </w:pPr>
      <w:r>
        <w:t xml:space="preserve">Direction of electron flow </w:t>
      </w:r>
    </w:p>
    <w:p w:rsidR="00BA48FF" w:rsidRDefault="00BA48FF" w:rsidP="00BA48FF">
      <w:r>
        <w:t xml:space="preserve">Concentration cell </w:t>
      </w:r>
    </w:p>
    <w:p w:rsidR="00BA48FF" w:rsidRDefault="00BA48FF" w:rsidP="00BA48FF">
      <w:r>
        <w:t xml:space="preserve">Batteries </w:t>
      </w:r>
    </w:p>
    <w:p w:rsidR="00BA48FF" w:rsidRDefault="00BA48FF" w:rsidP="00A410CB">
      <w:pPr>
        <w:pStyle w:val="ListParagraph"/>
        <w:numPr>
          <w:ilvl w:val="0"/>
          <w:numId w:val="172"/>
        </w:numPr>
      </w:pPr>
      <w:r>
        <w:t xml:space="preserve">Electromotive force, Voltage </w:t>
      </w:r>
    </w:p>
    <w:p w:rsidR="00BA48FF" w:rsidRDefault="00BA48FF" w:rsidP="00A410CB">
      <w:pPr>
        <w:pStyle w:val="ListParagraph"/>
        <w:numPr>
          <w:ilvl w:val="0"/>
          <w:numId w:val="172"/>
        </w:numPr>
      </w:pPr>
      <w:r>
        <w:t xml:space="preserve">Lead-storage </w:t>
      </w:r>
      <w:proofErr w:type="gramStart"/>
      <w:r>
        <w:t xml:space="preserve">batteries </w:t>
      </w:r>
      <w:r w:rsidR="00E50379">
        <w:t>!!!</w:t>
      </w:r>
      <w:proofErr w:type="gramEnd"/>
    </w:p>
    <w:p w:rsidR="00BA48FF" w:rsidRPr="00710EBD" w:rsidRDefault="00BA48FF" w:rsidP="00A410CB">
      <w:pPr>
        <w:pStyle w:val="ListParagraph"/>
        <w:numPr>
          <w:ilvl w:val="0"/>
          <w:numId w:val="172"/>
        </w:numPr>
        <w:rPr>
          <w:color w:val="FF0000"/>
          <w:sz w:val="20"/>
          <w:szCs w:val="20"/>
        </w:rPr>
      </w:pPr>
      <w:r>
        <w:t>Nickel-cadmium batteries</w:t>
      </w:r>
      <w:r w:rsidR="00E50379">
        <w:t>!!!</w:t>
      </w:r>
    </w:p>
    <w:p w:rsidR="00710EBD" w:rsidRDefault="00710EBD" w:rsidP="00710EBD">
      <w:pPr>
        <w:rPr>
          <w:color w:val="FF0000"/>
          <w:sz w:val="20"/>
          <w:szCs w:val="20"/>
        </w:rPr>
      </w:pPr>
    </w:p>
    <w:p w:rsidR="00710EBD" w:rsidRDefault="00710EBD" w:rsidP="00710EBD">
      <w:r w:rsidRPr="00710EBD">
        <w:rPr>
          <w:b/>
        </w:rPr>
        <w:t xml:space="preserve">Specialized Cell - Nerve Cell (BIO) </w:t>
      </w:r>
    </w:p>
    <w:p w:rsidR="00710EBD" w:rsidRDefault="00710EBD" w:rsidP="00710EBD">
      <w:r>
        <w:t xml:space="preserve">Myelin sheath, Schwann cells, insulation of axon </w:t>
      </w:r>
    </w:p>
    <w:p w:rsidR="00710EBD" w:rsidRDefault="00710EBD" w:rsidP="00710EBD">
      <w:r>
        <w:t>Nodes of Ranvier: propagation of nerve impulse along axon</w:t>
      </w:r>
    </w:p>
    <w:p w:rsidR="00710EBD" w:rsidRDefault="00710EBD" w:rsidP="00710EBD"/>
    <w:p w:rsidR="00710EBD" w:rsidRDefault="00710EBD" w:rsidP="00710EBD">
      <w:r w:rsidRPr="00223DF0">
        <w:rPr>
          <w:b/>
        </w:rPr>
        <w:t>Content Category 4D</w:t>
      </w:r>
      <w:r>
        <w:t>: How light and sound interact with matter</w:t>
      </w:r>
    </w:p>
    <w:p w:rsidR="00710EBD" w:rsidRDefault="00710EBD" w:rsidP="00710EBD"/>
    <w:p w:rsidR="00710EBD" w:rsidRDefault="00710EBD" w:rsidP="00710EBD">
      <w:r w:rsidRPr="00710EBD">
        <w:rPr>
          <w:b/>
        </w:rPr>
        <w:t>Sound (PHY)</w:t>
      </w:r>
      <w:r>
        <w:t xml:space="preserve"> </w:t>
      </w:r>
    </w:p>
    <w:p w:rsidR="00710EBD" w:rsidRDefault="00710EBD" w:rsidP="00710EBD">
      <w:r>
        <w:t xml:space="preserve">Production of sound </w:t>
      </w:r>
    </w:p>
    <w:p w:rsidR="007C058B" w:rsidRPr="007C058B" w:rsidRDefault="007C058B" w:rsidP="00BA703A">
      <w:pPr>
        <w:pStyle w:val="ListParagraph"/>
        <w:numPr>
          <w:ilvl w:val="0"/>
          <w:numId w:val="298"/>
        </w:numPr>
        <w:rPr>
          <w:color w:val="FF0000"/>
        </w:rPr>
      </w:pPr>
      <w:r>
        <w:rPr>
          <w:color w:val="FF0000"/>
          <w:sz w:val="20"/>
        </w:rPr>
        <w:t xml:space="preserve">Sound is produced when something vibrates. The vibrating body causes the medium (air, water, etc) around it to vibrate. Vibrations in air are called traveling longitudinal waves, which we can hear. Sound waves consist of areas of high and low pressure called compressions and rarefactions, respectively. </w:t>
      </w:r>
    </w:p>
    <w:p w:rsidR="00710EBD" w:rsidRDefault="00710EBD" w:rsidP="00710EBD">
      <w:r>
        <w:t xml:space="preserve">Relative speed of sound in solids, liquids, and gases </w:t>
      </w:r>
    </w:p>
    <w:p w:rsidR="00710EBD" w:rsidRPr="00EE212D" w:rsidRDefault="00710EBD" w:rsidP="00A410CB">
      <w:pPr>
        <w:pStyle w:val="ListParagraph"/>
        <w:numPr>
          <w:ilvl w:val="0"/>
          <w:numId w:val="176"/>
        </w:numPr>
      </w:pPr>
      <w:r>
        <w:rPr>
          <w:color w:val="FF0000"/>
        </w:rPr>
        <w:t>Solid&gt;liquid&gt;Gas</w:t>
      </w:r>
    </w:p>
    <w:p w:rsidR="00EE212D" w:rsidRDefault="00EE212D" w:rsidP="00A410CB">
      <w:pPr>
        <w:pStyle w:val="ListParagraph"/>
        <w:numPr>
          <w:ilvl w:val="0"/>
          <w:numId w:val="176"/>
        </w:numPr>
      </w:pPr>
      <w:r>
        <w:rPr>
          <w:color w:val="FF0000"/>
        </w:rPr>
        <w:t xml:space="preserve">Sound actually travels faster when it’s humid, because </w:t>
      </w:r>
    </w:p>
    <w:p w:rsidR="00710EBD" w:rsidRDefault="00710EBD" w:rsidP="00710EBD">
      <w:r>
        <w:t xml:space="preserve">Intensity of sound, decibel units, log scale </w:t>
      </w:r>
    </w:p>
    <w:p w:rsidR="00710EBD" w:rsidRPr="00B63255" w:rsidRDefault="00B63255" w:rsidP="00A410CB">
      <w:pPr>
        <w:pStyle w:val="ListParagraph"/>
        <w:numPr>
          <w:ilvl w:val="0"/>
          <w:numId w:val="176"/>
        </w:numPr>
      </w:pPr>
      <w:r>
        <w:rPr>
          <w:color w:val="FF0000"/>
          <w:sz w:val="20"/>
          <w:szCs w:val="20"/>
        </w:rPr>
        <w:t>Intensity = power</w:t>
      </w:r>
    </w:p>
    <w:p w:rsidR="00B63255" w:rsidRDefault="00B63255" w:rsidP="00A410CB">
      <w:pPr>
        <w:pStyle w:val="ListParagraph"/>
        <w:numPr>
          <w:ilvl w:val="0"/>
          <w:numId w:val="176"/>
        </w:numPr>
      </w:pPr>
      <w:r>
        <w:rPr>
          <w:noProof/>
        </w:rPr>
        <w:lastRenderedPageBreak/>
        <w:drawing>
          <wp:inline distT="0" distB="0" distL="0" distR="0">
            <wp:extent cx="6078220" cy="4563110"/>
            <wp:effectExtent l="0" t="0" r="0" b="8890"/>
            <wp:docPr id="126" name="Picture 126" descr="Image result for intensity of sou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intensity of sound formula"/>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78220" cy="4563110"/>
                    </a:xfrm>
                    <a:prstGeom prst="rect">
                      <a:avLst/>
                    </a:prstGeom>
                    <a:noFill/>
                    <a:ln>
                      <a:noFill/>
                    </a:ln>
                  </pic:spPr>
                </pic:pic>
              </a:graphicData>
            </a:graphic>
          </wp:inline>
        </w:drawing>
      </w:r>
    </w:p>
    <w:p w:rsidR="00710EBD" w:rsidRDefault="00710EBD" w:rsidP="00710EBD">
      <w:r>
        <w:t xml:space="preserve">Attenuation (Damping) </w:t>
      </w:r>
    </w:p>
    <w:p w:rsidR="00B63255" w:rsidRDefault="00B63255" w:rsidP="00710EBD">
      <w:pPr>
        <w:rPr>
          <w:rFonts w:cs="Times New Roman"/>
          <w:color w:val="FF0000"/>
          <w:sz w:val="20"/>
        </w:rPr>
      </w:pPr>
      <w:r w:rsidRPr="00B63255">
        <w:rPr>
          <w:rFonts w:cs="Times New Roman"/>
          <w:color w:val="FF0000"/>
          <w:sz w:val="20"/>
        </w:rPr>
        <w:t>Damping is dissipation of energy due to a force that is proportional to velocity.  </w:t>
      </w:r>
      <w:r w:rsidRPr="00B63255">
        <w:rPr>
          <w:rFonts w:cs="Times New Roman"/>
          <w:color w:val="FF0000"/>
          <w:sz w:val="20"/>
        </w:rPr>
        <w:br/>
      </w:r>
      <w:r w:rsidRPr="00B63255">
        <w:rPr>
          <w:rFonts w:cs="Times New Roman"/>
          <w:color w:val="FF0000"/>
          <w:sz w:val="20"/>
        </w:rPr>
        <w:br/>
        <w:t>Attenuation is a reduction of amplitude. </w:t>
      </w:r>
      <w:r w:rsidRPr="00B63255">
        <w:rPr>
          <w:rFonts w:cs="Times New Roman"/>
          <w:color w:val="FF0000"/>
          <w:sz w:val="20"/>
        </w:rPr>
        <w:br/>
      </w:r>
      <w:r w:rsidRPr="00B63255">
        <w:rPr>
          <w:rFonts w:cs="Times New Roman"/>
          <w:color w:val="FF0000"/>
          <w:sz w:val="20"/>
        </w:rPr>
        <w:br/>
        <w:t>Attenuation could be accomplished by turning the volume knob on a radio, for example.  It does not necessarily imply any damping is going on.  Sometimes attenuation is accomplished by using damping.</w:t>
      </w:r>
    </w:p>
    <w:p w:rsidR="00FF6639" w:rsidRDefault="00FF6639" w:rsidP="00710EBD">
      <w:pPr>
        <w:rPr>
          <w:rFonts w:cs="Times New Roman"/>
          <w:color w:val="FF0000"/>
          <w:sz w:val="20"/>
        </w:rPr>
      </w:pPr>
      <w:r>
        <w:rPr>
          <w:rFonts w:cs="Times New Roman"/>
          <w:color w:val="FF0000"/>
          <w:sz w:val="20"/>
        </w:rPr>
        <w:t>Due to reflection, spreading, or absorption</w:t>
      </w:r>
    </w:p>
    <w:p w:rsidR="00FF6639" w:rsidRPr="00B63255" w:rsidRDefault="00FF6639" w:rsidP="00710EBD">
      <w:pPr>
        <w:rPr>
          <w:rFonts w:cs="Times New Roman"/>
          <w:color w:val="FF0000"/>
          <w:sz w:val="20"/>
        </w:rPr>
      </w:pPr>
      <w:r>
        <w:rPr>
          <w:rFonts w:cs="Times New Roman"/>
          <w:color w:val="FF0000"/>
          <w:sz w:val="20"/>
        </w:rPr>
        <w:t>Amplitude and velocity decreases, but not frequency</w:t>
      </w:r>
    </w:p>
    <w:p w:rsidR="00710EBD" w:rsidRDefault="00710EBD" w:rsidP="00710EBD">
      <w:r>
        <w:t xml:space="preserve">Doppler Effect: moving sound source or observer, reflection of sound from a moving object </w:t>
      </w:r>
    </w:p>
    <w:p w:rsidR="00FF6639" w:rsidRDefault="00FF6639" w:rsidP="00710EBD">
      <w:r>
        <w:rPr>
          <w:noProof/>
        </w:rPr>
        <w:drawing>
          <wp:inline distT="0" distB="0" distL="0" distR="0">
            <wp:extent cx="3335020" cy="2214245"/>
            <wp:effectExtent l="0" t="0" r="0" b="0"/>
            <wp:docPr id="127" name="Picture 127"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335020" cy="2214245"/>
                    </a:xfrm>
                    <a:prstGeom prst="rect">
                      <a:avLst/>
                    </a:prstGeom>
                    <a:noFill/>
                    <a:ln>
                      <a:noFill/>
                    </a:ln>
                  </pic:spPr>
                </pic:pic>
              </a:graphicData>
            </a:graphic>
          </wp:inline>
        </w:drawing>
      </w:r>
    </w:p>
    <w:p w:rsidR="00710EBD" w:rsidRDefault="00710EBD" w:rsidP="00710EBD">
      <w:pPr>
        <w:rPr>
          <w:color w:val="FF0000"/>
          <w:sz w:val="20"/>
          <w:szCs w:val="20"/>
        </w:rPr>
      </w:pPr>
      <w:r>
        <w:t xml:space="preserve">Pitch </w:t>
      </w:r>
      <w:r w:rsidR="00FF6639">
        <w:rPr>
          <w:color w:val="FF0000"/>
          <w:sz w:val="20"/>
          <w:szCs w:val="20"/>
        </w:rPr>
        <w:t>correlates with frequency</w:t>
      </w:r>
    </w:p>
    <w:p w:rsidR="0016454D" w:rsidRPr="00EE212D" w:rsidRDefault="00EE212D" w:rsidP="00BA703A">
      <w:pPr>
        <w:pStyle w:val="ListParagraph"/>
        <w:numPr>
          <w:ilvl w:val="0"/>
          <w:numId w:val="298"/>
        </w:numPr>
        <w:rPr>
          <w:color w:val="FF0000"/>
          <w:sz w:val="20"/>
          <w:szCs w:val="20"/>
        </w:rPr>
      </w:pPr>
      <w:r>
        <w:rPr>
          <w:color w:val="FF0000"/>
          <w:sz w:val="20"/>
          <w:szCs w:val="20"/>
        </w:rPr>
        <w:lastRenderedPageBreak/>
        <w:t>Note that the below expression is for standing waves on a string, not for sounds traveling in air</w:t>
      </w:r>
      <w:r w:rsidR="0016454D">
        <w:rPr>
          <w:noProof/>
        </w:rPr>
        <w:drawing>
          <wp:inline distT="0" distB="0" distL="0" distR="0" wp14:anchorId="6D78780E" wp14:editId="2DF995A8">
            <wp:extent cx="6858000" cy="139890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858000" cy="1398905"/>
                    </a:xfrm>
                    <a:prstGeom prst="rect">
                      <a:avLst/>
                    </a:prstGeom>
                  </pic:spPr>
                </pic:pic>
              </a:graphicData>
            </a:graphic>
          </wp:inline>
        </w:drawing>
      </w:r>
    </w:p>
    <w:p w:rsidR="00EE212D" w:rsidRPr="00EE212D" w:rsidRDefault="00EE212D" w:rsidP="00710EBD">
      <w:pPr>
        <w:rPr>
          <w:color w:val="FF0000"/>
        </w:rPr>
      </w:pPr>
    </w:p>
    <w:p w:rsidR="00710EBD" w:rsidRDefault="00710EBD" w:rsidP="00710EBD">
      <w:r>
        <w:t xml:space="preserve">Resonance in pipes and strings </w:t>
      </w:r>
    </w:p>
    <w:p w:rsidR="00FF6639" w:rsidRPr="00FF6639" w:rsidRDefault="00FF6639" w:rsidP="00A410CB">
      <w:pPr>
        <w:pStyle w:val="ListParagraph"/>
        <w:numPr>
          <w:ilvl w:val="0"/>
          <w:numId w:val="177"/>
        </w:numPr>
        <w:rPr>
          <w:color w:val="FF0000"/>
        </w:rPr>
      </w:pPr>
      <w:r>
        <w:rPr>
          <w:color w:val="FF0000"/>
          <w:sz w:val="20"/>
          <w:szCs w:val="20"/>
        </w:rPr>
        <w:t>When a wave reflects off a medium that is less dense, it is reflected upright. If it is more dense, it is inverted</w:t>
      </w:r>
    </w:p>
    <w:p w:rsidR="00FF6639" w:rsidRPr="00FF6639" w:rsidRDefault="00FF6639" w:rsidP="00A410CB">
      <w:pPr>
        <w:pStyle w:val="ListParagraph"/>
        <w:numPr>
          <w:ilvl w:val="0"/>
          <w:numId w:val="177"/>
        </w:numPr>
        <w:rPr>
          <w:color w:val="FF0000"/>
        </w:rPr>
      </w:pPr>
      <w:r>
        <w:rPr>
          <w:color w:val="FF0000"/>
          <w:sz w:val="20"/>
          <w:szCs w:val="20"/>
        </w:rPr>
        <w:t>Standing waves cause the string to resonate or vibrate at</w:t>
      </w:r>
      <w:r w:rsidR="00A4454C">
        <w:rPr>
          <w:color w:val="FF0000"/>
          <w:sz w:val="20"/>
          <w:szCs w:val="20"/>
        </w:rPr>
        <w:t xml:space="preserve"> </w:t>
      </w:r>
      <w:r>
        <w:rPr>
          <w:color w:val="FF0000"/>
          <w:sz w:val="20"/>
          <w:szCs w:val="20"/>
        </w:rPr>
        <w:t>its natural frequency</w:t>
      </w:r>
    </w:p>
    <w:p w:rsidR="00FF6639" w:rsidRPr="00FF6639" w:rsidRDefault="00FF6639" w:rsidP="00A410CB">
      <w:pPr>
        <w:pStyle w:val="ListParagraph"/>
        <w:numPr>
          <w:ilvl w:val="0"/>
          <w:numId w:val="177"/>
        </w:numPr>
        <w:rPr>
          <w:color w:val="FF0000"/>
        </w:rPr>
      </w:pPr>
      <w:r>
        <w:rPr>
          <w:color w:val="FF0000"/>
          <w:sz w:val="20"/>
          <w:szCs w:val="20"/>
        </w:rPr>
        <w:t>open end of a pipe = unfixed end of a string</w:t>
      </w:r>
    </w:p>
    <w:p w:rsidR="00FF6639" w:rsidRPr="00FF6639" w:rsidRDefault="00FF6639" w:rsidP="00A410CB">
      <w:pPr>
        <w:pStyle w:val="ListParagraph"/>
        <w:numPr>
          <w:ilvl w:val="1"/>
          <w:numId w:val="177"/>
        </w:numPr>
        <w:rPr>
          <w:color w:val="FF0000"/>
        </w:rPr>
      </w:pPr>
      <w:r>
        <w:rPr>
          <w:color w:val="FF0000"/>
          <w:sz w:val="20"/>
          <w:szCs w:val="20"/>
        </w:rPr>
        <w:t>fixed – node</w:t>
      </w:r>
    </w:p>
    <w:p w:rsidR="00FF6639" w:rsidRPr="00FF6639" w:rsidRDefault="00FF6639" w:rsidP="00A410CB">
      <w:pPr>
        <w:pStyle w:val="ListParagraph"/>
        <w:numPr>
          <w:ilvl w:val="1"/>
          <w:numId w:val="177"/>
        </w:numPr>
        <w:rPr>
          <w:color w:val="FF0000"/>
        </w:rPr>
      </w:pPr>
      <w:r>
        <w:rPr>
          <w:color w:val="FF0000"/>
          <w:sz w:val="20"/>
          <w:szCs w:val="20"/>
        </w:rPr>
        <w:t>unfixed = antinode</w:t>
      </w:r>
    </w:p>
    <w:p w:rsidR="00710EBD" w:rsidRDefault="00710EBD" w:rsidP="00710EBD">
      <w:r>
        <w:t xml:space="preserve">Ultrasound </w:t>
      </w:r>
    </w:p>
    <w:p w:rsidR="00FF6639" w:rsidRDefault="00FF6639" w:rsidP="00A410CB">
      <w:pPr>
        <w:pStyle w:val="ListParagraph"/>
        <w:numPr>
          <w:ilvl w:val="0"/>
          <w:numId w:val="178"/>
        </w:numPr>
        <w:rPr>
          <w:color w:val="FF0000"/>
          <w:sz w:val="20"/>
          <w:szCs w:val="20"/>
        </w:rPr>
      </w:pPr>
      <w:r>
        <w:rPr>
          <w:color w:val="FF0000"/>
          <w:sz w:val="20"/>
          <w:szCs w:val="20"/>
        </w:rPr>
        <w:t>time it takes for reflected waves to return to the probe</w:t>
      </w:r>
    </w:p>
    <w:p w:rsidR="00FF6639" w:rsidRDefault="00FF6639" w:rsidP="00A410CB">
      <w:pPr>
        <w:pStyle w:val="ListParagraph"/>
        <w:numPr>
          <w:ilvl w:val="0"/>
          <w:numId w:val="178"/>
        </w:numPr>
        <w:rPr>
          <w:color w:val="FF0000"/>
          <w:sz w:val="20"/>
          <w:szCs w:val="20"/>
        </w:rPr>
      </w:pPr>
      <w:r>
        <w:rPr>
          <w:color w:val="FF0000"/>
          <w:sz w:val="20"/>
          <w:szCs w:val="20"/>
        </w:rPr>
        <w:t>Intensity of reflected waves – relative density</w:t>
      </w:r>
    </w:p>
    <w:p w:rsidR="00FF6639" w:rsidRDefault="00FF6639" w:rsidP="00A410CB">
      <w:pPr>
        <w:pStyle w:val="ListParagraph"/>
        <w:numPr>
          <w:ilvl w:val="0"/>
          <w:numId w:val="178"/>
        </w:numPr>
        <w:rPr>
          <w:color w:val="FF0000"/>
          <w:sz w:val="20"/>
          <w:szCs w:val="20"/>
        </w:rPr>
      </w:pPr>
      <w:r>
        <w:rPr>
          <w:color w:val="FF0000"/>
          <w:sz w:val="20"/>
          <w:szCs w:val="20"/>
        </w:rPr>
        <w:t xml:space="preserve">Greater difference in density = </w:t>
      </w:r>
      <w:r w:rsidRPr="00CB3E72">
        <w:rPr>
          <w:b/>
          <w:color w:val="FF0000"/>
          <w:sz w:val="20"/>
          <w:szCs w:val="20"/>
        </w:rPr>
        <w:t xml:space="preserve">greater intensity </w:t>
      </w:r>
      <w:r>
        <w:rPr>
          <w:color w:val="FF0000"/>
          <w:sz w:val="20"/>
          <w:szCs w:val="20"/>
        </w:rPr>
        <w:t>of reflected sound</w:t>
      </w:r>
    </w:p>
    <w:p w:rsidR="00FF6639" w:rsidRDefault="00FF6639" w:rsidP="00A410CB">
      <w:pPr>
        <w:pStyle w:val="ListParagraph"/>
        <w:numPr>
          <w:ilvl w:val="0"/>
          <w:numId w:val="178"/>
        </w:numPr>
        <w:rPr>
          <w:color w:val="FF0000"/>
          <w:sz w:val="20"/>
          <w:szCs w:val="20"/>
        </w:rPr>
      </w:pPr>
      <w:r>
        <w:rPr>
          <w:color w:val="FF0000"/>
          <w:sz w:val="20"/>
          <w:szCs w:val="20"/>
        </w:rPr>
        <w:t>Intensity varies with the square of amplitude</w:t>
      </w:r>
    </w:p>
    <w:p w:rsidR="00FF6639" w:rsidRPr="00FF6639" w:rsidRDefault="00FF6639" w:rsidP="00FF6639">
      <w:pPr>
        <w:rPr>
          <w:color w:val="FF0000"/>
          <w:sz w:val="20"/>
          <w:szCs w:val="20"/>
        </w:rPr>
      </w:pPr>
    </w:p>
    <w:p w:rsidR="00710EBD" w:rsidRDefault="00710EBD" w:rsidP="00710EBD">
      <w:r>
        <w:t>Shock waves</w:t>
      </w:r>
    </w:p>
    <w:p w:rsidR="00FF6639" w:rsidRDefault="00FF6639" w:rsidP="00A410CB">
      <w:pPr>
        <w:pStyle w:val="ListParagraph"/>
        <w:numPr>
          <w:ilvl w:val="0"/>
          <w:numId w:val="179"/>
        </w:numPr>
        <w:rPr>
          <w:color w:val="FF0000"/>
          <w:sz w:val="20"/>
          <w:szCs w:val="20"/>
        </w:rPr>
      </w:pPr>
      <w:r>
        <w:rPr>
          <w:color w:val="FF0000"/>
          <w:sz w:val="20"/>
          <w:szCs w:val="20"/>
        </w:rPr>
        <w:t>Conical wave front produced when V</w:t>
      </w:r>
      <w:r>
        <w:rPr>
          <w:color w:val="FF0000"/>
          <w:sz w:val="20"/>
          <w:szCs w:val="20"/>
          <w:vertAlign w:val="subscript"/>
        </w:rPr>
        <w:t xml:space="preserve">sound </w:t>
      </w:r>
      <w:r>
        <w:rPr>
          <w:color w:val="FF0000"/>
          <w:sz w:val="20"/>
          <w:szCs w:val="20"/>
        </w:rPr>
        <w:t xml:space="preserve"> &gt; c</w:t>
      </w:r>
    </w:p>
    <w:p w:rsidR="002A6AE6" w:rsidRDefault="002A6AE6" w:rsidP="00A410CB">
      <w:pPr>
        <w:pStyle w:val="ListParagraph"/>
        <w:numPr>
          <w:ilvl w:val="0"/>
          <w:numId w:val="179"/>
        </w:numPr>
        <w:rPr>
          <w:color w:val="FF0000"/>
          <w:sz w:val="20"/>
          <w:szCs w:val="20"/>
        </w:rPr>
      </w:pPr>
      <w:r>
        <w:rPr>
          <w:color w:val="FF0000"/>
          <w:sz w:val="20"/>
          <w:szCs w:val="20"/>
        </w:rPr>
        <w:t>constructive interference where wave crests meet, form a shock wave cone</w:t>
      </w:r>
    </w:p>
    <w:p w:rsidR="00FF6639" w:rsidRDefault="002A6AE6" w:rsidP="00FF6639">
      <w:pPr>
        <w:rPr>
          <w:color w:val="FF0000"/>
          <w:sz w:val="20"/>
          <w:szCs w:val="20"/>
        </w:rPr>
      </w:pPr>
      <w:r>
        <w:rPr>
          <w:noProof/>
        </w:rPr>
        <w:drawing>
          <wp:inline distT="0" distB="0" distL="0" distR="0" wp14:anchorId="1BB352C9" wp14:editId="4B26A2CB">
            <wp:extent cx="2199939" cy="126591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211071" cy="1272319"/>
                    </a:xfrm>
                    <a:prstGeom prst="rect">
                      <a:avLst/>
                    </a:prstGeom>
                  </pic:spPr>
                </pic:pic>
              </a:graphicData>
            </a:graphic>
          </wp:inline>
        </w:drawing>
      </w:r>
    </w:p>
    <w:p w:rsidR="00FF6639" w:rsidRDefault="00FF6639" w:rsidP="00FF6639">
      <w:r w:rsidRPr="00FF6639">
        <w:rPr>
          <w:b/>
        </w:rPr>
        <w:t>Light, Electromagnetic Radiation (PHY)</w:t>
      </w:r>
      <w:r>
        <w:t xml:space="preserve"> </w:t>
      </w:r>
    </w:p>
    <w:p w:rsidR="00FF6639" w:rsidRDefault="00FF6639" w:rsidP="00FF6639">
      <w:r>
        <w:t xml:space="preserve">Concept of Interference; Young Double-slit Experiment </w:t>
      </w:r>
    </w:p>
    <w:p w:rsidR="00FF6639" w:rsidRDefault="00FF6639" w:rsidP="00A410CB">
      <w:pPr>
        <w:pStyle w:val="ListParagraph"/>
        <w:numPr>
          <w:ilvl w:val="0"/>
          <w:numId w:val="179"/>
        </w:numPr>
        <w:rPr>
          <w:rFonts w:cs="Times New Roman"/>
          <w:b/>
          <w:bCs/>
          <w:color w:val="FF0000"/>
          <w:sz w:val="20"/>
          <w:shd w:val="clear" w:color="auto" w:fill="FFFFFF"/>
        </w:rPr>
      </w:pPr>
      <w:r w:rsidRPr="00FF6639">
        <w:rPr>
          <w:rFonts w:cs="Times New Roman"/>
          <w:color w:val="FF0000"/>
          <w:sz w:val="20"/>
          <w:shd w:val="clear" w:color="auto" w:fill="FFFFFF"/>
        </w:rPr>
        <w:t>When two </w:t>
      </w:r>
      <w:r w:rsidRPr="00FF6639">
        <w:rPr>
          <w:rFonts w:cs="Times New Roman"/>
          <w:b/>
          <w:bCs/>
          <w:color w:val="FF0000"/>
          <w:sz w:val="20"/>
          <w:shd w:val="clear" w:color="auto" w:fill="FFFFFF"/>
        </w:rPr>
        <w:t>light</w:t>
      </w:r>
      <w:r w:rsidRPr="00FF6639">
        <w:rPr>
          <w:rFonts w:cs="Times New Roman"/>
          <w:color w:val="FF0000"/>
          <w:sz w:val="20"/>
          <w:shd w:val="clear" w:color="auto" w:fill="FFFFFF"/>
        </w:rPr>
        <w:t> waves superpose with each other in such away that the crest of one wave falls on the crest of the second wave, and trough of one wave falls on the trough of the second wave, then the resultant wave has larger amplitude and it is called constructive </w:t>
      </w:r>
      <w:r w:rsidRPr="00FF6639">
        <w:rPr>
          <w:rFonts w:cs="Times New Roman"/>
          <w:b/>
          <w:bCs/>
          <w:color w:val="FF0000"/>
          <w:sz w:val="20"/>
          <w:shd w:val="clear" w:color="auto" w:fill="FFFFFF"/>
        </w:rPr>
        <w:t>interference</w:t>
      </w:r>
    </w:p>
    <w:p w:rsidR="00FF6639" w:rsidRPr="00FF6639" w:rsidRDefault="00FF6639" w:rsidP="00A410CB">
      <w:pPr>
        <w:pStyle w:val="ListParagraph"/>
        <w:numPr>
          <w:ilvl w:val="0"/>
          <w:numId w:val="179"/>
        </w:numPr>
        <w:rPr>
          <w:rFonts w:cs="Times New Roman"/>
          <w:b/>
          <w:bCs/>
          <w:color w:val="FF0000"/>
          <w:sz w:val="20"/>
          <w:shd w:val="clear" w:color="auto" w:fill="FFFFFF"/>
        </w:rPr>
      </w:pPr>
      <w:r>
        <w:rPr>
          <w:rFonts w:cs="Times New Roman"/>
          <w:color w:val="FF0000"/>
          <w:sz w:val="20"/>
          <w:shd w:val="clear" w:color="auto" w:fill="FFFFFF"/>
        </w:rPr>
        <w:t>Young’s double-slit experiment (using coherent light</w:t>
      </w:r>
    </w:p>
    <w:p w:rsidR="00FF6639" w:rsidRPr="00FF6639" w:rsidRDefault="00FF6639" w:rsidP="00A410CB">
      <w:pPr>
        <w:pStyle w:val="ListParagraph"/>
        <w:numPr>
          <w:ilvl w:val="1"/>
          <w:numId w:val="179"/>
        </w:numPr>
        <w:rPr>
          <w:rFonts w:cs="Times New Roman"/>
          <w:b/>
          <w:bCs/>
          <w:color w:val="FF0000"/>
          <w:sz w:val="20"/>
          <w:shd w:val="clear" w:color="auto" w:fill="FFFFFF"/>
        </w:rPr>
      </w:pPr>
      <w:r>
        <w:rPr>
          <w:rFonts w:cs="Times New Roman"/>
          <w:color w:val="FF0000"/>
          <w:sz w:val="20"/>
          <w:shd w:val="clear" w:color="auto" w:fill="FFFFFF"/>
        </w:rPr>
        <w:t xml:space="preserve">constructive: path length differs by </w:t>
      </w:r>
      <w:r>
        <w:rPr>
          <w:rFonts w:cs="Times New Roman"/>
          <w:color w:val="FF0000"/>
          <w:sz w:val="20"/>
          <w:shd w:val="clear" w:color="auto" w:fill="FFFFFF"/>
        </w:rPr>
        <w:sym w:font="Symbol" w:char="F06C"/>
      </w:r>
    </w:p>
    <w:p w:rsidR="00FF6639" w:rsidRPr="00FF6639" w:rsidRDefault="00FF6639" w:rsidP="00A410CB">
      <w:pPr>
        <w:pStyle w:val="ListParagraph"/>
        <w:numPr>
          <w:ilvl w:val="1"/>
          <w:numId w:val="179"/>
        </w:numPr>
        <w:rPr>
          <w:rFonts w:cs="Times New Roman"/>
          <w:b/>
          <w:bCs/>
          <w:color w:val="FF0000"/>
          <w:sz w:val="20"/>
          <w:shd w:val="clear" w:color="auto" w:fill="FFFFFF"/>
        </w:rPr>
      </w:pPr>
      <w:r>
        <w:rPr>
          <w:rFonts w:cs="Times New Roman"/>
          <w:color w:val="FF0000"/>
          <w:sz w:val="20"/>
          <w:shd w:val="clear" w:color="auto" w:fill="FFFFFF"/>
        </w:rPr>
        <w:t xml:space="preserve">destructive: path length differs by </w:t>
      </w:r>
      <w:r>
        <w:rPr>
          <w:rFonts w:cs="Times New Roman"/>
          <w:color w:val="FF0000"/>
          <w:sz w:val="20"/>
          <w:shd w:val="clear" w:color="auto" w:fill="FFFFFF"/>
        </w:rPr>
        <w:sym w:font="Symbol" w:char="F06C"/>
      </w:r>
      <w:r>
        <w:rPr>
          <w:rFonts w:cs="Times New Roman"/>
          <w:color w:val="FF0000"/>
          <w:sz w:val="20"/>
          <w:shd w:val="clear" w:color="auto" w:fill="FFFFFF"/>
        </w:rPr>
        <w:t xml:space="preserve"> / 2</w:t>
      </w:r>
    </w:p>
    <w:p w:rsidR="00FF6639" w:rsidRPr="00FF6639" w:rsidRDefault="00FF6639" w:rsidP="00FF6639">
      <w:pPr>
        <w:rPr>
          <w:rFonts w:cs="Times New Roman"/>
          <w:color w:val="FF0000"/>
          <w:sz w:val="20"/>
        </w:rPr>
      </w:pPr>
    </w:p>
    <w:p w:rsidR="00FF6639" w:rsidRDefault="00FF6639" w:rsidP="00FF6639">
      <w:r>
        <w:t xml:space="preserve">Thin films, diffraction grating, </w:t>
      </w:r>
      <w:proofErr w:type="gramStart"/>
      <w:r>
        <w:t>single</w:t>
      </w:r>
      <w:proofErr w:type="gramEnd"/>
      <w:r>
        <w:t>-slit diffraction</w:t>
      </w:r>
    </w:p>
    <w:p w:rsidR="00FF6639" w:rsidRPr="00FF6639" w:rsidRDefault="00FF6639" w:rsidP="00A410CB">
      <w:pPr>
        <w:pStyle w:val="ListParagraph"/>
        <w:numPr>
          <w:ilvl w:val="0"/>
          <w:numId w:val="180"/>
        </w:numPr>
      </w:pPr>
      <w:r>
        <w:rPr>
          <w:color w:val="FF0000"/>
          <w:sz w:val="20"/>
          <w:szCs w:val="20"/>
        </w:rPr>
        <w:t>Thin film interference</w:t>
      </w:r>
    </w:p>
    <w:p w:rsidR="00FF6639" w:rsidRPr="00FF6639" w:rsidRDefault="00FF6639" w:rsidP="00A410CB">
      <w:pPr>
        <w:pStyle w:val="ListParagraph"/>
        <w:numPr>
          <w:ilvl w:val="1"/>
          <w:numId w:val="180"/>
        </w:numPr>
      </w:pPr>
      <w:r>
        <w:rPr>
          <w:color w:val="FF0000"/>
          <w:sz w:val="20"/>
          <w:szCs w:val="20"/>
        </w:rPr>
        <w:t>reflection changes phase (off material that is more dense), refraction does not</w:t>
      </w:r>
    </w:p>
    <w:p w:rsidR="00FF6639" w:rsidRPr="00FF6639" w:rsidRDefault="00FF6639" w:rsidP="00A410CB">
      <w:pPr>
        <w:pStyle w:val="ListParagraph"/>
        <w:numPr>
          <w:ilvl w:val="1"/>
          <w:numId w:val="180"/>
        </w:numPr>
      </w:pPr>
      <w:r>
        <w:rPr>
          <w:color w:val="FF0000"/>
          <w:sz w:val="20"/>
          <w:szCs w:val="20"/>
        </w:rPr>
        <w:t>Destructive interference: thickness of film = half the wavelength (for material that is more dense)</w:t>
      </w:r>
    </w:p>
    <w:p w:rsidR="00FF6639" w:rsidRPr="00FF6639" w:rsidRDefault="00FF6639" w:rsidP="00A410CB">
      <w:pPr>
        <w:pStyle w:val="ListParagraph"/>
        <w:numPr>
          <w:ilvl w:val="1"/>
          <w:numId w:val="180"/>
        </w:numPr>
      </w:pPr>
      <w:r>
        <w:rPr>
          <w:color w:val="FF0000"/>
          <w:sz w:val="20"/>
          <w:szCs w:val="20"/>
        </w:rPr>
        <w:t>Constructive interference: thickness of film = quarter of the wavelength</w:t>
      </w:r>
    </w:p>
    <w:p w:rsidR="00FF6639" w:rsidRPr="00FF6639" w:rsidRDefault="00FF6639" w:rsidP="00A410CB">
      <w:pPr>
        <w:pStyle w:val="ListParagraph"/>
        <w:numPr>
          <w:ilvl w:val="1"/>
          <w:numId w:val="180"/>
        </w:numPr>
      </w:pPr>
      <w:r>
        <w:rPr>
          <w:color w:val="FF0000"/>
          <w:sz w:val="20"/>
          <w:szCs w:val="20"/>
        </w:rPr>
        <w:t xml:space="preserve">2L = (m + ½) </w:t>
      </w:r>
      <w:r>
        <w:rPr>
          <w:color w:val="FF0000"/>
          <w:sz w:val="20"/>
          <w:szCs w:val="20"/>
        </w:rPr>
        <w:sym w:font="Symbol" w:char="F06C"/>
      </w:r>
      <w:r>
        <w:rPr>
          <w:color w:val="FF0000"/>
          <w:sz w:val="20"/>
          <w:szCs w:val="20"/>
        </w:rPr>
        <w:t xml:space="preserve"> / n</w:t>
      </w:r>
      <w:r>
        <w:rPr>
          <w:color w:val="FF0000"/>
          <w:sz w:val="20"/>
          <w:szCs w:val="20"/>
          <w:vertAlign w:val="subscript"/>
        </w:rPr>
        <w:t>2</w:t>
      </w:r>
    </w:p>
    <w:p w:rsidR="00FF6639" w:rsidRPr="00FF6639" w:rsidRDefault="00FF6639" w:rsidP="00A410CB">
      <w:pPr>
        <w:pStyle w:val="ListParagraph"/>
        <w:numPr>
          <w:ilvl w:val="0"/>
          <w:numId w:val="180"/>
        </w:numPr>
      </w:pPr>
      <w:r>
        <w:rPr>
          <w:color w:val="FF0000"/>
          <w:sz w:val="20"/>
          <w:szCs w:val="20"/>
        </w:rPr>
        <w:t>Diffraction – significant if the size of an object or opening is small relative to the wavelength of a wave</w:t>
      </w:r>
    </w:p>
    <w:p w:rsidR="00FF6639" w:rsidRPr="00FF6639" w:rsidRDefault="00FF6639" w:rsidP="00A410CB">
      <w:pPr>
        <w:pStyle w:val="ListParagraph"/>
        <w:numPr>
          <w:ilvl w:val="1"/>
          <w:numId w:val="180"/>
        </w:numPr>
      </w:pPr>
      <w:r>
        <w:rPr>
          <w:color w:val="FF0000"/>
          <w:sz w:val="20"/>
          <w:szCs w:val="20"/>
        </w:rPr>
        <w:t>diffraction grating – many small slits</w:t>
      </w:r>
    </w:p>
    <w:p w:rsidR="00FF6639" w:rsidRPr="00FF6639" w:rsidRDefault="00FF6639" w:rsidP="00A410CB">
      <w:pPr>
        <w:pStyle w:val="ListParagraph"/>
        <w:numPr>
          <w:ilvl w:val="1"/>
          <w:numId w:val="180"/>
        </w:numPr>
      </w:pPr>
      <w:r>
        <w:rPr>
          <w:color w:val="FF0000"/>
          <w:sz w:val="20"/>
          <w:szCs w:val="20"/>
        </w:rPr>
        <w:t>maxima are spread out (each individual maxima)</w:t>
      </w:r>
    </w:p>
    <w:p w:rsidR="00FF6639" w:rsidRPr="00FF6639" w:rsidRDefault="00FF6639" w:rsidP="00A410CB">
      <w:pPr>
        <w:pStyle w:val="ListParagraph"/>
        <w:numPr>
          <w:ilvl w:val="1"/>
          <w:numId w:val="180"/>
        </w:numPr>
      </w:pPr>
      <w:r>
        <w:rPr>
          <w:color w:val="FF0000"/>
          <w:sz w:val="20"/>
          <w:szCs w:val="20"/>
        </w:rPr>
        <w:t>fewer maxima, of more intensity</w:t>
      </w:r>
    </w:p>
    <w:p w:rsidR="00FF6639" w:rsidRPr="00DB2EF6" w:rsidRDefault="00FF6639" w:rsidP="00A410CB">
      <w:pPr>
        <w:pStyle w:val="ListParagraph"/>
        <w:numPr>
          <w:ilvl w:val="0"/>
          <w:numId w:val="180"/>
        </w:numPr>
      </w:pPr>
      <w:r>
        <w:rPr>
          <w:color w:val="FF0000"/>
          <w:sz w:val="20"/>
          <w:szCs w:val="20"/>
        </w:rPr>
        <w:t xml:space="preserve">Single-slit diffraction- </w:t>
      </w:r>
      <w:r w:rsidR="00DB2EF6">
        <w:rPr>
          <w:color w:val="FF0000"/>
          <w:sz w:val="20"/>
          <w:szCs w:val="20"/>
        </w:rPr>
        <w:t>every point on a wave is diffracting – Huygen’s principle</w:t>
      </w:r>
    </w:p>
    <w:p w:rsidR="00DB2EF6" w:rsidRPr="00DB2EF6" w:rsidRDefault="00DB2EF6" w:rsidP="00DB2EF6">
      <w:pPr>
        <w:pStyle w:val="ListParagraph"/>
        <w:numPr>
          <w:ilvl w:val="1"/>
          <w:numId w:val="180"/>
        </w:numPr>
      </w:pPr>
      <w:r>
        <w:rPr>
          <w:color w:val="FF0000"/>
          <w:sz w:val="20"/>
          <w:szCs w:val="20"/>
        </w:rPr>
        <w:t>usually, they just add up so you don’t even notice</w:t>
      </w:r>
    </w:p>
    <w:p w:rsidR="00DB2EF6" w:rsidRPr="00DB2EF6" w:rsidRDefault="00DB2EF6" w:rsidP="00DB2EF6">
      <w:pPr>
        <w:pStyle w:val="ListParagraph"/>
        <w:numPr>
          <w:ilvl w:val="1"/>
          <w:numId w:val="180"/>
        </w:numPr>
      </w:pPr>
      <w:r>
        <w:rPr>
          <w:color w:val="FF0000"/>
          <w:sz w:val="20"/>
          <w:szCs w:val="20"/>
        </w:rPr>
        <w:t>single-slit diffraction produces these points</w:t>
      </w:r>
    </w:p>
    <w:p w:rsidR="00DB2EF6" w:rsidRPr="00DB2EF6" w:rsidRDefault="00DB2EF6" w:rsidP="00DB2EF6">
      <w:pPr>
        <w:pStyle w:val="ListParagraph"/>
        <w:numPr>
          <w:ilvl w:val="1"/>
          <w:numId w:val="180"/>
        </w:numPr>
      </w:pPr>
      <w:r>
        <w:rPr>
          <w:color w:val="FF0000"/>
          <w:sz w:val="20"/>
          <w:szCs w:val="20"/>
        </w:rPr>
        <w:t>What do we see?</w:t>
      </w:r>
    </w:p>
    <w:p w:rsidR="00DB2EF6" w:rsidRPr="00DB2EF6" w:rsidRDefault="00DB2EF6" w:rsidP="00DB2EF6">
      <w:pPr>
        <w:pStyle w:val="ListParagraph"/>
        <w:numPr>
          <w:ilvl w:val="2"/>
          <w:numId w:val="180"/>
        </w:numPr>
      </w:pPr>
      <w:r>
        <w:rPr>
          <w:color w:val="FF0000"/>
          <w:sz w:val="20"/>
          <w:szCs w:val="20"/>
        </w:rPr>
        <w:t xml:space="preserve">Big bright spot in the middle, and then relatively weak patterns </w:t>
      </w:r>
    </w:p>
    <w:p w:rsidR="00DB2EF6" w:rsidRPr="00DB2EF6" w:rsidRDefault="00DB2EF6" w:rsidP="00DB2EF6">
      <w:pPr>
        <w:pStyle w:val="ListParagraph"/>
        <w:numPr>
          <w:ilvl w:val="2"/>
          <w:numId w:val="180"/>
        </w:numPr>
      </w:pPr>
      <w:r>
        <w:rPr>
          <w:color w:val="FF0000"/>
          <w:sz w:val="20"/>
          <w:szCs w:val="20"/>
        </w:rPr>
        <w:lastRenderedPageBreak/>
        <w:t>usually, whole integers for lambda gives constructive interference, but in this case, it’s destructive</w:t>
      </w:r>
    </w:p>
    <w:p w:rsidR="00DB2EF6" w:rsidRPr="00497C4A" w:rsidRDefault="00DB2EF6" w:rsidP="00DB2EF6">
      <w:pPr>
        <w:pStyle w:val="ListParagraph"/>
        <w:numPr>
          <w:ilvl w:val="2"/>
          <w:numId w:val="180"/>
        </w:numPr>
      </w:pPr>
    </w:p>
    <w:p w:rsidR="00497C4A" w:rsidRDefault="00497C4A" w:rsidP="00A410CB">
      <w:pPr>
        <w:pStyle w:val="ListParagraph"/>
        <w:numPr>
          <w:ilvl w:val="0"/>
          <w:numId w:val="180"/>
        </w:numPr>
      </w:pPr>
      <w:r>
        <w:rPr>
          <w:noProof/>
        </w:rPr>
        <w:drawing>
          <wp:inline distT="0" distB="0" distL="0" distR="0">
            <wp:extent cx="4769485" cy="3702685"/>
            <wp:effectExtent l="0" t="0" r="0" b="0"/>
            <wp:docPr id="129" name="Picture 129" descr="Image result for single slit dif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single slit diffraction"/>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69485" cy="3702685"/>
                    </a:xfrm>
                    <a:prstGeom prst="rect">
                      <a:avLst/>
                    </a:prstGeom>
                    <a:noFill/>
                    <a:ln>
                      <a:noFill/>
                    </a:ln>
                  </pic:spPr>
                </pic:pic>
              </a:graphicData>
            </a:graphic>
          </wp:inline>
        </w:drawing>
      </w:r>
    </w:p>
    <w:p w:rsidR="00FF6639" w:rsidRDefault="00FF6639" w:rsidP="00FF6639">
      <w:r>
        <w:t xml:space="preserve">Other diffraction phenomena, X-ray diffraction </w:t>
      </w:r>
    </w:p>
    <w:p w:rsidR="00497C4A" w:rsidRPr="00497C4A" w:rsidRDefault="00497C4A" w:rsidP="00A410CB">
      <w:pPr>
        <w:pStyle w:val="ListParagraph"/>
        <w:numPr>
          <w:ilvl w:val="0"/>
          <w:numId w:val="181"/>
        </w:numPr>
        <w:rPr>
          <w:color w:val="FF0000"/>
          <w:sz w:val="20"/>
        </w:rPr>
      </w:pPr>
      <w:r>
        <w:rPr>
          <w:color w:val="FF0000"/>
          <w:sz w:val="20"/>
        </w:rPr>
        <w:t>X-ray diffraction: x-rays projected at a crystal scatter and produce patterns unique to the structure of the crystal</w:t>
      </w:r>
    </w:p>
    <w:p w:rsidR="00FF6639" w:rsidRDefault="00FF6639" w:rsidP="00FF6639">
      <w:r>
        <w:t xml:space="preserve">Polarization of light: linear and circular </w:t>
      </w:r>
    </w:p>
    <w:p w:rsidR="00497C4A" w:rsidRPr="00DB2EF6" w:rsidRDefault="00DB2EF6" w:rsidP="00BA703A">
      <w:pPr>
        <w:pStyle w:val="ListParagraph"/>
        <w:numPr>
          <w:ilvl w:val="0"/>
          <w:numId w:val="280"/>
        </w:numPr>
      </w:pPr>
      <w:r>
        <w:rPr>
          <w:color w:val="FF0000"/>
          <w:sz w:val="20"/>
        </w:rPr>
        <w:t>Polarized light – light oscillating in only one direction</w:t>
      </w:r>
    </w:p>
    <w:p w:rsidR="00DB2EF6" w:rsidRPr="00DB2EF6" w:rsidRDefault="00DB2EF6" w:rsidP="00BA703A">
      <w:pPr>
        <w:pStyle w:val="ListParagraph"/>
        <w:numPr>
          <w:ilvl w:val="0"/>
          <w:numId w:val="280"/>
        </w:numPr>
      </w:pPr>
      <w:r>
        <w:rPr>
          <w:color w:val="FF0000"/>
          <w:sz w:val="20"/>
        </w:rPr>
        <w:t>Most light is not polarized – all overlapping</w:t>
      </w:r>
    </w:p>
    <w:p w:rsidR="00DB2EF6" w:rsidRPr="00DB2EF6" w:rsidRDefault="00DB2EF6" w:rsidP="00BA703A">
      <w:pPr>
        <w:pStyle w:val="ListParagraph"/>
        <w:numPr>
          <w:ilvl w:val="0"/>
          <w:numId w:val="280"/>
        </w:numPr>
      </w:pPr>
      <w:r>
        <w:rPr>
          <w:color w:val="FF0000"/>
          <w:sz w:val="20"/>
        </w:rPr>
        <w:t>Polarizer – lets light only in one direction</w:t>
      </w:r>
    </w:p>
    <w:p w:rsidR="00DB2EF6" w:rsidRPr="00DB2EF6" w:rsidRDefault="00DB2EF6" w:rsidP="00BA703A">
      <w:pPr>
        <w:pStyle w:val="ListParagraph"/>
        <w:numPr>
          <w:ilvl w:val="1"/>
          <w:numId w:val="280"/>
        </w:numPr>
      </w:pPr>
      <w:r>
        <w:rPr>
          <w:color w:val="FF0000"/>
          <w:sz w:val="20"/>
        </w:rPr>
        <w:t>Sunglasses</w:t>
      </w:r>
    </w:p>
    <w:p w:rsidR="00DB2EF6" w:rsidRPr="00DB2EF6" w:rsidRDefault="00DB2EF6" w:rsidP="00BA703A">
      <w:pPr>
        <w:pStyle w:val="ListParagraph"/>
        <w:numPr>
          <w:ilvl w:val="2"/>
          <w:numId w:val="280"/>
        </w:numPr>
      </w:pPr>
      <w:r>
        <w:rPr>
          <w:color w:val="FF0000"/>
          <w:sz w:val="20"/>
        </w:rPr>
        <w:t>Light that reflects off the sun is polarized, defined by the plane of the surface that it hi</w:t>
      </w:r>
    </w:p>
    <w:p w:rsidR="00DB2EF6" w:rsidRPr="00DB2EF6" w:rsidRDefault="00DB2EF6" w:rsidP="00BA703A">
      <w:pPr>
        <w:pStyle w:val="ListParagraph"/>
        <w:numPr>
          <w:ilvl w:val="3"/>
          <w:numId w:val="280"/>
        </w:numPr>
      </w:pPr>
      <w:r>
        <w:rPr>
          <w:color w:val="FF0000"/>
          <w:sz w:val="20"/>
        </w:rPr>
        <w:t>if it hits the floor, then it’s polarized horizontally</w:t>
      </w:r>
    </w:p>
    <w:p w:rsidR="00DB2EF6" w:rsidRPr="00DB2EF6" w:rsidRDefault="00DB2EF6" w:rsidP="00BA703A">
      <w:pPr>
        <w:pStyle w:val="ListParagraph"/>
        <w:numPr>
          <w:ilvl w:val="3"/>
          <w:numId w:val="280"/>
        </w:numPr>
      </w:pPr>
      <w:r>
        <w:rPr>
          <w:color w:val="FF0000"/>
          <w:sz w:val="20"/>
        </w:rPr>
        <w:t>sunglasses will only let in vertically polarized light</w:t>
      </w:r>
    </w:p>
    <w:p w:rsidR="00DB2EF6" w:rsidRPr="003F48AC" w:rsidRDefault="003F48AC" w:rsidP="00BA703A">
      <w:pPr>
        <w:pStyle w:val="ListParagraph"/>
        <w:numPr>
          <w:ilvl w:val="0"/>
          <w:numId w:val="280"/>
        </w:numPr>
      </w:pPr>
      <w:r>
        <w:rPr>
          <w:color w:val="FF0000"/>
          <w:sz w:val="20"/>
        </w:rPr>
        <w:t xml:space="preserve">Light in the form of a plane wave in space is said to be linearly polarized. However, natural light is generally unpolarized, all planes of propagation being equally probable. If light is composed of two plane waves of equal amplitude differing in phase by 90 degrees, then the light is said to be circularly polarized. If two plane waves </w:t>
      </w:r>
      <w:proofErr w:type="gramStart"/>
      <w:r>
        <w:rPr>
          <w:color w:val="FF0000"/>
          <w:sz w:val="20"/>
        </w:rPr>
        <w:t>fo</w:t>
      </w:r>
      <w:proofErr w:type="gramEnd"/>
      <w:r>
        <w:rPr>
          <w:color w:val="FF0000"/>
          <w:sz w:val="20"/>
        </w:rPr>
        <w:t xml:space="preserve"> differing amplitude are related in phase by 90 degrees, or if the relative phase is other than 90 degrees then the light is said to be elliptically polarized.</w:t>
      </w:r>
    </w:p>
    <w:p w:rsidR="003F48AC" w:rsidRDefault="003F48AC" w:rsidP="003F48AC">
      <w:r>
        <w:rPr>
          <w:noProof/>
        </w:rPr>
        <w:drawing>
          <wp:inline distT="0" distB="0" distL="0" distR="0" wp14:anchorId="647E24EA" wp14:editId="02403296">
            <wp:extent cx="4666891" cy="2295419"/>
            <wp:effectExtent l="0" t="0" r="63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671369" cy="2297622"/>
                    </a:xfrm>
                    <a:prstGeom prst="rect">
                      <a:avLst/>
                    </a:prstGeom>
                  </pic:spPr>
                </pic:pic>
              </a:graphicData>
            </a:graphic>
          </wp:inline>
        </w:drawing>
      </w:r>
    </w:p>
    <w:p w:rsidR="00FF6639" w:rsidRDefault="00FF6639" w:rsidP="00FF6639">
      <w:r>
        <w:t xml:space="preserve">Properties of electromagnetic radiation </w:t>
      </w:r>
    </w:p>
    <w:p w:rsidR="00FF6639" w:rsidRDefault="00FF6639" w:rsidP="00A410CB">
      <w:pPr>
        <w:pStyle w:val="ListParagraph"/>
        <w:numPr>
          <w:ilvl w:val="0"/>
          <w:numId w:val="179"/>
        </w:numPr>
      </w:pPr>
      <w:r>
        <w:t xml:space="preserve">Velocity equals constant c, in vacuo </w:t>
      </w:r>
    </w:p>
    <w:p w:rsidR="00FF6639" w:rsidRDefault="00FF6639" w:rsidP="00A410CB">
      <w:pPr>
        <w:pStyle w:val="ListParagraph"/>
        <w:numPr>
          <w:ilvl w:val="0"/>
          <w:numId w:val="179"/>
        </w:numPr>
      </w:pPr>
      <w:r>
        <w:lastRenderedPageBreak/>
        <w:t xml:space="preserve">Electromagnetic radiation consists of perpendicularly oscillating electric and magnetic fields; direction of propagation is perpendicular to both </w:t>
      </w:r>
    </w:p>
    <w:p w:rsidR="00FF6639" w:rsidRDefault="00FF6639" w:rsidP="00FF6639">
      <w:r>
        <w:t xml:space="preserve">Classification of electromagnetic spectrum, photon energy E = hf </w:t>
      </w:r>
    </w:p>
    <w:p w:rsidR="00FF6639" w:rsidRDefault="00FF6639" w:rsidP="00FF6639">
      <w:r>
        <w:t>Visual spectrum, color</w:t>
      </w:r>
    </w:p>
    <w:p w:rsidR="00497C4A" w:rsidRDefault="00497C4A" w:rsidP="00FF6639"/>
    <w:p w:rsidR="00497C4A" w:rsidRDefault="00497C4A" w:rsidP="00FF6639">
      <w:r w:rsidRPr="00497C4A">
        <w:rPr>
          <w:b/>
        </w:rPr>
        <w:t>Molecular Structure and Absorption Spectra (OC)</w:t>
      </w:r>
      <w:r>
        <w:t xml:space="preserve"> </w:t>
      </w:r>
    </w:p>
    <w:p w:rsidR="00497C4A" w:rsidRDefault="00497C4A" w:rsidP="00FF6639">
      <w:r>
        <w:t xml:space="preserve">Infrared region </w:t>
      </w:r>
    </w:p>
    <w:p w:rsidR="00497C4A" w:rsidRDefault="00497C4A" w:rsidP="00A410CB">
      <w:pPr>
        <w:pStyle w:val="ListParagraph"/>
        <w:numPr>
          <w:ilvl w:val="0"/>
          <w:numId w:val="182"/>
        </w:numPr>
      </w:pPr>
      <w:r>
        <w:t xml:space="preserve">Intramolecular vibrations and rotations </w:t>
      </w:r>
    </w:p>
    <w:p w:rsidR="00497C4A" w:rsidRDefault="00497C4A" w:rsidP="00A410CB">
      <w:pPr>
        <w:pStyle w:val="ListParagraph"/>
        <w:numPr>
          <w:ilvl w:val="0"/>
          <w:numId w:val="182"/>
        </w:numPr>
      </w:pPr>
      <w:r>
        <w:t xml:space="preserve">Recognizing common characteristic group absorptions, fingerprint region </w:t>
      </w:r>
    </w:p>
    <w:p w:rsidR="009E7B2D" w:rsidRPr="009E7B2D" w:rsidRDefault="009E7B2D" w:rsidP="00A410CB">
      <w:pPr>
        <w:pStyle w:val="ListParagraph"/>
        <w:numPr>
          <w:ilvl w:val="0"/>
          <w:numId w:val="182"/>
        </w:numPr>
        <w:rPr>
          <w:color w:val="FF0000"/>
          <w:sz w:val="20"/>
          <w:szCs w:val="20"/>
        </w:rPr>
      </w:pPr>
      <w:r w:rsidRPr="009E7B2D">
        <w:rPr>
          <w:color w:val="FF0000"/>
          <w:sz w:val="20"/>
          <w:szCs w:val="20"/>
        </w:rPr>
        <w:t>IR spectroscopy</w:t>
      </w:r>
    </w:p>
    <w:p w:rsidR="009E7B2D" w:rsidRPr="009E7B2D" w:rsidRDefault="009E7B2D" w:rsidP="00A410CB">
      <w:pPr>
        <w:pStyle w:val="ListParagraph"/>
        <w:numPr>
          <w:ilvl w:val="1"/>
          <w:numId w:val="182"/>
        </w:numPr>
        <w:rPr>
          <w:color w:val="FF0000"/>
          <w:sz w:val="20"/>
          <w:szCs w:val="20"/>
        </w:rPr>
      </w:pPr>
      <w:r w:rsidRPr="009E7B2D">
        <w:rPr>
          <w:color w:val="FF0000"/>
          <w:sz w:val="20"/>
          <w:szCs w:val="20"/>
        </w:rPr>
        <w:t>uses molecular dipoles to find information about functional groups</w:t>
      </w:r>
    </w:p>
    <w:p w:rsidR="009E7B2D" w:rsidRPr="009E7B2D" w:rsidRDefault="009E7B2D" w:rsidP="00A410CB">
      <w:pPr>
        <w:pStyle w:val="ListParagraph"/>
        <w:numPr>
          <w:ilvl w:val="1"/>
          <w:numId w:val="182"/>
        </w:numPr>
        <w:rPr>
          <w:color w:val="FF0000"/>
          <w:sz w:val="20"/>
          <w:szCs w:val="20"/>
        </w:rPr>
      </w:pPr>
      <w:r w:rsidRPr="009E7B2D">
        <w:rPr>
          <w:color w:val="FF0000"/>
          <w:sz w:val="20"/>
          <w:szCs w:val="20"/>
        </w:rPr>
        <w:t>infrared region – causes polar bonds within compound to stretch and contract</w:t>
      </w:r>
    </w:p>
    <w:p w:rsidR="009E7B2D" w:rsidRDefault="009E7B2D" w:rsidP="00A410CB">
      <w:pPr>
        <w:pStyle w:val="ListParagraph"/>
        <w:numPr>
          <w:ilvl w:val="1"/>
          <w:numId w:val="182"/>
        </w:numPr>
        <w:rPr>
          <w:color w:val="FF0000"/>
          <w:sz w:val="20"/>
          <w:szCs w:val="20"/>
        </w:rPr>
      </w:pPr>
      <w:r w:rsidRPr="009E7B2D">
        <w:rPr>
          <w:color w:val="FF0000"/>
          <w:sz w:val="20"/>
          <w:szCs w:val="20"/>
        </w:rPr>
        <w:t>Atoms with greater mass resonate at lower frequencies</w:t>
      </w:r>
    </w:p>
    <w:p w:rsidR="003F48AC" w:rsidRPr="009E7B2D" w:rsidRDefault="003F48AC" w:rsidP="003F48AC">
      <w:pPr>
        <w:pStyle w:val="ListParagraph"/>
        <w:numPr>
          <w:ilvl w:val="2"/>
          <w:numId w:val="182"/>
        </w:numPr>
        <w:rPr>
          <w:color w:val="FF0000"/>
          <w:sz w:val="20"/>
          <w:szCs w:val="20"/>
        </w:rPr>
      </w:pPr>
      <w:r>
        <w:rPr>
          <w:color w:val="FF0000"/>
          <w:sz w:val="20"/>
          <w:szCs w:val="20"/>
        </w:rPr>
        <w:t>that’s why mostly X-H bonds show up</w:t>
      </w:r>
    </w:p>
    <w:p w:rsidR="009E7B2D" w:rsidRPr="009E7B2D" w:rsidRDefault="009E7B2D" w:rsidP="00A410CB">
      <w:pPr>
        <w:pStyle w:val="ListParagraph"/>
        <w:numPr>
          <w:ilvl w:val="1"/>
          <w:numId w:val="182"/>
        </w:numPr>
        <w:rPr>
          <w:color w:val="FF0000"/>
          <w:sz w:val="20"/>
          <w:szCs w:val="20"/>
        </w:rPr>
      </w:pPr>
      <w:r w:rsidRPr="009E7B2D">
        <w:rPr>
          <w:color w:val="FF0000"/>
          <w:sz w:val="20"/>
          <w:szCs w:val="20"/>
        </w:rPr>
        <w:t>Stiffer bonds, such as double and triple bonds, resonate at higher frequencies</w:t>
      </w:r>
    </w:p>
    <w:p w:rsidR="009E7B2D" w:rsidRPr="00763CE5" w:rsidRDefault="009E7B2D" w:rsidP="009E7B2D">
      <w:pPr>
        <w:jc w:val="center"/>
        <w:rPr>
          <w:sz w:val="20"/>
          <w:szCs w:val="20"/>
        </w:rPr>
      </w:pPr>
      <w:r>
        <w:rPr>
          <w:noProof/>
        </w:rPr>
        <w:drawing>
          <wp:inline distT="0" distB="0" distL="0" distR="0" wp14:anchorId="002336B6" wp14:editId="61F6A321">
            <wp:extent cx="2421467" cy="3610655"/>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432624" cy="3627291"/>
                    </a:xfrm>
                    <a:prstGeom prst="rect">
                      <a:avLst/>
                    </a:prstGeom>
                  </pic:spPr>
                </pic:pic>
              </a:graphicData>
            </a:graphic>
          </wp:inline>
        </w:drawing>
      </w:r>
    </w:p>
    <w:p w:rsidR="009E7B2D" w:rsidRDefault="009E7B2D" w:rsidP="00A410CB">
      <w:pPr>
        <w:pStyle w:val="ListParagraph"/>
        <w:numPr>
          <w:ilvl w:val="0"/>
          <w:numId w:val="182"/>
        </w:numPr>
      </w:pPr>
    </w:p>
    <w:p w:rsidR="00497C4A" w:rsidRDefault="00497C4A" w:rsidP="00FF6639">
      <w:r>
        <w:t xml:space="preserve">Visible region (GC) </w:t>
      </w:r>
    </w:p>
    <w:p w:rsidR="00497C4A" w:rsidRDefault="00497C4A" w:rsidP="00A410CB">
      <w:pPr>
        <w:pStyle w:val="ListParagraph"/>
        <w:numPr>
          <w:ilvl w:val="0"/>
          <w:numId w:val="183"/>
        </w:numPr>
      </w:pPr>
      <w:r>
        <w:t xml:space="preserve">Absorption in visible region gives complementary color (e.g., carotene) </w:t>
      </w:r>
    </w:p>
    <w:p w:rsidR="009E7B2D" w:rsidRPr="009E7B2D" w:rsidRDefault="009E7B2D" w:rsidP="00A410CB">
      <w:pPr>
        <w:pStyle w:val="ListParagraph"/>
        <w:numPr>
          <w:ilvl w:val="0"/>
          <w:numId w:val="183"/>
        </w:numPr>
      </w:pPr>
      <w:r>
        <w:rPr>
          <w:color w:val="FF0000"/>
          <w:sz w:val="20"/>
        </w:rPr>
        <w:t>Color—opposite or not?</w:t>
      </w:r>
    </w:p>
    <w:p w:rsidR="009E7B2D" w:rsidRPr="009E7B2D" w:rsidRDefault="009E7B2D" w:rsidP="00A410CB">
      <w:pPr>
        <w:pStyle w:val="ListParagraph"/>
        <w:numPr>
          <w:ilvl w:val="1"/>
          <w:numId w:val="183"/>
        </w:numPr>
      </w:pPr>
      <w:r>
        <w:rPr>
          <w:color w:val="FF0000"/>
          <w:sz w:val="20"/>
        </w:rPr>
        <w:t>If it is a source (can be seen in the dark), then it is straightforward</w:t>
      </w:r>
    </w:p>
    <w:p w:rsidR="009E7B2D" w:rsidRPr="009E7B2D" w:rsidRDefault="009E7B2D" w:rsidP="00A410CB">
      <w:pPr>
        <w:pStyle w:val="ListParagraph"/>
        <w:numPr>
          <w:ilvl w:val="1"/>
          <w:numId w:val="183"/>
        </w:numPr>
      </w:pPr>
      <w:r>
        <w:rPr>
          <w:color w:val="FF0000"/>
          <w:sz w:val="20"/>
        </w:rPr>
        <w:t>If it is not a source (can’t be seen in the dark, then use color wheel</w:t>
      </w:r>
    </w:p>
    <w:p w:rsidR="009E7B2D" w:rsidRPr="009E7B2D" w:rsidRDefault="009E7B2D" w:rsidP="00A410CB">
      <w:pPr>
        <w:pStyle w:val="ListParagraph"/>
        <w:numPr>
          <w:ilvl w:val="2"/>
          <w:numId w:val="183"/>
        </w:numPr>
      </w:pPr>
      <w:r>
        <w:rPr>
          <w:color w:val="FF0000"/>
          <w:sz w:val="20"/>
        </w:rPr>
        <w:t>R-G, B-O, Y-V</w:t>
      </w:r>
    </w:p>
    <w:p w:rsidR="009E7B2D" w:rsidRPr="009E7B2D" w:rsidRDefault="009E7B2D" w:rsidP="00A410CB">
      <w:pPr>
        <w:pStyle w:val="ListParagraph"/>
        <w:numPr>
          <w:ilvl w:val="1"/>
          <w:numId w:val="183"/>
        </w:numPr>
      </w:pPr>
      <w:r>
        <w:rPr>
          <w:color w:val="FF0000"/>
          <w:sz w:val="20"/>
        </w:rPr>
        <w:t>For absorbance spectra, the color is opposite</w:t>
      </w:r>
    </w:p>
    <w:p w:rsidR="009E7B2D" w:rsidRDefault="009E7B2D" w:rsidP="00A410CB">
      <w:pPr>
        <w:pStyle w:val="ListParagraph"/>
        <w:numPr>
          <w:ilvl w:val="1"/>
          <w:numId w:val="183"/>
        </w:numPr>
      </w:pPr>
      <w:r>
        <w:rPr>
          <w:color w:val="FF0000"/>
          <w:sz w:val="20"/>
        </w:rPr>
        <w:t>For emission spectra, the color is the same</w:t>
      </w:r>
    </w:p>
    <w:p w:rsidR="00497C4A" w:rsidRDefault="00497C4A" w:rsidP="00A410CB">
      <w:pPr>
        <w:pStyle w:val="ListParagraph"/>
        <w:numPr>
          <w:ilvl w:val="0"/>
          <w:numId w:val="183"/>
        </w:numPr>
      </w:pPr>
      <w:r>
        <w:t xml:space="preserve">Effect of structural changes on absorption (e.g., indicators) </w:t>
      </w:r>
    </w:p>
    <w:p w:rsidR="00497C4A" w:rsidRDefault="00497C4A" w:rsidP="00FF6639">
      <w:r>
        <w:t xml:space="preserve">Ultraviolet region </w:t>
      </w:r>
    </w:p>
    <w:p w:rsidR="00497C4A" w:rsidRDefault="00497C4A" w:rsidP="00A410CB">
      <w:pPr>
        <w:pStyle w:val="ListParagraph"/>
        <w:numPr>
          <w:ilvl w:val="0"/>
          <w:numId w:val="184"/>
        </w:numPr>
      </w:pPr>
      <w:r>
        <w:t xml:space="preserve">π-Electron and non-bonding electron transitions </w:t>
      </w:r>
    </w:p>
    <w:p w:rsidR="00497C4A" w:rsidRDefault="00497C4A" w:rsidP="00A410CB">
      <w:pPr>
        <w:pStyle w:val="ListParagraph"/>
        <w:numPr>
          <w:ilvl w:val="0"/>
          <w:numId w:val="184"/>
        </w:numPr>
      </w:pPr>
      <w:r>
        <w:t xml:space="preserve">Conjugated systems </w:t>
      </w:r>
    </w:p>
    <w:p w:rsidR="009E7B2D" w:rsidRPr="009E7B2D" w:rsidRDefault="009E7B2D" w:rsidP="00A410CB">
      <w:pPr>
        <w:pStyle w:val="ListParagraph"/>
        <w:numPr>
          <w:ilvl w:val="0"/>
          <w:numId w:val="184"/>
        </w:numPr>
        <w:rPr>
          <w:color w:val="FF0000"/>
          <w:sz w:val="20"/>
          <w:szCs w:val="20"/>
        </w:rPr>
      </w:pPr>
      <w:r w:rsidRPr="009E7B2D">
        <w:rPr>
          <w:color w:val="FF0000"/>
          <w:sz w:val="20"/>
          <w:szCs w:val="20"/>
        </w:rPr>
        <w:t>UV Spectroscopy</w:t>
      </w:r>
    </w:p>
    <w:p w:rsidR="009E7B2D" w:rsidRPr="009E7B2D" w:rsidRDefault="009E7B2D" w:rsidP="00A410CB">
      <w:pPr>
        <w:pStyle w:val="ListParagraph"/>
        <w:numPr>
          <w:ilvl w:val="1"/>
          <w:numId w:val="184"/>
        </w:numPr>
        <w:rPr>
          <w:color w:val="FF0000"/>
          <w:sz w:val="20"/>
          <w:szCs w:val="20"/>
        </w:rPr>
      </w:pPr>
      <w:r w:rsidRPr="009E7B2D">
        <w:rPr>
          <w:color w:val="FF0000"/>
          <w:sz w:val="20"/>
          <w:szCs w:val="20"/>
        </w:rPr>
        <w:t>detects conjugated systems by comparing the intensities of two beams of light from the same monochromatic light source</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t>one beam is shone through a sample cell and the other is shown through a reference cell</w:t>
      </w:r>
    </w:p>
    <w:p w:rsidR="009E7B2D" w:rsidRPr="009E7B2D" w:rsidRDefault="009E7B2D" w:rsidP="00A410CB">
      <w:pPr>
        <w:pStyle w:val="ListParagraph"/>
        <w:numPr>
          <w:ilvl w:val="1"/>
          <w:numId w:val="184"/>
        </w:numPr>
        <w:rPr>
          <w:color w:val="FF0000"/>
          <w:sz w:val="20"/>
          <w:szCs w:val="20"/>
        </w:rPr>
      </w:pPr>
      <w:r w:rsidRPr="009E7B2D">
        <w:rPr>
          <w:color w:val="FF0000"/>
          <w:sz w:val="20"/>
          <w:szCs w:val="20"/>
        </w:rPr>
        <w:t>when photon collides with electron in molecule, the photon may be absorbed, bumping an electron up to a vacant molecular orbital</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lastRenderedPageBreak/>
        <w:t>typically pi-electron movements from bonding to nonbonding orbitals</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t>electrons in sigma-bonds usually require more energy to reach the next highest orbital</w:t>
      </w:r>
    </w:p>
    <w:p w:rsidR="009E7B2D" w:rsidRPr="003F48AC" w:rsidRDefault="009E7B2D" w:rsidP="00A410CB">
      <w:pPr>
        <w:pStyle w:val="ListParagraph"/>
        <w:numPr>
          <w:ilvl w:val="2"/>
          <w:numId w:val="184"/>
        </w:numPr>
        <w:rPr>
          <w:b/>
          <w:color w:val="FF0000"/>
          <w:sz w:val="20"/>
          <w:szCs w:val="20"/>
        </w:rPr>
      </w:pPr>
      <w:r w:rsidRPr="003F48AC">
        <w:rPr>
          <w:b/>
          <w:color w:val="FF0000"/>
          <w:sz w:val="20"/>
          <w:szCs w:val="20"/>
        </w:rPr>
        <w:t>conjugated systems with pi bonds have vacant orbitals at energy levels (LUMO) close to their HOMO</w:t>
      </w:r>
    </w:p>
    <w:p w:rsidR="009E7B2D" w:rsidRPr="009E7B2D" w:rsidRDefault="009E7B2D" w:rsidP="00A410CB">
      <w:pPr>
        <w:pStyle w:val="ListParagraph"/>
        <w:numPr>
          <w:ilvl w:val="1"/>
          <w:numId w:val="184"/>
        </w:numPr>
        <w:rPr>
          <w:color w:val="FF0000"/>
          <w:sz w:val="20"/>
          <w:szCs w:val="20"/>
        </w:rPr>
      </w:pPr>
      <w:r w:rsidRPr="009E7B2D">
        <w:rPr>
          <w:color w:val="FF0000"/>
          <w:sz w:val="20"/>
          <w:szCs w:val="20"/>
        </w:rPr>
        <w:t>The longer a chain of conjugated double bonds, the greater the wavelength</w:t>
      </w:r>
      <w:r w:rsidR="003F48AC">
        <w:rPr>
          <w:color w:val="FF0000"/>
          <w:sz w:val="20"/>
          <w:szCs w:val="20"/>
        </w:rPr>
        <w:t xml:space="preserve"> (less frequency)</w:t>
      </w:r>
      <w:r w:rsidRPr="009E7B2D">
        <w:rPr>
          <w:color w:val="FF0000"/>
          <w:sz w:val="20"/>
          <w:szCs w:val="20"/>
        </w:rPr>
        <w:t xml:space="preserve"> of absorption</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t>each additional conjugated double bond increases the wavelength by about 30-40 nm</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t>additional alkyl group attached to any atom involved in the conjugated system increases spectrum wavelength by about 5 nm</w:t>
      </w:r>
    </w:p>
    <w:p w:rsidR="009E7B2D" w:rsidRPr="009E7B2D" w:rsidRDefault="009E7B2D" w:rsidP="00A410CB">
      <w:pPr>
        <w:pStyle w:val="ListParagraph"/>
        <w:numPr>
          <w:ilvl w:val="1"/>
          <w:numId w:val="184"/>
        </w:numPr>
        <w:rPr>
          <w:color w:val="FF0000"/>
          <w:sz w:val="20"/>
          <w:szCs w:val="20"/>
        </w:rPr>
      </w:pPr>
      <w:r w:rsidRPr="009E7B2D">
        <w:rPr>
          <w:color w:val="FF0000"/>
          <w:sz w:val="20"/>
          <w:szCs w:val="20"/>
        </w:rPr>
        <w:t>If a compound has eight or more double bonds, its absorbance moves into the visible region of the electromagnetic spectrum</w:t>
      </w:r>
    </w:p>
    <w:p w:rsidR="009E7B2D" w:rsidRPr="009E7B2D" w:rsidRDefault="009E7B2D" w:rsidP="00A410CB">
      <w:pPr>
        <w:pStyle w:val="ListParagraph"/>
        <w:numPr>
          <w:ilvl w:val="2"/>
          <w:numId w:val="184"/>
        </w:numPr>
        <w:rPr>
          <w:color w:val="FF0000"/>
          <w:sz w:val="20"/>
          <w:szCs w:val="20"/>
        </w:rPr>
      </w:pPr>
      <w:r w:rsidRPr="009E7B2D">
        <w:rPr>
          <w:color w:val="FF0000"/>
          <w:sz w:val="20"/>
          <w:szCs w:val="20"/>
        </w:rPr>
        <w:t>they have the opposite color that they absorb</w:t>
      </w:r>
    </w:p>
    <w:p w:rsidR="009E7B2D" w:rsidRPr="009E7B2D" w:rsidRDefault="009E7B2D" w:rsidP="00A410CB">
      <w:pPr>
        <w:pStyle w:val="ListParagraph"/>
        <w:numPr>
          <w:ilvl w:val="0"/>
          <w:numId w:val="184"/>
        </w:numPr>
        <w:rPr>
          <w:color w:val="FF0000"/>
        </w:rPr>
      </w:pPr>
    </w:p>
    <w:p w:rsidR="00497C4A" w:rsidRDefault="00497C4A" w:rsidP="00FF6639">
      <w:r>
        <w:t xml:space="preserve">NMR spectroscopy </w:t>
      </w:r>
    </w:p>
    <w:p w:rsidR="009E7B2D" w:rsidRDefault="00497C4A" w:rsidP="00A410CB">
      <w:pPr>
        <w:pStyle w:val="ListParagraph"/>
        <w:numPr>
          <w:ilvl w:val="0"/>
          <w:numId w:val="185"/>
        </w:numPr>
      </w:pPr>
      <w:r>
        <w:t xml:space="preserve">Protons in a magnetic field; equivalent protons </w:t>
      </w:r>
    </w:p>
    <w:p w:rsidR="00692379" w:rsidRDefault="00692379" w:rsidP="00A410CB">
      <w:pPr>
        <w:pStyle w:val="ListParagraph"/>
        <w:numPr>
          <w:ilvl w:val="0"/>
          <w:numId w:val="185"/>
        </w:numPr>
      </w:pPr>
      <w:r>
        <w:rPr>
          <w:noProof/>
        </w:rPr>
        <w:drawing>
          <wp:inline distT="0" distB="0" distL="0" distR="0">
            <wp:extent cx="2622372" cy="2293620"/>
            <wp:effectExtent l="0" t="0" r="6985" b="0"/>
            <wp:docPr id="265" name="Picture 265" descr="Image result for equivalent protons in 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quivalent protons in nm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628992" cy="2299410"/>
                    </a:xfrm>
                    <a:prstGeom prst="rect">
                      <a:avLst/>
                    </a:prstGeom>
                    <a:noFill/>
                    <a:ln>
                      <a:noFill/>
                    </a:ln>
                  </pic:spPr>
                </pic:pic>
              </a:graphicData>
            </a:graphic>
          </wp:inline>
        </w:drawing>
      </w:r>
    </w:p>
    <w:p w:rsidR="00497C4A" w:rsidRPr="009E7B2D" w:rsidRDefault="00497C4A" w:rsidP="00A410CB">
      <w:pPr>
        <w:pStyle w:val="ListParagraph"/>
        <w:numPr>
          <w:ilvl w:val="0"/>
          <w:numId w:val="185"/>
        </w:numPr>
        <w:rPr>
          <w:color w:val="FF0000"/>
          <w:sz w:val="20"/>
          <w:szCs w:val="20"/>
        </w:rPr>
      </w:pPr>
      <w:r>
        <w:t>Spin-spin splitting</w:t>
      </w:r>
    </w:p>
    <w:p w:rsidR="009E7B2D" w:rsidRPr="009E7B2D" w:rsidRDefault="009E7B2D" w:rsidP="009E7B2D">
      <w:pPr>
        <w:rPr>
          <w:color w:val="FF0000"/>
          <w:sz w:val="20"/>
          <w:szCs w:val="20"/>
        </w:rPr>
      </w:pPr>
      <w:r w:rsidRPr="009E7B2D">
        <w:rPr>
          <w:color w:val="FF0000"/>
          <w:sz w:val="20"/>
          <w:szCs w:val="20"/>
        </w:rPr>
        <w:t>Spectrocscopy</w:t>
      </w:r>
    </w:p>
    <w:p w:rsidR="009E7B2D" w:rsidRPr="009E7B2D" w:rsidRDefault="009E7B2D" w:rsidP="00A410CB">
      <w:pPr>
        <w:pStyle w:val="ListParagraph"/>
        <w:numPr>
          <w:ilvl w:val="0"/>
          <w:numId w:val="186"/>
        </w:numPr>
        <w:rPr>
          <w:color w:val="FF0000"/>
          <w:sz w:val="20"/>
          <w:szCs w:val="20"/>
        </w:rPr>
      </w:pPr>
      <w:r w:rsidRPr="009E7B2D">
        <w:rPr>
          <w:color w:val="FF0000"/>
          <w:sz w:val="20"/>
          <w:szCs w:val="20"/>
        </w:rPr>
        <w:t>Nuclear Magnetic Resonance (NMR) spectroscopy</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study of interaction between atomic nuclei and radio waves</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nuclei with odd atomic or mass number possess a mechanical property called nuclear spin</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as spinning proton, like any other rotating sphere of charge, generates a magnetic field around the nucleus</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when subject to an external magnetic field, the field of a nucleus aligns either with or against the external field</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 xml:space="preserve">aligning with = </w:t>
      </w:r>
      <w:r w:rsidRPr="009E7B2D">
        <w:rPr>
          <w:color w:val="FF0000"/>
          <w:sz w:val="20"/>
          <w:szCs w:val="20"/>
        </w:rPr>
        <w:sym w:font="Symbol" w:char="F061"/>
      </w:r>
      <w:r w:rsidRPr="009E7B2D">
        <w:rPr>
          <w:color w:val="FF0000"/>
          <w:sz w:val="20"/>
          <w:szCs w:val="20"/>
        </w:rPr>
        <w:t xml:space="preserve"> = lower energy spin state</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 xml:space="preserve">aligning against = </w:t>
      </w:r>
      <w:r w:rsidRPr="009E7B2D">
        <w:rPr>
          <w:color w:val="FF0000"/>
          <w:sz w:val="20"/>
          <w:szCs w:val="20"/>
        </w:rPr>
        <w:sym w:font="Symbol" w:char="F062"/>
      </w:r>
      <w:r w:rsidRPr="009E7B2D">
        <w:rPr>
          <w:color w:val="FF0000"/>
          <w:sz w:val="20"/>
          <w:szCs w:val="20"/>
        </w:rPr>
        <w:t xml:space="preserve"> = higher energy spin state</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the stronger the magnetic field, the greater the difference in energy between these states</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when protons return to their original spin state, they release electrical impulses generated by NMR spectrometer</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In NMR, the frequency of the electromagnetic radiation is held constant while the magnetic field strength is varied</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in absence of any electrons, all protons absorb electromagnetic energy from a given magnetic field at the same frequency</w:t>
      </w:r>
    </w:p>
    <w:p w:rsidR="009E7B2D" w:rsidRPr="009E7B2D" w:rsidRDefault="009E7B2D" w:rsidP="00A410CB">
      <w:pPr>
        <w:pStyle w:val="ListParagraph"/>
        <w:numPr>
          <w:ilvl w:val="2"/>
          <w:numId w:val="186"/>
        </w:numPr>
        <w:rPr>
          <w:color w:val="FF0000"/>
          <w:sz w:val="20"/>
          <w:szCs w:val="20"/>
        </w:rPr>
      </w:pPr>
      <w:r w:rsidRPr="009E7B2D">
        <w:rPr>
          <w:color w:val="FF0000"/>
          <w:sz w:val="20"/>
          <w:szCs w:val="20"/>
        </w:rPr>
        <w:t>electrons shield protons from the magnetic field,  so the external field must be strengthened for a shielded proton to achieve resonance</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Downfield = low magnetic field strength = deshielded</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upfield = high magnetic field strength = shielded</w:t>
      </w:r>
    </w:p>
    <w:p w:rsidR="009E7B2D" w:rsidRPr="009E7B2D" w:rsidRDefault="009E7B2D" w:rsidP="00A410CB">
      <w:pPr>
        <w:pStyle w:val="ListParagraph"/>
        <w:numPr>
          <w:ilvl w:val="1"/>
          <w:numId w:val="186"/>
        </w:numPr>
        <w:rPr>
          <w:color w:val="FF0000"/>
          <w:sz w:val="20"/>
          <w:szCs w:val="20"/>
        </w:rPr>
      </w:pPr>
      <w:r w:rsidRPr="009E7B2D">
        <w:rPr>
          <w:color w:val="FF0000"/>
          <w:sz w:val="20"/>
          <w:szCs w:val="20"/>
        </w:rPr>
        <w:t>Splitting, integration</w:t>
      </w:r>
    </w:p>
    <w:p w:rsidR="009E7B2D" w:rsidRDefault="009E7B2D" w:rsidP="009E7B2D">
      <w:pPr>
        <w:rPr>
          <w:color w:val="FF0000"/>
          <w:sz w:val="20"/>
          <w:szCs w:val="20"/>
        </w:rPr>
      </w:pPr>
    </w:p>
    <w:p w:rsidR="009E7B2D" w:rsidRDefault="009E7B2D" w:rsidP="009E7B2D">
      <w:r w:rsidRPr="009E7B2D">
        <w:rPr>
          <w:b/>
        </w:rPr>
        <w:t>Geometrical Optics (PHY)</w:t>
      </w:r>
      <w:r>
        <w:t xml:space="preserve"> </w:t>
      </w:r>
    </w:p>
    <w:p w:rsidR="009E7B2D" w:rsidRDefault="009E7B2D" w:rsidP="009E7B2D">
      <w:r>
        <w:t xml:space="preserve">Reflection from plane surface: angle of incidence equals angle of reflection </w:t>
      </w:r>
    </w:p>
    <w:p w:rsidR="009E7B2D" w:rsidRDefault="009E7B2D" w:rsidP="009E7B2D">
      <w:r>
        <w:t xml:space="preserve">Refraction, refractive index n; Snell’s law: n1 sin θ1 = n2 sin θ2 </w:t>
      </w:r>
    </w:p>
    <w:p w:rsidR="00F74057" w:rsidRPr="00F74057" w:rsidRDefault="00F74057" w:rsidP="00A410CB">
      <w:pPr>
        <w:pStyle w:val="ListParagraph"/>
        <w:numPr>
          <w:ilvl w:val="0"/>
          <w:numId w:val="189"/>
        </w:numPr>
      </w:pPr>
      <w:r>
        <w:rPr>
          <w:color w:val="FF0000"/>
          <w:sz w:val="20"/>
          <w:szCs w:val="20"/>
        </w:rPr>
        <w:t>n = c / v (always greater than 1)</w:t>
      </w:r>
    </w:p>
    <w:p w:rsidR="00F74057" w:rsidRPr="00F74057" w:rsidRDefault="00F74057" w:rsidP="00A410CB">
      <w:pPr>
        <w:pStyle w:val="ListParagraph"/>
        <w:numPr>
          <w:ilvl w:val="1"/>
          <w:numId w:val="189"/>
        </w:numPr>
      </w:pPr>
      <w:r>
        <w:rPr>
          <w:color w:val="FF0000"/>
          <w:sz w:val="20"/>
          <w:szCs w:val="20"/>
        </w:rPr>
        <w:t>glass: 1.5</w:t>
      </w:r>
    </w:p>
    <w:p w:rsidR="00F74057" w:rsidRDefault="00F74057" w:rsidP="00A410CB">
      <w:pPr>
        <w:pStyle w:val="ListParagraph"/>
        <w:numPr>
          <w:ilvl w:val="1"/>
          <w:numId w:val="189"/>
        </w:numPr>
      </w:pPr>
      <w:r>
        <w:rPr>
          <w:color w:val="FF0000"/>
          <w:sz w:val="20"/>
          <w:szCs w:val="20"/>
        </w:rPr>
        <w:t>water: 1.3</w:t>
      </w:r>
    </w:p>
    <w:p w:rsidR="009E7B2D" w:rsidRDefault="009E7B2D" w:rsidP="009E7B2D">
      <w:r>
        <w:t xml:space="preserve">Dispersion, change of index of refraction with wavelength </w:t>
      </w:r>
    </w:p>
    <w:p w:rsidR="009E7B2D" w:rsidRDefault="009E7B2D" w:rsidP="009E7B2D">
      <w:r>
        <w:t xml:space="preserve">Conditions for total internal reflection </w:t>
      </w:r>
    </w:p>
    <w:p w:rsidR="00F74057" w:rsidRDefault="00F74057" w:rsidP="00A410CB">
      <w:pPr>
        <w:pStyle w:val="ListParagraph"/>
        <w:numPr>
          <w:ilvl w:val="0"/>
          <w:numId w:val="189"/>
        </w:numPr>
        <w:rPr>
          <w:color w:val="FF0000"/>
          <w:sz w:val="20"/>
        </w:rPr>
      </w:pPr>
      <w:r w:rsidRPr="00F74057">
        <w:rPr>
          <w:color w:val="FF0000"/>
          <w:sz w:val="20"/>
        </w:rPr>
        <w:sym w:font="Symbol" w:char="F071"/>
      </w:r>
      <w:r w:rsidRPr="00F74057">
        <w:rPr>
          <w:color w:val="FF0000"/>
          <w:sz w:val="20"/>
          <w:vertAlign w:val="subscript"/>
        </w:rPr>
        <w:t>critical</w:t>
      </w:r>
      <w:r w:rsidRPr="00F74057">
        <w:rPr>
          <w:color w:val="FF0000"/>
          <w:sz w:val="20"/>
        </w:rPr>
        <w:t xml:space="preserve"> = sin</w:t>
      </w:r>
      <w:r w:rsidRPr="00F74057">
        <w:rPr>
          <w:color w:val="FF0000"/>
          <w:sz w:val="20"/>
          <w:vertAlign w:val="superscript"/>
        </w:rPr>
        <w:t>-1</w:t>
      </w:r>
      <w:r w:rsidRPr="00F74057">
        <w:rPr>
          <w:color w:val="FF0000"/>
          <w:sz w:val="20"/>
        </w:rPr>
        <w:t xml:space="preserve"> (n</w:t>
      </w:r>
      <w:r w:rsidRPr="00F74057">
        <w:rPr>
          <w:color w:val="FF0000"/>
          <w:sz w:val="20"/>
          <w:vertAlign w:val="subscript"/>
        </w:rPr>
        <w:t>2</w:t>
      </w:r>
      <w:r w:rsidRPr="00F74057">
        <w:rPr>
          <w:color w:val="FF0000"/>
          <w:sz w:val="20"/>
        </w:rPr>
        <w:t xml:space="preserve"> / n</w:t>
      </w:r>
      <w:r w:rsidRPr="00F74057">
        <w:rPr>
          <w:color w:val="FF0000"/>
          <w:sz w:val="20"/>
          <w:vertAlign w:val="subscript"/>
        </w:rPr>
        <w:t>1</w:t>
      </w:r>
      <w:r w:rsidRPr="00F74057">
        <w:rPr>
          <w:color w:val="FF0000"/>
          <w:sz w:val="20"/>
        </w:rPr>
        <w:t>)</w:t>
      </w:r>
    </w:p>
    <w:p w:rsidR="00F74057" w:rsidRPr="00F74057" w:rsidRDefault="00F74057" w:rsidP="00A410CB">
      <w:pPr>
        <w:pStyle w:val="ListParagraph"/>
        <w:numPr>
          <w:ilvl w:val="0"/>
          <w:numId w:val="189"/>
        </w:numPr>
        <w:rPr>
          <w:color w:val="FF0000"/>
          <w:sz w:val="20"/>
        </w:rPr>
      </w:pPr>
      <w:r>
        <w:rPr>
          <w:color w:val="FF0000"/>
          <w:sz w:val="20"/>
        </w:rPr>
        <w:t>Can only occur if the material is denser than what it’s reflecting against (n</w:t>
      </w:r>
      <w:r>
        <w:rPr>
          <w:color w:val="FF0000"/>
          <w:sz w:val="20"/>
          <w:vertAlign w:val="subscript"/>
        </w:rPr>
        <w:t>1</w:t>
      </w:r>
      <w:r>
        <w:rPr>
          <w:color w:val="FF0000"/>
          <w:sz w:val="20"/>
        </w:rPr>
        <w:t xml:space="preserve"> &gt; n</w:t>
      </w:r>
      <w:r>
        <w:rPr>
          <w:color w:val="FF0000"/>
          <w:sz w:val="20"/>
          <w:vertAlign w:val="subscript"/>
        </w:rPr>
        <w:t>2</w:t>
      </w:r>
      <w:r>
        <w:rPr>
          <w:color w:val="FF0000"/>
          <w:sz w:val="20"/>
        </w:rPr>
        <w:t>).</w:t>
      </w:r>
    </w:p>
    <w:p w:rsidR="009E7B2D" w:rsidRDefault="009E7B2D" w:rsidP="009E7B2D">
      <w:r>
        <w:lastRenderedPageBreak/>
        <w:t xml:space="preserve">Spherical mirrors </w:t>
      </w:r>
    </w:p>
    <w:p w:rsidR="009E7B2D" w:rsidRDefault="009E7B2D" w:rsidP="00A410CB">
      <w:pPr>
        <w:pStyle w:val="ListParagraph"/>
        <w:numPr>
          <w:ilvl w:val="0"/>
          <w:numId w:val="187"/>
        </w:numPr>
      </w:pPr>
      <w:r>
        <w:t xml:space="preserve">Center of curvature </w:t>
      </w:r>
    </w:p>
    <w:p w:rsidR="009E7B2D" w:rsidRDefault="009E7B2D" w:rsidP="00A410CB">
      <w:pPr>
        <w:pStyle w:val="ListParagraph"/>
        <w:numPr>
          <w:ilvl w:val="0"/>
          <w:numId w:val="187"/>
        </w:numPr>
      </w:pPr>
      <w:r>
        <w:t xml:space="preserve">Focal length </w:t>
      </w:r>
    </w:p>
    <w:p w:rsidR="00FE3278" w:rsidRPr="00FE3278" w:rsidRDefault="00FE3278" w:rsidP="00A410CB">
      <w:pPr>
        <w:pStyle w:val="ListParagraph"/>
        <w:numPr>
          <w:ilvl w:val="0"/>
          <w:numId w:val="187"/>
        </w:numPr>
        <w:rPr>
          <w:color w:val="FF0000"/>
          <w:sz w:val="20"/>
        </w:rPr>
      </w:pPr>
      <w:r w:rsidRPr="00FE3278">
        <w:rPr>
          <w:color w:val="FF0000"/>
          <w:sz w:val="20"/>
        </w:rPr>
        <w:t>f = R / 2</w:t>
      </w:r>
    </w:p>
    <w:p w:rsidR="009E7B2D" w:rsidRDefault="009E7B2D" w:rsidP="00A410CB">
      <w:pPr>
        <w:pStyle w:val="ListParagraph"/>
        <w:numPr>
          <w:ilvl w:val="0"/>
          <w:numId w:val="187"/>
        </w:numPr>
      </w:pPr>
      <w:r>
        <w:t xml:space="preserve">Real and virtual images </w:t>
      </w:r>
    </w:p>
    <w:p w:rsidR="00FE3278" w:rsidRPr="00FE3278" w:rsidRDefault="00FE3278" w:rsidP="00A410CB">
      <w:pPr>
        <w:pStyle w:val="ListParagraph"/>
        <w:numPr>
          <w:ilvl w:val="0"/>
          <w:numId w:val="187"/>
        </w:numPr>
      </w:pPr>
      <w:r>
        <w:rPr>
          <w:color w:val="FF0000"/>
          <w:sz w:val="20"/>
        </w:rPr>
        <w:t xml:space="preserve">Real images are always inverted, and are on the same side of the mirror/lens as the observer (+) </w:t>
      </w:r>
    </w:p>
    <w:p w:rsidR="00FE3278" w:rsidRPr="00EC7FD2" w:rsidRDefault="00FE3278" w:rsidP="00A410CB">
      <w:pPr>
        <w:pStyle w:val="ListParagraph"/>
        <w:numPr>
          <w:ilvl w:val="0"/>
          <w:numId w:val="187"/>
        </w:numPr>
      </w:pPr>
      <w:r>
        <w:rPr>
          <w:color w:val="FF0000"/>
          <w:sz w:val="20"/>
        </w:rPr>
        <w:t>virtual images are always upright and are on the opposite side of the observer (-)</w:t>
      </w:r>
    </w:p>
    <w:p w:rsidR="00EC7FD2" w:rsidRPr="00EC7FD2" w:rsidRDefault="00EC7FD2" w:rsidP="00A410CB">
      <w:pPr>
        <w:pStyle w:val="ListParagraph"/>
        <w:numPr>
          <w:ilvl w:val="0"/>
          <w:numId w:val="187"/>
        </w:numPr>
      </w:pPr>
      <w:r>
        <w:rPr>
          <w:color w:val="FF0000"/>
          <w:sz w:val="20"/>
        </w:rPr>
        <w:t>Diverging: SUV</w:t>
      </w:r>
    </w:p>
    <w:p w:rsidR="00EC7FD2" w:rsidRDefault="00EC7FD2" w:rsidP="00A410CB">
      <w:pPr>
        <w:pStyle w:val="ListParagraph"/>
        <w:numPr>
          <w:ilvl w:val="0"/>
          <w:numId w:val="187"/>
        </w:numPr>
      </w:pPr>
      <w:r>
        <w:rPr>
          <w:color w:val="FF0000"/>
          <w:sz w:val="20"/>
        </w:rPr>
        <w:t>Converging: RI</w:t>
      </w:r>
    </w:p>
    <w:p w:rsidR="009E7B2D" w:rsidRDefault="009E7B2D" w:rsidP="009E7B2D">
      <w:r>
        <w:t xml:space="preserve">Thin lenses </w:t>
      </w:r>
    </w:p>
    <w:p w:rsidR="009E7B2D" w:rsidRDefault="009E7B2D" w:rsidP="00A410CB">
      <w:pPr>
        <w:pStyle w:val="ListParagraph"/>
        <w:numPr>
          <w:ilvl w:val="0"/>
          <w:numId w:val="188"/>
        </w:numPr>
      </w:pPr>
      <w:r>
        <w:t xml:space="preserve">Converging and diverging lenses </w:t>
      </w:r>
    </w:p>
    <w:p w:rsidR="00FE3278" w:rsidRPr="00FE3278" w:rsidRDefault="00FE3278" w:rsidP="00A410CB">
      <w:pPr>
        <w:pStyle w:val="ListParagraph"/>
        <w:numPr>
          <w:ilvl w:val="1"/>
          <w:numId w:val="188"/>
        </w:numPr>
      </w:pPr>
      <w:r w:rsidRPr="00FE3278">
        <w:rPr>
          <w:color w:val="FF0000"/>
          <w:sz w:val="20"/>
        </w:rPr>
        <w:t>Convex = converging, concave = diverging (o</w:t>
      </w:r>
      <w:r>
        <w:rPr>
          <w:color w:val="FF0000"/>
          <w:sz w:val="20"/>
        </w:rPr>
        <w:t>pposite for mirrors)</w:t>
      </w:r>
    </w:p>
    <w:p w:rsidR="009E7B2D" w:rsidRDefault="009E7B2D" w:rsidP="00A410CB">
      <w:pPr>
        <w:pStyle w:val="ListParagraph"/>
        <w:numPr>
          <w:ilvl w:val="0"/>
          <w:numId w:val="188"/>
        </w:numPr>
      </w:pPr>
      <w:r>
        <w:t xml:space="preserve">Use of formula 1/p + 1/q = 1/f, with sign conventions </w:t>
      </w:r>
    </w:p>
    <w:p w:rsidR="00FE3278" w:rsidRPr="00AF5E27" w:rsidRDefault="00AF5E27" w:rsidP="00A410CB">
      <w:pPr>
        <w:pStyle w:val="ListParagraph"/>
        <w:numPr>
          <w:ilvl w:val="1"/>
          <w:numId w:val="188"/>
        </w:numPr>
      </w:pPr>
      <w:r>
        <w:rPr>
          <w:color w:val="FF0000"/>
          <w:sz w:val="20"/>
        </w:rPr>
        <w:t>Focal point: converging (+), diverging (-)</w:t>
      </w:r>
    </w:p>
    <w:p w:rsidR="00AF5E27" w:rsidRPr="00AF5E27" w:rsidRDefault="00AF5E27" w:rsidP="00A410CB">
      <w:pPr>
        <w:pStyle w:val="ListParagraph"/>
        <w:numPr>
          <w:ilvl w:val="1"/>
          <w:numId w:val="188"/>
        </w:numPr>
      </w:pPr>
      <w:r>
        <w:rPr>
          <w:color w:val="FF0000"/>
          <w:sz w:val="20"/>
        </w:rPr>
        <w:t>Object – always positive</w:t>
      </w:r>
    </w:p>
    <w:p w:rsidR="00AF5E27" w:rsidRPr="00AF5E27" w:rsidRDefault="00AF5E27" w:rsidP="00A410CB">
      <w:pPr>
        <w:pStyle w:val="ListParagraph"/>
        <w:numPr>
          <w:ilvl w:val="1"/>
          <w:numId w:val="188"/>
        </w:numPr>
      </w:pPr>
      <w:r>
        <w:rPr>
          <w:color w:val="FF0000"/>
          <w:sz w:val="20"/>
        </w:rPr>
        <w:t>Image:</w:t>
      </w:r>
    </w:p>
    <w:p w:rsidR="00AF5E27" w:rsidRPr="00AF5E27" w:rsidRDefault="00AF5E27" w:rsidP="00A410CB">
      <w:pPr>
        <w:pStyle w:val="ListParagraph"/>
        <w:numPr>
          <w:ilvl w:val="2"/>
          <w:numId w:val="188"/>
        </w:numPr>
      </w:pPr>
      <w:r>
        <w:rPr>
          <w:color w:val="FF0000"/>
          <w:sz w:val="20"/>
        </w:rPr>
        <w:t>Diverging: SUV, negative</w:t>
      </w:r>
    </w:p>
    <w:p w:rsidR="00AF5E27" w:rsidRPr="00AF5E27" w:rsidRDefault="00AF5E27" w:rsidP="00A410CB">
      <w:pPr>
        <w:pStyle w:val="ListParagraph"/>
        <w:numPr>
          <w:ilvl w:val="2"/>
          <w:numId w:val="188"/>
        </w:numPr>
      </w:pPr>
      <w:r>
        <w:rPr>
          <w:color w:val="FF0000"/>
          <w:sz w:val="20"/>
        </w:rPr>
        <w:t>Converging: RI, except within focal length (where rules for diverging apply</w:t>
      </w:r>
    </w:p>
    <w:p w:rsidR="00AF5E27" w:rsidRPr="00AF5E27" w:rsidRDefault="00AF5E27" w:rsidP="00A410CB">
      <w:pPr>
        <w:pStyle w:val="ListParagraph"/>
        <w:numPr>
          <w:ilvl w:val="1"/>
          <w:numId w:val="188"/>
        </w:numPr>
      </w:pPr>
      <w:r>
        <w:rPr>
          <w:color w:val="FF0000"/>
          <w:sz w:val="20"/>
        </w:rPr>
        <w:t>Magnification</w:t>
      </w:r>
    </w:p>
    <w:p w:rsidR="00AF5E27" w:rsidRPr="00AF5E27" w:rsidRDefault="00AF5E27" w:rsidP="00A410CB">
      <w:pPr>
        <w:pStyle w:val="ListParagraph"/>
        <w:numPr>
          <w:ilvl w:val="2"/>
          <w:numId w:val="188"/>
        </w:numPr>
      </w:pPr>
      <w:r>
        <w:rPr>
          <w:color w:val="FF0000"/>
          <w:sz w:val="20"/>
        </w:rPr>
        <w:t>dverging: always smaller</w:t>
      </w:r>
    </w:p>
    <w:p w:rsidR="00AF5E27" w:rsidRPr="00AF5E27" w:rsidRDefault="00AF5E27" w:rsidP="00A410CB">
      <w:pPr>
        <w:pStyle w:val="ListParagraph"/>
        <w:numPr>
          <w:ilvl w:val="2"/>
          <w:numId w:val="188"/>
        </w:numPr>
      </w:pPr>
      <w:r>
        <w:rPr>
          <w:color w:val="FF0000"/>
          <w:sz w:val="20"/>
        </w:rPr>
        <w:t>Converging:</w:t>
      </w:r>
    </w:p>
    <w:p w:rsidR="00AF5E27" w:rsidRPr="00AF5E27" w:rsidRDefault="00AF5E27" w:rsidP="00A410CB">
      <w:pPr>
        <w:pStyle w:val="ListParagraph"/>
        <w:numPr>
          <w:ilvl w:val="3"/>
          <w:numId w:val="188"/>
        </w:numPr>
      </w:pPr>
      <w:r>
        <w:rPr>
          <w:color w:val="FF0000"/>
          <w:sz w:val="20"/>
        </w:rPr>
        <w:t>object &gt; R: smaller</w:t>
      </w:r>
    </w:p>
    <w:p w:rsidR="00AF5E27" w:rsidRPr="00AF5E27" w:rsidRDefault="00AF5E27" w:rsidP="00A410CB">
      <w:pPr>
        <w:pStyle w:val="ListParagraph"/>
        <w:numPr>
          <w:ilvl w:val="3"/>
          <w:numId w:val="188"/>
        </w:numPr>
      </w:pPr>
      <w:r>
        <w:rPr>
          <w:color w:val="FF0000"/>
          <w:sz w:val="20"/>
        </w:rPr>
        <w:t>Object = R: same size</w:t>
      </w:r>
    </w:p>
    <w:p w:rsidR="00AF5E27" w:rsidRPr="00BA703A" w:rsidRDefault="00AF5E27" w:rsidP="00A410CB">
      <w:pPr>
        <w:pStyle w:val="ListParagraph"/>
        <w:numPr>
          <w:ilvl w:val="3"/>
          <w:numId w:val="188"/>
        </w:numPr>
      </w:pPr>
      <w:r>
        <w:rPr>
          <w:color w:val="FF0000"/>
          <w:sz w:val="20"/>
        </w:rPr>
        <w:t>Object &lt; R: larger</w:t>
      </w:r>
    </w:p>
    <w:p w:rsidR="00BA703A" w:rsidRDefault="00BA703A" w:rsidP="00BA703A">
      <w:pPr>
        <w:pStyle w:val="ListParagraph"/>
        <w:numPr>
          <w:ilvl w:val="2"/>
          <w:numId w:val="188"/>
        </w:numPr>
      </w:pPr>
      <w:r>
        <w:rPr>
          <w:color w:val="FF0000"/>
          <w:sz w:val="20"/>
        </w:rPr>
        <w:t>= - di / do</w:t>
      </w:r>
    </w:p>
    <w:p w:rsidR="00954FED" w:rsidRDefault="009E7B2D" w:rsidP="00A410CB">
      <w:pPr>
        <w:pStyle w:val="ListParagraph"/>
        <w:numPr>
          <w:ilvl w:val="0"/>
          <w:numId w:val="188"/>
        </w:numPr>
      </w:pPr>
      <w:r>
        <w:t>Lens strength, diopters</w:t>
      </w:r>
    </w:p>
    <w:p w:rsidR="00954FED" w:rsidRPr="00954FED" w:rsidRDefault="00954FED" w:rsidP="00A410CB">
      <w:pPr>
        <w:pStyle w:val="ListParagraph"/>
        <w:numPr>
          <w:ilvl w:val="0"/>
          <w:numId w:val="188"/>
        </w:numPr>
        <w:rPr>
          <w:color w:val="FF0000"/>
          <w:sz w:val="20"/>
        </w:rPr>
      </w:pPr>
      <w:r w:rsidRPr="00954FED">
        <w:rPr>
          <w:rFonts w:ascii="Arial" w:hAnsi="Arial" w:cs="Arial"/>
          <w:color w:val="FF0000"/>
          <w:sz w:val="20"/>
          <w:shd w:val="clear" w:color="auto" w:fill="FFFFFF"/>
        </w:rPr>
        <w:t>The </w:t>
      </w:r>
      <w:r w:rsidRPr="00954FED">
        <w:rPr>
          <w:rFonts w:ascii="Arial" w:hAnsi="Arial" w:cs="Arial"/>
          <w:b/>
          <w:bCs/>
          <w:color w:val="FF0000"/>
          <w:sz w:val="20"/>
          <w:shd w:val="clear" w:color="auto" w:fill="FFFFFF"/>
        </w:rPr>
        <w:t>diopter</w:t>
      </w:r>
      <w:r w:rsidRPr="00954FED">
        <w:rPr>
          <w:rFonts w:ascii="Arial" w:hAnsi="Arial" w:cs="Arial"/>
          <w:color w:val="FF0000"/>
          <w:sz w:val="20"/>
          <w:shd w:val="clear" w:color="auto" w:fill="FFFFFF"/>
        </w:rPr>
        <w:t> is the unit of measure for the refractive</w:t>
      </w:r>
      <w:r w:rsidRPr="00954FED">
        <w:rPr>
          <w:rFonts w:ascii="Arial" w:hAnsi="Arial" w:cs="Arial"/>
          <w:b/>
          <w:bCs/>
          <w:color w:val="FF0000"/>
          <w:sz w:val="20"/>
          <w:shd w:val="clear" w:color="auto" w:fill="FFFFFF"/>
        </w:rPr>
        <w:t>power</w:t>
      </w:r>
      <w:r w:rsidRPr="00954FED">
        <w:rPr>
          <w:rFonts w:ascii="Arial" w:hAnsi="Arial" w:cs="Arial"/>
          <w:color w:val="FF0000"/>
          <w:sz w:val="20"/>
          <w:shd w:val="clear" w:color="auto" w:fill="FFFFFF"/>
        </w:rPr>
        <w:t> of a </w:t>
      </w:r>
      <w:r w:rsidRPr="00954FED">
        <w:rPr>
          <w:rFonts w:ascii="Arial" w:hAnsi="Arial" w:cs="Arial"/>
          <w:b/>
          <w:bCs/>
          <w:color w:val="FF0000"/>
          <w:sz w:val="20"/>
          <w:shd w:val="clear" w:color="auto" w:fill="FFFFFF"/>
        </w:rPr>
        <w:t>lens</w:t>
      </w:r>
      <w:r w:rsidRPr="00954FED">
        <w:rPr>
          <w:rFonts w:ascii="Arial" w:hAnsi="Arial" w:cs="Arial"/>
          <w:color w:val="FF0000"/>
          <w:sz w:val="20"/>
          <w:shd w:val="clear" w:color="auto" w:fill="FFFFFF"/>
        </w:rPr>
        <w:t>. The </w:t>
      </w:r>
      <w:r w:rsidRPr="00954FED">
        <w:rPr>
          <w:rFonts w:ascii="Arial" w:hAnsi="Arial" w:cs="Arial"/>
          <w:b/>
          <w:bCs/>
          <w:color w:val="FF0000"/>
          <w:sz w:val="20"/>
          <w:shd w:val="clear" w:color="auto" w:fill="FFFFFF"/>
        </w:rPr>
        <w:t>power</w:t>
      </w:r>
      <w:r w:rsidRPr="00954FED">
        <w:rPr>
          <w:rFonts w:ascii="Arial" w:hAnsi="Arial" w:cs="Arial"/>
          <w:color w:val="FF0000"/>
          <w:sz w:val="20"/>
          <w:shd w:val="clear" w:color="auto" w:fill="FFFFFF"/>
        </w:rPr>
        <w:t> of a </w:t>
      </w:r>
      <w:r w:rsidRPr="00954FED">
        <w:rPr>
          <w:rFonts w:ascii="Arial" w:hAnsi="Arial" w:cs="Arial"/>
          <w:b/>
          <w:bCs/>
          <w:color w:val="FF0000"/>
          <w:sz w:val="20"/>
          <w:shd w:val="clear" w:color="auto" w:fill="FFFFFF"/>
        </w:rPr>
        <w:t>lens</w:t>
      </w:r>
      <w:r w:rsidRPr="00954FED">
        <w:rPr>
          <w:rFonts w:ascii="Arial" w:hAnsi="Arial" w:cs="Arial"/>
          <w:color w:val="FF0000"/>
          <w:sz w:val="20"/>
          <w:shd w:val="clear" w:color="auto" w:fill="FFFFFF"/>
        </w:rPr>
        <w:t> is defined as the reciprocal of its focal length in meters, or D = 1/f, where D is the </w:t>
      </w:r>
      <w:r w:rsidRPr="00954FED">
        <w:rPr>
          <w:rFonts w:ascii="Arial" w:hAnsi="Arial" w:cs="Arial"/>
          <w:b/>
          <w:bCs/>
          <w:color w:val="FF0000"/>
          <w:sz w:val="20"/>
          <w:shd w:val="clear" w:color="auto" w:fill="FFFFFF"/>
        </w:rPr>
        <w:t>power</w:t>
      </w:r>
      <w:r w:rsidRPr="00954FED">
        <w:rPr>
          <w:rFonts w:ascii="Arial" w:hAnsi="Arial" w:cs="Arial"/>
          <w:color w:val="FF0000"/>
          <w:sz w:val="20"/>
          <w:shd w:val="clear" w:color="auto" w:fill="FFFFFF"/>
        </w:rPr>
        <w:t> in </w:t>
      </w:r>
      <w:r w:rsidRPr="00954FED">
        <w:rPr>
          <w:rFonts w:ascii="Arial" w:hAnsi="Arial" w:cs="Arial"/>
          <w:b/>
          <w:bCs/>
          <w:color w:val="FF0000"/>
          <w:sz w:val="20"/>
          <w:shd w:val="clear" w:color="auto" w:fill="FFFFFF"/>
        </w:rPr>
        <w:t>diopters</w:t>
      </w:r>
      <w:r w:rsidRPr="00954FED">
        <w:rPr>
          <w:rFonts w:ascii="Arial" w:hAnsi="Arial" w:cs="Arial"/>
          <w:color w:val="FF0000"/>
          <w:sz w:val="20"/>
          <w:shd w:val="clear" w:color="auto" w:fill="FFFFFF"/>
        </w:rPr>
        <w:t> and f is the focal length in meters. </w:t>
      </w:r>
      <w:r w:rsidRPr="00954FED">
        <w:rPr>
          <w:rFonts w:ascii="Arial" w:hAnsi="Arial" w:cs="Arial"/>
          <w:b/>
          <w:bCs/>
          <w:color w:val="FF0000"/>
          <w:sz w:val="20"/>
          <w:shd w:val="clear" w:color="auto" w:fill="FFFFFF"/>
        </w:rPr>
        <w:t>Lens</w:t>
      </w:r>
      <w:r w:rsidRPr="00954FED">
        <w:rPr>
          <w:rFonts w:ascii="Arial" w:hAnsi="Arial" w:cs="Arial"/>
          <w:color w:val="FF0000"/>
          <w:sz w:val="20"/>
          <w:shd w:val="clear" w:color="auto" w:fill="FFFFFF"/>
        </w:rPr>
        <w:t> surface </w:t>
      </w:r>
      <w:r w:rsidRPr="00954FED">
        <w:rPr>
          <w:rFonts w:ascii="Arial" w:hAnsi="Arial" w:cs="Arial"/>
          <w:b/>
          <w:bCs/>
          <w:color w:val="FF0000"/>
          <w:sz w:val="20"/>
          <w:shd w:val="clear" w:color="auto" w:fill="FFFFFF"/>
        </w:rPr>
        <w:t>power</w:t>
      </w:r>
      <w:r w:rsidRPr="00954FED">
        <w:rPr>
          <w:rFonts w:ascii="Arial" w:hAnsi="Arial" w:cs="Arial"/>
          <w:color w:val="FF0000"/>
          <w:sz w:val="20"/>
          <w:shd w:val="clear" w:color="auto" w:fill="FFFFFF"/>
        </w:rPr>
        <w:t> can be found with the index of refraction and radius of curvature.</w:t>
      </w:r>
      <w:r w:rsidR="009E7B2D" w:rsidRPr="00954FED">
        <w:rPr>
          <w:color w:val="FF0000"/>
          <w:sz w:val="20"/>
        </w:rPr>
        <w:t xml:space="preserve"> </w:t>
      </w:r>
    </w:p>
    <w:p w:rsidR="009E7B2D" w:rsidRDefault="009E7B2D" w:rsidP="00A410CB">
      <w:pPr>
        <w:pStyle w:val="ListParagraph"/>
        <w:numPr>
          <w:ilvl w:val="0"/>
          <w:numId w:val="188"/>
        </w:numPr>
      </w:pPr>
      <w:r>
        <w:t xml:space="preserve">Combination of lenses </w:t>
      </w:r>
    </w:p>
    <w:p w:rsidR="00AF5E27" w:rsidRDefault="00954FED" w:rsidP="00A410CB">
      <w:pPr>
        <w:pStyle w:val="ListParagraph"/>
        <w:numPr>
          <w:ilvl w:val="0"/>
          <w:numId w:val="191"/>
        </w:numPr>
        <w:rPr>
          <w:color w:val="FF0000"/>
          <w:sz w:val="20"/>
        </w:rPr>
      </w:pPr>
      <w:r>
        <w:rPr>
          <w:color w:val="FF0000"/>
          <w:sz w:val="20"/>
        </w:rPr>
        <w:t>image of one is the object of the second</w:t>
      </w:r>
    </w:p>
    <w:p w:rsidR="00954FED" w:rsidRDefault="00954FED" w:rsidP="00A410CB">
      <w:pPr>
        <w:pStyle w:val="ListParagraph"/>
        <w:numPr>
          <w:ilvl w:val="0"/>
          <w:numId w:val="191"/>
        </w:numPr>
        <w:rPr>
          <w:color w:val="FF0000"/>
          <w:sz w:val="20"/>
        </w:rPr>
      </w:pPr>
      <w:r>
        <w:rPr>
          <w:color w:val="FF0000"/>
          <w:sz w:val="20"/>
        </w:rPr>
        <w:t>Lateral magnification M = m1m2</w:t>
      </w:r>
    </w:p>
    <w:p w:rsidR="00954FED" w:rsidRPr="00954FED" w:rsidRDefault="00954FED" w:rsidP="00A410CB">
      <w:pPr>
        <w:pStyle w:val="ListParagraph"/>
        <w:numPr>
          <w:ilvl w:val="0"/>
          <w:numId w:val="191"/>
        </w:numPr>
        <w:rPr>
          <w:color w:val="FF0000"/>
          <w:sz w:val="20"/>
        </w:rPr>
      </w:pPr>
      <w:r>
        <w:rPr>
          <w:color w:val="FF0000"/>
          <w:sz w:val="20"/>
        </w:rPr>
        <w:t>P(eff) = effective power = P1 + P2</w:t>
      </w:r>
    </w:p>
    <w:p w:rsidR="009E7B2D" w:rsidRDefault="009E7B2D" w:rsidP="009E7B2D">
      <w:r>
        <w:t xml:space="preserve">Lens aberration </w:t>
      </w:r>
    </w:p>
    <w:p w:rsidR="00AF5E27" w:rsidRDefault="00AF5E27" w:rsidP="00A410CB">
      <w:pPr>
        <w:pStyle w:val="ListParagraph"/>
        <w:numPr>
          <w:ilvl w:val="0"/>
          <w:numId w:val="190"/>
        </w:numPr>
        <w:rPr>
          <w:color w:val="FF0000"/>
          <w:sz w:val="20"/>
        </w:rPr>
      </w:pPr>
      <w:r>
        <w:rPr>
          <w:color w:val="FF0000"/>
          <w:sz w:val="20"/>
        </w:rPr>
        <w:t>Chromatic – higher frequency light bends more</w:t>
      </w:r>
    </w:p>
    <w:p w:rsidR="00AA4369" w:rsidRDefault="00AA4369" w:rsidP="00AA4369">
      <w:pPr>
        <w:pStyle w:val="ListParagraph"/>
        <w:numPr>
          <w:ilvl w:val="1"/>
          <w:numId w:val="190"/>
        </w:numPr>
        <w:rPr>
          <w:color w:val="FF0000"/>
          <w:sz w:val="20"/>
        </w:rPr>
      </w:pPr>
      <w:r>
        <w:rPr>
          <w:color w:val="FF0000"/>
          <w:sz w:val="20"/>
        </w:rPr>
        <w:t>T</w:t>
      </w:r>
      <w:r w:rsidRPr="00AA4369">
        <w:rPr>
          <w:color w:val="FF0000"/>
          <w:sz w:val="20"/>
        </w:rPr>
        <w:t>he higher frequency waves are able to interact with the atoms of the material more so because they match the resonant frequencies of the electrons, this slows down the wave. So, the high frequency waves slow down because they are preoccupied with exciting electrons of atoms as they pass through the material</w:t>
      </w:r>
    </w:p>
    <w:p w:rsidR="00AA4369" w:rsidRDefault="00AA4369" w:rsidP="00AA4369">
      <w:pPr>
        <w:pStyle w:val="ListParagraph"/>
        <w:numPr>
          <w:ilvl w:val="1"/>
          <w:numId w:val="190"/>
        </w:numPr>
        <w:rPr>
          <w:color w:val="FF0000"/>
          <w:sz w:val="20"/>
        </w:rPr>
      </w:pPr>
      <w:r>
        <w:rPr>
          <w:color w:val="FF0000"/>
          <w:sz w:val="20"/>
        </w:rPr>
        <w:t>they thus have bigger indices of refraction</w:t>
      </w:r>
    </w:p>
    <w:p w:rsidR="00AF5E27" w:rsidRDefault="00AF5E27" w:rsidP="00A410CB">
      <w:pPr>
        <w:pStyle w:val="ListParagraph"/>
        <w:numPr>
          <w:ilvl w:val="0"/>
          <w:numId w:val="190"/>
        </w:numPr>
        <w:rPr>
          <w:color w:val="FF0000"/>
          <w:sz w:val="20"/>
        </w:rPr>
      </w:pPr>
      <w:r>
        <w:rPr>
          <w:color w:val="FF0000"/>
          <w:sz w:val="20"/>
        </w:rPr>
        <w:t>Spherical: rays further from the center focus at different points than rays at the center</w:t>
      </w:r>
    </w:p>
    <w:p w:rsidR="00AF5E27" w:rsidRPr="00AF5E27" w:rsidRDefault="00AF5E27" w:rsidP="00A410CB">
      <w:pPr>
        <w:pStyle w:val="ListParagraph"/>
        <w:numPr>
          <w:ilvl w:val="1"/>
          <w:numId w:val="190"/>
        </w:numPr>
        <w:rPr>
          <w:color w:val="FF0000"/>
          <w:sz w:val="20"/>
        </w:rPr>
      </w:pPr>
      <w:r>
        <w:rPr>
          <w:color w:val="FF0000"/>
          <w:sz w:val="20"/>
        </w:rPr>
        <w:t>it is only for parabolas that they focus on a single point</w:t>
      </w:r>
    </w:p>
    <w:p w:rsidR="00AF5E27" w:rsidRDefault="00AF5E27" w:rsidP="009E7B2D"/>
    <w:p w:rsidR="009E7B2D" w:rsidRDefault="009E7B2D" w:rsidP="009E7B2D">
      <w:r>
        <w:t>Optical Instruments, including the human eye</w:t>
      </w:r>
    </w:p>
    <w:p w:rsidR="00954FED" w:rsidRDefault="00954FED" w:rsidP="00A410CB">
      <w:pPr>
        <w:pStyle w:val="ListParagraph"/>
        <w:numPr>
          <w:ilvl w:val="0"/>
          <w:numId w:val="192"/>
        </w:numPr>
        <w:rPr>
          <w:color w:val="FF0000"/>
          <w:sz w:val="20"/>
          <w:szCs w:val="20"/>
        </w:rPr>
      </w:pPr>
      <w:r>
        <w:rPr>
          <w:color w:val="FF0000"/>
          <w:sz w:val="20"/>
          <w:szCs w:val="20"/>
        </w:rPr>
        <w:t>Eye: cornea and lends bends light</w:t>
      </w:r>
    </w:p>
    <w:p w:rsidR="00954FED" w:rsidRDefault="00954FED" w:rsidP="00A410CB">
      <w:pPr>
        <w:pStyle w:val="ListParagraph"/>
        <w:numPr>
          <w:ilvl w:val="1"/>
          <w:numId w:val="192"/>
        </w:numPr>
        <w:rPr>
          <w:color w:val="FF0000"/>
          <w:sz w:val="20"/>
          <w:szCs w:val="20"/>
        </w:rPr>
      </w:pPr>
      <w:r>
        <w:rPr>
          <w:color w:val="FF0000"/>
          <w:sz w:val="20"/>
          <w:szCs w:val="20"/>
        </w:rPr>
        <w:t>near objects: lens contracts, focal length reduces</w:t>
      </w:r>
    </w:p>
    <w:p w:rsidR="00954FED" w:rsidRDefault="00954FED" w:rsidP="00A410CB">
      <w:pPr>
        <w:pStyle w:val="ListParagraph"/>
        <w:numPr>
          <w:ilvl w:val="1"/>
          <w:numId w:val="192"/>
        </w:numPr>
        <w:rPr>
          <w:color w:val="FF0000"/>
          <w:sz w:val="20"/>
          <w:szCs w:val="20"/>
        </w:rPr>
      </w:pPr>
      <w:r>
        <w:rPr>
          <w:color w:val="FF0000"/>
          <w:sz w:val="20"/>
          <w:szCs w:val="20"/>
        </w:rPr>
        <w:t>Nearsighted: lens bends too much</w:t>
      </w:r>
    </w:p>
    <w:p w:rsidR="00954FED" w:rsidRDefault="00954FED" w:rsidP="00A410CB">
      <w:pPr>
        <w:pStyle w:val="ListParagraph"/>
        <w:numPr>
          <w:ilvl w:val="2"/>
          <w:numId w:val="192"/>
        </w:numPr>
        <w:rPr>
          <w:color w:val="FF0000"/>
          <w:sz w:val="20"/>
          <w:szCs w:val="20"/>
        </w:rPr>
      </w:pPr>
      <w:r>
        <w:rPr>
          <w:color w:val="FF0000"/>
          <w:sz w:val="20"/>
          <w:szCs w:val="20"/>
        </w:rPr>
        <w:t>corrected by diverging lens</w:t>
      </w:r>
    </w:p>
    <w:p w:rsidR="00EC7FD2" w:rsidRDefault="00EC7FD2" w:rsidP="00EC7FD2">
      <w:pPr>
        <w:pStyle w:val="ListParagraph"/>
        <w:numPr>
          <w:ilvl w:val="0"/>
          <w:numId w:val="192"/>
        </w:numPr>
        <w:rPr>
          <w:color w:val="FF0000"/>
          <w:sz w:val="20"/>
          <w:szCs w:val="20"/>
        </w:rPr>
      </w:pPr>
      <w:r>
        <w:rPr>
          <w:color w:val="FF0000"/>
          <w:sz w:val="20"/>
          <w:szCs w:val="20"/>
        </w:rPr>
        <w:t>Note: microscope inverts, which means top to bottom and left to right</w:t>
      </w:r>
    </w:p>
    <w:p w:rsidR="00DD49C4" w:rsidRDefault="00DD49C4" w:rsidP="00DD49C4">
      <w:pPr>
        <w:rPr>
          <w:color w:val="FF0000"/>
          <w:sz w:val="20"/>
          <w:szCs w:val="20"/>
        </w:rPr>
      </w:pPr>
    </w:p>
    <w:p w:rsidR="00DD49C4" w:rsidRDefault="00DD49C4" w:rsidP="00DD49C4">
      <w:r w:rsidRPr="00DD49C4">
        <w:rPr>
          <w:b/>
        </w:rPr>
        <w:t>Content Category 4E:</w:t>
      </w:r>
      <w:r>
        <w:t xml:space="preserve"> Atoms, nuclear decay, electronic structure, and atomic chemical behavior</w:t>
      </w:r>
    </w:p>
    <w:p w:rsidR="00DD49C4" w:rsidRDefault="00DD49C4" w:rsidP="00DD49C4"/>
    <w:p w:rsidR="00DD49C4" w:rsidRDefault="00DD49C4" w:rsidP="00DD49C4">
      <w:r w:rsidRPr="00DD49C4">
        <w:rPr>
          <w:b/>
        </w:rPr>
        <w:t>Atomic Nucleus (PHY, GC)</w:t>
      </w:r>
      <w:r>
        <w:t xml:space="preserve"> </w:t>
      </w:r>
    </w:p>
    <w:p w:rsidR="00DD49C4" w:rsidRDefault="00DD49C4" w:rsidP="00DD49C4">
      <w:r>
        <w:t xml:space="preserve">Atomic number, atomic weight </w:t>
      </w:r>
    </w:p>
    <w:p w:rsidR="00DD49C4" w:rsidRPr="00DD49C4" w:rsidRDefault="00DD49C4" w:rsidP="00DD49C4">
      <w:pPr>
        <w:rPr>
          <w:color w:val="FF0000"/>
          <w:sz w:val="20"/>
          <w:szCs w:val="20"/>
        </w:rPr>
      </w:pPr>
      <w:r w:rsidRPr="00DD49C4">
        <w:rPr>
          <w:color w:val="FF0000"/>
          <w:sz w:val="20"/>
          <w:szCs w:val="20"/>
        </w:rPr>
        <w:t>Elements</w:t>
      </w:r>
    </w:p>
    <w:p w:rsidR="00DD49C4" w:rsidRPr="00DD49C4" w:rsidRDefault="00DD49C4" w:rsidP="00A410CB">
      <w:pPr>
        <w:pStyle w:val="ListParagraph"/>
        <w:numPr>
          <w:ilvl w:val="0"/>
          <w:numId w:val="193"/>
        </w:numPr>
        <w:rPr>
          <w:color w:val="FF0000"/>
          <w:sz w:val="20"/>
          <w:szCs w:val="20"/>
        </w:rPr>
      </w:pPr>
      <w:r w:rsidRPr="00DD49C4">
        <w:rPr>
          <w:color w:val="FF0000"/>
          <w:sz w:val="20"/>
          <w:szCs w:val="20"/>
        </w:rPr>
        <w:t>Atomic number – number of protons</w:t>
      </w:r>
    </w:p>
    <w:p w:rsidR="00DD49C4" w:rsidRPr="00DD49C4" w:rsidRDefault="00DD49C4" w:rsidP="00A410CB">
      <w:pPr>
        <w:pStyle w:val="ListParagraph"/>
        <w:numPr>
          <w:ilvl w:val="1"/>
          <w:numId w:val="193"/>
        </w:numPr>
        <w:rPr>
          <w:color w:val="FF0000"/>
          <w:sz w:val="20"/>
          <w:szCs w:val="20"/>
        </w:rPr>
      </w:pPr>
      <w:r w:rsidRPr="00DD49C4">
        <w:rPr>
          <w:color w:val="FF0000"/>
          <w:sz w:val="20"/>
          <w:szCs w:val="20"/>
        </w:rPr>
        <w:t>provides identity of the element</w:t>
      </w:r>
    </w:p>
    <w:p w:rsidR="00DD49C4" w:rsidRPr="00DD49C4" w:rsidRDefault="00DD49C4" w:rsidP="00A410CB">
      <w:pPr>
        <w:pStyle w:val="ListParagraph"/>
        <w:numPr>
          <w:ilvl w:val="1"/>
          <w:numId w:val="193"/>
        </w:numPr>
        <w:rPr>
          <w:color w:val="FF0000"/>
          <w:sz w:val="20"/>
          <w:szCs w:val="20"/>
        </w:rPr>
      </w:pPr>
      <w:r w:rsidRPr="00DD49C4">
        <w:rPr>
          <w:color w:val="FF0000"/>
          <w:sz w:val="20"/>
          <w:szCs w:val="20"/>
        </w:rPr>
        <w:t>may have any number of neutrons or electrons, but only one number of protons</w:t>
      </w:r>
    </w:p>
    <w:p w:rsidR="00DD49C4" w:rsidRPr="00DD49C4" w:rsidRDefault="00DD49C4" w:rsidP="00A410CB">
      <w:pPr>
        <w:pStyle w:val="ListParagraph"/>
        <w:numPr>
          <w:ilvl w:val="0"/>
          <w:numId w:val="193"/>
        </w:numPr>
        <w:rPr>
          <w:color w:val="FF0000"/>
          <w:sz w:val="20"/>
          <w:szCs w:val="20"/>
        </w:rPr>
      </w:pPr>
      <w:r w:rsidRPr="00DD49C4">
        <w:rPr>
          <w:color w:val="FF0000"/>
          <w:sz w:val="20"/>
          <w:szCs w:val="20"/>
        </w:rPr>
        <w:lastRenderedPageBreak/>
        <w:t>Mass Number, A, is the number of protons plus neurons</w:t>
      </w:r>
    </w:p>
    <w:p w:rsidR="00DD49C4" w:rsidRPr="00DD49C4" w:rsidRDefault="00DD49C4" w:rsidP="00A410CB">
      <w:pPr>
        <w:pStyle w:val="ListParagraph"/>
        <w:numPr>
          <w:ilvl w:val="1"/>
          <w:numId w:val="193"/>
        </w:numPr>
        <w:rPr>
          <w:color w:val="FF0000"/>
          <w:sz w:val="20"/>
          <w:szCs w:val="20"/>
        </w:rPr>
      </w:pPr>
      <w:r w:rsidRPr="00DD49C4">
        <w:rPr>
          <w:color w:val="FF0000"/>
          <w:sz w:val="20"/>
          <w:szCs w:val="20"/>
        </w:rPr>
        <w:t>approximately equal to its atomic weight</w:t>
      </w:r>
    </w:p>
    <w:p w:rsidR="00DD49C4" w:rsidRDefault="00DD49C4" w:rsidP="00DD49C4">
      <w:pPr>
        <w:rPr>
          <w:color w:val="FF0000"/>
          <w:sz w:val="20"/>
          <w:szCs w:val="20"/>
        </w:rPr>
      </w:pPr>
      <w:r w:rsidRPr="00DD49C4">
        <w:rPr>
          <w:color w:val="FF0000"/>
          <w:sz w:val="20"/>
          <w:szCs w:val="20"/>
        </w:rPr>
        <w:t>Atomic weight – weighted average of the naturally occurring isotopes of that element</w:t>
      </w:r>
    </w:p>
    <w:p w:rsidR="00DD49C4" w:rsidRPr="00DD49C4" w:rsidRDefault="00DD49C4" w:rsidP="00DD49C4">
      <w:pPr>
        <w:rPr>
          <w:color w:val="FF0000"/>
        </w:rPr>
      </w:pPr>
    </w:p>
    <w:p w:rsidR="00DD49C4" w:rsidRDefault="00DD49C4" w:rsidP="00DD49C4">
      <w:r>
        <w:t xml:space="preserve">Neutrons, protons, isotopes </w:t>
      </w:r>
    </w:p>
    <w:p w:rsidR="00DD49C4" w:rsidRPr="00DD49C4" w:rsidRDefault="00DD49C4" w:rsidP="00A410CB">
      <w:pPr>
        <w:pStyle w:val="ListParagraph"/>
        <w:numPr>
          <w:ilvl w:val="0"/>
          <w:numId w:val="193"/>
        </w:numPr>
        <w:rPr>
          <w:color w:val="FF0000"/>
          <w:sz w:val="20"/>
          <w:szCs w:val="20"/>
        </w:rPr>
      </w:pPr>
      <w:r w:rsidRPr="00DD49C4">
        <w:rPr>
          <w:color w:val="FF0000"/>
          <w:sz w:val="20"/>
          <w:szCs w:val="20"/>
        </w:rPr>
        <w:t>Isotopes – two or more atoms of the same element that contain different numbers of neuron</w:t>
      </w:r>
    </w:p>
    <w:p w:rsidR="00DD49C4" w:rsidRPr="00DD49C4" w:rsidRDefault="00DD49C4" w:rsidP="00A410CB">
      <w:pPr>
        <w:pStyle w:val="ListParagraph"/>
        <w:numPr>
          <w:ilvl w:val="1"/>
          <w:numId w:val="193"/>
        </w:numPr>
        <w:rPr>
          <w:color w:val="FF0000"/>
          <w:sz w:val="20"/>
          <w:szCs w:val="20"/>
        </w:rPr>
      </w:pPr>
      <w:r w:rsidRPr="00DD49C4">
        <w:rPr>
          <w:color w:val="FF0000"/>
          <w:sz w:val="20"/>
          <w:szCs w:val="20"/>
        </w:rPr>
        <w:t>Hydrogen: Protium (</w:t>
      </w:r>
      <w:r w:rsidRPr="00DD49C4">
        <w:rPr>
          <w:color w:val="FF0000"/>
          <w:sz w:val="20"/>
          <w:szCs w:val="20"/>
          <w:vertAlign w:val="superscript"/>
        </w:rPr>
        <w:t>1</w:t>
      </w:r>
      <w:r w:rsidRPr="00DD49C4">
        <w:rPr>
          <w:color w:val="FF0000"/>
          <w:sz w:val="20"/>
          <w:szCs w:val="20"/>
        </w:rPr>
        <w:t>H), deuterium (</w:t>
      </w:r>
      <w:r w:rsidRPr="00DD49C4">
        <w:rPr>
          <w:color w:val="FF0000"/>
          <w:sz w:val="20"/>
          <w:szCs w:val="20"/>
          <w:vertAlign w:val="superscript"/>
        </w:rPr>
        <w:t>2</w:t>
      </w:r>
      <w:r w:rsidRPr="00DD49C4">
        <w:rPr>
          <w:color w:val="FF0000"/>
          <w:sz w:val="20"/>
          <w:szCs w:val="20"/>
        </w:rPr>
        <w:t>H), tritium (</w:t>
      </w:r>
      <w:r w:rsidRPr="00DD49C4">
        <w:rPr>
          <w:color w:val="FF0000"/>
          <w:sz w:val="20"/>
          <w:szCs w:val="20"/>
          <w:vertAlign w:val="superscript"/>
        </w:rPr>
        <w:t>3</w:t>
      </w:r>
      <w:r w:rsidRPr="00DD49C4">
        <w:rPr>
          <w:color w:val="FF0000"/>
          <w:sz w:val="20"/>
          <w:szCs w:val="20"/>
        </w:rPr>
        <w:t>H)</w:t>
      </w:r>
    </w:p>
    <w:p w:rsidR="00DD49C4" w:rsidRPr="00DD49C4" w:rsidRDefault="00DB775B" w:rsidP="00A410CB">
      <w:pPr>
        <w:pStyle w:val="ListParagraph"/>
        <w:numPr>
          <w:ilvl w:val="0"/>
          <w:numId w:val="193"/>
        </w:numPr>
        <w:rPr>
          <w:color w:val="FF0000"/>
          <w:sz w:val="20"/>
          <w:szCs w:val="20"/>
        </w:rPr>
      </w:pPr>
      <w:r>
        <w:rPr>
          <w:color w:val="FF0000"/>
          <w:sz w:val="20"/>
          <w:szCs w:val="20"/>
        </w:rPr>
        <w:t>Ion – not electrically neutral</w:t>
      </w:r>
    </w:p>
    <w:p w:rsidR="00DD49C4" w:rsidRPr="00DD49C4" w:rsidRDefault="00DD49C4" w:rsidP="00A410CB">
      <w:pPr>
        <w:pStyle w:val="ListParagraph"/>
        <w:numPr>
          <w:ilvl w:val="1"/>
          <w:numId w:val="193"/>
        </w:numPr>
        <w:rPr>
          <w:color w:val="FF0000"/>
          <w:sz w:val="20"/>
          <w:szCs w:val="20"/>
        </w:rPr>
      </w:pPr>
      <w:r w:rsidRPr="005E6325">
        <w:rPr>
          <w:b/>
          <w:color w:val="FF0000"/>
          <w:sz w:val="20"/>
          <w:szCs w:val="20"/>
        </w:rPr>
        <w:t>cations</w:t>
      </w:r>
      <w:r w:rsidRPr="00DD49C4">
        <w:rPr>
          <w:color w:val="FF0000"/>
          <w:sz w:val="20"/>
          <w:szCs w:val="20"/>
        </w:rPr>
        <w:t xml:space="preserve"> – positive, more protons than electrons</w:t>
      </w:r>
    </w:p>
    <w:p w:rsidR="00DD49C4" w:rsidRPr="00DD49C4" w:rsidRDefault="00DD49C4" w:rsidP="00A410CB">
      <w:pPr>
        <w:pStyle w:val="ListParagraph"/>
        <w:numPr>
          <w:ilvl w:val="2"/>
          <w:numId w:val="193"/>
        </w:numPr>
        <w:rPr>
          <w:color w:val="FF0000"/>
          <w:sz w:val="20"/>
          <w:szCs w:val="20"/>
        </w:rPr>
      </w:pPr>
      <w:r w:rsidRPr="00DD49C4">
        <w:rPr>
          <w:color w:val="FF0000"/>
          <w:sz w:val="20"/>
          <w:szCs w:val="20"/>
        </w:rPr>
        <w:t xml:space="preserve">loss of electron - </w:t>
      </w:r>
      <w:r w:rsidRPr="005E6325">
        <w:rPr>
          <w:b/>
          <w:color w:val="FF0000"/>
          <w:sz w:val="20"/>
          <w:szCs w:val="20"/>
        </w:rPr>
        <w:t>smaller</w:t>
      </w:r>
    </w:p>
    <w:p w:rsidR="00DD49C4" w:rsidRPr="00DD49C4" w:rsidRDefault="00DD49C4" w:rsidP="00A410CB">
      <w:pPr>
        <w:pStyle w:val="ListParagraph"/>
        <w:numPr>
          <w:ilvl w:val="2"/>
          <w:numId w:val="193"/>
        </w:numPr>
        <w:rPr>
          <w:color w:val="FF0000"/>
          <w:sz w:val="20"/>
          <w:szCs w:val="20"/>
        </w:rPr>
      </w:pPr>
      <w:r w:rsidRPr="00DD49C4">
        <w:rPr>
          <w:color w:val="FF0000"/>
          <w:sz w:val="20"/>
          <w:szCs w:val="20"/>
        </w:rPr>
        <w:t>positive charge of nucleus exerts greater attractive force on each valence electron, pulling them closer to the nucleus</w:t>
      </w:r>
    </w:p>
    <w:p w:rsidR="00DD49C4" w:rsidRPr="00DD49C4" w:rsidRDefault="00DD49C4" w:rsidP="00A410CB">
      <w:pPr>
        <w:pStyle w:val="ListParagraph"/>
        <w:numPr>
          <w:ilvl w:val="3"/>
          <w:numId w:val="193"/>
        </w:numPr>
        <w:rPr>
          <w:color w:val="FF0000"/>
          <w:sz w:val="20"/>
          <w:szCs w:val="20"/>
        </w:rPr>
      </w:pPr>
      <w:r w:rsidRPr="00DD49C4">
        <w:rPr>
          <w:color w:val="FF0000"/>
          <w:sz w:val="20"/>
          <w:szCs w:val="20"/>
        </w:rPr>
        <w:t>loss of electrons reduces repulsive forces, further contributing to the decrease in size</w:t>
      </w:r>
    </w:p>
    <w:p w:rsidR="00DD49C4" w:rsidRPr="00DD49C4" w:rsidRDefault="00DD49C4" w:rsidP="00A410CB">
      <w:pPr>
        <w:pStyle w:val="ListParagraph"/>
        <w:numPr>
          <w:ilvl w:val="1"/>
          <w:numId w:val="193"/>
        </w:numPr>
        <w:rPr>
          <w:color w:val="FF0000"/>
          <w:sz w:val="20"/>
          <w:szCs w:val="20"/>
        </w:rPr>
      </w:pPr>
      <w:r w:rsidRPr="005E6325">
        <w:rPr>
          <w:b/>
          <w:color w:val="FF0000"/>
          <w:sz w:val="20"/>
          <w:szCs w:val="20"/>
        </w:rPr>
        <w:t>anions</w:t>
      </w:r>
      <w:r w:rsidRPr="00DD49C4">
        <w:rPr>
          <w:color w:val="FF0000"/>
          <w:sz w:val="20"/>
          <w:szCs w:val="20"/>
        </w:rPr>
        <w:t xml:space="preserve"> – more electrons that protons</w:t>
      </w:r>
    </w:p>
    <w:p w:rsidR="00DD49C4" w:rsidRPr="00DD49C4" w:rsidRDefault="00DD49C4" w:rsidP="00A410CB">
      <w:pPr>
        <w:pStyle w:val="ListParagraph"/>
        <w:numPr>
          <w:ilvl w:val="2"/>
          <w:numId w:val="193"/>
        </w:numPr>
        <w:rPr>
          <w:color w:val="FF0000"/>
          <w:sz w:val="20"/>
          <w:szCs w:val="20"/>
        </w:rPr>
      </w:pPr>
      <w:r w:rsidRPr="00DD49C4">
        <w:rPr>
          <w:color w:val="FF0000"/>
          <w:sz w:val="20"/>
          <w:szCs w:val="20"/>
        </w:rPr>
        <w:t xml:space="preserve">Gain of an electron – </w:t>
      </w:r>
      <w:r w:rsidRPr="005E6325">
        <w:rPr>
          <w:b/>
          <w:color w:val="FF0000"/>
          <w:sz w:val="20"/>
          <w:szCs w:val="20"/>
        </w:rPr>
        <w:t>larger</w:t>
      </w:r>
    </w:p>
    <w:p w:rsidR="00DD49C4" w:rsidRPr="00DD49C4" w:rsidRDefault="00DD49C4" w:rsidP="00A410CB">
      <w:pPr>
        <w:pStyle w:val="ListParagraph"/>
        <w:numPr>
          <w:ilvl w:val="3"/>
          <w:numId w:val="193"/>
        </w:numPr>
        <w:rPr>
          <w:color w:val="FF0000"/>
          <w:sz w:val="20"/>
          <w:szCs w:val="20"/>
        </w:rPr>
      </w:pPr>
      <w:r w:rsidRPr="00DD49C4">
        <w:rPr>
          <w:color w:val="FF0000"/>
          <w:sz w:val="20"/>
          <w:szCs w:val="20"/>
        </w:rPr>
        <w:t>positive charge pulls less strongly on each individual valence electron</w:t>
      </w:r>
    </w:p>
    <w:p w:rsidR="00DD49C4" w:rsidRPr="00DD49C4" w:rsidRDefault="00DD49C4" w:rsidP="00A410CB">
      <w:pPr>
        <w:pStyle w:val="ListParagraph"/>
        <w:numPr>
          <w:ilvl w:val="3"/>
          <w:numId w:val="193"/>
        </w:numPr>
        <w:rPr>
          <w:color w:val="FF0000"/>
          <w:sz w:val="20"/>
          <w:szCs w:val="20"/>
        </w:rPr>
      </w:pPr>
      <w:r w:rsidRPr="00DD49C4">
        <w:rPr>
          <w:color w:val="FF0000"/>
          <w:sz w:val="20"/>
          <w:szCs w:val="20"/>
        </w:rPr>
        <w:t>addition of electron increases repulsive forces</w:t>
      </w:r>
    </w:p>
    <w:p w:rsidR="00DD49C4" w:rsidRPr="00DD49C4" w:rsidRDefault="00DD49C4" w:rsidP="00DD49C4">
      <w:pPr>
        <w:rPr>
          <w:color w:val="FF0000"/>
        </w:rPr>
      </w:pPr>
      <w:r w:rsidRPr="00DD49C4">
        <w:rPr>
          <w:color w:val="FF0000"/>
          <w:sz w:val="20"/>
          <w:szCs w:val="20"/>
        </w:rPr>
        <w:t>Salt – neutral compound composed of a positive and negative ion together</w:t>
      </w:r>
    </w:p>
    <w:p w:rsidR="00DD49C4" w:rsidRDefault="00DD49C4" w:rsidP="00DD49C4">
      <w:r>
        <w:t xml:space="preserve">Nuclear forces, binding energy </w:t>
      </w:r>
    </w:p>
    <w:p w:rsidR="00CA3997" w:rsidRDefault="00CA3997" w:rsidP="00DD49C4">
      <w:pPr>
        <w:rPr>
          <w:color w:val="FF0000"/>
          <w:sz w:val="20"/>
        </w:rPr>
      </w:pPr>
      <w:r>
        <w:rPr>
          <w:color w:val="FF0000"/>
          <w:sz w:val="20"/>
        </w:rPr>
        <w:t>Binding energy is the energy that holds a nucleus together, equal to the mass defect of the nucleus</w:t>
      </w:r>
    </w:p>
    <w:p w:rsidR="00CA3997" w:rsidRDefault="00CA3997" w:rsidP="00BA703A">
      <w:pPr>
        <w:pStyle w:val="ListParagraph"/>
        <w:numPr>
          <w:ilvl w:val="0"/>
          <w:numId w:val="281"/>
        </w:numPr>
        <w:rPr>
          <w:color w:val="FF0000"/>
          <w:sz w:val="20"/>
        </w:rPr>
      </w:pPr>
      <w:r>
        <w:rPr>
          <w:color w:val="FF0000"/>
          <w:sz w:val="20"/>
        </w:rPr>
        <w:t>Min</w:t>
      </w:r>
      <w:r w:rsidR="005E6325">
        <w:rPr>
          <w:color w:val="FF0000"/>
          <w:sz w:val="20"/>
        </w:rPr>
        <w:t>im</w:t>
      </w:r>
      <w:r>
        <w:rPr>
          <w:color w:val="FF0000"/>
          <w:sz w:val="20"/>
        </w:rPr>
        <w:t>um energy required to disassemble a system of particles into separate parts</w:t>
      </w:r>
    </w:p>
    <w:p w:rsidR="00CA3997" w:rsidRPr="00CA3997" w:rsidRDefault="00CA3997" w:rsidP="00CA3997">
      <w:pPr>
        <w:rPr>
          <w:color w:val="FF0000"/>
          <w:sz w:val="20"/>
        </w:rPr>
      </w:pPr>
      <w:r>
        <w:rPr>
          <w:color w:val="FF0000"/>
          <w:sz w:val="20"/>
        </w:rPr>
        <w:t xml:space="preserve">Nuclear force is a force that acts between the protons and neutrons of atoms. </w:t>
      </w:r>
    </w:p>
    <w:p w:rsidR="00DD49C4" w:rsidRDefault="00DD49C4" w:rsidP="00DD49C4">
      <w:r>
        <w:t xml:space="preserve">Radioactive decay </w:t>
      </w:r>
    </w:p>
    <w:p w:rsidR="00444EBC" w:rsidRPr="00444EBC" w:rsidRDefault="00444EBC" w:rsidP="00444EBC">
      <w:pPr>
        <w:rPr>
          <w:color w:val="FF0000"/>
          <w:sz w:val="20"/>
          <w:szCs w:val="20"/>
        </w:rPr>
      </w:pPr>
      <w:r w:rsidRPr="00444EBC">
        <w:rPr>
          <w:color w:val="FF0000"/>
          <w:sz w:val="20"/>
          <w:szCs w:val="20"/>
        </w:rPr>
        <w:t>Radioactive Decay</w:t>
      </w:r>
    </w:p>
    <w:p w:rsidR="00444EBC" w:rsidRPr="00444EBC" w:rsidRDefault="00444EBC" w:rsidP="00A410CB">
      <w:pPr>
        <w:pStyle w:val="ListParagraph"/>
        <w:numPr>
          <w:ilvl w:val="0"/>
          <w:numId w:val="194"/>
        </w:numPr>
        <w:rPr>
          <w:color w:val="FF0000"/>
          <w:sz w:val="20"/>
          <w:szCs w:val="20"/>
        </w:rPr>
      </w:pPr>
      <w:r w:rsidRPr="00444EBC">
        <w:rPr>
          <w:color w:val="FF0000"/>
          <w:sz w:val="20"/>
          <w:szCs w:val="20"/>
        </w:rPr>
        <w:t>concerns atoms that spontaneously break apart</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all atoms other than hydrogen are subject to some type of spontaneous decay</w:t>
      </w:r>
    </w:p>
    <w:p w:rsidR="00444EBC" w:rsidRPr="00444EBC" w:rsidRDefault="00444EBC" w:rsidP="00A410CB">
      <w:pPr>
        <w:pStyle w:val="ListParagraph"/>
        <w:numPr>
          <w:ilvl w:val="0"/>
          <w:numId w:val="194"/>
        </w:numPr>
        <w:rPr>
          <w:color w:val="FF0000"/>
          <w:sz w:val="20"/>
          <w:szCs w:val="20"/>
        </w:rPr>
      </w:pPr>
      <w:r w:rsidRPr="00444EBC">
        <w:rPr>
          <w:color w:val="FF0000"/>
          <w:sz w:val="20"/>
          <w:szCs w:val="20"/>
        </w:rPr>
        <w:t>Nuclear decay – degradation of particles within nucleus of an atom</w:t>
      </w:r>
    </w:p>
    <w:p w:rsidR="00444EBC" w:rsidRPr="00444EBC" w:rsidRDefault="00444EBC" w:rsidP="00A410CB">
      <w:pPr>
        <w:pStyle w:val="ListParagraph"/>
        <w:numPr>
          <w:ilvl w:val="0"/>
          <w:numId w:val="194"/>
        </w:numPr>
        <w:rPr>
          <w:color w:val="FF0000"/>
          <w:sz w:val="20"/>
          <w:szCs w:val="20"/>
        </w:rPr>
      </w:pPr>
      <w:r w:rsidRPr="00444EBC">
        <w:rPr>
          <w:color w:val="FF0000"/>
          <w:sz w:val="20"/>
          <w:szCs w:val="20"/>
        </w:rPr>
        <w:t>Half-life</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length of time necessary for one half of a given amount of substance to decay</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Follows first-order kinetics</w:t>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A</w:t>
      </w:r>
      <w:r w:rsidRPr="00444EBC">
        <w:rPr>
          <w:color w:val="FF0000"/>
          <w:sz w:val="20"/>
          <w:szCs w:val="20"/>
          <w:vertAlign w:val="subscript"/>
        </w:rPr>
        <w:t>t</w:t>
      </w:r>
      <w:r w:rsidRPr="00444EBC">
        <w:rPr>
          <w:color w:val="FF0000"/>
          <w:sz w:val="20"/>
          <w:szCs w:val="20"/>
        </w:rPr>
        <w:t xml:space="preserve"> = A</w:t>
      </w:r>
      <w:r w:rsidRPr="00444EBC">
        <w:rPr>
          <w:color w:val="FF0000"/>
          <w:sz w:val="20"/>
          <w:szCs w:val="20"/>
          <w:vertAlign w:val="subscript"/>
        </w:rPr>
        <w:t>0</w:t>
      </w:r>
      <w:r w:rsidRPr="00444EBC">
        <w:rPr>
          <w:color w:val="FF0000"/>
          <w:sz w:val="20"/>
          <w:szCs w:val="20"/>
        </w:rPr>
        <w:t>e</w:t>
      </w:r>
      <w:r w:rsidRPr="00444EBC">
        <w:rPr>
          <w:color w:val="FF0000"/>
          <w:sz w:val="20"/>
          <w:szCs w:val="20"/>
          <w:vertAlign w:val="superscript"/>
        </w:rPr>
        <w:t>(-kt)</w:t>
      </w:r>
    </w:p>
    <w:p w:rsidR="00444EBC" w:rsidRPr="00444EBC" w:rsidRDefault="00444EBC" w:rsidP="00A410CB">
      <w:pPr>
        <w:pStyle w:val="ListParagraph"/>
        <w:numPr>
          <w:ilvl w:val="3"/>
          <w:numId w:val="194"/>
        </w:numPr>
        <w:rPr>
          <w:color w:val="FF0000"/>
          <w:sz w:val="20"/>
          <w:szCs w:val="20"/>
        </w:rPr>
      </w:pPr>
      <w:r w:rsidRPr="00444EBC">
        <w:rPr>
          <w:color w:val="FF0000"/>
          <w:sz w:val="20"/>
          <w:szCs w:val="20"/>
        </w:rPr>
        <w:t>A</w:t>
      </w:r>
      <w:r w:rsidRPr="00444EBC">
        <w:rPr>
          <w:color w:val="FF0000"/>
          <w:sz w:val="20"/>
          <w:szCs w:val="20"/>
          <w:vertAlign w:val="subscript"/>
        </w:rPr>
        <w:t>t</w:t>
      </w:r>
      <w:r w:rsidRPr="00444EBC">
        <w:rPr>
          <w:color w:val="FF0000"/>
          <w:sz w:val="20"/>
          <w:szCs w:val="20"/>
        </w:rPr>
        <w:t xml:space="preserve"> = amount at time t</w:t>
      </w:r>
    </w:p>
    <w:p w:rsidR="00444EBC" w:rsidRPr="00444EBC" w:rsidRDefault="00444EBC" w:rsidP="00A410CB">
      <w:pPr>
        <w:pStyle w:val="ListParagraph"/>
        <w:numPr>
          <w:ilvl w:val="3"/>
          <w:numId w:val="194"/>
        </w:numPr>
        <w:rPr>
          <w:color w:val="FF0000"/>
          <w:sz w:val="20"/>
          <w:szCs w:val="20"/>
        </w:rPr>
      </w:pPr>
      <w:r w:rsidRPr="00444EBC">
        <w:rPr>
          <w:color w:val="FF0000"/>
          <w:sz w:val="20"/>
          <w:szCs w:val="20"/>
        </w:rPr>
        <w:t>A</w:t>
      </w:r>
      <w:r w:rsidRPr="00444EBC">
        <w:rPr>
          <w:color w:val="FF0000"/>
          <w:sz w:val="20"/>
          <w:szCs w:val="20"/>
          <w:vertAlign w:val="subscript"/>
        </w:rPr>
        <w:t>o</w:t>
      </w:r>
      <w:r w:rsidRPr="00444EBC">
        <w:rPr>
          <w:color w:val="FF0000"/>
          <w:sz w:val="20"/>
          <w:szCs w:val="20"/>
        </w:rPr>
        <w:t xml:space="preserve"> = original amount</w:t>
      </w:r>
    </w:p>
    <w:p w:rsidR="00444EBC" w:rsidRPr="00444EBC" w:rsidRDefault="00444EBC" w:rsidP="00A410CB">
      <w:pPr>
        <w:pStyle w:val="ListParagraph"/>
        <w:numPr>
          <w:ilvl w:val="3"/>
          <w:numId w:val="194"/>
        </w:numPr>
        <w:rPr>
          <w:color w:val="FF0000"/>
          <w:sz w:val="20"/>
          <w:szCs w:val="20"/>
        </w:rPr>
      </w:pPr>
      <w:r w:rsidRPr="00444EBC">
        <w:rPr>
          <w:color w:val="FF0000"/>
          <w:sz w:val="20"/>
          <w:szCs w:val="20"/>
        </w:rPr>
        <w:t>k = rate constant</w:t>
      </w:r>
    </w:p>
    <w:p w:rsidR="00444EBC" w:rsidRPr="00444EBC" w:rsidRDefault="00444EBC" w:rsidP="00A410CB">
      <w:pPr>
        <w:pStyle w:val="ListParagraph"/>
        <w:numPr>
          <w:ilvl w:val="3"/>
          <w:numId w:val="194"/>
        </w:numPr>
        <w:rPr>
          <w:color w:val="FF0000"/>
          <w:sz w:val="20"/>
          <w:szCs w:val="20"/>
        </w:rPr>
      </w:pPr>
      <w:r w:rsidRPr="00444EBC">
        <w:rPr>
          <w:color w:val="FF0000"/>
          <w:sz w:val="20"/>
          <w:szCs w:val="20"/>
        </w:rPr>
        <w:t>t = time</w:t>
      </w:r>
    </w:p>
    <w:p w:rsidR="00DD49C4" w:rsidRDefault="00DD49C4" w:rsidP="00DD49C4">
      <w:proofErr w:type="gramStart"/>
      <w:r>
        <w:t>α</w:t>
      </w:r>
      <w:proofErr w:type="gramEnd"/>
      <w:r>
        <w:t xml:space="preserve">, β, γ decay </w:t>
      </w:r>
    </w:p>
    <w:p w:rsidR="00444EBC" w:rsidRPr="00444EBC" w:rsidRDefault="00444EBC" w:rsidP="00A410CB">
      <w:pPr>
        <w:pStyle w:val="ListParagraph"/>
        <w:numPr>
          <w:ilvl w:val="0"/>
          <w:numId w:val="194"/>
        </w:numPr>
        <w:rPr>
          <w:color w:val="FF0000"/>
          <w:sz w:val="20"/>
          <w:szCs w:val="20"/>
        </w:rPr>
      </w:pPr>
      <w:r w:rsidRPr="00444EBC">
        <w:rPr>
          <w:color w:val="FF0000"/>
          <w:sz w:val="20"/>
          <w:szCs w:val="20"/>
        </w:rPr>
        <w:t>Types of radioactive decay</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On all these following processes, the sum of the atomic numbers and the sum of the mass numbers on the left answers must equal to the right side</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alpha decay – loss of an alpha particle (helium nucleus, 2 protons and neutrons)</w:t>
      </w:r>
    </w:p>
    <w:p w:rsidR="00444EBC" w:rsidRPr="00444EBC" w:rsidRDefault="00444EBC" w:rsidP="00444EBC">
      <w:pPr>
        <w:pStyle w:val="ListParagraph"/>
        <w:ind w:left="1440"/>
        <w:rPr>
          <w:color w:val="FF0000"/>
          <w:sz w:val="20"/>
          <w:szCs w:val="20"/>
        </w:rPr>
      </w:pPr>
      <w:r w:rsidRPr="00444EBC">
        <w:rPr>
          <w:noProof/>
          <w:color w:val="FF0000"/>
        </w:rPr>
        <w:drawing>
          <wp:inline distT="0" distB="0" distL="0" distR="0" wp14:anchorId="1BEB6F78" wp14:editId="32200D3C">
            <wp:extent cx="1362075" cy="3714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362075" cy="371475"/>
                    </a:xfrm>
                    <a:prstGeom prst="rect">
                      <a:avLst/>
                    </a:prstGeom>
                  </pic:spPr>
                </pic:pic>
              </a:graphicData>
            </a:graphic>
          </wp:inline>
        </w:drawing>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 xml:space="preserve">Beta decay – </w:t>
      </w:r>
      <w:r w:rsidRPr="00444EBC">
        <w:rPr>
          <w:b/>
          <w:color w:val="FF0000"/>
          <w:sz w:val="20"/>
          <w:szCs w:val="20"/>
        </w:rPr>
        <w:t>breakdown of a neutron into a proton and electron</w:t>
      </w:r>
      <w:r w:rsidRPr="00444EBC">
        <w:rPr>
          <w:color w:val="FF0000"/>
          <w:sz w:val="20"/>
          <w:szCs w:val="20"/>
        </w:rPr>
        <w:t>, and the expulsion of the newly created electron</w:t>
      </w:r>
    </w:p>
    <w:p w:rsidR="00444EBC" w:rsidRPr="00444EBC" w:rsidRDefault="00444EBC" w:rsidP="00444EBC">
      <w:pPr>
        <w:pStyle w:val="ListParagraph"/>
        <w:ind w:left="1440"/>
        <w:rPr>
          <w:color w:val="FF0000"/>
          <w:sz w:val="20"/>
          <w:szCs w:val="20"/>
        </w:rPr>
      </w:pPr>
      <w:r w:rsidRPr="00444EBC">
        <w:rPr>
          <w:noProof/>
          <w:color w:val="FF0000"/>
        </w:rPr>
        <w:drawing>
          <wp:anchor distT="0" distB="0" distL="114300" distR="114300" simplePos="0" relativeHeight="251706368" behindDoc="1" locked="0" layoutInCell="1" allowOverlap="1" wp14:anchorId="12A88AF2" wp14:editId="66E718B7">
            <wp:simplePos x="0" y="0"/>
            <wp:positionH relativeFrom="page">
              <wp:align>right</wp:align>
            </wp:positionH>
            <wp:positionV relativeFrom="paragraph">
              <wp:posOffset>155725</wp:posOffset>
            </wp:positionV>
            <wp:extent cx="2165623" cy="2877073"/>
            <wp:effectExtent l="0" t="0" r="635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2165623" cy="2877073"/>
                    </a:xfrm>
                    <a:prstGeom prst="rect">
                      <a:avLst/>
                    </a:prstGeom>
                  </pic:spPr>
                </pic:pic>
              </a:graphicData>
            </a:graphic>
            <wp14:sizeRelH relativeFrom="margin">
              <wp14:pctWidth>0</wp14:pctWidth>
            </wp14:sizeRelH>
            <wp14:sizeRelV relativeFrom="margin">
              <wp14:pctHeight>0</wp14:pctHeight>
            </wp14:sizeRelV>
          </wp:anchor>
        </w:drawing>
      </w:r>
      <w:r w:rsidRPr="00444EBC">
        <w:rPr>
          <w:noProof/>
          <w:color w:val="FF0000"/>
        </w:rPr>
        <w:drawing>
          <wp:inline distT="0" distB="0" distL="0" distR="0" wp14:anchorId="4AAC042A" wp14:editId="44289760">
            <wp:extent cx="1476375" cy="42862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476375" cy="428625"/>
                    </a:xfrm>
                    <a:prstGeom prst="rect">
                      <a:avLst/>
                    </a:prstGeom>
                  </pic:spPr>
                </pic:pic>
              </a:graphicData>
            </a:graphic>
          </wp:inline>
        </w:drawing>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mass number stays the same, but atomic number increases by one</w:t>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neutrino (not shown) is also emitted during beta decay</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 xml:space="preserve">Positron emission – emission of a positron when </w:t>
      </w:r>
      <w:r w:rsidRPr="00444EBC">
        <w:rPr>
          <w:b/>
          <w:color w:val="FF0000"/>
          <w:sz w:val="20"/>
          <w:szCs w:val="20"/>
        </w:rPr>
        <w:t>a proton becomes a neutron</w:t>
      </w:r>
    </w:p>
    <w:p w:rsidR="00444EBC" w:rsidRPr="00444EBC" w:rsidRDefault="00444EBC" w:rsidP="00444EBC">
      <w:pPr>
        <w:pStyle w:val="ListParagraph"/>
        <w:ind w:left="1440"/>
        <w:rPr>
          <w:color w:val="FF0000"/>
          <w:sz w:val="20"/>
          <w:szCs w:val="20"/>
        </w:rPr>
      </w:pPr>
      <w:r w:rsidRPr="00444EBC">
        <w:rPr>
          <w:noProof/>
          <w:color w:val="FF0000"/>
        </w:rPr>
        <w:drawing>
          <wp:inline distT="0" distB="0" distL="0" distR="0" wp14:anchorId="644408BA" wp14:editId="210FB305">
            <wp:extent cx="1381125" cy="352425"/>
            <wp:effectExtent l="0" t="0" r="9525"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381125" cy="352425"/>
                    </a:xfrm>
                    <a:prstGeom prst="rect">
                      <a:avLst/>
                    </a:prstGeom>
                  </pic:spPr>
                </pic:pic>
              </a:graphicData>
            </a:graphic>
          </wp:inline>
        </w:drawing>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positron is like an electron with a positive charge</w:t>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proton is transformed into a neutron and a positron is emitted</w:t>
      </w:r>
    </w:p>
    <w:p w:rsidR="00444EBC" w:rsidRPr="00444EBC" w:rsidRDefault="00444EBC" w:rsidP="00A410CB">
      <w:pPr>
        <w:pStyle w:val="ListParagraph"/>
        <w:numPr>
          <w:ilvl w:val="1"/>
          <w:numId w:val="194"/>
        </w:numPr>
        <w:rPr>
          <w:color w:val="FF0000"/>
          <w:sz w:val="20"/>
          <w:szCs w:val="20"/>
        </w:rPr>
      </w:pPr>
      <w:r w:rsidRPr="00444EBC">
        <w:rPr>
          <w:color w:val="FF0000"/>
          <w:sz w:val="20"/>
          <w:szCs w:val="20"/>
        </w:rPr>
        <w:t>Electron capture</w:t>
      </w:r>
    </w:p>
    <w:p w:rsidR="00444EBC" w:rsidRPr="00444EBC" w:rsidRDefault="00444EBC" w:rsidP="00444EBC">
      <w:pPr>
        <w:pStyle w:val="ListParagraph"/>
        <w:ind w:left="1440"/>
        <w:rPr>
          <w:color w:val="FF0000"/>
          <w:sz w:val="20"/>
          <w:szCs w:val="20"/>
        </w:rPr>
      </w:pPr>
      <w:r w:rsidRPr="00444EBC">
        <w:rPr>
          <w:noProof/>
          <w:color w:val="FF0000"/>
        </w:rPr>
        <w:drawing>
          <wp:inline distT="0" distB="0" distL="0" distR="0" wp14:anchorId="72538C6C" wp14:editId="0A3F01A0">
            <wp:extent cx="1933575" cy="371475"/>
            <wp:effectExtent l="0" t="0" r="9525"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933575" cy="371475"/>
                    </a:xfrm>
                    <a:prstGeom prst="rect">
                      <a:avLst/>
                    </a:prstGeom>
                  </pic:spPr>
                </pic:pic>
              </a:graphicData>
            </a:graphic>
          </wp:inline>
        </w:drawing>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capture of an electron and the merging of that electron with a proton to create a neutron</w:t>
      </w:r>
    </w:p>
    <w:p w:rsidR="00444EBC" w:rsidRPr="00444EBC" w:rsidRDefault="00444EBC" w:rsidP="00444EBC">
      <w:pPr>
        <w:rPr>
          <w:color w:val="FF0000"/>
          <w:sz w:val="20"/>
          <w:szCs w:val="20"/>
        </w:rPr>
      </w:pPr>
    </w:p>
    <w:p w:rsidR="00444EBC" w:rsidRPr="00444EBC" w:rsidRDefault="00444EBC" w:rsidP="00A410CB">
      <w:pPr>
        <w:pStyle w:val="ListParagraph"/>
        <w:numPr>
          <w:ilvl w:val="1"/>
          <w:numId w:val="194"/>
        </w:numPr>
        <w:rPr>
          <w:color w:val="FF0000"/>
          <w:sz w:val="20"/>
          <w:szCs w:val="20"/>
        </w:rPr>
      </w:pPr>
      <w:r w:rsidRPr="00444EBC">
        <w:rPr>
          <w:color w:val="FF0000"/>
          <w:sz w:val="20"/>
          <w:szCs w:val="20"/>
        </w:rPr>
        <w:lastRenderedPageBreak/>
        <w:t>Gammay ray – high frequency photon</w:t>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no mass or charge, does not change the identity of the atom from which it is given off</w:t>
      </w:r>
    </w:p>
    <w:p w:rsidR="00444EBC" w:rsidRPr="00444EBC" w:rsidRDefault="00444EBC" w:rsidP="00A410CB">
      <w:pPr>
        <w:pStyle w:val="ListParagraph"/>
        <w:numPr>
          <w:ilvl w:val="2"/>
          <w:numId w:val="194"/>
        </w:numPr>
        <w:rPr>
          <w:color w:val="FF0000"/>
          <w:sz w:val="20"/>
          <w:szCs w:val="20"/>
        </w:rPr>
      </w:pPr>
      <w:r w:rsidRPr="00444EBC">
        <w:rPr>
          <w:color w:val="FF0000"/>
          <w:sz w:val="20"/>
          <w:szCs w:val="20"/>
        </w:rPr>
        <w:t>Gamma decay often accompanies the other types of radioactive decay</w:t>
      </w:r>
    </w:p>
    <w:p w:rsidR="00444EBC" w:rsidRPr="002D10DB" w:rsidRDefault="00444EBC" w:rsidP="00A410CB">
      <w:pPr>
        <w:pStyle w:val="ListParagraph"/>
        <w:numPr>
          <w:ilvl w:val="3"/>
          <w:numId w:val="194"/>
        </w:numPr>
        <w:rPr>
          <w:b/>
          <w:color w:val="FF0000"/>
          <w:sz w:val="20"/>
          <w:szCs w:val="20"/>
        </w:rPr>
      </w:pPr>
      <w:r w:rsidRPr="002D10DB">
        <w:rPr>
          <w:b/>
          <w:color w:val="FF0000"/>
          <w:sz w:val="20"/>
          <w:szCs w:val="20"/>
        </w:rPr>
        <w:t>can occur when an electron and positron collide</w:t>
      </w:r>
    </w:p>
    <w:p w:rsidR="00444EBC" w:rsidRPr="00444EBC" w:rsidRDefault="00444EBC" w:rsidP="00444EBC">
      <w:pPr>
        <w:pStyle w:val="ListParagraph"/>
        <w:ind w:left="2880"/>
        <w:rPr>
          <w:color w:val="FF0000"/>
          <w:sz w:val="20"/>
          <w:szCs w:val="20"/>
        </w:rPr>
      </w:pPr>
      <w:r w:rsidRPr="00444EBC">
        <w:rPr>
          <w:noProof/>
          <w:color w:val="FF0000"/>
        </w:rPr>
        <w:drawing>
          <wp:inline distT="0" distB="0" distL="0" distR="0" wp14:anchorId="2E2E0A4D" wp14:editId="374E0823">
            <wp:extent cx="1495425" cy="4191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495425" cy="419100"/>
                    </a:xfrm>
                    <a:prstGeom prst="rect">
                      <a:avLst/>
                    </a:prstGeom>
                  </pic:spPr>
                </pic:pic>
              </a:graphicData>
            </a:graphic>
          </wp:inline>
        </w:drawing>
      </w:r>
    </w:p>
    <w:p w:rsidR="00444EBC" w:rsidRPr="00444EBC" w:rsidRDefault="00444EBC" w:rsidP="00A410CB">
      <w:pPr>
        <w:pStyle w:val="ListParagraph"/>
        <w:numPr>
          <w:ilvl w:val="4"/>
          <w:numId w:val="194"/>
        </w:numPr>
        <w:rPr>
          <w:color w:val="FF0000"/>
          <w:sz w:val="20"/>
          <w:szCs w:val="20"/>
        </w:rPr>
      </w:pPr>
      <w:r w:rsidRPr="00444EBC">
        <w:rPr>
          <w:color w:val="FF0000"/>
          <w:sz w:val="20"/>
          <w:szCs w:val="20"/>
        </w:rPr>
        <w:t>matter-antimatter collision – annihilation, mass is destroyed, converted to energy in the form of gamma rays</w:t>
      </w:r>
    </w:p>
    <w:p w:rsidR="00444EBC" w:rsidRDefault="00444EBC" w:rsidP="00444EBC">
      <w:pPr>
        <w:rPr>
          <w:sz w:val="20"/>
          <w:szCs w:val="20"/>
        </w:rPr>
      </w:pPr>
    </w:p>
    <w:p w:rsidR="00444EBC" w:rsidRPr="00860563" w:rsidRDefault="00444EBC" w:rsidP="00444EBC">
      <w:pPr>
        <w:jc w:val="center"/>
        <w:rPr>
          <w:sz w:val="20"/>
          <w:szCs w:val="20"/>
        </w:rPr>
      </w:pPr>
      <w:r>
        <w:rPr>
          <w:noProof/>
        </w:rPr>
        <w:drawing>
          <wp:inline distT="0" distB="0" distL="0" distR="0" wp14:anchorId="479AEA3A" wp14:editId="1D187FCD">
            <wp:extent cx="4276165" cy="1979706"/>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282769" cy="1982764"/>
                    </a:xfrm>
                    <a:prstGeom prst="rect">
                      <a:avLst/>
                    </a:prstGeom>
                  </pic:spPr>
                </pic:pic>
              </a:graphicData>
            </a:graphic>
          </wp:inline>
        </w:drawing>
      </w:r>
    </w:p>
    <w:p w:rsidR="00444EBC" w:rsidRDefault="00444EBC" w:rsidP="00DD49C4"/>
    <w:p w:rsidR="00DD49C4" w:rsidRDefault="00DD49C4" w:rsidP="00DD49C4">
      <w:r>
        <w:t xml:space="preserve">Half-life, exponential decay, semi-log plots </w:t>
      </w:r>
    </w:p>
    <w:p w:rsidR="00444EBC" w:rsidRDefault="00444EBC" w:rsidP="00DD49C4">
      <w:r>
        <w:rPr>
          <w:noProof/>
        </w:rPr>
        <w:drawing>
          <wp:inline distT="0" distB="0" distL="0" distR="0" wp14:anchorId="649E30AA" wp14:editId="3393BFF8">
            <wp:extent cx="4709800" cy="1690295"/>
            <wp:effectExtent l="0" t="0" r="0"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25147" cy="1695803"/>
                    </a:xfrm>
                    <a:prstGeom prst="rect">
                      <a:avLst/>
                    </a:prstGeom>
                  </pic:spPr>
                </pic:pic>
              </a:graphicData>
            </a:graphic>
          </wp:inline>
        </w:drawing>
      </w:r>
    </w:p>
    <w:p w:rsidR="00DD49C4" w:rsidRDefault="00DD49C4" w:rsidP="00DD49C4">
      <w:r>
        <w:t>Mass spectrometer</w:t>
      </w:r>
    </w:p>
    <w:p w:rsidR="00444EBC" w:rsidRPr="00444EBC" w:rsidRDefault="00444EBC" w:rsidP="00A410CB">
      <w:pPr>
        <w:pStyle w:val="ListParagraph"/>
        <w:numPr>
          <w:ilvl w:val="0"/>
          <w:numId w:val="186"/>
        </w:numPr>
        <w:rPr>
          <w:color w:val="FF0000"/>
          <w:sz w:val="20"/>
          <w:szCs w:val="20"/>
        </w:rPr>
      </w:pPr>
      <w:r w:rsidRPr="00444EBC">
        <w:rPr>
          <w:color w:val="FF0000"/>
          <w:sz w:val="20"/>
          <w:szCs w:val="20"/>
        </w:rPr>
        <w:t>Mass Spectrometry</w:t>
      </w:r>
    </w:p>
    <w:p w:rsidR="00444EBC" w:rsidRPr="00444EBC" w:rsidRDefault="00444EBC" w:rsidP="00A410CB">
      <w:pPr>
        <w:pStyle w:val="ListParagraph"/>
        <w:numPr>
          <w:ilvl w:val="1"/>
          <w:numId w:val="186"/>
        </w:numPr>
        <w:rPr>
          <w:color w:val="FF0000"/>
          <w:sz w:val="20"/>
          <w:szCs w:val="20"/>
        </w:rPr>
      </w:pPr>
      <w:r w:rsidRPr="00444EBC">
        <w:rPr>
          <w:color w:val="FF0000"/>
          <w:sz w:val="20"/>
          <w:szCs w:val="20"/>
        </w:rPr>
        <w:t>Used to determine a compound’s molecular weight</w:t>
      </w:r>
    </w:p>
    <w:p w:rsidR="00444EBC" w:rsidRPr="00444EBC" w:rsidRDefault="00444EBC" w:rsidP="00A410CB">
      <w:pPr>
        <w:pStyle w:val="ListParagraph"/>
        <w:numPr>
          <w:ilvl w:val="1"/>
          <w:numId w:val="186"/>
        </w:numPr>
        <w:rPr>
          <w:color w:val="FF0000"/>
          <w:sz w:val="20"/>
          <w:szCs w:val="20"/>
        </w:rPr>
      </w:pPr>
      <w:r w:rsidRPr="00444EBC">
        <w:rPr>
          <w:color w:val="FF0000"/>
          <w:sz w:val="20"/>
          <w:szCs w:val="20"/>
        </w:rPr>
        <w:t xml:space="preserve">molecules of a sample are bombarded </w:t>
      </w:r>
      <w:r w:rsidRPr="00CC5663">
        <w:rPr>
          <w:i/>
          <w:color w:val="FF0000"/>
          <w:sz w:val="20"/>
          <w:szCs w:val="20"/>
        </w:rPr>
        <w:t>with electrons</w:t>
      </w:r>
      <w:r w:rsidRPr="00444EBC">
        <w:rPr>
          <w:color w:val="FF0000"/>
          <w:sz w:val="20"/>
          <w:szCs w:val="20"/>
        </w:rPr>
        <w:t>, causing them to break apart and ionize</w:t>
      </w:r>
    </w:p>
    <w:p w:rsidR="00444EBC" w:rsidRPr="00444EBC" w:rsidRDefault="00444EBC" w:rsidP="00A410CB">
      <w:pPr>
        <w:pStyle w:val="ListParagraph"/>
        <w:numPr>
          <w:ilvl w:val="2"/>
          <w:numId w:val="186"/>
        </w:numPr>
        <w:rPr>
          <w:color w:val="FF0000"/>
          <w:sz w:val="20"/>
          <w:szCs w:val="20"/>
        </w:rPr>
      </w:pPr>
      <w:r w:rsidRPr="00444EBC">
        <w:rPr>
          <w:color w:val="FF0000"/>
          <w:sz w:val="20"/>
          <w:szCs w:val="20"/>
        </w:rPr>
        <w:t>the largest ion is the size of the original molecule but has one less electron</w:t>
      </w:r>
    </w:p>
    <w:p w:rsidR="00444EBC" w:rsidRPr="00444EBC" w:rsidRDefault="00444EBC" w:rsidP="00A410CB">
      <w:pPr>
        <w:pStyle w:val="ListParagraph"/>
        <w:numPr>
          <w:ilvl w:val="3"/>
          <w:numId w:val="186"/>
        </w:numPr>
        <w:rPr>
          <w:color w:val="FF0000"/>
          <w:sz w:val="20"/>
          <w:szCs w:val="20"/>
        </w:rPr>
      </w:pPr>
      <w:r w:rsidRPr="00444EBC">
        <w:rPr>
          <w:color w:val="FF0000"/>
          <w:sz w:val="20"/>
          <w:szCs w:val="20"/>
        </w:rPr>
        <w:t>molecular ion – this largest cation</w:t>
      </w:r>
    </w:p>
    <w:p w:rsidR="00444EBC" w:rsidRPr="00444EBC" w:rsidRDefault="00444EBC" w:rsidP="00A410CB">
      <w:pPr>
        <w:pStyle w:val="ListParagraph"/>
        <w:numPr>
          <w:ilvl w:val="1"/>
          <w:numId w:val="186"/>
        </w:numPr>
        <w:rPr>
          <w:color w:val="FF0000"/>
          <w:sz w:val="20"/>
          <w:szCs w:val="20"/>
        </w:rPr>
      </w:pPr>
      <w:r w:rsidRPr="00444EBC">
        <w:rPr>
          <w:color w:val="FF0000"/>
          <w:sz w:val="20"/>
          <w:szCs w:val="20"/>
        </w:rPr>
        <w:t>After molecule is broken apart, ions are accelerated through a curved path</w:t>
      </w:r>
    </w:p>
    <w:p w:rsidR="00444EBC" w:rsidRPr="00444EBC" w:rsidRDefault="00444EBC" w:rsidP="00A410CB">
      <w:pPr>
        <w:pStyle w:val="ListParagraph"/>
        <w:numPr>
          <w:ilvl w:val="2"/>
          <w:numId w:val="186"/>
        </w:numPr>
        <w:rPr>
          <w:color w:val="FF0000"/>
          <w:sz w:val="20"/>
          <w:szCs w:val="20"/>
        </w:rPr>
      </w:pPr>
      <w:r w:rsidRPr="00444EBC">
        <w:rPr>
          <w:color w:val="FF0000"/>
          <w:sz w:val="20"/>
          <w:szCs w:val="20"/>
        </w:rPr>
        <w:t>radius of curvature depends on mass to charge ratio (m/z)</w:t>
      </w:r>
    </w:p>
    <w:p w:rsidR="00444EBC" w:rsidRPr="002D10DB" w:rsidRDefault="00444EBC" w:rsidP="00A410CB">
      <w:pPr>
        <w:pStyle w:val="ListParagraph"/>
        <w:numPr>
          <w:ilvl w:val="1"/>
          <w:numId w:val="186"/>
        </w:numPr>
        <w:rPr>
          <w:b/>
          <w:color w:val="FF0000"/>
          <w:sz w:val="20"/>
          <w:szCs w:val="20"/>
        </w:rPr>
      </w:pPr>
      <w:r w:rsidRPr="00444EBC">
        <w:rPr>
          <w:color w:val="FF0000"/>
          <w:sz w:val="20"/>
          <w:szCs w:val="20"/>
        </w:rPr>
        <w:t xml:space="preserve">Largest peak = </w:t>
      </w:r>
      <w:r w:rsidRPr="002D10DB">
        <w:rPr>
          <w:b/>
          <w:color w:val="FF0000"/>
          <w:sz w:val="20"/>
          <w:szCs w:val="20"/>
        </w:rPr>
        <w:t>base peak</w:t>
      </w:r>
    </w:p>
    <w:p w:rsidR="00444EBC" w:rsidRPr="002D10DB" w:rsidRDefault="00444EBC" w:rsidP="00A410CB">
      <w:pPr>
        <w:pStyle w:val="ListParagraph"/>
        <w:numPr>
          <w:ilvl w:val="1"/>
          <w:numId w:val="186"/>
        </w:numPr>
        <w:rPr>
          <w:b/>
          <w:color w:val="FF0000"/>
          <w:sz w:val="20"/>
          <w:szCs w:val="20"/>
        </w:rPr>
      </w:pPr>
      <w:r w:rsidRPr="00444EBC">
        <w:rPr>
          <w:color w:val="FF0000"/>
          <w:sz w:val="20"/>
          <w:szCs w:val="20"/>
        </w:rPr>
        <w:t xml:space="preserve">Peak made by molecular ion = </w:t>
      </w:r>
      <w:r w:rsidRPr="002D10DB">
        <w:rPr>
          <w:b/>
          <w:color w:val="FF0000"/>
          <w:sz w:val="20"/>
          <w:szCs w:val="20"/>
        </w:rPr>
        <w:t>parent peak</w:t>
      </w:r>
    </w:p>
    <w:p w:rsidR="00444EBC" w:rsidRDefault="00444EBC" w:rsidP="00DD49C4">
      <w:pPr>
        <w:rPr>
          <w:color w:val="FF0000"/>
          <w:sz w:val="20"/>
          <w:szCs w:val="20"/>
        </w:rPr>
      </w:pPr>
    </w:p>
    <w:p w:rsidR="00444EBC" w:rsidRDefault="00444EBC" w:rsidP="00DD49C4">
      <w:r w:rsidRPr="00444EBC">
        <w:rPr>
          <w:b/>
        </w:rPr>
        <w:t>Electronic Structure (PHY, GC)</w:t>
      </w:r>
      <w:r>
        <w:t xml:space="preserve"> </w:t>
      </w:r>
    </w:p>
    <w:p w:rsidR="00444EBC" w:rsidRDefault="00444EBC" w:rsidP="00DD49C4">
      <w:r>
        <w:t xml:space="preserve">Orbital structure of hydrogen atom, principal quantum number n, number of electrons per orbital (GC) </w:t>
      </w:r>
    </w:p>
    <w:p w:rsidR="004E51E5" w:rsidRPr="004E51E5" w:rsidRDefault="004E51E5" w:rsidP="004E51E5">
      <w:pPr>
        <w:rPr>
          <w:color w:val="FF0000"/>
          <w:sz w:val="20"/>
          <w:szCs w:val="20"/>
        </w:rPr>
      </w:pPr>
      <w:r w:rsidRPr="004E51E5">
        <w:rPr>
          <w:color w:val="FF0000"/>
          <w:sz w:val="20"/>
          <w:szCs w:val="20"/>
        </w:rPr>
        <w:t>Quantum Mechanics</w:t>
      </w:r>
    </w:p>
    <w:p w:rsidR="004E51E5" w:rsidRPr="004E51E5" w:rsidRDefault="004E51E5" w:rsidP="00A410CB">
      <w:pPr>
        <w:pStyle w:val="ListParagraph"/>
        <w:numPr>
          <w:ilvl w:val="0"/>
          <w:numId w:val="195"/>
        </w:numPr>
        <w:rPr>
          <w:color w:val="FF0000"/>
          <w:sz w:val="20"/>
          <w:szCs w:val="20"/>
        </w:rPr>
      </w:pPr>
      <w:r w:rsidRPr="004E51E5">
        <w:rPr>
          <w:color w:val="FF0000"/>
          <w:sz w:val="20"/>
          <w:szCs w:val="20"/>
        </w:rPr>
        <w:t>elementary particles can only gain or lose energy in discrete units</w:t>
      </w:r>
    </w:p>
    <w:p w:rsidR="004E51E5" w:rsidRPr="004E51E5" w:rsidRDefault="004E51E5" w:rsidP="00A410CB">
      <w:pPr>
        <w:pStyle w:val="ListParagraph"/>
        <w:numPr>
          <w:ilvl w:val="0"/>
          <w:numId w:val="195"/>
        </w:numPr>
        <w:rPr>
          <w:color w:val="FF0000"/>
          <w:sz w:val="20"/>
          <w:szCs w:val="20"/>
        </w:rPr>
      </w:pPr>
      <w:r w:rsidRPr="004E51E5">
        <w:rPr>
          <w:color w:val="FF0000"/>
          <w:sz w:val="20"/>
          <w:szCs w:val="20"/>
        </w:rPr>
        <w:t>The Four Quantum Numbers</w:t>
      </w:r>
    </w:p>
    <w:p w:rsidR="004E51E5" w:rsidRPr="004E51E5" w:rsidRDefault="004E51E5" w:rsidP="00A410CB">
      <w:pPr>
        <w:pStyle w:val="ListParagraph"/>
        <w:numPr>
          <w:ilvl w:val="1"/>
          <w:numId w:val="195"/>
        </w:numPr>
        <w:rPr>
          <w:color w:val="FF0000"/>
          <w:sz w:val="20"/>
          <w:szCs w:val="20"/>
        </w:rPr>
      </w:pPr>
      <w:r w:rsidRPr="004E51E5">
        <w:rPr>
          <w:color w:val="FF0000"/>
          <w:sz w:val="20"/>
          <w:szCs w:val="20"/>
        </w:rPr>
        <w:t xml:space="preserve">Principle Quantum Number – n – </w:t>
      </w:r>
      <w:r w:rsidRPr="004E51E5">
        <w:rPr>
          <w:b/>
          <w:color w:val="FF0000"/>
          <w:sz w:val="20"/>
          <w:szCs w:val="20"/>
        </w:rPr>
        <w:t>shell</w:t>
      </w:r>
      <w:r w:rsidRPr="004E51E5">
        <w:rPr>
          <w:color w:val="FF0000"/>
          <w:sz w:val="20"/>
          <w:szCs w:val="20"/>
        </w:rPr>
        <w:t xml:space="preserve"> level</w:t>
      </w:r>
    </w:p>
    <w:p w:rsidR="004E51E5" w:rsidRPr="004E51E5" w:rsidRDefault="004E51E5" w:rsidP="00A410CB">
      <w:pPr>
        <w:pStyle w:val="ListParagraph"/>
        <w:numPr>
          <w:ilvl w:val="1"/>
          <w:numId w:val="195"/>
        </w:numPr>
        <w:rPr>
          <w:color w:val="FF0000"/>
          <w:sz w:val="20"/>
          <w:szCs w:val="20"/>
        </w:rPr>
      </w:pPr>
      <w:r w:rsidRPr="004E51E5">
        <w:rPr>
          <w:color w:val="FF0000"/>
          <w:sz w:val="20"/>
          <w:szCs w:val="20"/>
        </w:rPr>
        <w:t>Second quantum number</w:t>
      </w:r>
      <w:r w:rsidR="002D10DB">
        <w:rPr>
          <w:color w:val="FF0000"/>
          <w:sz w:val="20"/>
          <w:szCs w:val="20"/>
        </w:rPr>
        <w:t xml:space="preserve"> (angular momentum)</w:t>
      </w:r>
      <w:r w:rsidRPr="004E51E5">
        <w:rPr>
          <w:color w:val="FF0000"/>
          <w:sz w:val="20"/>
          <w:szCs w:val="20"/>
        </w:rPr>
        <w:t xml:space="preserve"> – l – </w:t>
      </w:r>
      <w:r w:rsidRPr="004E51E5">
        <w:rPr>
          <w:b/>
          <w:color w:val="FF0000"/>
          <w:sz w:val="20"/>
          <w:szCs w:val="20"/>
        </w:rPr>
        <w:t>subshell</w:t>
      </w:r>
      <w:r w:rsidRPr="004E51E5">
        <w:rPr>
          <w:color w:val="FF0000"/>
          <w:sz w:val="20"/>
          <w:szCs w:val="20"/>
        </w:rPr>
        <w:t>, which has a distinct shape</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l = 0, s subshell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 xml:space="preserve">l = </w:t>
      </w:r>
      <w:r w:rsidRPr="004E51E5">
        <w:rPr>
          <w:color w:val="FF0000"/>
          <w:sz w:val="20"/>
          <w:szCs w:val="20"/>
        </w:rPr>
        <w:sym w:font="Symbol" w:char="F0B1"/>
      </w:r>
      <w:r w:rsidRPr="004E51E5">
        <w:rPr>
          <w:color w:val="FF0000"/>
          <w:sz w:val="20"/>
          <w:szCs w:val="20"/>
        </w:rPr>
        <w:t>1, p subshell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 xml:space="preserve">l = </w:t>
      </w:r>
      <w:r w:rsidRPr="004E51E5">
        <w:rPr>
          <w:color w:val="FF0000"/>
          <w:sz w:val="20"/>
          <w:szCs w:val="20"/>
        </w:rPr>
        <w:sym w:font="Symbol" w:char="F0B1"/>
      </w:r>
      <w:r w:rsidRPr="004E51E5">
        <w:rPr>
          <w:color w:val="FF0000"/>
          <w:sz w:val="20"/>
          <w:szCs w:val="20"/>
        </w:rPr>
        <w:t>2, d subshell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 xml:space="preserve">l = </w:t>
      </w:r>
      <w:r w:rsidRPr="004E51E5">
        <w:rPr>
          <w:color w:val="FF0000"/>
          <w:sz w:val="20"/>
          <w:szCs w:val="20"/>
        </w:rPr>
        <w:sym w:font="Symbol" w:char="F0B1"/>
      </w:r>
      <w:r w:rsidRPr="004E51E5">
        <w:rPr>
          <w:color w:val="FF0000"/>
          <w:sz w:val="20"/>
          <w:szCs w:val="20"/>
        </w:rPr>
        <w:t>3, f subshell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n-1</w:t>
      </w:r>
    </w:p>
    <w:p w:rsidR="004E51E5" w:rsidRPr="004E51E5" w:rsidRDefault="004E51E5" w:rsidP="00A410CB">
      <w:pPr>
        <w:pStyle w:val="ListParagraph"/>
        <w:numPr>
          <w:ilvl w:val="1"/>
          <w:numId w:val="195"/>
        </w:numPr>
        <w:rPr>
          <w:color w:val="FF0000"/>
          <w:sz w:val="20"/>
          <w:szCs w:val="20"/>
        </w:rPr>
      </w:pPr>
      <w:r w:rsidRPr="004E51E5">
        <w:rPr>
          <w:color w:val="FF0000"/>
          <w:sz w:val="20"/>
          <w:szCs w:val="20"/>
        </w:rPr>
        <w:t>Third quantum number</w:t>
      </w:r>
      <w:r w:rsidR="002D10DB">
        <w:rPr>
          <w:color w:val="FF0000"/>
          <w:sz w:val="20"/>
          <w:szCs w:val="20"/>
        </w:rPr>
        <w:t xml:space="preserve"> (magnetic)</w:t>
      </w:r>
      <w:r w:rsidRPr="004E51E5">
        <w:rPr>
          <w:color w:val="FF0000"/>
          <w:sz w:val="20"/>
          <w:szCs w:val="20"/>
        </w:rPr>
        <w:t xml:space="preserve"> – m</w:t>
      </w:r>
      <w:r w:rsidRPr="004E51E5">
        <w:rPr>
          <w:color w:val="FF0000"/>
          <w:sz w:val="20"/>
          <w:szCs w:val="20"/>
          <w:vertAlign w:val="subscript"/>
        </w:rPr>
        <w:t xml:space="preserve">l </w:t>
      </w:r>
      <w:r w:rsidRPr="004E51E5">
        <w:rPr>
          <w:color w:val="FF0000"/>
          <w:sz w:val="20"/>
          <w:szCs w:val="20"/>
        </w:rPr>
        <w:t xml:space="preserve">– precise </w:t>
      </w:r>
      <w:r w:rsidRPr="004E51E5">
        <w:rPr>
          <w:b/>
          <w:color w:val="FF0000"/>
          <w:sz w:val="20"/>
          <w:szCs w:val="20"/>
        </w:rPr>
        <w:t>orbital</w:t>
      </w:r>
      <w:r w:rsidRPr="004E51E5">
        <w:rPr>
          <w:color w:val="FF0000"/>
          <w:sz w:val="20"/>
          <w:szCs w:val="20"/>
        </w:rPr>
        <w:t xml:space="preserve"> within a given subshell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lastRenderedPageBreak/>
        <w:t>Each orbital holds 2 electrons</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from –l to +l</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t>total number of orbitals within a shell = n</w:t>
      </w:r>
      <w:r w:rsidRPr="004E51E5">
        <w:rPr>
          <w:color w:val="FF0000"/>
          <w:sz w:val="20"/>
          <w:szCs w:val="20"/>
          <w:vertAlign w:val="superscript"/>
        </w:rPr>
        <w:t>2</w:t>
      </w:r>
    </w:p>
    <w:p w:rsidR="004E51E5" w:rsidRPr="004E51E5" w:rsidRDefault="004E51E5" w:rsidP="00A410CB">
      <w:pPr>
        <w:pStyle w:val="ListParagraph"/>
        <w:numPr>
          <w:ilvl w:val="3"/>
          <w:numId w:val="195"/>
        </w:numPr>
        <w:rPr>
          <w:color w:val="FF0000"/>
          <w:sz w:val="20"/>
          <w:szCs w:val="20"/>
        </w:rPr>
      </w:pPr>
      <w:r w:rsidRPr="004E51E5">
        <w:rPr>
          <w:color w:val="FF0000"/>
          <w:sz w:val="20"/>
          <w:szCs w:val="20"/>
        </w:rPr>
        <w:t>total number of electrons = 2n</w:t>
      </w:r>
      <w:r w:rsidRPr="004E51E5">
        <w:rPr>
          <w:color w:val="FF0000"/>
          <w:sz w:val="20"/>
          <w:szCs w:val="20"/>
          <w:vertAlign w:val="superscript"/>
        </w:rPr>
        <w:t>2</w:t>
      </w:r>
    </w:p>
    <w:p w:rsidR="004E51E5" w:rsidRPr="004E51E5" w:rsidRDefault="004E51E5" w:rsidP="00A410CB">
      <w:pPr>
        <w:pStyle w:val="ListParagraph"/>
        <w:numPr>
          <w:ilvl w:val="1"/>
          <w:numId w:val="195"/>
        </w:numPr>
        <w:rPr>
          <w:color w:val="FF0000"/>
          <w:sz w:val="20"/>
          <w:szCs w:val="20"/>
        </w:rPr>
      </w:pPr>
      <w:r w:rsidRPr="004E51E5">
        <w:rPr>
          <w:color w:val="FF0000"/>
          <w:sz w:val="20"/>
          <w:szCs w:val="20"/>
        </w:rPr>
        <w:t>Fourth Quantum number – m</w:t>
      </w:r>
      <w:r w:rsidRPr="004E51E5">
        <w:rPr>
          <w:color w:val="FF0000"/>
          <w:sz w:val="20"/>
          <w:szCs w:val="20"/>
          <w:vertAlign w:val="subscript"/>
        </w:rPr>
        <w:t>s</w:t>
      </w:r>
      <w:r w:rsidRPr="004E51E5">
        <w:rPr>
          <w:color w:val="FF0000"/>
          <w:sz w:val="20"/>
          <w:szCs w:val="20"/>
        </w:rPr>
        <w:t xml:space="preserve"> – spin</w:t>
      </w:r>
    </w:p>
    <w:p w:rsidR="004E51E5" w:rsidRPr="004E51E5" w:rsidRDefault="004E51E5" w:rsidP="00A410CB">
      <w:pPr>
        <w:pStyle w:val="ListParagraph"/>
        <w:numPr>
          <w:ilvl w:val="2"/>
          <w:numId w:val="195"/>
        </w:numPr>
        <w:rPr>
          <w:color w:val="FF0000"/>
          <w:sz w:val="20"/>
          <w:szCs w:val="20"/>
        </w:rPr>
      </w:pPr>
      <w:r w:rsidRPr="004E51E5">
        <w:rPr>
          <w:color w:val="FF0000"/>
          <w:sz w:val="20"/>
          <w:szCs w:val="20"/>
        </w:rPr>
        <w:sym w:font="Symbol" w:char="F0B1"/>
      </w:r>
      <w:r w:rsidRPr="004E51E5">
        <w:rPr>
          <w:color w:val="FF0000"/>
          <w:sz w:val="20"/>
          <w:szCs w:val="20"/>
        </w:rPr>
        <w:t>1/2</w:t>
      </w:r>
    </w:p>
    <w:p w:rsidR="00444EBC" w:rsidRDefault="00444EBC" w:rsidP="00DD49C4">
      <w:r>
        <w:t xml:space="preserve">Ground state, excited states </w:t>
      </w:r>
    </w:p>
    <w:p w:rsidR="004E51E5" w:rsidRPr="004E51E5" w:rsidRDefault="004E51E5" w:rsidP="00A410CB">
      <w:pPr>
        <w:pStyle w:val="ListParagraph"/>
        <w:numPr>
          <w:ilvl w:val="0"/>
          <w:numId w:val="196"/>
        </w:numPr>
        <w:rPr>
          <w:color w:val="FF0000"/>
          <w:sz w:val="20"/>
          <w:szCs w:val="20"/>
        </w:rPr>
      </w:pPr>
      <w:r w:rsidRPr="004E51E5">
        <w:rPr>
          <w:color w:val="FF0000"/>
          <w:sz w:val="20"/>
          <w:szCs w:val="20"/>
        </w:rPr>
        <w:t>Ground state vs Excited state vs ions</w:t>
      </w:r>
    </w:p>
    <w:p w:rsidR="004E51E5" w:rsidRPr="00C20975" w:rsidRDefault="004E51E5" w:rsidP="004E51E5">
      <w:pPr>
        <w:jc w:val="center"/>
        <w:rPr>
          <w:sz w:val="20"/>
          <w:szCs w:val="20"/>
        </w:rPr>
      </w:pPr>
      <w:r>
        <w:rPr>
          <w:noProof/>
        </w:rPr>
        <w:drawing>
          <wp:inline distT="0" distB="0" distL="0" distR="0" wp14:anchorId="15E7004A" wp14:editId="5A02C57D">
            <wp:extent cx="2628900" cy="1276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628900" cy="1276350"/>
                    </a:xfrm>
                    <a:prstGeom prst="rect">
                      <a:avLst/>
                    </a:prstGeom>
                  </pic:spPr>
                </pic:pic>
              </a:graphicData>
            </a:graphic>
          </wp:inline>
        </w:drawing>
      </w:r>
    </w:p>
    <w:p w:rsidR="004E51E5" w:rsidRDefault="004E51E5" w:rsidP="00DD49C4"/>
    <w:p w:rsidR="00444EBC" w:rsidRDefault="00444EBC" w:rsidP="00DD49C4">
      <w:r>
        <w:t xml:space="preserve">Absorption and emission line spectra </w:t>
      </w:r>
    </w:p>
    <w:p w:rsidR="004E51E5" w:rsidRPr="004E51E5" w:rsidRDefault="004E51E5" w:rsidP="004E51E5">
      <w:pPr>
        <w:rPr>
          <w:color w:val="FF0000"/>
          <w:sz w:val="20"/>
          <w:szCs w:val="20"/>
        </w:rPr>
      </w:pPr>
      <w:r w:rsidRPr="004E51E5">
        <w:rPr>
          <w:color w:val="FF0000"/>
          <w:sz w:val="20"/>
          <w:szCs w:val="20"/>
        </w:rPr>
        <w:t>Absorption and Emission Line Spectra</w:t>
      </w:r>
    </w:p>
    <w:p w:rsidR="004E51E5" w:rsidRPr="004E51E5" w:rsidRDefault="004E51E5" w:rsidP="00A410CB">
      <w:pPr>
        <w:pStyle w:val="ListParagraph"/>
        <w:numPr>
          <w:ilvl w:val="0"/>
          <w:numId w:val="197"/>
        </w:numPr>
        <w:rPr>
          <w:color w:val="FF0000"/>
          <w:sz w:val="20"/>
          <w:szCs w:val="20"/>
        </w:rPr>
      </w:pPr>
      <w:r w:rsidRPr="004E51E5">
        <w:rPr>
          <w:color w:val="FF0000"/>
          <w:sz w:val="20"/>
          <w:szCs w:val="20"/>
        </w:rPr>
        <w:t>When excited electrons fall from a higher energy state to a lower energy state, energy is released</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creates an emission line spectrum that is characteristic of the given element</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Absorption line spectrum – measures the radiation absorbed when electrons absorb energy to move to a higher energy state</w:t>
      </w:r>
    </w:p>
    <w:p w:rsidR="004E51E5" w:rsidRPr="004E51E5" w:rsidRDefault="004E51E5" w:rsidP="00A410CB">
      <w:pPr>
        <w:pStyle w:val="ListParagraph"/>
        <w:numPr>
          <w:ilvl w:val="0"/>
          <w:numId w:val="197"/>
        </w:numPr>
        <w:rPr>
          <w:color w:val="FF0000"/>
          <w:sz w:val="20"/>
          <w:szCs w:val="20"/>
        </w:rPr>
      </w:pPr>
      <w:r w:rsidRPr="004E51E5">
        <w:rPr>
          <w:color w:val="FF0000"/>
          <w:sz w:val="20"/>
          <w:szCs w:val="20"/>
        </w:rPr>
        <w:t>Max Planck: if energy is transferred from one point to another via an electromagnetic wave, and we wish to increase the amount of energy transferred, the energy can only change in discrete increments by:</w:t>
      </w:r>
    </w:p>
    <w:p w:rsidR="004E51E5" w:rsidRPr="004E51E5" w:rsidRDefault="004E51E5" w:rsidP="004E51E5">
      <w:pPr>
        <w:jc w:val="center"/>
        <w:rPr>
          <w:color w:val="FF0000"/>
          <w:sz w:val="20"/>
          <w:szCs w:val="20"/>
        </w:rPr>
      </w:pPr>
      <w:r w:rsidRPr="004E51E5">
        <w:rPr>
          <w:noProof/>
          <w:color w:val="FF0000"/>
        </w:rPr>
        <w:drawing>
          <wp:inline distT="0" distB="0" distL="0" distR="0" wp14:anchorId="781EAA74" wp14:editId="4B7E26AA">
            <wp:extent cx="857250" cy="4667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857250" cy="466725"/>
                    </a:xfrm>
                    <a:prstGeom prst="rect">
                      <a:avLst/>
                    </a:prstGeom>
                  </pic:spPr>
                </pic:pic>
              </a:graphicData>
            </a:graphic>
          </wp:inline>
        </w:drawing>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h = Planck’s constant = 6.6 x 10</w:t>
      </w:r>
      <w:r w:rsidRPr="004E51E5">
        <w:rPr>
          <w:color w:val="FF0000"/>
          <w:sz w:val="20"/>
          <w:szCs w:val="20"/>
          <w:vertAlign w:val="superscript"/>
        </w:rPr>
        <w:t>-34</w:t>
      </w:r>
      <w:r w:rsidRPr="004E51E5">
        <w:rPr>
          <w:color w:val="FF0000"/>
          <w:sz w:val="20"/>
          <w:szCs w:val="20"/>
        </w:rPr>
        <w:t xml:space="preserve"> J s</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f = frequency (s</w:t>
      </w:r>
      <w:r w:rsidRPr="004E51E5">
        <w:rPr>
          <w:color w:val="FF0000"/>
          <w:sz w:val="20"/>
          <w:szCs w:val="20"/>
          <w:vertAlign w:val="superscript"/>
        </w:rPr>
        <w:t>-1</w:t>
      </w:r>
      <w:r w:rsidRPr="004E51E5">
        <w:rPr>
          <w:color w:val="FF0000"/>
          <w:sz w:val="20"/>
          <w:szCs w:val="20"/>
        </w:rPr>
        <w:t>)</w:t>
      </w:r>
    </w:p>
    <w:p w:rsidR="004E51E5" w:rsidRPr="00CC5663" w:rsidRDefault="004E51E5" w:rsidP="00A410CB">
      <w:pPr>
        <w:pStyle w:val="ListParagraph"/>
        <w:numPr>
          <w:ilvl w:val="0"/>
          <w:numId w:val="197"/>
        </w:numPr>
        <w:rPr>
          <w:i/>
          <w:color w:val="FF0000"/>
          <w:sz w:val="20"/>
          <w:szCs w:val="20"/>
        </w:rPr>
      </w:pPr>
      <w:r w:rsidRPr="004E51E5">
        <w:rPr>
          <w:color w:val="FF0000"/>
          <w:sz w:val="20"/>
          <w:szCs w:val="20"/>
        </w:rPr>
        <w:t xml:space="preserve">Einstein - If light is considered as a particle phenomenon, where each photon is one particle, </w:t>
      </w:r>
      <w:r w:rsidRPr="00CC5663">
        <w:rPr>
          <w:i/>
          <w:color w:val="FF0000"/>
          <w:sz w:val="20"/>
          <w:szCs w:val="20"/>
        </w:rPr>
        <w:t>the energy of a single photon is given by the same equation</w:t>
      </w:r>
    </w:p>
    <w:p w:rsidR="004E51E5" w:rsidRPr="004E51E5" w:rsidRDefault="004E51E5" w:rsidP="00A410CB">
      <w:pPr>
        <w:pStyle w:val="ListParagraph"/>
        <w:numPr>
          <w:ilvl w:val="0"/>
          <w:numId w:val="197"/>
        </w:numPr>
        <w:rPr>
          <w:color w:val="FF0000"/>
          <w:sz w:val="20"/>
          <w:szCs w:val="20"/>
        </w:rPr>
      </w:pPr>
      <w:r w:rsidRPr="004E51E5">
        <w:rPr>
          <w:color w:val="FF0000"/>
          <w:sz w:val="20"/>
          <w:szCs w:val="20"/>
        </w:rPr>
        <w:t>Bohr – electrons rotate around the nucleus on a path characterized by a certain energy level</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model worked for line spectra for hydrogen only</w:t>
      </w:r>
    </w:p>
    <w:p w:rsidR="004E51E5" w:rsidRPr="004E51E5" w:rsidRDefault="004E51E5" w:rsidP="00A410CB">
      <w:pPr>
        <w:pStyle w:val="ListParagraph"/>
        <w:numPr>
          <w:ilvl w:val="0"/>
          <w:numId w:val="197"/>
        </w:numPr>
        <w:rPr>
          <w:color w:val="FF0000"/>
          <w:sz w:val="20"/>
          <w:szCs w:val="20"/>
        </w:rPr>
      </w:pPr>
      <w:r w:rsidRPr="004E51E5">
        <w:rPr>
          <w:color w:val="FF0000"/>
          <w:sz w:val="20"/>
          <w:szCs w:val="20"/>
        </w:rPr>
        <w:t>de Broglie – expanded this model:</w:t>
      </w:r>
    </w:p>
    <w:p w:rsidR="004E51E5" w:rsidRPr="004E51E5" w:rsidRDefault="004E51E5" w:rsidP="004E51E5">
      <w:pPr>
        <w:jc w:val="center"/>
        <w:rPr>
          <w:color w:val="FF0000"/>
          <w:sz w:val="20"/>
          <w:szCs w:val="20"/>
        </w:rPr>
      </w:pPr>
      <w:r w:rsidRPr="004E51E5">
        <w:rPr>
          <w:noProof/>
          <w:color w:val="FF0000"/>
        </w:rPr>
        <w:drawing>
          <wp:inline distT="0" distB="0" distL="0" distR="0" wp14:anchorId="419E31C8" wp14:editId="6CE8A051">
            <wp:extent cx="809625" cy="62865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09625" cy="628650"/>
                    </a:xfrm>
                    <a:prstGeom prst="rect">
                      <a:avLst/>
                    </a:prstGeom>
                  </pic:spPr>
                </pic:pic>
              </a:graphicData>
            </a:graphic>
          </wp:inline>
        </w:drawing>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m = mass, v = velocity</w:t>
      </w:r>
    </w:p>
    <w:p w:rsidR="004E51E5" w:rsidRPr="004E51E5" w:rsidRDefault="004E51E5" w:rsidP="00A410CB">
      <w:pPr>
        <w:pStyle w:val="ListParagraph"/>
        <w:numPr>
          <w:ilvl w:val="0"/>
          <w:numId w:val="197"/>
        </w:numPr>
        <w:rPr>
          <w:color w:val="FF0000"/>
          <w:sz w:val="20"/>
          <w:szCs w:val="20"/>
        </w:rPr>
      </w:pPr>
      <w:r w:rsidRPr="004E51E5">
        <w:rPr>
          <w:color w:val="FF0000"/>
          <w:sz w:val="20"/>
          <w:szCs w:val="20"/>
        </w:rPr>
        <w:t>When electron falls from higher energy to lower energy, energy is released from the atom in the form of a photon</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 xml:space="preserve">has a wave frequency which corresponds to </w:t>
      </w:r>
      <w:r w:rsidRPr="004E51E5">
        <w:rPr>
          <w:color w:val="FF0000"/>
          <w:sz w:val="20"/>
          <w:szCs w:val="20"/>
        </w:rPr>
        <w:sym w:font="Symbol" w:char="F044"/>
      </w:r>
      <w:r w:rsidRPr="004E51E5">
        <w:rPr>
          <w:color w:val="FF0000"/>
          <w:sz w:val="20"/>
          <w:szCs w:val="20"/>
        </w:rPr>
        <w:t>E = hf</w:t>
      </w:r>
    </w:p>
    <w:p w:rsidR="004E51E5" w:rsidRPr="004E51E5" w:rsidRDefault="004E51E5" w:rsidP="00A410CB">
      <w:pPr>
        <w:pStyle w:val="ListParagraph"/>
        <w:numPr>
          <w:ilvl w:val="1"/>
          <w:numId w:val="197"/>
        </w:numPr>
        <w:rPr>
          <w:color w:val="FF0000"/>
          <w:sz w:val="20"/>
          <w:szCs w:val="20"/>
        </w:rPr>
      </w:pPr>
      <w:r w:rsidRPr="004E51E5">
        <w:rPr>
          <w:color w:val="FF0000"/>
          <w:sz w:val="20"/>
          <w:szCs w:val="20"/>
        </w:rPr>
        <w:t>Reverse is also true: when a photon collides with an electron, it can only bump that electron to another energy level if its energy corresponds to the energy difference between rungs</w:t>
      </w:r>
    </w:p>
    <w:p w:rsidR="00444EBC" w:rsidRDefault="00444EBC" w:rsidP="00DD49C4">
      <w:r>
        <w:t xml:space="preserve">Use of Pauli Exclusion Principle </w:t>
      </w:r>
    </w:p>
    <w:p w:rsidR="004E51E5" w:rsidRDefault="004E51E5" w:rsidP="00DD49C4"/>
    <w:p w:rsidR="00444EBC" w:rsidRDefault="00444EBC" w:rsidP="00DD49C4">
      <w:r>
        <w:t xml:space="preserve">Paramagnetism and diamagnetism </w:t>
      </w:r>
    </w:p>
    <w:p w:rsidR="004E51E5" w:rsidRPr="004E51E5" w:rsidRDefault="004E51E5" w:rsidP="004E51E5">
      <w:pPr>
        <w:rPr>
          <w:color w:val="FF0000"/>
          <w:sz w:val="20"/>
          <w:szCs w:val="20"/>
        </w:rPr>
      </w:pPr>
      <w:r w:rsidRPr="004E51E5">
        <w:rPr>
          <w:color w:val="FF0000"/>
          <w:sz w:val="20"/>
          <w:szCs w:val="20"/>
        </w:rPr>
        <w:t>Paramagnetic and Diamagnetic</w:t>
      </w:r>
    </w:p>
    <w:p w:rsidR="004E51E5" w:rsidRPr="004E51E5" w:rsidRDefault="004E51E5" w:rsidP="00A410CB">
      <w:pPr>
        <w:pStyle w:val="ListParagraph"/>
        <w:numPr>
          <w:ilvl w:val="0"/>
          <w:numId w:val="198"/>
        </w:numPr>
        <w:rPr>
          <w:color w:val="FF0000"/>
          <w:sz w:val="20"/>
          <w:szCs w:val="20"/>
        </w:rPr>
      </w:pPr>
      <w:r w:rsidRPr="004E51E5">
        <w:rPr>
          <w:color w:val="FF0000"/>
          <w:sz w:val="20"/>
          <w:szCs w:val="20"/>
        </w:rPr>
        <w:t>Hund’s rule – electrons will not fill any orbital in the same subshell until all orbitals in that subshell contain at least one ion</w:t>
      </w:r>
    </w:p>
    <w:p w:rsidR="004E51E5" w:rsidRPr="004E51E5" w:rsidRDefault="004E51E5" w:rsidP="00A410CB">
      <w:pPr>
        <w:pStyle w:val="ListParagraph"/>
        <w:numPr>
          <w:ilvl w:val="1"/>
          <w:numId w:val="198"/>
        </w:numPr>
        <w:rPr>
          <w:color w:val="FF0000"/>
          <w:sz w:val="20"/>
          <w:szCs w:val="20"/>
        </w:rPr>
      </w:pPr>
      <w:r w:rsidRPr="004E51E5">
        <w:rPr>
          <w:color w:val="FF0000"/>
          <w:sz w:val="20"/>
          <w:szCs w:val="20"/>
        </w:rPr>
        <w:t>like charges repel each other</w:t>
      </w:r>
    </w:p>
    <w:p w:rsidR="004E51E5" w:rsidRPr="004E51E5" w:rsidRDefault="004E51E5" w:rsidP="00A410CB">
      <w:pPr>
        <w:pStyle w:val="ListParagraph"/>
        <w:numPr>
          <w:ilvl w:val="0"/>
          <w:numId w:val="198"/>
        </w:numPr>
        <w:rPr>
          <w:color w:val="FF0000"/>
          <w:sz w:val="20"/>
          <w:szCs w:val="20"/>
        </w:rPr>
      </w:pPr>
      <w:r w:rsidRPr="004E51E5">
        <w:rPr>
          <w:color w:val="FF0000"/>
          <w:sz w:val="20"/>
          <w:szCs w:val="20"/>
        </w:rPr>
        <w:t>Paramagnetic elements – elements with unpaired electrons</w:t>
      </w:r>
    </w:p>
    <w:p w:rsidR="004E51E5" w:rsidRPr="004E51E5" w:rsidRDefault="004E51E5" w:rsidP="00A410CB">
      <w:pPr>
        <w:pStyle w:val="ListParagraph"/>
        <w:numPr>
          <w:ilvl w:val="1"/>
          <w:numId w:val="198"/>
        </w:numPr>
        <w:rPr>
          <w:color w:val="FF0000"/>
          <w:sz w:val="20"/>
          <w:szCs w:val="20"/>
        </w:rPr>
      </w:pPr>
      <w:r w:rsidRPr="004E51E5">
        <w:rPr>
          <w:color w:val="FF0000"/>
          <w:sz w:val="20"/>
          <w:szCs w:val="20"/>
        </w:rPr>
        <w:t>subshell is not completely filled</w:t>
      </w:r>
    </w:p>
    <w:p w:rsidR="004E51E5" w:rsidRPr="004E51E5" w:rsidRDefault="004E51E5" w:rsidP="00A410CB">
      <w:pPr>
        <w:pStyle w:val="ListParagraph"/>
        <w:numPr>
          <w:ilvl w:val="1"/>
          <w:numId w:val="198"/>
        </w:numPr>
        <w:rPr>
          <w:color w:val="FF0000"/>
          <w:sz w:val="20"/>
          <w:szCs w:val="20"/>
        </w:rPr>
      </w:pPr>
      <w:r w:rsidRPr="004E51E5">
        <w:rPr>
          <w:color w:val="FF0000"/>
          <w:sz w:val="20"/>
          <w:szCs w:val="20"/>
        </w:rPr>
        <w:t>The spin of each unpaired electron is parallel to the others</w:t>
      </w:r>
    </w:p>
    <w:p w:rsidR="004E51E5" w:rsidRPr="004E51E5" w:rsidRDefault="004E51E5" w:rsidP="00A410CB">
      <w:pPr>
        <w:pStyle w:val="ListParagraph"/>
        <w:numPr>
          <w:ilvl w:val="2"/>
          <w:numId w:val="198"/>
        </w:numPr>
        <w:rPr>
          <w:color w:val="FF0000"/>
          <w:sz w:val="20"/>
          <w:szCs w:val="20"/>
        </w:rPr>
      </w:pPr>
      <w:r w:rsidRPr="004E51E5">
        <w:rPr>
          <w:color w:val="FF0000"/>
          <w:sz w:val="20"/>
          <w:szCs w:val="20"/>
        </w:rPr>
        <w:t xml:space="preserve">as a result, the electrons </w:t>
      </w:r>
      <w:r w:rsidRPr="004E51E5">
        <w:rPr>
          <w:color w:val="FF0000"/>
          <w:sz w:val="20"/>
          <w:szCs w:val="20"/>
          <w:u w:val="single"/>
        </w:rPr>
        <w:t>will align with an external magnetic field</w:t>
      </w:r>
    </w:p>
    <w:p w:rsidR="004E51E5" w:rsidRPr="004E51E5" w:rsidRDefault="004E51E5" w:rsidP="00A410CB">
      <w:pPr>
        <w:pStyle w:val="ListParagraph"/>
        <w:numPr>
          <w:ilvl w:val="0"/>
          <w:numId w:val="198"/>
        </w:numPr>
        <w:rPr>
          <w:color w:val="FF0000"/>
          <w:sz w:val="20"/>
          <w:szCs w:val="20"/>
        </w:rPr>
      </w:pPr>
      <w:r w:rsidRPr="004E51E5">
        <w:rPr>
          <w:color w:val="FF0000"/>
          <w:sz w:val="20"/>
          <w:szCs w:val="20"/>
        </w:rPr>
        <w:t>Diamagnetic elements – elements with no unpaired electrons</w:t>
      </w:r>
    </w:p>
    <w:p w:rsidR="004E51E5" w:rsidRPr="004E51E5" w:rsidRDefault="004E51E5" w:rsidP="00A410CB">
      <w:pPr>
        <w:pStyle w:val="ListParagraph"/>
        <w:numPr>
          <w:ilvl w:val="1"/>
          <w:numId w:val="198"/>
        </w:numPr>
        <w:rPr>
          <w:color w:val="FF0000"/>
          <w:sz w:val="20"/>
          <w:szCs w:val="20"/>
        </w:rPr>
      </w:pPr>
      <w:r w:rsidRPr="004E51E5">
        <w:rPr>
          <w:color w:val="FF0000"/>
          <w:sz w:val="20"/>
          <w:szCs w:val="20"/>
        </w:rPr>
        <w:t>subshells completely filled</w:t>
      </w:r>
    </w:p>
    <w:p w:rsidR="004E51E5" w:rsidRPr="004E51E5" w:rsidRDefault="004E51E5" w:rsidP="00A410CB">
      <w:pPr>
        <w:pStyle w:val="ListParagraph"/>
        <w:numPr>
          <w:ilvl w:val="1"/>
          <w:numId w:val="198"/>
        </w:numPr>
        <w:rPr>
          <w:color w:val="FF0000"/>
          <w:sz w:val="20"/>
          <w:szCs w:val="20"/>
        </w:rPr>
      </w:pPr>
      <w:r w:rsidRPr="004E51E5">
        <w:rPr>
          <w:color w:val="FF0000"/>
          <w:sz w:val="20"/>
          <w:szCs w:val="20"/>
        </w:rPr>
        <w:t>unresponsive to external magnetic field</w:t>
      </w:r>
    </w:p>
    <w:p w:rsidR="00444EBC" w:rsidRDefault="00444EBC" w:rsidP="00DD49C4">
      <w:r>
        <w:t xml:space="preserve">Conventional notation for electronic structure (GC) </w:t>
      </w:r>
    </w:p>
    <w:p w:rsidR="00444EBC" w:rsidRDefault="00444EBC" w:rsidP="00DD49C4">
      <w:r>
        <w:lastRenderedPageBreak/>
        <w:t xml:space="preserve">Bohr atom </w:t>
      </w:r>
    </w:p>
    <w:p w:rsidR="00444EBC" w:rsidRDefault="00444EBC" w:rsidP="00DD49C4">
      <w:r>
        <w:t xml:space="preserve">Heisenberg Uncertainty Principle </w:t>
      </w:r>
    </w:p>
    <w:p w:rsidR="004E51E5" w:rsidRPr="004E51E5" w:rsidRDefault="004E51E5" w:rsidP="004E51E5">
      <w:pPr>
        <w:rPr>
          <w:color w:val="FF0000"/>
          <w:sz w:val="20"/>
          <w:szCs w:val="20"/>
        </w:rPr>
      </w:pPr>
      <w:r w:rsidRPr="004E51E5">
        <w:rPr>
          <w:color w:val="FF0000"/>
          <w:sz w:val="20"/>
          <w:szCs w:val="20"/>
        </w:rPr>
        <w:t>Heisenberg Uncertainty Principle</w:t>
      </w:r>
    </w:p>
    <w:p w:rsidR="004E51E5" w:rsidRPr="004E51E5" w:rsidRDefault="004E51E5" w:rsidP="00A410CB">
      <w:pPr>
        <w:pStyle w:val="ListParagraph"/>
        <w:numPr>
          <w:ilvl w:val="0"/>
          <w:numId w:val="199"/>
        </w:numPr>
        <w:rPr>
          <w:color w:val="FF0000"/>
          <w:sz w:val="20"/>
          <w:szCs w:val="20"/>
        </w:rPr>
      </w:pPr>
      <w:r w:rsidRPr="004E51E5">
        <w:rPr>
          <w:color w:val="FF0000"/>
          <w:sz w:val="20"/>
          <w:szCs w:val="20"/>
        </w:rPr>
        <w:t xml:space="preserve">inherent uncertainty in the product of the </w:t>
      </w:r>
      <w:r w:rsidRPr="00CC5663">
        <w:rPr>
          <w:b/>
          <w:i/>
          <w:color w:val="FF0000"/>
          <w:sz w:val="20"/>
          <w:szCs w:val="20"/>
        </w:rPr>
        <w:t>position</w:t>
      </w:r>
      <w:r w:rsidRPr="004E51E5">
        <w:rPr>
          <w:color w:val="FF0000"/>
          <w:sz w:val="20"/>
          <w:szCs w:val="20"/>
        </w:rPr>
        <w:t xml:space="preserve"> of a particle and its </w:t>
      </w:r>
      <w:r w:rsidRPr="00CC5663">
        <w:rPr>
          <w:b/>
          <w:i/>
          <w:color w:val="FF0000"/>
          <w:sz w:val="20"/>
          <w:szCs w:val="20"/>
        </w:rPr>
        <w:t>momentum</w:t>
      </w:r>
    </w:p>
    <w:p w:rsidR="004E51E5" w:rsidRPr="004E51E5" w:rsidRDefault="004E51E5" w:rsidP="00A410CB">
      <w:pPr>
        <w:pStyle w:val="ListParagraph"/>
        <w:numPr>
          <w:ilvl w:val="0"/>
          <w:numId w:val="199"/>
        </w:numPr>
        <w:rPr>
          <w:color w:val="FF0000"/>
          <w:sz w:val="20"/>
          <w:szCs w:val="20"/>
        </w:rPr>
      </w:pPr>
      <w:r w:rsidRPr="004E51E5">
        <w:rPr>
          <w:color w:val="FF0000"/>
          <w:sz w:val="20"/>
          <w:szCs w:val="20"/>
        </w:rPr>
        <w:t>arises from the dual nature (wave-particle) of mater</w:t>
      </w:r>
    </w:p>
    <w:p w:rsidR="004E51E5" w:rsidRPr="004E51E5" w:rsidRDefault="004E51E5" w:rsidP="004E51E5">
      <w:pPr>
        <w:jc w:val="center"/>
        <w:rPr>
          <w:sz w:val="20"/>
          <w:szCs w:val="20"/>
        </w:rPr>
      </w:pPr>
      <w:r>
        <w:rPr>
          <w:noProof/>
        </w:rPr>
        <w:drawing>
          <wp:inline distT="0" distB="0" distL="0" distR="0" wp14:anchorId="1BCF3FD0" wp14:editId="78CFD717">
            <wp:extent cx="990600" cy="5334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990600" cy="533400"/>
                    </a:xfrm>
                    <a:prstGeom prst="rect">
                      <a:avLst/>
                    </a:prstGeom>
                  </pic:spPr>
                </pic:pic>
              </a:graphicData>
            </a:graphic>
          </wp:inline>
        </w:drawing>
      </w:r>
    </w:p>
    <w:p w:rsidR="00444EBC" w:rsidRDefault="00444EBC" w:rsidP="00DD49C4">
      <w:r>
        <w:t xml:space="preserve">Effective nuclear charge (GC) </w:t>
      </w:r>
    </w:p>
    <w:p w:rsidR="007A15F5" w:rsidRPr="007A15F5" w:rsidRDefault="007A15F5" w:rsidP="00A410CB">
      <w:pPr>
        <w:pStyle w:val="ListParagraph"/>
        <w:numPr>
          <w:ilvl w:val="1"/>
          <w:numId w:val="200"/>
        </w:numPr>
        <w:rPr>
          <w:color w:val="FF0000"/>
          <w:sz w:val="20"/>
          <w:szCs w:val="20"/>
        </w:rPr>
      </w:pPr>
      <w:r w:rsidRPr="007A15F5">
        <w:rPr>
          <w:color w:val="FF0000"/>
          <w:sz w:val="20"/>
          <w:szCs w:val="20"/>
        </w:rPr>
        <w:t>Effective nuclear charge (Z</w:t>
      </w:r>
      <w:r w:rsidRPr="007A15F5">
        <w:rPr>
          <w:color w:val="FF0000"/>
          <w:sz w:val="20"/>
          <w:szCs w:val="20"/>
          <w:vertAlign w:val="subscript"/>
        </w:rPr>
        <w:t>eff</w:t>
      </w:r>
      <w:r w:rsidRPr="007A15F5">
        <w:rPr>
          <w:color w:val="FF0000"/>
          <w:sz w:val="20"/>
          <w:szCs w:val="20"/>
        </w:rPr>
        <w:t>) – the amount of charge felt by the most recently added electron</w:t>
      </w:r>
    </w:p>
    <w:p w:rsidR="007A15F5" w:rsidRPr="007A15F5" w:rsidRDefault="007A15F5" w:rsidP="00A410CB">
      <w:pPr>
        <w:pStyle w:val="ListParagraph"/>
        <w:numPr>
          <w:ilvl w:val="2"/>
          <w:numId w:val="200"/>
        </w:numPr>
        <w:rPr>
          <w:color w:val="FF0000"/>
          <w:sz w:val="20"/>
          <w:szCs w:val="20"/>
        </w:rPr>
      </w:pPr>
      <w:r w:rsidRPr="007A15F5">
        <w:rPr>
          <w:color w:val="FF0000"/>
          <w:sz w:val="20"/>
          <w:szCs w:val="20"/>
        </w:rPr>
        <w:t>Z</w:t>
      </w:r>
      <w:r w:rsidRPr="007A15F5">
        <w:rPr>
          <w:color w:val="FF0000"/>
          <w:sz w:val="20"/>
          <w:szCs w:val="20"/>
          <w:vertAlign w:val="subscript"/>
        </w:rPr>
        <w:t>eff</w:t>
      </w:r>
      <w:r w:rsidRPr="007A15F5">
        <w:rPr>
          <w:color w:val="FF0000"/>
          <w:sz w:val="20"/>
          <w:szCs w:val="20"/>
        </w:rPr>
        <w:t xml:space="preserve"> – generally increases going left to right across the periodic table</w:t>
      </w:r>
    </w:p>
    <w:p w:rsidR="007A15F5" w:rsidRPr="007A15F5" w:rsidRDefault="007A15F5" w:rsidP="00A410CB">
      <w:pPr>
        <w:pStyle w:val="ListParagraph"/>
        <w:numPr>
          <w:ilvl w:val="3"/>
          <w:numId w:val="200"/>
        </w:numPr>
        <w:rPr>
          <w:color w:val="FF0000"/>
          <w:sz w:val="20"/>
          <w:szCs w:val="20"/>
        </w:rPr>
      </w:pPr>
      <w:r w:rsidRPr="007A15F5">
        <w:rPr>
          <w:color w:val="FF0000"/>
          <w:sz w:val="20"/>
          <w:szCs w:val="20"/>
        </w:rPr>
        <w:t>while more protons are added across a period, the new electrons added are in roughly the same energy level and therefore do not experience significantly more shielding than the previous electron</w:t>
      </w:r>
    </w:p>
    <w:p w:rsidR="007A15F5" w:rsidRPr="007A15F5" w:rsidRDefault="007A15F5" w:rsidP="00A410CB">
      <w:pPr>
        <w:pStyle w:val="ListParagraph"/>
        <w:numPr>
          <w:ilvl w:val="2"/>
          <w:numId w:val="200"/>
        </w:numPr>
        <w:rPr>
          <w:color w:val="FF0000"/>
          <w:sz w:val="20"/>
          <w:szCs w:val="20"/>
        </w:rPr>
      </w:pPr>
      <w:r w:rsidRPr="007A15F5">
        <w:rPr>
          <w:color w:val="FF0000"/>
          <w:sz w:val="20"/>
          <w:szCs w:val="20"/>
        </w:rPr>
        <w:t>Z</w:t>
      </w:r>
      <w:r w:rsidRPr="007A15F5">
        <w:rPr>
          <w:color w:val="FF0000"/>
          <w:sz w:val="20"/>
          <w:szCs w:val="20"/>
          <w:vertAlign w:val="subscript"/>
        </w:rPr>
        <w:t>eff</w:t>
      </w:r>
      <w:r w:rsidRPr="007A15F5">
        <w:rPr>
          <w:color w:val="FF0000"/>
          <w:sz w:val="20"/>
          <w:szCs w:val="20"/>
        </w:rPr>
        <w:t xml:space="preserve"> – generally decreases going from top to bottom down the periodic table</w:t>
      </w:r>
    </w:p>
    <w:p w:rsidR="007A15F5" w:rsidRPr="007A15F5" w:rsidRDefault="007A15F5" w:rsidP="00A410CB">
      <w:pPr>
        <w:pStyle w:val="ListParagraph"/>
        <w:numPr>
          <w:ilvl w:val="2"/>
          <w:numId w:val="200"/>
        </w:numPr>
        <w:rPr>
          <w:color w:val="FF0000"/>
          <w:sz w:val="20"/>
          <w:szCs w:val="20"/>
        </w:rPr>
      </w:pPr>
      <w:r w:rsidRPr="007A15F5">
        <w:rPr>
          <w:color w:val="FF0000"/>
          <w:sz w:val="20"/>
          <w:szCs w:val="20"/>
        </w:rPr>
        <w:t>When an atom gains an electron, Z</w:t>
      </w:r>
      <w:r w:rsidRPr="007A15F5">
        <w:rPr>
          <w:color w:val="FF0000"/>
          <w:sz w:val="20"/>
          <w:szCs w:val="20"/>
          <w:vertAlign w:val="subscript"/>
        </w:rPr>
        <w:t>eff</w:t>
      </w:r>
      <w:r w:rsidRPr="007A15F5">
        <w:rPr>
          <w:color w:val="FF0000"/>
          <w:sz w:val="20"/>
          <w:szCs w:val="20"/>
        </w:rPr>
        <w:t xml:space="preserve"> decreases, and when an atom loses an electron, Z</w:t>
      </w:r>
      <w:r w:rsidRPr="007A15F5">
        <w:rPr>
          <w:color w:val="FF0000"/>
          <w:sz w:val="20"/>
          <w:szCs w:val="20"/>
          <w:vertAlign w:val="subscript"/>
        </w:rPr>
        <w:t>eff</w:t>
      </w:r>
      <w:r w:rsidRPr="007A15F5">
        <w:rPr>
          <w:color w:val="FF0000"/>
          <w:sz w:val="20"/>
          <w:szCs w:val="20"/>
        </w:rPr>
        <w:t xml:space="preserve"> increases</w:t>
      </w:r>
    </w:p>
    <w:p w:rsidR="007A15F5" w:rsidRPr="007A15F5" w:rsidRDefault="007A15F5" w:rsidP="00A410CB">
      <w:pPr>
        <w:pStyle w:val="ListParagraph"/>
        <w:numPr>
          <w:ilvl w:val="3"/>
          <w:numId w:val="200"/>
        </w:numPr>
        <w:rPr>
          <w:color w:val="FF0000"/>
          <w:sz w:val="20"/>
          <w:szCs w:val="20"/>
        </w:rPr>
      </w:pPr>
      <w:r w:rsidRPr="007A15F5">
        <w:rPr>
          <w:color w:val="FF0000"/>
          <w:sz w:val="20"/>
          <w:szCs w:val="20"/>
        </w:rPr>
        <w:t xml:space="preserve">this is why </w:t>
      </w:r>
      <w:r w:rsidRPr="007A15F5">
        <w:rPr>
          <w:color w:val="FF0000"/>
          <w:sz w:val="20"/>
          <w:szCs w:val="20"/>
          <w:u w:val="single"/>
        </w:rPr>
        <w:t>cations</w:t>
      </w:r>
      <w:r w:rsidRPr="007A15F5">
        <w:rPr>
          <w:color w:val="FF0000"/>
          <w:sz w:val="20"/>
          <w:szCs w:val="20"/>
        </w:rPr>
        <w:t xml:space="preserve"> are </w:t>
      </w:r>
      <w:r w:rsidRPr="007A15F5">
        <w:rPr>
          <w:color w:val="FF0000"/>
          <w:sz w:val="20"/>
          <w:szCs w:val="20"/>
          <w:u w:val="single"/>
        </w:rPr>
        <w:t>smaller</w:t>
      </w:r>
      <w:r w:rsidRPr="007A15F5">
        <w:rPr>
          <w:color w:val="FF0000"/>
          <w:sz w:val="20"/>
          <w:szCs w:val="20"/>
        </w:rPr>
        <w:t xml:space="preserve"> and </w:t>
      </w:r>
      <w:r w:rsidRPr="007A15F5">
        <w:rPr>
          <w:b/>
          <w:color w:val="FF0000"/>
          <w:sz w:val="20"/>
          <w:szCs w:val="20"/>
        </w:rPr>
        <w:t>anions</w:t>
      </w:r>
      <w:r w:rsidRPr="007A15F5">
        <w:rPr>
          <w:color w:val="FF0000"/>
          <w:sz w:val="20"/>
          <w:szCs w:val="20"/>
        </w:rPr>
        <w:t xml:space="preserve"> are </w:t>
      </w:r>
      <w:r w:rsidRPr="007A15F5">
        <w:rPr>
          <w:b/>
          <w:color w:val="FF0000"/>
          <w:sz w:val="20"/>
          <w:szCs w:val="20"/>
        </w:rPr>
        <w:t>larger</w:t>
      </w:r>
    </w:p>
    <w:p w:rsidR="007A15F5" w:rsidRDefault="007A15F5" w:rsidP="00DD49C4"/>
    <w:p w:rsidR="00444EBC" w:rsidRDefault="00444EBC" w:rsidP="00DD49C4">
      <w:r>
        <w:t>Photoelectric effect</w:t>
      </w:r>
    </w:p>
    <w:p w:rsidR="007A15F5" w:rsidRPr="007A15F5" w:rsidRDefault="007A15F5" w:rsidP="00A410CB">
      <w:pPr>
        <w:pStyle w:val="ListParagraph"/>
        <w:numPr>
          <w:ilvl w:val="0"/>
          <w:numId w:val="197"/>
        </w:numPr>
        <w:rPr>
          <w:color w:val="FF0000"/>
          <w:sz w:val="20"/>
          <w:szCs w:val="20"/>
        </w:rPr>
      </w:pPr>
      <w:r w:rsidRPr="007A15F5">
        <w:rPr>
          <w:color w:val="FF0000"/>
          <w:sz w:val="20"/>
          <w:szCs w:val="20"/>
        </w:rPr>
        <w:t>Photoelectric effect</w:t>
      </w:r>
    </w:p>
    <w:p w:rsidR="007A15F5" w:rsidRPr="007A15F5" w:rsidRDefault="007A15F5" w:rsidP="00A410CB">
      <w:pPr>
        <w:pStyle w:val="ListParagraph"/>
        <w:numPr>
          <w:ilvl w:val="1"/>
          <w:numId w:val="197"/>
        </w:numPr>
        <w:rPr>
          <w:color w:val="FF0000"/>
          <w:sz w:val="20"/>
          <w:szCs w:val="20"/>
        </w:rPr>
      </w:pPr>
      <w:r w:rsidRPr="007A15F5">
        <w:rPr>
          <w:color w:val="FF0000"/>
          <w:sz w:val="20"/>
          <w:szCs w:val="20"/>
        </w:rPr>
        <w:t>Einstein demonstrated the existence of a one-to-one photon-to-electron collision</w:t>
      </w:r>
    </w:p>
    <w:p w:rsidR="007A15F5" w:rsidRPr="007A15F5" w:rsidRDefault="007A15F5" w:rsidP="00A410CB">
      <w:pPr>
        <w:pStyle w:val="ListParagraph"/>
        <w:numPr>
          <w:ilvl w:val="1"/>
          <w:numId w:val="197"/>
        </w:numPr>
        <w:rPr>
          <w:color w:val="FF0000"/>
          <w:sz w:val="20"/>
          <w:szCs w:val="20"/>
        </w:rPr>
      </w:pPr>
      <w:r w:rsidRPr="007A15F5">
        <w:rPr>
          <w:color w:val="FF0000"/>
          <w:sz w:val="20"/>
          <w:szCs w:val="20"/>
        </w:rPr>
        <w:t>proved that light is made up of particles</w:t>
      </w:r>
    </w:p>
    <w:p w:rsidR="007A15F5" w:rsidRPr="007A15F5" w:rsidRDefault="007A15F5" w:rsidP="00A410CB">
      <w:pPr>
        <w:pStyle w:val="ListParagraph"/>
        <w:numPr>
          <w:ilvl w:val="1"/>
          <w:numId w:val="197"/>
        </w:numPr>
        <w:rPr>
          <w:color w:val="FF0000"/>
          <w:sz w:val="20"/>
          <w:szCs w:val="20"/>
        </w:rPr>
      </w:pPr>
      <w:r w:rsidRPr="007A15F5">
        <w:rPr>
          <w:color w:val="FF0000"/>
          <w:sz w:val="20"/>
          <w:szCs w:val="20"/>
        </w:rPr>
        <w:t>Intensity of light by increasing the number of photons does not matter in increasing the kinetic energy of an emitted electron</w:t>
      </w:r>
    </w:p>
    <w:p w:rsidR="007A15F5" w:rsidRPr="007A15F5" w:rsidRDefault="007A15F5" w:rsidP="00A410CB">
      <w:pPr>
        <w:pStyle w:val="ListParagraph"/>
        <w:numPr>
          <w:ilvl w:val="2"/>
          <w:numId w:val="197"/>
        </w:numPr>
        <w:rPr>
          <w:color w:val="FF0000"/>
          <w:sz w:val="20"/>
          <w:szCs w:val="20"/>
        </w:rPr>
      </w:pPr>
      <w:r w:rsidRPr="007A15F5">
        <w:rPr>
          <w:color w:val="FF0000"/>
          <w:sz w:val="20"/>
          <w:szCs w:val="20"/>
        </w:rPr>
        <w:t>this kinetic energy only increases when intensity is increased by increasing the frequency of each photon</w:t>
      </w:r>
    </w:p>
    <w:p w:rsidR="007A15F5" w:rsidRPr="007A15F5" w:rsidRDefault="007A15F5" w:rsidP="00A410CB">
      <w:pPr>
        <w:pStyle w:val="ListParagraph"/>
        <w:numPr>
          <w:ilvl w:val="1"/>
          <w:numId w:val="197"/>
        </w:numPr>
        <w:rPr>
          <w:color w:val="FF0000"/>
          <w:sz w:val="20"/>
          <w:szCs w:val="20"/>
        </w:rPr>
      </w:pPr>
      <w:r w:rsidRPr="007A15F5">
        <w:rPr>
          <w:color w:val="FF0000"/>
          <w:sz w:val="20"/>
          <w:szCs w:val="20"/>
        </w:rPr>
        <w:t xml:space="preserve">The minimum amount of energy required to eject an electron – </w:t>
      </w:r>
      <w:r w:rsidRPr="00E0734C">
        <w:rPr>
          <w:b/>
          <w:color w:val="FF0000"/>
          <w:sz w:val="20"/>
          <w:szCs w:val="20"/>
        </w:rPr>
        <w:t>work function</w:t>
      </w:r>
    </w:p>
    <w:p w:rsidR="007A15F5" w:rsidRPr="007A15F5" w:rsidRDefault="007A15F5" w:rsidP="00A410CB">
      <w:pPr>
        <w:pStyle w:val="ListParagraph"/>
        <w:numPr>
          <w:ilvl w:val="1"/>
          <w:numId w:val="197"/>
        </w:numPr>
        <w:rPr>
          <w:color w:val="FF0000"/>
          <w:sz w:val="20"/>
          <w:szCs w:val="20"/>
        </w:rPr>
      </w:pPr>
      <w:r w:rsidRPr="007A15F5">
        <w:rPr>
          <w:color w:val="FF0000"/>
          <w:sz w:val="20"/>
          <w:szCs w:val="20"/>
        </w:rPr>
        <w:t>Kinetic energy of ejected electron is given by the energy of the photon minus work function:</w:t>
      </w:r>
    </w:p>
    <w:p w:rsidR="007A15F5" w:rsidRPr="007A15F5" w:rsidRDefault="007A15F5" w:rsidP="00A410CB">
      <w:pPr>
        <w:pStyle w:val="ListParagraph"/>
        <w:numPr>
          <w:ilvl w:val="1"/>
          <w:numId w:val="197"/>
        </w:numPr>
        <w:rPr>
          <w:color w:val="FF0000"/>
          <w:sz w:val="20"/>
          <w:szCs w:val="20"/>
        </w:rPr>
      </w:pPr>
      <w:r w:rsidRPr="007A15F5">
        <w:rPr>
          <w:noProof/>
          <w:color w:val="FF0000"/>
        </w:rPr>
        <w:drawing>
          <wp:inline distT="0" distB="0" distL="0" distR="0" wp14:anchorId="2E905DCE" wp14:editId="736B63ED">
            <wp:extent cx="1228725" cy="2571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228725" cy="257175"/>
                    </a:xfrm>
                    <a:prstGeom prst="rect">
                      <a:avLst/>
                    </a:prstGeom>
                  </pic:spPr>
                </pic:pic>
              </a:graphicData>
            </a:graphic>
          </wp:inline>
        </w:drawing>
      </w:r>
    </w:p>
    <w:p w:rsidR="007A15F5" w:rsidRDefault="007A15F5" w:rsidP="00DD49C4">
      <w:pPr>
        <w:rPr>
          <w:color w:val="FF0000"/>
          <w:sz w:val="20"/>
          <w:szCs w:val="20"/>
        </w:rPr>
      </w:pPr>
    </w:p>
    <w:p w:rsidR="007A15F5" w:rsidRDefault="007A15F5" w:rsidP="00DD49C4">
      <w:r w:rsidRPr="007A15F5">
        <w:rPr>
          <w:b/>
        </w:rPr>
        <w:t>The Periodic Table</w:t>
      </w:r>
      <w:r>
        <w:t xml:space="preserve"> - Classification of Elements into Groups by Electronic Structure (GC) </w:t>
      </w:r>
    </w:p>
    <w:p w:rsidR="007A15F5" w:rsidRDefault="007A15F5" w:rsidP="00DD49C4">
      <w:r>
        <w:t xml:space="preserve">Alkali metals </w:t>
      </w:r>
    </w:p>
    <w:p w:rsidR="007A15F5" w:rsidRPr="007A15F5" w:rsidRDefault="007A15F5" w:rsidP="00A410CB">
      <w:pPr>
        <w:pStyle w:val="ListParagraph"/>
        <w:numPr>
          <w:ilvl w:val="1"/>
          <w:numId w:val="201"/>
        </w:numPr>
        <w:rPr>
          <w:color w:val="FF0000"/>
          <w:sz w:val="20"/>
          <w:szCs w:val="20"/>
        </w:rPr>
      </w:pPr>
      <w:r w:rsidRPr="007A15F5">
        <w:rPr>
          <w:color w:val="FF0000"/>
          <w:sz w:val="20"/>
          <w:szCs w:val="20"/>
        </w:rPr>
        <w:t>Group 1 – alkali</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soft metallic solids with low densities and melting points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easily form 1+ cations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highly reactive – react with most no</w:t>
      </w:r>
      <w:r w:rsidR="00E0734C">
        <w:rPr>
          <w:color w:val="FF0000"/>
          <w:sz w:val="20"/>
          <w:szCs w:val="20"/>
        </w:rPr>
        <w:t>n</w:t>
      </w:r>
      <w:r w:rsidRPr="007A15F5">
        <w:rPr>
          <w:color w:val="FF0000"/>
          <w:sz w:val="20"/>
          <w:szCs w:val="20"/>
        </w:rPr>
        <w:t>metals to form ionic compounds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All react with hydrogen to form hydrides, such as NaH</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react exothermically with water to produce the respective metal hydroxide and hydrogen gas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In nature, only exist as compounds</w:t>
      </w:r>
    </w:p>
    <w:p w:rsidR="007A15F5" w:rsidRDefault="007A15F5" w:rsidP="00DD49C4">
      <w:r>
        <w:t xml:space="preserve">Alkaline earth metals: their chemical characteristics </w:t>
      </w:r>
    </w:p>
    <w:p w:rsidR="007A15F5" w:rsidRPr="007A15F5" w:rsidRDefault="007A15F5" w:rsidP="00A410CB">
      <w:pPr>
        <w:pStyle w:val="ListParagraph"/>
        <w:numPr>
          <w:ilvl w:val="1"/>
          <w:numId w:val="201"/>
        </w:numPr>
        <w:rPr>
          <w:color w:val="FF0000"/>
          <w:sz w:val="20"/>
          <w:szCs w:val="20"/>
        </w:rPr>
      </w:pPr>
      <w:r w:rsidRPr="007A15F5">
        <w:rPr>
          <w:color w:val="FF0000"/>
          <w:sz w:val="20"/>
          <w:szCs w:val="20"/>
        </w:rPr>
        <w:t>Group 2 – alkaline earth metals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harder, more dense, and melt at higher temperatures than alkali metals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form 2+ cations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less reactive than alkali metals because their highest energy electron completes the s orbital</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Only exist in compounds in nature</w:t>
      </w:r>
    </w:p>
    <w:p w:rsidR="007A15F5" w:rsidRDefault="007A15F5" w:rsidP="00DD49C4">
      <w:r>
        <w:t xml:space="preserve">Halogens: their chemical characteristics </w:t>
      </w:r>
    </w:p>
    <w:p w:rsidR="007A15F5" w:rsidRPr="007A15F5" w:rsidRDefault="007A15F5" w:rsidP="00A410CB">
      <w:pPr>
        <w:pStyle w:val="ListParagraph"/>
        <w:numPr>
          <w:ilvl w:val="1"/>
          <w:numId w:val="201"/>
        </w:numPr>
        <w:rPr>
          <w:color w:val="FF0000"/>
          <w:sz w:val="20"/>
          <w:szCs w:val="20"/>
        </w:rPr>
      </w:pPr>
      <w:r w:rsidRPr="007A15F5">
        <w:rPr>
          <w:color w:val="FF0000"/>
          <w:sz w:val="20"/>
          <w:szCs w:val="20"/>
        </w:rPr>
        <w:t>Group 17 – Halogens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highly reactive</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Fluorine and Chlorine – diatomic gases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Bromine – diatomic liquid</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Iodine – diatomic solid</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Likely to gain an electron to attain a noble gas configuration</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Fluorine always has an oxidation state of -1 in compounds</w:t>
      </w:r>
    </w:p>
    <w:p w:rsidR="007A15F5" w:rsidRPr="007A15F5" w:rsidRDefault="007A15F5" w:rsidP="00A410CB">
      <w:pPr>
        <w:pStyle w:val="ListParagraph"/>
        <w:numPr>
          <w:ilvl w:val="3"/>
          <w:numId w:val="201"/>
        </w:numPr>
        <w:rPr>
          <w:color w:val="FF0000"/>
          <w:sz w:val="20"/>
          <w:szCs w:val="20"/>
        </w:rPr>
      </w:pPr>
      <w:r w:rsidRPr="007A15F5">
        <w:rPr>
          <w:color w:val="FF0000"/>
          <w:sz w:val="20"/>
          <w:szCs w:val="20"/>
        </w:rPr>
        <w:t>can only make one bond</w:t>
      </w:r>
    </w:p>
    <w:p w:rsidR="007A15F5" w:rsidRPr="007A15F5" w:rsidRDefault="007A15F5" w:rsidP="00A410CB">
      <w:pPr>
        <w:pStyle w:val="ListParagraph"/>
        <w:numPr>
          <w:ilvl w:val="3"/>
          <w:numId w:val="201"/>
        </w:numPr>
        <w:rPr>
          <w:color w:val="FF0000"/>
          <w:sz w:val="20"/>
          <w:szCs w:val="20"/>
        </w:rPr>
      </w:pPr>
      <w:r w:rsidRPr="007A15F5">
        <w:rPr>
          <w:color w:val="FF0000"/>
          <w:sz w:val="20"/>
          <w:szCs w:val="20"/>
        </w:rPr>
        <w:t>the others can take on oxidation states as high as +7</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Other halogens besides fluorine can make more than one bond, though this  is rare</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All can combine with hydrogen to make gaseous hydrogen halides</w:t>
      </w:r>
    </w:p>
    <w:p w:rsidR="007A15F5" w:rsidRPr="007A15F5" w:rsidRDefault="007A15F5" w:rsidP="00A410CB">
      <w:pPr>
        <w:pStyle w:val="ListParagraph"/>
        <w:numPr>
          <w:ilvl w:val="3"/>
          <w:numId w:val="201"/>
        </w:numPr>
        <w:rPr>
          <w:color w:val="FF0000"/>
          <w:sz w:val="20"/>
          <w:szCs w:val="20"/>
        </w:rPr>
      </w:pPr>
      <w:r w:rsidRPr="007A15F5">
        <w:rPr>
          <w:color w:val="FF0000"/>
          <w:sz w:val="20"/>
          <w:szCs w:val="20"/>
        </w:rPr>
        <w:t>soluble in water, forming hydrohalic acids</w:t>
      </w:r>
    </w:p>
    <w:p w:rsidR="007A15F5" w:rsidRDefault="007A15F5" w:rsidP="00DD49C4">
      <w:r>
        <w:t xml:space="preserve">Noble gases: their physical and chemical characteristics </w:t>
      </w:r>
    </w:p>
    <w:p w:rsidR="007A15F5" w:rsidRPr="007A15F5" w:rsidRDefault="007A15F5" w:rsidP="00A410CB">
      <w:pPr>
        <w:pStyle w:val="ListParagraph"/>
        <w:numPr>
          <w:ilvl w:val="1"/>
          <w:numId w:val="201"/>
        </w:numPr>
        <w:rPr>
          <w:color w:val="FF0000"/>
          <w:sz w:val="20"/>
          <w:szCs w:val="20"/>
        </w:rPr>
      </w:pPr>
      <w:r w:rsidRPr="007A15F5">
        <w:rPr>
          <w:color w:val="FF0000"/>
          <w:sz w:val="20"/>
          <w:szCs w:val="20"/>
        </w:rPr>
        <w:lastRenderedPageBreak/>
        <w:t>Group 18 – Noble gases (inert)</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nonreactive</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unlike other elements, are normally found in nature as isolated atoms</w:t>
      </w:r>
    </w:p>
    <w:p w:rsidR="007A15F5" w:rsidRDefault="007A15F5" w:rsidP="00DD49C4">
      <w:r>
        <w:t xml:space="preserve">Transition metals </w:t>
      </w:r>
    </w:p>
    <w:p w:rsidR="007A15F5" w:rsidRDefault="007A15F5" w:rsidP="00DD49C4">
      <w:r>
        <w:t xml:space="preserve">Representative elements </w:t>
      </w:r>
    </w:p>
    <w:p w:rsidR="007A15F5" w:rsidRDefault="007A15F5" w:rsidP="00DD49C4">
      <w:r>
        <w:t xml:space="preserve">Metals and non-metals </w:t>
      </w:r>
    </w:p>
    <w:p w:rsidR="007A15F5" w:rsidRDefault="007A15F5" w:rsidP="00DD49C4">
      <w:r>
        <w:t>Oxygen group</w:t>
      </w:r>
    </w:p>
    <w:p w:rsidR="007A15F5" w:rsidRPr="007A15F5" w:rsidRDefault="007A15F5" w:rsidP="00A410CB">
      <w:pPr>
        <w:pStyle w:val="ListParagraph"/>
        <w:numPr>
          <w:ilvl w:val="1"/>
          <w:numId w:val="201"/>
        </w:numPr>
        <w:rPr>
          <w:color w:val="FF0000"/>
          <w:sz w:val="20"/>
          <w:szCs w:val="20"/>
        </w:rPr>
      </w:pPr>
      <w:r w:rsidRPr="007A15F5">
        <w:rPr>
          <w:color w:val="FF0000"/>
          <w:sz w:val="20"/>
          <w:szCs w:val="20"/>
        </w:rPr>
        <w:t>Group 16 – chalcogens, or oxygen group</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Oxygen – second most electronegative element</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can make double bonds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in nature, exists as O</w:t>
      </w:r>
      <w:r w:rsidRPr="007A15F5">
        <w:rPr>
          <w:color w:val="FF0000"/>
          <w:sz w:val="20"/>
          <w:szCs w:val="20"/>
          <w:vertAlign w:val="subscript"/>
        </w:rPr>
        <w:t>2</w:t>
      </w:r>
      <w:r w:rsidRPr="007A15F5">
        <w:rPr>
          <w:color w:val="FF0000"/>
          <w:sz w:val="20"/>
          <w:szCs w:val="20"/>
        </w:rPr>
        <w:t xml:space="preserve"> and O</w:t>
      </w:r>
      <w:r w:rsidRPr="007A15F5">
        <w:rPr>
          <w:color w:val="FF0000"/>
          <w:sz w:val="20"/>
          <w:szCs w:val="20"/>
          <w:vertAlign w:val="subscript"/>
        </w:rPr>
        <w:t>3</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typically reacts with metals to form metal oxides</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Sulfur – most common: S</w:t>
      </w:r>
      <w:r w:rsidRPr="007A15F5">
        <w:rPr>
          <w:color w:val="FF0000"/>
          <w:sz w:val="20"/>
          <w:szCs w:val="20"/>
          <w:vertAlign w:val="subscript"/>
        </w:rPr>
        <w:t>8</w:t>
      </w:r>
    </w:p>
    <w:p w:rsidR="007A15F5" w:rsidRPr="007A15F5" w:rsidRDefault="007A15F5" w:rsidP="00A410CB">
      <w:pPr>
        <w:pStyle w:val="ListParagraph"/>
        <w:numPr>
          <w:ilvl w:val="2"/>
          <w:numId w:val="201"/>
        </w:numPr>
        <w:rPr>
          <w:color w:val="FF0000"/>
          <w:sz w:val="20"/>
          <w:szCs w:val="20"/>
        </w:rPr>
      </w:pPr>
      <w:r w:rsidRPr="007A15F5">
        <w:rPr>
          <w:color w:val="FF0000"/>
          <w:sz w:val="20"/>
          <w:szCs w:val="20"/>
        </w:rPr>
        <w:t>Metal sulfides – most common form of sulfur found in nature</w:t>
      </w:r>
    </w:p>
    <w:p w:rsidR="007A15F5" w:rsidRPr="007A15F5" w:rsidRDefault="007A15F5" w:rsidP="00A410CB">
      <w:pPr>
        <w:pStyle w:val="ListParagraph"/>
        <w:numPr>
          <w:ilvl w:val="3"/>
          <w:numId w:val="201"/>
        </w:numPr>
        <w:rPr>
          <w:color w:val="FF0000"/>
          <w:sz w:val="20"/>
          <w:szCs w:val="20"/>
        </w:rPr>
      </w:pPr>
      <w:r w:rsidRPr="007A15F5">
        <w:rPr>
          <w:color w:val="FF0000"/>
          <w:sz w:val="20"/>
          <w:szCs w:val="20"/>
        </w:rPr>
        <w:t>Sulfur can form between 2  to 6 bonds</w:t>
      </w:r>
    </w:p>
    <w:p w:rsidR="007A15F5" w:rsidRDefault="007A15F5" w:rsidP="00A410CB">
      <w:pPr>
        <w:pStyle w:val="ListParagraph"/>
        <w:numPr>
          <w:ilvl w:val="3"/>
          <w:numId w:val="201"/>
        </w:numPr>
        <w:rPr>
          <w:color w:val="FF0000"/>
          <w:sz w:val="20"/>
          <w:szCs w:val="20"/>
        </w:rPr>
      </w:pPr>
      <w:r w:rsidRPr="007A15F5">
        <w:rPr>
          <w:color w:val="FF0000"/>
          <w:sz w:val="20"/>
          <w:szCs w:val="20"/>
        </w:rPr>
        <w:t>ability to pi bond, forming strong double bonds</w:t>
      </w:r>
    </w:p>
    <w:p w:rsidR="00084153" w:rsidRDefault="00084153" w:rsidP="00084153">
      <w:pPr>
        <w:rPr>
          <w:color w:val="FF0000"/>
          <w:sz w:val="20"/>
          <w:szCs w:val="20"/>
        </w:rPr>
      </w:pPr>
    </w:p>
    <w:p w:rsidR="00084153" w:rsidRDefault="00084153" w:rsidP="00084153">
      <w:r w:rsidRPr="00084153">
        <w:rPr>
          <w:b/>
        </w:rPr>
        <w:t>The Periodic Table - Variations of Chemical Properties with Group and Row (GC)</w:t>
      </w:r>
      <w:r>
        <w:t xml:space="preserve"> </w:t>
      </w:r>
    </w:p>
    <w:p w:rsidR="00084153" w:rsidRDefault="00084153" w:rsidP="00084153">
      <w:r>
        <w:t xml:space="preserve">Valence electrons </w:t>
      </w:r>
    </w:p>
    <w:p w:rsidR="00084153" w:rsidRDefault="00084153" w:rsidP="00084153">
      <w:r>
        <w:t xml:space="preserve">First and second ionization energy </w:t>
      </w:r>
    </w:p>
    <w:p w:rsidR="00084153" w:rsidRDefault="00084153" w:rsidP="00A410CB">
      <w:pPr>
        <w:pStyle w:val="ListParagraph"/>
        <w:numPr>
          <w:ilvl w:val="0"/>
          <w:numId w:val="202"/>
        </w:numPr>
      </w:pPr>
      <w:r>
        <w:t xml:space="preserve">Definition </w:t>
      </w:r>
    </w:p>
    <w:p w:rsidR="00084153" w:rsidRDefault="00084153" w:rsidP="00A410CB">
      <w:pPr>
        <w:pStyle w:val="ListParagraph"/>
        <w:numPr>
          <w:ilvl w:val="0"/>
          <w:numId w:val="202"/>
        </w:numPr>
      </w:pPr>
      <w:r>
        <w:t xml:space="preserve">Prediction from electronic structure for elements in different groups or rows </w:t>
      </w:r>
    </w:p>
    <w:p w:rsidR="00084153" w:rsidRPr="00084153" w:rsidRDefault="00084153" w:rsidP="00A410CB">
      <w:pPr>
        <w:pStyle w:val="ListParagraph"/>
        <w:numPr>
          <w:ilvl w:val="0"/>
          <w:numId w:val="202"/>
        </w:numPr>
        <w:rPr>
          <w:color w:val="FF0000"/>
          <w:sz w:val="20"/>
          <w:szCs w:val="20"/>
        </w:rPr>
      </w:pPr>
      <w:r w:rsidRPr="00084153">
        <w:rPr>
          <w:color w:val="FF0000"/>
          <w:sz w:val="20"/>
          <w:szCs w:val="20"/>
        </w:rPr>
        <w:t>Ionization energy – energy needed to detach an electron from an atom</w:t>
      </w:r>
    </w:p>
    <w:p w:rsidR="00084153" w:rsidRPr="00084153" w:rsidRDefault="00084153" w:rsidP="00A410CB">
      <w:pPr>
        <w:pStyle w:val="ListParagraph"/>
        <w:numPr>
          <w:ilvl w:val="1"/>
          <w:numId w:val="202"/>
        </w:numPr>
        <w:rPr>
          <w:color w:val="FF0000"/>
          <w:sz w:val="20"/>
          <w:szCs w:val="20"/>
        </w:rPr>
      </w:pPr>
      <w:r w:rsidRPr="00084153">
        <w:rPr>
          <w:color w:val="FF0000"/>
          <w:sz w:val="20"/>
          <w:szCs w:val="20"/>
          <w:u w:val="single"/>
        </w:rPr>
        <w:t>Across period</w:t>
      </w:r>
      <w:r w:rsidRPr="00084153">
        <w:rPr>
          <w:color w:val="FF0000"/>
          <w:sz w:val="20"/>
          <w:szCs w:val="20"/>
        </w:rPr>
        <w:t xml:space="preserve">: </w:t>
      </w:r>
      <w:r w:rsidRPr="00084153">
        <w:rPr>
          <w:b/>
          <w:color w:val="FF0000"/>
          <w:sz w:val="20"/>
          <w:szCs w:val="20"/>
        </w:rPr>
        <w:t>increases</w:t>
      </w:r>
    </w:p>
    <w:p w:rsidR="00084153" w:rsidRPr="00084153" w:rsidRDefault="00084153" w:rsidP="00A410CB">
      <w:pPr>
        <w:pStyle w:val="ListParagraph"/>
        <w:numPr>
          <w:ilvl w:val="2"/>
          <w:numId w:val="202"/>
        </w:numPr>
        <w:rPr>
          <w:color w:val="FF0000"/>
          <w:sz w:val="20"/>
          <w:szCs w:val="20"/>
        </w:rPr>
      </w:pPr>
      <w:r w:rsidRPr="00084153">
        <w:rPr>
          <w:color w:val="FF0000"/>
          <w:sz w:val="20"/>
          <w:szCs w:val="20"/>
        </w:rPr>
        <w:t>moving across a period to the right – Z</w:t>
      </w:r>
      <w:r w:rsidRPr="00084153">
        <w:rPr>
          <w:color w:val="FF0000"/>
          <w:sz w:val="20"/>
          <w:szCs w:val="20"/>
          <w:vertAlign w:val="subscript"/>
        </w:rPr>
        <w:t>eff</w:t>
      </w:r>
      <w:r w:rsidRPr="00084153">
        <w:rPr>
          <w:color w:val="FF0000"/>
          <w:sz w:val="20"/>
          <w:szCs w:val="20"/>
        </w:rPr>
        <w:t xml:space="preserve"> increases, pull electrons more strongly toward the nucleus</w:t>
      </w:r>
    </w:p>
    <w:p w:rsidR="00084153" w:rsidRPr="00084153" w:rsidRDefault="00084153" w:rsidP="00A410CB">
      <w:pPr>
        <w:pStyle w:val="ListParagraph"/>
        <w:numPr>
          <w:ilvl w:val="1"/>
          <w:numId w:val="202"/>
        </w:numPr>
        <w:rPr>
          <w:color w:val="FF0000"/>
          <w:sz w:val="20"/>
          <w:szCs w:val="20"/>
        </w:rPr>
      </w:pPr>
      <w:r w:rsidRPr="00084153">
        <w:rPr>
          <w:color w:val="FF0000"/>
          <w:sz w:val="20"/>
          <w:szCs w:val="20"/>
          <w:u w:val="single"/>
        </w:rPr>
        <w:t>Down Group</w:t>
      </w:r>
      <w:r w:rsidRPr="00084153">
        <w:rPr>
          <w:color w:val="FF0000"/>
          <w:sz w:val="20"/>
          <w:szCs w:val="20"/>
        </w:rPr>
        <w:t xml:space="preserve">: </w:t>
      </w:r>
      <w:r w:rsidRPr="00084153">
        <w:rPr>
          <w:b/>
          <w:color w:val="FF0000"/>
          <w:sz w:val="20"/>
          <w:szCs w:val="20"/>
        </w:rPr>
        <w:t>Decreases</w:t>
      </w:r>
    </w:p>
    <w:p w:rsidR="00084153" w:rsidRPr="00084153" w:rsidRDefault="00084153" w:rsidP="00A410CB">
      <w:pPr>
        <w:pStyle w:val="ListParagraph"/>
        <w:numPr>
          <w:ilvl w:val="2"/>
          <w:numId w:val="202"/>
        </w:numPr>
        <w:rPr>
          <w:color w:val="FF0000"/>
          <w:sz w:val="20"/>
          <w:szCs w:val="20"/>
        </w:rPr>
      </w:pPr>
      <w:r w:rsidRPr="00084153">
        <w:rPr>
          <w:color w:val="FF0000"/>
          <w:sz w:val="20"/>
          <w:szCs w:val="20"/>
        </w:rPr>
        <w:t>moving down a group – Z</w:t>
      </w:r>
      <w:r w:rsidRPr="00084153">
        <w:rPr>
          <w:color w:val="FF0000"/>
          <w:sz w:val="20"/>
          <w:szCs w:val="20"/>
          <w:vertAlign w:val="subscript"/>
        </w:rPr>
        <w:t>eff</w:t>
      </w:r>
      <w:r w:rsidRPr="00084153">
        <w:rPr>
          <w:color w:val="FF0000"/>
          <w:sz w:val="20"/>
          <w:szCs w:val="20"/>
        </w:rPr>
        <w:t xml:space="preserve"> also increases, but r also increases as well</w:t>
      </w:r>
    </w:p>
    <w:p w:rsidR="00084153" w:rsidRPr="00084153" w:rsidRDefault="00084153" w:rsidP="00A410CB">
      <w:pPr>
        <w:pStyle w:val="ListParagraph"/>
        <w:numPr>
          <w:ilvl w:val="3"/>
          <w:numId w:val="202"/>
        </w:numPr>
        <w:rPr>
          <w:color w:val="FF0000"/>
          <w:sz w:val="20"/>
          <w:szCs w:val="20"/>
        </w:rPr>
      </w:pPr>
      <w:r w:rsidRPr="00084153">
        <w:rPr>
          <w:color w:val="FF0000"/>
          <w:sz w:val="20"/>
          <w:szCs w:val="20"/>
        </w:rPr>
        <w:t>due to the exponent on coulomb’s law (F = kq</w:t>
      </w:r>
      <w:r w:rsidRPr="00084153">
        <w:rPr>
          <w:color w:val="FF0000"/>
          <w:sz w:val="20"/>
          <w:szCs w:val="20"/>
          <w:vertAlign w:val="subscript"/>
        </w:rPr>
        <w:t>1</w:t>
      </w:r>
      <w:r w:rsidRPr="00084153">
        <w:rPr>
          <w:color w:val="FF0000"/>
          <w:sz w:val="20"/>
          <w:szCs w:val="20"/>
        </w:rPr>
        <w:t>q</w:t>
      </w:r>
      <w:r w:rsidRPr="00084153">
        <w:rPr>
          <w:color w:val="FF0000"/>
          <w:sz w:val="20"/>
          <w:szCs w:val="20"/>
          <w:vertAlign w:val="subscript"/>
        </w:rPr>
        <w:t xml:space="preserve">2 </w:t>
      </w:r>
      <w:r w:rsidRPr="00084153">
        <w:rPr>
          <w:color w:val="FF0000"/>
          <w:sz w:val="20"/>
          <w:szCs w:val="20"/>
        </w:rPr>
        <w:t>/ r</w:t>
      </w:r>
      <w:r w:rsidRPr="00084153">
        <w:rPr>
          <w:color w:val="FF0000"/>
          <w:sz w:val="20"/>
          <w:szCs w:val="20"/>
          <w:vertAlign w:val="superscript"/>
        </w:rPr>
        <w:t>2</w:t>
      </w:r>
      <w:r w:rsidRPr="00084153">
        <w:rPr>
          <w:color w:val="FF0000"/>
          <w:sz w:val="20"/>
          <w:szCs w:val="20"/>
        </w:rPr>
        <w:t>), r has a bigger effect</w:t>
      </w:r>
    </w:p>
    <w:p w:rsidR="00084153" w:rsidRPr="00084153" w:rsidRDefault="00084153" w:rsidP="00A410CB">
      <w:pPr>
        <w:pStyle w:val="ListParagraph"/>
        <w:numPr>
          <w:ilvl w:val="4"/>
          <w:numId w:val="202"/>
        </w:numPr>
        <w:rPr>
          <w:color w:val="FF0000"/>
          <w:sz w:val="20"/>
          <w:szCs w:val="20"/>
        </w:rPr>
      </w:pPr>
      <w:r w:rsidRPr="00084153">
        <w:rPr>
          <w:color w:val="FF0000"/>
          <w:sz w:val="20"/>
          <w:szCs w:val="20"/>
        </w:rPr>
        <w:t>you plug in Z</w:t>
      </w:r>
      <w:r w:rsidRPr="00084153">
        <w:rPr>
          <w:color w:val="FF0000"/>
          <w:sz w:val="20"/>
          <w:szCs w:val="20"/>
          <w:vertAlign w:val="subscript"/>
        </w:rPr>
        <w:t>eff</w:t>
      </w:r>
      <w:r w:rsidRPr="00084153">
        <w:rPr>
          <w:color w:val="FF0000"/>
          <w:sz w:val="20"/>
          <w:szCs w:val="20"/>
        </w:rPr>
        <w:t xml:space="preserve"> to q</w:t>
      </w:r>
      <w:r w:rsidRPr="00084153">
        <w:rPr>
          <w:color w:val="FF0000"/>
          <w:sz w:val="20"/>
          <w:szCs w:val="20"/>
          <w:vertAlign w:val="subscript"/>
        </w:rPr>
        <w:t>1</w:t>
      </w:r>
    </w:p>
    <w:p w:rsidR="00084153" w:rsidRPr="00084153" w:rsidRDefault="00084153" w:rsidP="00A410CB">
      <w:pPr>
        <w:pStyle w:val="ListParagraph"/>
        <w:numPr>
          <w:ilvl w:val="1"/>
          <w:numId w:val="202"/>
        </w:numPr>
        <w:rPr>
          <w:color w:val="FF0000"/>
          <w:sz w:val="20"/>
          <w:szCs w:val="20"/>
        </w:rPr>
      </w:pPr>
      <w:r w:rsidRPr="00084153">
        <w:rPr>
          <w:color w:val="FF0000"/>
          <w:sz w:val="20"/>
          <w:szCs w:val="20"/>
        </w:rPr>
        <w:t>When an electron is more strongly attracted to the nucleus, more energy is required to detach</w:t>
      </w:r>
    </w:p>
    <w:p w:rsidR="00084153" w:rsidRDefault="00084153" w:rsidP="00084153">
      <w:r>
        <w:t xml:space="preserve">Electron affinity </w:t>
      </w:r>
    </w:p>
    <w:p w:rsidR="00084153" w:rsidRDefault="00084153" w:rsidP="00A410CB">
      <w:pPr>
        <w:pStyle w:val="ListParagraph"/>
        <w:numPr>
          <w:ilvl w:val="0"/>
          <w:numId w:val="203"/>
        </w:numPr>
      </w:pPr>
      <w:r>
        <w:t xml:space="preserve">Definition </w:t>
      </w:r>
    </w:p>
    <w:p w:rsidR="00084153" w:rsidRDefault="00084153" w:rsidP="00A410CB">
      <w:pPr>
        <w:pStyle w:val="ListParagraph"/>
        <w:numPr>
          <w:ilvl w:val="0"/>
          <w:numId w:val="203"/>
        </w:numPr>
      </w:pPr>
      <w:r>
        <w:t xml:space="preserve">Variation with group and row </w:t>
      </w:r>
    </w:p>
    <w:p w:rsidR="00084153" w:rsidRPr="00084153" w:rsidRDefault="00084153" w:rsidP="00A410CB">
      <w:pPr>
        <w:pStyle w:val="ListParagraph"/>
        <w:numPr>
          <w:ilvl w:val="0"/>
          <w:numId w:val="203"/>
        </w:numPr>
        <w:rPr>
          <w:color w:val="FF0000"/>
          <w:sz w:val="20"/>
          <w:szCs w:val="20"/>
        </w:rPr>
      </w:pPr>
      <w:r w:rsidRPr="00084153">
        <w:rPr>
          <w:color w:val="FF0000"/>
          <w:sz w:val="20"/>
          <w:szCs w:val="20"/>
        </w:rPr>
        <w:t>Electron Affinity – willingness of an atom to accept an additional electron</w:t>
      </w:r>
    </w:p>
    <w:p w:rsidR="00084153" w:rsidRPr="00084153" w:rsidRDefault="00084153" w:rsidP="00A410CB">
      <w:pPr>
        <w:pStyle w:val="ListParagraph"/>
        <w:numPr>
          <w:ilvl w:val="1"/>
          <w:numId w:val="203"/>
        </w:numPr>
        <w:rPr>
          <w:color w:val="FF0000"/>
          <w:sz w:val="20"/>
          <w:szCs w:val="20"/>
        </w:rPr>
      </w:pPr>
      <w:r w:rsidRPr="00084153">
        <w:rPr>
          <w:color w:val="FF0000"/>
          <w:sz w:val="20"/>
          <w:szCs w:val="20"/>
        </w:rPr>
        <w:t>energy released when an electron is added to an isolated atom</w:t>
      </w:r>
    </w:p>
    <w:p w:rsidR="00084153" w:rsidRPr="00084153" w:rsidRDefault="00084153" w:rsidP="00A410CB">
      <w:pPr>
        <w:pStyle w:val="ListParagraph"/>
        <w:numPr>
          <w:ilvl w:val="1"/>
          <w:numId w:val="203"/>
        </w:numPr>
        <w:rPr>
          <w:color w:val="FF0000"/>
          <w:sz w:val="20"/>
          <w:szCs w:val="20"/>
        </w:rPr>
      </w:pPr>
      <w:r w:rsidRPr="00084153">
        <w:rPr>
          <w:color w:val="FF0000"/>
          <w:sz w:val="20"/>
          <w:szCs w:val="20"/>
        </w:rPr>
        <w:t xml:space="preserve">Across period: </w:t>
      </w:r>
      <w:r w:rsidRPr="00084153">
        <w:rPr>
          <w:b/>
          <w:color w:val="FF0000"/>
          <w:sz w:val="20"/>
          <w:szCs w:val="20"/>
        </w:rPr>
        <w:t>increases</w:t>
      </w:r>
    </w:p>
    <w:p w:rsidR="00084153" w:rsidRPr="00084153" w:rsidRDefault="00084153" w:rsidP="00A410CB">
      <w:pPr>
        <w:pStyle w:val="ListParagraph"/>
        <w:numPr>
          <w:ilvl w:val="1"/>
          <w:numId w:val="203"/>
        </w:numPr>
        <w:rPr>
          <w:color w:val="FF0000"/>
          <w:sz w:val="20"/>
          <w:szCs w:val="20"/>
        </w:rPr>
      </w:pPr>
      <w:r w:rsidRPr="00084153">
        <w:rPr>
          <w:color w:val="FF0000"/>
          <w:sz w:val="20"/>
          <w:szCs w:val="20"/>
        </w:rPr>
        <w:t xml:space="preserve">Down Group: </w:t>
      </w:r>
      <w:r w:rsidRPr="00084153">
        <w:rPr>
          <w:b/>
          <w:color w:val="FF0000"/>
          <w:sz w:val="20"/>
          <w:szCs w:val="20"/>
        </w:rPr>
        <w:t>decreases</w:t>
      </w:r>
    </w:p>
    <w:p w:rsidR="00084153" w:rsidRPr="00084153" w:rsidRDefault="00084153" w:rsidP="00A410CB">
      <w:pPr>
        <w:pStyle w:val="ListParagraph"/>
        <w:numPr>
          <w:ilvl w:val="1"/>
          <w:numId w:val="203"/>
        </w:numPr>
        <w:rPr>
          <w:color w:val="FF0000"/>
          <w:sz w:val="20"/>
          <w:szCs w:val="20"/>
        </w:rPr>
      </w:pPr>
      <w:r w:rsidRPr="00084153">
        <w:rPr>
          <w:color w:val="FF0000"/>
          <w:sz w:val="20"/>
          <w:szCs w:val="20"/>
        </w:rPr>
        <w:t xml:space="preserve">Electron affinity is </w:t>
      </w:r>
      <w:r w:rsidRPr="00084153">
        <w:rPr>
          <w:b/>
          <w:color w:val="FF0000"/>
          <w:sz w:val="20"/>
          <w:szCs w:val="20"/>
        </w:rPr>
        <w:t>more exothermic</w:t>
      </w:r>
      <w:r w:rsidRPr="00084153">
        <w:rPr>
          <w:color w:val="FF0000"/>
          <w:sz w:val="20"/>
          <w:szCs w:val="20"/>
        </w:rPr>
        <w:t xml:space="preserve"> to the right and up on the periodic table</w:t>
      </w:r>
    </w:p>
    <w:p w:rsidR="00084153" w:rsidRPr="00084153" w:rsidRDefault="00084153" w:rsidP="00A410CB">
      <w:pPr>
        <w:pStyle w:val="ListParagraph"/>
        <w:numPr>
          <w:ilvl w:val="1"/>
          <w:numId w:val="203"/>
        </w:numPr>
        <w:rPr>
          <w:color w:val="FF0000"/>
          <w:sz w:val="20"/>
          <w:szCs w:val="20"/>
        </w:rPr>
      </w:pPr>
      <w:r w:rsidRPr="00084153">
        <w:rPr>
          <w:color w:val="FF0000"/>
          <w:sz w:val="20"/>
          <w:szCs w:val="20"/>
        </w:rPr>
        <w:t>electron affinity values for noble gases are endothermic, because noble gases are stable</w:t>
      </w:r>
    </w:p>
    <w:p w:rsidR="00084153" w:rsidRDefault="00084153" w:rsidP="00A410CB">
      <w:pPr>
        <w:pStyle w:val="ListParagraph"/>
        <w:numPr>
          <w:ilvl w:val="0"/>
          <w:numId w:val="203"/>
        </w:numPr>
      </w:pPr>
    </w:p>
    <w:p w:rsidR="00084153" w:rsidRDefault="00084153" w:rsidP="00084153">
      <w:r>
        <w:t xml:space="preserve">Electronegativity </w:t>
      </w:r>
    </w:p>
    <w:p w:rsidR="00084153" w:rsidRDefault="00084153" w:rsidP="00A410CB">
      <w:pPr>
        <w:pStyle w:val="ListParagraph"/>
        <w:numPr>
          <w:ilvl w:val="0"/>
          <w:numId w:val="204"/>
        </w:numPr>
      </w:pPr>
      <w:r>
        <w:t xml:space="preserve">Definition </w:t>
      </w:r>
    </w:p>
    <w:p w:rsidR="00084153" w:rsidRDefault="00084153" w:rsidP="00A410CB">
      <w:pPr>
        <w:pStyle w:val="ListParagraph"/>
        <w:numPr>
          <w:ilvl w:val="0"/>
          <w:numId w:val="204"/>
        </w:numPr>
      </w:pPr>
      <w:r>
        <w:t xml:space="preserve">Comparative values for some representative elements and important groups </w:t>
      </w:r>
    </w:p>
    <w:p w:rsidR="00084153" w:rsidRPr="00084153" w:rsidRDefault="00084153" w:rsidP="00A410CB">
      <w:pPr>
        <w:pStyle w:val="ListParagraph"/>
        <w:numPr>
          <w:ilvl w:val="0"/>
          <w:numId w:val="204"/>
        </w:numPr>
        <w:rPr>
          <w:color w:val="FF0000"/>
          <w:sz w:val="20"/>
          <w:szCs w:val="20"/>
        </w:rPr>
      </w:pPr>
      <w:r w:rsidRPr="00084153">
        <w:rPr>
          <w:color w:val="FF0000"/>
          <w:sz w:val="20"/>
          <w:szCs w:val="20"/>
        </w:rPr>
        <w:t>Electronegativity – tendency of an atom to attract electrons shared in a covalent bond</w:t>
      </w:r>
    </w:p>
    <w:p w:rsidR="00084153" w:rsidRPr="00084153" w:rsidRDefault="00084153" w:rsidP="00A410CB">
      <w:pPr>
        <w:pStyle w:val="ListParagraph"/>
        <w:numPr>
          <w:ilvl w:val="1"/>
          <w:numId w:val="204"/>
        </w:numPr>
        <w:rPr>
          <w:color w:val="FF0000"/>
          <w:sz w:val="20"/>
          <w:szCs w:val="20"/>
        </w:rPr>
      </w:pPr>
      <w:r w:rsidRPr="00084153">
        <w:rPr>
          <w:color w:val="FF0000"/>
          <w:sz w:val="20"/>
          <w:szCs w:val="20"/>
        </w:rPr>
        <w:t xml:space="preserve">Across period: </w:t>
      </w:r>
      <w:r w:rsidRPr="00084153">
        <w:rPr>
          <w:b/>
          <w:color w:val="FF0000"/>
          <w:sz w:val="20"/>
          <w:szCs w:val="20"/>
        </w:rPr>
        <w:t>increases</w:t>
      </w:r>
    </w:p>
    <w:p w:rsidR="00084153" w:rsidRPr="00084153" w:rsidRDefault="00084153" w:rsidP="00A410CB">
      <w:pPr>
        <w:pStyle w:val="ListParagraph"/>
        <w:numPr>
          <w:ilvl w:val="1"/>
          <w:numId w:val="204"/>
        </w:numPr>
        <w:rPr>
          <w:color w:val="FF0000"/>
          <w:sz w:val="20"/>
          <w:szCs w:val="20"/>
        </w:rPr>
      </w:pPr>
      <w:r w:rsidRPr="00084153">
        <w:rPr>
          <w:color w:val="FF0000"/>
          <w:sz w:val="20"/>
          <w:szCs w:val="20"/>
        </w:rPr>
        <w:t xml:space="preserve">Down Group: </w:t>
      </w:r>
      <w:r w:rsidRPr="00084153">
        <w:rPr>
          <w:b/>
          <w:color w:val="FF0000"/>
          <w:sz w:val="20"/>
          <w:szCs w:val="20"/>
        </w:rPr>
        <w:t>Decreases</w:t>
      </w:r>
    </w:p>
    <w:p w:rsidR="00084153" w:rsidRPr="00084153" w:rsidRDefault="00084153" w:rsidP="00A410CB">
      <w:pPr>
        <w:pStyle w:val="ListParagraph"/>
        <w:numPr>
          <w:ilvl w:val="1"/>
          <w:numId w:val="204"/>
        </w:numPr>
        <w:rPr>
          <w:color w:val="FF0000"/>
          <w:sz w:val="20"/>
          <w:szCs w:val="20"/>
        </w:rPr>
      </w:pPr>
      <w:r w:rsidRPr="00084153">
        <w:rPr>
          <w:color w:val="FF0000"/>
          <w:sz w:val="20"/>
          <w:szCs w:val="20"/>
        </w:rPr>
        <w:t>Fluorine is the most electronegative atom</w:t>
      </w:r>
    </w:p>
    <w:p w:rsidR="00084153" w:rsidRPr="00084153" w:rsidRDefault="00084153" w:rsidP="00A410CB">
      <w:pPr>
        <w:pStyle w:val="ListParagraph"/>
        <w:numPr>
          <w:ilvl w:val="1"/>
          <w:numId w:val="204"/>
        </w:numPr>
        <w:rPr>
          <w:color w:val="FF0000"/>
          <w:sz w:val="20"/>
          <w:szCs w:val="20"/>
        </w:rPr>
      </w:pPr>
      <w:r w:rsidRPr="00084153">
        <w:rPr>
          <w:color w:val="FF0000"/>
          <w:sz w:val="20"/>
          <w:szCs w:val="20"/>
        </w:rPr>
        <w:t>The electronegativity of hydrogen falls between that of boron and that of carbon</w:t>
      </w:r>
    </w:p>
    <w:p w:rsidR="00084153" w:rsidRPr="00084153" w:rsidRDefault="00084153" w:rsidP="00A410CB">
      <w:pPr>
        <w:pStyle w:val="ListParagraph"/>
        <w:numPr>
          <w:ilvl w:val="2"/>
          <w:numId w:val="204"/>
        </w:numPr>
        <w:rPr>
          <w:color w:val="FF0000"/>
          <w:sz w:val="20"/>
          <w:szCs w:val="20"/>
        </w:rPr>
      </w:pPr>
      <w:r w:rsidRPr="00084153">
        <w:rPr>
          <w:color w:val="FF0000"/>
          <w:sz w:val="20"/>
          <w:szCs w:val="20"/>
        </w:rPr>
        <w:t>When bonded with hydrogen, carbon and elements to the right of carbon will carry a partial negative charge while hydrogen will carry a partial positive charge</w:t>
      </w:r>
    </w:p>
    <w:p w:rsidR="00084153" w:rsidRPr="00084153" w:rsidRDefault="00084153" w:rsidP="00A410CB">
      <w:pPr>
        <w:pStyle w:val="ListParagraph"/>
        <w:numPr>
          <w:ilvl w:val="2"/>
          <w:numId w:val="204"/>
        </w:numPr>
        <w:rPr>
          <w:color w:val="FF0000"/>
          <w:sz w:val="20"/>
          <w:szCs w:val="20"/>
        </w:rPr>
      </w:pPr>
      <w:r w:rsidRPr="00084153">
        <w:rPr>
          <w:color w:val="FF0000"/>
          <w:sz w:val="20"/>
          <w:szCs w:val="20"/>
        </w:rPr>
        <w:t>Boron and elements to the left of boron will carry a partial positive charge, hydrogen will carry a partial negative charge</w:t>
      </w:r>
    </w:p>
    <w:p w:rsidR="00084153" w:rsidRPr="00084153" w:rsidRDefault="00084153" w:rsidP="00A410CB">
      <w:pPr>
        <w:pStyle w:val="ListParagraph"/>
        <w:numPr>
          <w:ilvl w:val="3"/>
          <w:numId w:val="204"/>
        </w:numPr>
        <w:rPr>
          <w:color w:val="FF0000"/>
          <w:sz w:val="20"/>
          <w:szCs w:val="20"/>
        </w:rPr>
      </w:pPr>
      <w:r w:rsidRPr="00084153">
        <w:rPr>
          <w:color w:val="FF0000"/>
          <w:sz w:val="20"/>
          <w:szCs w:val="20"/>
        </w:rPr>
        <w:t>think of the hydrides</w:t>
      </w:r>
    </w:p>
    <w:p w:rsidR="00084153" w:rsidRPr="00084153" w:rsidRDefault="00084153" w:rsidP="00A410CB">
      <w:pPr>
        <w:pStyle w:val="ListParagraph"/>
        <w:numPr>
          <w:ilvl w:val="1"/>
          <w:numId w:val="204"/>
        </w:numPr>
        <w:rPr>
          <w:color w:val="FF0000"/>
          <w:sz w:val="20"/>
          <w:szCs w:val="20"/>
        </w:rPr>
      </w:pPr>
      <w:r w:rsidRPr="00084153">
        <w:rPr>
          <w:color w:val="FF0000"/>
          <w:sz w:val="20"/>
          <w:szCs w:val="20"/>
        </w:rPr>
        <w:t>Atoms with large differences in electronegativity (1.6 or larger on the Pauling scale) will form ionic bonds</w:t>
      </w:r>
    </w:p>
    <w:p w:rsidR="00084153" w:rsidRPr="00084153" w:rsidRDefault="00084153" w:rsidP="00A410CB">
      <w:pPr>
        <w:pStyle w:val="ListParagraph"/>
        <w:numPr>
          <w:ilvl w:val="2"/>
          <w:numId w:val="204"/>
        </w:numPr>
        <w:rPr>
          <w:color w:val="FF0000"/>
          <w:sz w:val="20"/>
          <w:szCs w:val="20"/>
        </w:rPr>
      </w:pPr>
      <w:r w:rsidRPr="00084153">
        <w:rPr>
          <w:color w:val="FF0000"/>
          <w:sz w:val="20"/>
          <w:szCs w:val="20"/>
        </w:rPr>
        <w:t>Moderate differences (0.5-1.5) – generally form polar covalent bonds</w:t>
      </w:r>
    </w:p>
    <w:p w:rsidR="00084153" w:rsidRPr="00084153" w:rsidRDefault="00084153" w:rsidP="00A410CB">
      <w:pPr>
        <w:pStyle w:val="ListParagraph"/>
        <w:numPr>
          <w:ilvl w:val="2"/>
          <w:numId w:val="204"/>
        </w:numPr>
        <w:rPr>
          <w:color w:val="FF0000"/>
          <w:sz w:val="20"/>
          <w:szCs w:val="20"/>
        </w:rPr>
      </w:pPr>
      <w:r w:rsidRPr="00084153">
        <w:rPr>
          <w:color w:val="FF0000"/>
          <w:sz w:val="20"/>
          <w:szCs w:val="20"/>
        </w:rPr>
        <w:t>Atoms with very minor electronegativity differences (0.4 or smaller) will form nonpolar covalent bonds</w:t>
      </w:r>
    </w:p>
    <w:p w:rsidR="00084153" w:rsidRPr="00084153" w:rsidRDefault="00084153" w:rsidP="00084153">
      <w:pPr>
        <w:rPr>
          <w:color w:val="FF0000"/>
        </w:rPr>
      </w:pPr>
    </w:p>
    <w:p w:rsidR="00084153" w:rsidRDefault="00084153" w:rsidP="00084153">
      <w:r>
        <w:t xml:space="preserve">Electron shells and the sizes of atoms </w:t>
      </w:r>
    </w:p>
    <w:p w:rsidR="00084153" w:rsidRDefault="00084153" w:rsidP="00084153">
      <w:r>
        <w:lastRenderedPageBreak/>
        <w:t>Electron shells and the sizes of ions</w:t>
      </w:r>
    </w:p>
    <w:p w:rsidR="00084153" w:rsidRDefault="00084153" w:rsidP="00A410CB">
      <w:pPr>
        <w:pStyle w:val="ListParagraph"/>
        <w:numPr>
          <w:ilvl w:val="0"/>
          <w:numId w:val="205"/>
        </w:numPr>
        <w:rPr>
          <w:color w:val="FF0000"/>
          <w:sz w:val="20"/>
          <w:szCs w:val="20"/>
        </w:rPr>
      </w:pPr>
      <w:r>
        <w:rPr>
          <w:color w:val="FF0000"/>
          <w:sz w:val="20"/>
          <w:szCs w:val="20"/>
        </w:rPr>
        <w:t xml:space="preserve">cations are </w:t>
      </w:r>
      <w:r w:rsidR="00544E5D">
        <w:rPr>
          <w:color w:val="FF0000"/>
          <w:sz w:val="20"/>
          <w:szCs w:val="20"/>
        </w:rPr>
        <w:t>smaller, anions are larger</w:t>
      </w:r>
    </w:p>
    <w:p w:rsidR="00084153" w:rsidRDefault="00084153" w:rsidP="00084153">
      <w:pPr>
        <w:rPr>
          <w:color w:val="FF0000"/>
          <w:sz w:val="20"/>
          <w:szCs w:val="20"/>
        </w:rPr>
      </w:pPr>
    </w:p>
    <w:p w:rsidR="00084153" w:rsidRPr="00084153" w:rsidRDefault="00084153" w:rsidP="00084153">
      <w:pPr>
        <w:rPr>
          <w:b/>
        </w:rPr>
      </w:pPr>
      <w:r w:rsidRPr="00084153">
        <w:rPr>
          <w:b/>
        </w:rPr>
        <w:t xml:space="preserve">Stoichiometry (GC) </w:t>
      </w:r>
    </w:p>
    <w:p w:rsidR="00084153" w:rsidRDefault="00084153" w:rsidP="00084153">
      <w:r>
        <w:t>Molecular weight</w:t>
      </w:r>
    </w:p>
    <w:p w:rsidR="00084153" w:rsidRDefault="00084153" w:rsidP="00084153">
      <w:r>
        <w:t xml:space="preserve">Empirical versus molecular formula </w:t>
      </w:r>
    </w:p>
    <w:p w:rsidR="00084153" w:rsidRDefault="00084153" w:rsidP="00084153">
      <w:r>
        <w:t xml:space="preserve">Metric units commonly used in the context of chemistry </w:t>
      </w:r>
    </w:p>
    <w:p w:rsidR="00084153" w:rsidRDefault="00084153" w:rsidP="00084153">
      <w:r>
        <w:t xml:space="preserve">Description of composition by percent mass </w:t>
      </w:r>
    </w:p>
    <w:p w:rsidR="00084153" w:rsidRPr="00084153" w:rsidRDefault="00084153" w:rsidP="00084153">
      <w:pPr>
        <w:rPr>
          <w:color w:val="FF0000"/>
        </w:rPr>
      </w:pPr>
      <w:r>
        <w:t>Mole concept, Avogadro’s number N</w:t>
      </w:r>
      <w:r w:rsidRPr="00084153">
        <w:rPr>
          <w:vertAlign w:val="subscript"/>
        </w:rPr>
        <w:t>A</w:t>
      </w:r>
      <w:r>
        <w:t xml:space="preserve"> </w:t>
      </w:r>
      <w:r>
        <w:rPr>
          <w:color w:val="FF0000"/>
        </w:rPr>
        <w:t>= 6.02 x 10</w:t>
      </w:r>
      <w:r>
        <w:rPr>
          <w:color w:val="FF0000"/>
          <w:vertAlign w:val="superscript"/>
        </w:rPr>
        <w:t>23</w:t>
      </w:r>
    </w:p>
    <w:p w:rsidR="00084153" w:rsidRDefault="00084153" w:rsidP="00084153">
      <w:r>
        <w:t xml:space="preserve">Definition of density </w:t>
      </w:r>
    </w:p>
    <w:p w:rsidR="00084153" w:rsidRDefault="00084153" w:rsidP="00084153">
      <w:r>
        <w:t xml:space="preserve">Oxidation number </w:t>
      </w:r>
    </w:p>
    <w:p w:rsidR="00084153" w:rsidRDefault="00084153" w:rsidP="00A410CB">
      <w:pPr>
        <w:pStyle w:val="ListParagraph"/>
        <w:numPr>
          <w:ilvl w:val="0"/>
          <w:numId w:val="205"/>
        </w:numPr>
      </w:pPr>
      <w:r>
        <w:t xml:space="preserve">Common oxidizing and reducing agents </w:t>
      </w:r>
    </w:p>
    <w:p w:rsidR="00084153" w:rsidRDefault="00084153" w:rsidP="00A410CB">
      <w:pPr>
        <w:pStyle w:val="ListParagraph"/>
        <w:numPr>
          <w:ilvl w:val="0"/>
          <w:numId w:val="205"/>
        </w:numPr>
      </w:pPr>
      <w:r>
        <w:t xml:space="preserve">Disproportionation reactions </w:t>
      </w:r>
    </w:p>
    <w:p w:rsidR="00536B61" w:rsidRPr="00536B61" w:rsidRDefault="00536B61" w:rsidP="00536B61">
      <w:pPr>
        <w:rPr>
          <w:color w:val="FF0000"/>
          <w:sz w:val="20"/>
          <w:szCs w:val="20"/>
        </w:rPr>
      </w:pPr>
      <w:r w:rsidRPr="00536B61">
        <w:rPr>
          <w:color w:val="FF0000"/>
          <w:sz w:val="20"/>
          <w:szCs w:val="20"/>
        </w:rPr>
        <w:t>Chemical Potential and Redox Reactions</w:t>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Oxidized atoms lose electrons, reduced atoms gain electrons</w:t>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Oxidation states – possible charge values that an atom can hold within a molecule</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do not truly exist, simply provides a system for tracking movement of electrons</w:t>
      </w:r>
    </w:p>
    <w:p w:rsidR="00536B61" w:rsidRPr="00536B61" w:rsidRDefault="00536B61" w:rsidP="00536B61">
      <w:pPr>
        <w:rPr>
          <w:color w:val="FF0000"/>
          <w:sz w:val="20"/>
          <w:szCs w:val="20"/>
        </w:rPr>
      </w:pPr>
      <w:r w:rsidRPr="00536B61">
        <w:rPr>
          <w:noProof/>
          <w:color w:val="FF0000"/>
        </w:rPr>
        <w:drawing>
          <wp:inline distT="0" distB="0" distL="0" distR="0" wp14:anchorId="04248D53" wp14:editId="094E5178">
            <wp:extent cx="2990524" cy="1605208"/>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997576" cy="1608993"/>
                    </a:xfrm>
                    <a:prstGeom prst="rect">
                      <a:avLst/>
                    </a:prstGeom>
                  </pic:spPr>
                </pic:pic>
              </a:graphicData>
            </a:graphic>
          </wp:inline>
        </w:drawing>
      </w:r>
      <w:r w:rsidRPr="00536B61">
        <w:rPr>
          <w:noProof/>
          <w:color w:val="FF0000"/>
        </w:rPr>
        <w:drawing>
          <wp:inline distT="0" distB="0" distL="0" distR="0" wp14:anchorId="1C98116F" wp14:editId="10E18294">
            <wp:extent cx="3673906" cy="1581923"/>
            <wp:effectExtent l="0" t="0" r="317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699364" cy="1592885"/>
                    </a:xfrm>
                    <a:prstGeom prst="rect">
                      <a:avLst/>
                    </a:prstGeom>
                  </pic:spPr>
                </pic:pic>
              </a:graphicData>
            </a:graphic>
          </wp:inline>
        </w:drawing>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These two tables gives oxidation states of elements when they are in a compound</w:t>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When these two tables conflict, the table on the left is given higher priority</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For example, the oxidation state of nitrogen in NO</w:t>
      </w:r>
      <w:r w:rsidRPr="00536B61">
        <w:rPr>
          <w:color w:val="FF0000"/>
          <w:sz w:val="20"/>
          <w:szCs w:val="20"/>
          <w:vertAlign w:val="subscript"/>
        </w:rPr>
        <w:t>3</w:t>
      </w:r>
      <w:r w:rsidRPr="00536B61">
        <w:rPr>
          <w:color w:val="FF0000"/>
          <w:sz w:val="20"/>
          <w:szCs w:val="20"/>
          <w:vertAlign w:val="superscript"/>
        </w:rPr>
        <w:t>-</w:t>
      </w:r>
      <w:r w:rsidRPr="00536B61">
        <w:rPr>
          <w:color w:val="FF0000"/>
          <w:sz w:val="20"/>
          <w:szCs w:val="20"/>
        </w:rPr>
        <w:t xml:space="preserve"> is +5 because of the -2 oxidation state of oxygens</w:t>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Redox reaction: 2H</w:t>
      </w:r>
      <w:r w:rsidRPr="00536B61">
        <w:rPr>
          <w:color w:val="FF0000"/>
          <w:sz w:val="20"/>
          <w:szCs w:val="20"/>
          <w:vertAlign w:val="subscript"/>
        </w:rPr>
        <w:t>2</w:t>
      </w:r>
      <w:r w:rsidRPr="00536B61">
        <w:rPr>
          <w:color w:val="FF0000"/>
          <w:sz w:val="20"/>
          <w:szCs w:val="20"/>
        </w:rPr>
        <w:t xml:space="preserve"> + O</w:t>
      </w:r>
      <w:r w:rsidRPr="00536B61">
        <w:rPr>
          <w:color w:val="FF0000"/>
          <w:sz w:val="20"/>
          <w:szCs w:val="20"/>
          <w:vertAlign w:val="subscript"/>
        </w:rPr>
        <w:t>2</w:t>
      </w:r>
      <w:r w:rsidRPr="00536B61">
        <w:rPr>
          <w:color w:val="FF0000"/>
          <w:sz w:val="20"/>
          <w:szCs w:val="20"/>
        </w:rPr>
        <w:t xml:space="preserve"> </w:t>
      </w:r>
      <w:r w:rsidRPr="00536B61">
        <w:rPr>
          <w:color w:val="FF0000"/>
          <w:sz w:val="20"/>
          <w:szCs w:val="20"/>
        </w:rPr>
        <w:sym w:font="Wingdings" w:char="F0E0"/>
      </w:r>
      <w:r w:rsidRPr="00536B61">
        <w:rPr>
          <w:color w:val="FF0000"/>
          <w:sz w:val="20"/>
          <w:szCs w:val="20"/>
        </w:rPr>
        <w:t xml:space="preserve"> 2H</w:t>
      </w:r>
      <w:r w:rsidRPr="00536B61">
        <w:rPr>
          <w:color w:val="FF0000"/>
          <w:sz w:val="20"/>
          <w:szCs w:val="20"/>
          <w:vertAlign w:val="subscript"/>
        </w:rPr>
        <w:t>2</w:t>
      </w:r>
      <w:r w:rsidRPr="00536B61">
        <w:rPr>
          <w:color w:val="FF0000"/>
          <w:sz w:val="20"/>
          <w:szCs w:val="20"/>
        </w:rPr>
        <w:t>O</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Both H and O start at 0</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O becomes -2 (reduced)</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H becomes +1 (oxidized</w:t>
      </w:r>
    </w:p>
    <w:p w:rsidR="00536B61" w:rsidRPr="00536B61" w:rsidRDefault="00536B61" w:rsidP="00A410CB">
      <w:pPr>
        <w:pStyle w:val="ListParagraph"/>
        <w:numPr>
          <w:ilvl w:val="0"/>
          <w:numId w:val="205"/>
        </w:numPr>
        <w:rPr>
          <w:color w:val="FF0000"/>
          <w:sz w:val="20"/>
          <w:szCs w:val="20"/>
        </w:rPr>
      </w:pPr>
      <w:r w:rsidRPr="00536B61">
        <w:rPr>
          <w:color w:val="FF0000"/>
          <w:sz w:val="20"/>
          <w:szCs w:val="20"/>
        </w:rPr>
        <w:t>Reducing agent (reductant) becomes oxidized, oxidizing agent (oxidant) becomes reduced</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in the above example, H was the reducing agent, giving electrons to O</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O was the oxidizing agent, accepting electrons from H</w:t>
      </w:r>
    </w:p>
    <w:p w:rsidR="00536B61" w:rsidRPr="00536B61" w:rsidRDefault="00536B61" w:rsidP="00A410CB">
      <w:pPr>
        <w:pStyle w:val="ListParagraph"/>
        <w:numPr>
          <w:ilvl w:val="1"/>
          <w:numId w:val="205"/>
        </w:numPr>
        <w:rPr>
          <w:color w:val="FF0000"/>
          <w:sz w:val="20"/>
          <w:szCs w:val="20"/>
        </w:rPr>
      </w:pPr>
      <w:r w:rsidRPr="00536B61">
        <w:rPr>
          <w:color w:val="FF0000"/>
          <w:sz w:val="20"/>
          <w:szCs w:val="20"/>
        </w:rPr>
        <w:t>The reducing agent contains the atom being oxidized, the oxidizing agent contains the atom being reduced</w:t>
      </w:r>
    </w:p>
    <w:p w:rsidR="00536B61" w:rsidRPr="00536B61" w:rsidRDefault="00536B61" w:rsidP="00536B61">
      <w:pPr>
        <w:jc w:val="center"/>
        <w:rPr>
          <w:color w:val="FF0000"/>
          <w:sz w:val="20"/>
          <w:szCs w:val="20"/>
        </w:rPr>
      </w:pPr>
      <w:r w:rsidRPr="00536B61">
        <w:rPr>
          <w:noProof/>
          <w:color w:val="FF0000"/>
        </w:rPr>
        <w:drawing>
          <wp:inline distT="0" distB="0" distL="0" distR="0" wp14:anchorId="365B2489" wp14:editId="61955B28">
            <wp:extent cx="4213781" cy="55823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244709" cy="562333"/>
                    </a:xfrm>
                    <a:prstGeom prst="rect">
                      <a:avLst/>
                    </a:prstGeom>
                  </pic:spPr>
                </pic:pic>
              </a:graphicData>
            </a:graphic>
          </wp:inline>
        </w:drawing>
      </w:r>
    </w:p>
    <w:p w:rsidR="00536B61" w:rsidRPr="00536B61" w:rsidRDefault="00536B61" w:rsidP="00A410CB">
      <w:pPr>
        <w:pStyle w:val="ListParagraph"/>
        <w:numPr>
          <w:ilvl w:val="2"/>
          <w:numId w:val="205"/>
        </w:numPr>
        <w:rPr>
          <w:color w:val="FF0000"/>
          <w:sz w:val="20"/>
          <w:szCs w:val="20"/>
        </w:rPr>
      </w:pPr>
      <w:r w:rsidRPr="00536B61">
        <w:rPr>
          <w:color w:val="FF0000"/>
          <w:sz w:val="20"/>
          <w:szCs w:val="20"/>
        </w:rPr>
        <w:t>Methane is the reducing agent, O</w:t>
      </w:r>
      <w:r w:rsidRPr="00536B61">
        <w:rPr>
          <w:color w:val="FF0000"/>
          <w:sz w:val="20"/>
          <w:szCs w:val="20"/>
          <w:vertAlign w:val="subscript"/>
        </w:rPr>
        <w:t>2</w:t>
      </w:r>
      <w:r w:rsidRPr="00536B61">
        <w:rPr>
          <w:color w:val="FF0000"/>
          <w:sz w:val="20"/>
          <w:szCs w:val="20"/>
        </w:rPr>
        <w:t xml:space="preserve"> is the oxidizing agent</w:t>
      </w:r>
    </w:p>
    <w:p w:rsidR="00536B61" w:rsidRPr="00536B61" w:rsidRDefault="00536B61" w:rsidP="00A410CB">
      <w:pPr>
        <w:pStyle w:val="ListParagraph"/>
        <w:numPr>
          <w:ilvl w:val="2"/>
          <w:numId w:val="205"/>
        </w:numPr>
        <w:rPr>
          <w:color w:val="FF0000"/>
          <w:sz w:val="20"/>
          <w:szCs w:val="20"/>
        </w:rPr>
      </w:pPr>
      <w:r w:rsidRPr="00536B61">
        <w:rPr>
          <w:color w:val="FF0000"/>
          <w:sz w:val="20"/>
          <w:szCs w:val="20"/>
        </w:rPr>
        <w:t>Note: the reducing agents and oxidizing agents in the example are compounds</w:t>
      </w:r>
    </w:p>
    <w:p w:rsidR="00536B61" w:rsidRPr="00A04CC5" w:rsidRDefault="00536B61" w:rsidP="00A410CB">
      <w:pPr>
        <w:pStyle w:val="ListParagraph"/>
        <w:numPr>
          <w:ilvl w:val="3"/>
          <w:numId w:val="205"/>
        </w:numPr>
        <w:rPr>
          <w:i/>
          <w:color w:val="FF0000"/>
          <w:sz w:val="20"/>
          <w:szCs w:val="20"/>
        </w:rPr>
      </w:pPr>
      <w:r w:rsidRPr="00A04CC5">
        <w:rPr>
          <w:i/>
          <w:color w:val="FF0000"/>
          <w:sz w:val="20"/>
          <w:szCs w:val="20"/>
        </w:rPr>
        <w:t>the atom is oxidized or reduced; the compound is the oxidizing or reducing agent</w:t>
      </w:r>
    </w:p>
    <w:p w:rsidR="00536B61" w:rsidRPr="00536B61" w:rsidRDefault="00536B61" w:rsidP="00A410CB">
      <w:pPr>
        <w:pStyle w:val="ListParagraph"/>
        <w:numPr>
          <w:ilvl w:val="0"/>
          <w:numId w:val="205"/>
        </w:numPr>
        <w:rPr>
          <w:rFonts w:cs="Times New Roman"/>
          <w:color w:val="FF0000"/>
          <w:sz w:val="20"/>
          <w:szCs w:val="20"/>
        </w:rPr>
      </w:pPr>
      <w:r w:rsidRPr="00536B61">
        <w:rPr>
          <w:rFonts w:cs="Times New Roman"/>
          <w:b/>
          <w:bCs/>
          <w:color w:val="FF0000"/>
          <w:sz w:val="20"/>
          <w:szCs w:val="20"/>
          <w:shd w:val="clear" w:color="auto" w:fill="FFFFFF"/>
        </w:rPr>
        <w:t>Disproportionation</w:t>
      </w:r>
      <w:r w:rsidRPr="00536B61">
        <w:rPr>
          <w:rFonts w:cs="Times New Roman"/>
          <w:color w:val="FF0000"/>
          <w:sz w:val="20"/>
          <w:szCs w:val="20"/>
          <w:shd w:val="clear" w:color="auto" w:fill="FFFFFF"/>
        </w:rPr>
        <w:t> is a chemical </w:t>
      </w:r>
      <w:r w:rsidRPr="00536B61">
        <w:rPr>
          <w:rFonts w:cs="Times New Roman"/>
          <w:b/>
          <w:bCs/>
          <w:color w:val="FF0000"/>
          <w:sz w:val="20"/>
          <w:szCs w:val="20"/>
          <w:shd w:val="clear" w:color="auto" w:fill="FFFFFF"/>
        </w:rPr>
        <w:t>reaction</w:t>
      </w:r>
      <w:r w:rsidRPr="00536B61">
        <w:rPr>
          <w:rFonts w:cs="Times New Roman"/>
          <w:color w:val="FF0000"/>
          <w:sz w:val="20"/>
          <w:szCs w:val="20"/>
          <w:shd w:val="clear" w:color="auto" w:fill="FFFFFF"/>
        </w:rPr>
        <w:t>, typically a redox </w:t>
      </w:r>
      <w:r w:rsidRPr="00536B61">
        <w:rPr>
          <w:rFonts w:cs="Times New Roman"/>
          <w:b/>
          <w:bCs/>
          <w:color w:val="FF0000"/>
          <w:sz w:val="20"/>
          <w:szCs w:val="20"/>
          <w:shd w:val="clear" w:color="auto" w:fill="FFFFFF"/>
        </w:rPr>
        <w:t>reaction</w:t>
      </w:r>
      <w:r w:rsidRPr="00536B61">
        <w:rPr>
          <w:rFonts w:cs="Times New Roman"/>
          <w:color w:val="FF0000"/>
          <w:sz w:val="20"/>
          <w:szCs w:val="20"/>
          <w:shd w:val="clear" w:color="auto" w:fill="FFFFFF"/>
        </w:rPr>
        <w:t>, where a molecule is transformed into two or more dissimilar products. In a redox </w:t>
      </w:r>
      <w:r w:rsidRPr="00536B61">
        <w:rPr>
          <w:rFonts w:cs="Times New Roman"/>
          <w:b/>
          <w:bCs/>
          <w:color w:val="FF0000"/>
          <w:sz w:val="20"/>
          <w:szCs w:val="20"/>
          <w:shd w:val="clear" w:color="auto" w:fill="FFFFFF"/>
        </w:rPr>
        <w:t>reaction</w:t>
      </w:r>
      <w:r w:rsidRPr="00536B61">
        <w:rPr>
          <w:rFonts w:cs="Times New Roman"/>
          <w:color w:val="FF0000"/>
          <w:sz w:val="20"/>
          <w:szCs w:val="20"/>
          <w:shd w:val="clear" w:color="auto" w:fill="FFFFFF"/>
        </w:rPr>
        <w:t>, the species is simultaneously oxidized and reduced to form at least two different products</w:t>
      </w:r>
    </w:p>
    <w:p w:rsidR="00084153" w:rsidRDefault="00084153" w:rsidP="00084153">
      <w:r>
        <w:t xml:space="preserve">Description of reactions by chemical equations </w:t>
      </w:r>
    </w:p>
    <w:p w:rsidR="00084153" w:rsidRDefault="00084153" w:rsidP="00A410CB">
      <w:pPr>
        <w:pStyle w:val="ListParagraph"/>
        <w:numPr>
          <w:ilvl w:val="0"/>
          <w:numId w:val="205"/>
        </w:numPr>
      </w:pPr>
      <w:r>
        <w:t xml:space="preserve">Conventions for writing chemical equations </w:t>
      </w:r>
    </w:p>
    <w:p w:rsidR="00C8388E" w:rsidRDefault="00084153" w:rsidP="00A410CB">
      <w:pPr>
        <w:pStyle w:val="ListParagraph"/>
        <w:numPr>
          <w:ilvl w:val="0"/>
          <w:numId w:val="205"/>
        </w:numPr>
      </w:pPr>
      <w:r>
        <w:t>Balancing equations, including redox equations</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t>Balance elements in the equation other than O and H.</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t>Balance the oxygen atoms by adding the appropriate number of water (H</w:t>
      </w:r>
      <w:r w:rsidRPr="00C8388E">
        <w:rPr>
          <w:rFonts w:ascii="Arial" w:eastAsia="Times New Roman" w:hAnsi="Arial" w:cs="Arial"/>
          <w:color w:val="FF0000"/>
          <w:sz w:val="12"/>
          <w:szCs w:val="18"/>
          <w:vertAlign w:val="subscript"/>
        </w:rPr>
        <w:t>2</w:t>
      </w:r>
      <w:r w:rsidRPr="00C8388E">
        <w:rPr>
          <w:rFonts w:ascii="Arial" w:eastAsia="Times New Roman" w:hAnsi="Arial" w:cs="Arial"/>
          <w:color w:val="FF0000"/>
          <w:sz w:val="18"/>
          <w:szCs w:val="24"/>
        </w:rPr>
        <w:t>O) molecules to the opposite side of the equation.</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t>Balance the hydrogen atoms (including those added in step 2 to balance the oxygen atom) by adding H</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ions to the opposite side of the equation.  </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t>Add up the charges on each side. Make them equal by adding enough electrons (e</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to the more positive side. (Rule of thumb: e</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and H</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are almost always on the same side.)</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lastRenderedPageBreak/>
        <w:t>The e</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on each side must be made equal; if they are not equal, they must be multiplied by appropriate integers (the lowest common multiple) to be made the same.</w:t>
      </w:r>
    </w:p>
    <w:p w:rsidR="00C8388E" w:rsidRPr="00C8388E" w:rsidRDefault="00C8388E" w:rsidP="00C8388E">
      <w:pPr>
        <w:numPr>
          <w:ilvl w:val="0"/>
          <w:numId w:val="205"/>
        </w:numPr>
        <w:shd w:val="clear" w:color="auto" w:fill="FFFFFF"/>
        <w:jc w:val="both"/>
        <w:rPr>
          <w:rFonts w:ascii="Arial" w:eastAsia="Times New Roman" w:hAnsi="Arial" w:cs="Arial"/>
          <w:color w:val="FF0000"/>
          <w:sz w:val="18"/>
          <w:szCs w:val="24"/>
        </w:rPr>
      </w:pPr>
      <w:r w:rsidRPr="00C8388E">
        <w:rPr>
          <w:rFonts w:ascii="Arial" w:eastAsia="Times New Roman" w:hAnsi="Arial" w:cs="Arial"/>
          <w:color w:val="FF0000"/>
          <w:sz w:val="18"/>
          <w:szCs w:val="24"/>
        </w:rPr>
        <w:t>The half-equations are added together, canceling out the electrons to form one balanced equation. Common terms should also be canceled out.</w:t>
      </w:r>
    </w:p>
    <w:p w:rsidR="00C8388E" w:rsidRPr="00C8388E" w:rsidRDefault="00C8388E" w:rsidP="00C8388E">
      <w:pPr>
        <w:numPr>
          <w:ilvl w:val="0"/>
          <w:numId w:val="205"/>
        </w:numPr>
        <w:shd w:val="clear" w:color="auto" w:fill="FFFFFF"/>
        <w:rPr>
          <w:rFonts w:ascii="Arial" w:eastAsia="Times New Roman" w:hAnsi="Arial" w:cs="Arial"/>
          <w:color w:val="FF0000"/>
          <w:sz w:val="18"/>
          <w:szCs w:val="24"/>
        </w:rPr>
      </w:pPr>
      <w:r w:rsidRPr="00C8388E">
        <w:rPr>
          <w:rFonts w:ascii="Arial" w:eastAsia="Times New Roman" w:hAnsi="Arial" w:cs="Arial"/>
          <w:color w:val="FF0000"/>
          <w:sz w:val="18"/>
          <w:szCs w:val="24"/>
        </w:rPr>
        <w:t>(If the equation is being balanced in a basic solution, through the addition of one more step, the appropriate number of OH</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must be added to turn the remaining H</w:t>
      </w:r>
      <w:r w:rsidRPr="00C8388E">
        <w:rPr>
          <w:rFonts w:ascii="Arial" w:eastAsia="Times New Roman" w:hAnsi="Arial" w:cs="Arial"/>
          <w:color w:val="FF0000"/>
          <w:sz w:val="12"/>
          <w:szCs w:val="18"/>
          <w:vertAlign w:val="superscript"/>
        </w:rPr>
        <w:t>+</w:t>
      </w:r>
      <w:r w:rsidRPr="00C8388E">
        <w:rPr>
          <w:rFonts w:ascii="Arial" w:eastAsia="Times New Roman" w:hAnsi="Arial" w:cs="Arial"/>
          <w:color w:val="FF0000"/>
          <w:sz w:val="18"/>
          <w:szCs w:val="24"/>
        </w:rPr>
        <w:t> into water molecules.)</w:t>
      </w:r>
    </w:p>
    <w:p w:rsidR="00084153" w:rsidRDefault="00084153" w:rsidP="00A410CB">
      <w:pPr>
        <w:pStyle w:val="ListParagraph"/>
        <w:numPr>
          <w:ilvl w:val="0"/>
          <w:numId w:val="205"/>
        </w:numPr>
      </w:pPr>
      <w:r>
        <w:t xml:space="preserve"> </w:t>
      </w:r>
    </w:p>
    <w:p w:rsidR="00084153" w:rsidRDefault="00084153" w:rsidP="00A410CB">
      <w:pPr>
        <w:pStyle w:val="ListParagraph"/>
        <w:numPr>
          <w:ilvl w:val="0"/>
          <w:numId w:val="205"/>
        </w:numPr>
      </w:pPr>
      <w:r>
        <w:t xml:space="preserve">Limiting reactants </w:t>
      </w:r>
    </w:p>
    <w:p w:rsidR="00084153" w:rsidRPr="00084153" w:rsidRDefault="00084153" w:rsidP="00A410CB">
      <w:pPr>
        <w:pStyle w:val="ListParagraph"/>
        <w:numPr>
          <w:ilvl w:val="0"/>
          <w:numId w:val="205"/>
        </w:numPr>
        <w:rPr>
          <w:color w:val="FF0000"/>
          <w:sz w:val="20"/>
          <w:szCs w:val="20"/>
        </w:rPr>
      </w:pPr>
      <w:r>
        <w:t>Theoretical yields</w:t>
      </w:r>
    </w:p>
    <w:p w:rsidR="00084153" w:rsidRDefault="00084153" w:rsidP="00084153">
      <w:pPr>
        <w:rPr>
          <w:color w:val="FF0000"/>
          <w:sz w:val="20"/>
          <w:szCs w:val="20"/>
        </w:rPr>
      </w:pPr>
    </w:p>
    <w:p w:rsidR="00536B61" w:rsidRDefault="00536B61" w:rsidP="00084153">
      <w:pPr>
        <w:rPr>
          <w:color w:val="FF0000"/>
          <w:sz w:val="20"/>
          <w:szCs w:val="20"/>
        </w:rPr>
      </w:pPr>
    </w:p>
    <w:p w:rsidR="00536B61" w:rsidRDefault="00536B61" w:rsidP="00084153">
      <w:pPr>
        <w:rPr>
          <w:szCs w:val="20"/>
        </w:rPr>
      </w:pPr>
      <w:r>
        <w:rPr>
          <w:szCs w:val="20"/>
        </w:rPr>
        <w:t>Foundational Concept 5: The principles that govern chemical interactions and reactions form the basis for a broader understanding of molecular dynamics of living systems</w:t>
      </w:r>
    </w:p>
    <w:p w:rsidR="00536B61" w:rsidRDefault="00536B61" w:rsidP="00084153">
      <w:pPr>
        <w:rPr>
          <w:szCs w:val="20"/>
        </w:rPr>
      </w:pPr>
    </w:p>
    <w:p w:rsidR="00536B61" w:rsidRDefault="00536B61" w:rsidP="00084153">
      <w:pPr>
        <w:rPr>
          <w:szCs w:val="20"/>
        </w:rPr>
      </w:pPr>
      <w:r>
        <w:rPr>
          <w:szCs w:val="20"/>
        </w:rPr>
        <w:t>Content Category 5A: Unique nature of water and its solutions</w:t>
      </w:r>
    </w:p>
    <w:p w:rsidR="00536B61" w:rsidRDefault="00536B61" w:rsidP="00084153">
      <w:pPr>
        <w:rPr>
          <w:szCs w:val="20"/>
        </w:rPr>
      </w:pPr>
    </w:p>
    <w:p w:rsidR="00536B61" w:rsidRPr="00294FDE" w:rsidRDefault="00536B61" w:rsidP="00084153">
      <w:pPr>
        <w:rPr>
          <w:lang w:val="es-419"/>
        </w:rPr>
      </w:pPr>
      <w:r w:rsidRPr="00294FDE">
        <w:rPr>
          <w:b/>
          <w:lang w:val="es-419"/>
        </w:rPr>
        <w:t>Acid/Base Equilibria (GC, BC)</w:t>
      </w:r>
      <w:r w:rsidRPr="00294FDE">
        <w:rPr>
          <w:lang w:val="es-419"/>
        </w:rPr>
        <w:t xml:space="preserve"> </w:t>
      </w:r>
    </w:p>
    <w:p w:rsidR="00536B61" w:rsidRDefault="00536B61" w:rsidP="00084153">
      <w:r>
        <w:t xml:space="preserve">Brønsted–Lowry definition of acid, base </w:t>
      </w:r>
    </w:p>
    <w:p w:rsidR="00536B61" w:rsidRDefault="00536B61" w:rsidP="00084153">
      <w:r>
        <w:t xml:space="preserve">Ionization of water </w:t>
      </w:r>
    </w:p>
    <w:p w:rsidR="00536B61" w:rsidRDefault="00536B61" w:rsidP="00A410CB">
      <w:pPr>
        <w:pStyle w:val="ListParagraph"/>
        <w:numPr>
          <w:ilvl w:val="0"/>
          <w:numId w:val="206"/>
        </w:numPr>
      </w:pPr>
      <w:r>
        <w:t xml:space="preserve">Kw, its approximate value (Kw = [H+ ][OH– ] = 10–14 at 25°C, 1 atm) </w:t>
      </w:r>
    </w:p>
    <w:p w:rsidR="00536B61" w:rsidRDefault="00536B61" w:rsidP="00A410CB">
      <w:pPr>
        <w:pStyle w:val="ListParagraph"/>
        <w:numPr>
          <w:ilvl w:val="0"/>
          <w:numId w:val="206"/>
        </w:numPr>
      </w:pPr>
      <w:r>
        <w:t xml:space="preserve">Definition of pH: pH of pure water </w:t>
      </w:r>
    </w:p>
    <w:p w:rsidR="00B96FC2" w:rsidRPr="00B96FC2" w:rsidRDefault="00B96FC2" w:rsidP="00B96FC2">
      <w:pPr>
        <w:rPr>
          <w:color w:val="FF0000"/>
          <w:sz w:val="20"/>
          <w:szCs w:val="20"/>
        </w:rPr>
      </w:pPr>
      <w:r w:rsidRPr="00B96FC2">
        <w:rPr>
          <w:noProof/>
          <w:color w:val="FF0000"/>
        </w:rPr>
        <w:drawing>
          <wp:anchor distT="0" distB="0" distL="114300" distR="114300" simplePos="0" relativeHeight="251708416" behindDoc="1" locked="0" layoutInCell="1" allowOverlap="1" wp14:anchorId="13CB316C" wp14:editId="7533B387">
            <wp:simplePos x="0" y="0"/>
            <wp:positionH relativeFrom="column">
              <wp:posOffset>3360524</wp:posOffset>
            </wp:positionH>
            <wp:positionV relativeFrom="paragraph">
              <wp:posOffset>29020</wp:posOffset>
            </wp:positionV>
            <wp:extent cx="1791093" cy="417922"/>
            <wp:effectExtent l="0" t="0" r="0" b="127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1791093" cy="417922"/>
                    </a:xfrm>
                    <a:prstGeom prst="rect">
                      <a:avLst/>
                    </a:prstGeom>
                  </pic:spPr>
                </pic:pic>
              </a:graphicData>
            </a:graphic>
            <wp14:sizeRelH relativeFrom="margin">
              <wp14:pctWidth>0</wp14:pctWidth>
            </wp14:sizeRelH>
            <wp14:sizeRelV relativeFrom="margin">
              <wp14:pctHeight>0</wp14:pctHeight>
            </wp14:sizeRelV>
          </wp:anchor>
        </w:drawing>
      </w:r>
      <w:r w:rsidRPr="00B96FC2">
        <w:rPr>
          <w:color w:val="FF0000"/>
          <w:sz w:val="20"/>
          <w:szCs w:val="20"/>
        </w:rPr>
        <w:t>Water and Acid-Base Chemistry</w:t>
      </w:r>
    </w:p>
    <w:p w:rsidR="00B96FC2" w:rsidRPr="00B96FC2" w:rsidRDefault="00B96FC2" w:rsidP="00B96FC2">
      <w:pPr>
        <w:rPr>
          <w:color w:val="FF0000"/>
          <w:sz w:val="20"/>
          <w:szCs w:val="20"/>
        </w:rPr>
      </w:pPr>
      <w:r w:rsidRPr="00B96FC2">
        <w:rPr>
          <w:color w:val="FF0000"/>
          <w:sz w:val="20"/>
          <w:szCs w:val="20"/>
        </w:rPr>
        <w:t xml:space="preserve">Autoionization of water: </w:t>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In pure water at 25</w:t>
      </w:r>
      <w:r w:rsidRPr="00B96FC2">
        <w:rPr>
          <w:color w:val="FF0000"/>
          <w:sz w:val="20"/>
          <w:szCs w:val="20"/>
          <w:vertAlign w:val="superscript"/>
        </w:rPr>
        <w:t>o</w:t>
      </w:r>
      <w:r w:rsidRPr="00B96FC2">
        <w:rPr>
          <w:color w:val="FF0000"/>
          <w:sz w:val="20"/>
          <w:szCs w:val="20"/>
        </w:rPr>
        <w:t xml:space="preserve"> C, the equilibrium H</w:t>
      </w:r>
      <w:r w:rsidRPr="00B96FC2">
        <w:rPr>
          <w:color w:val="FF0000"/>
          <w:sz w:val="20"/>
          <w:szCs w:val="20"/>
          <w:vertAlign w:val="superscript"/>
        </w:rPr>
        <w:t>+</w:t>
      </w:r>
      <w:r w:rsidRPr="00B96FC2">
        <w:rPr>
          <w:color w:val="FF0000"/>
          <w:sz w:val="20"/>
          <w:szCs w:val="20"/>
        </w:rPr>
        <w:t xml:space="preserve"> and OH</w:t>
      </w:r>
      <w:r w:rsidRPr="00B96FC2">
        <w:rPr>
          <w:color w:val="FF0000"/>
          <w:sz w:val="20"/>
          <w:szCs w:val="20"/>
          <w:vertAlign w:val="superscript"/>
        </w:rPr>
        <w:t>-</w:t>
      </w:r>
      <w:r w:rsidRPr="00B96FC2">
        <w:rPr>
          <w:color w:val="FF0000"/>
          <w:sz w:val="20"/>
          <w:szCs w:val="20"/>
        </w:rPr>
        <w:t xml:space="preserve"> concentrations are equal at 10</w:t>
      </w:r>
      <w:r w:rsidRPr="00B96FC2">
        <w:rPr>
          <w:color w:val="FF0000"/>
          <w:sz w:val="20"/>
          <w:szCs w:val="20"/>
          <w:vertAlign w:val="superscript"/>
        </w:rPr>
        <w:t>-7</w:t>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If a weak acid is added, the following thee reactions occur simultaneously:</w:t>
      </w:r>
    </w:p>
    <w:p w:rsidR="00B96FC2" w:rsidRPr="00B96FC2" w:rsidRDefault="00B96FC2" w:rsidP="00B96FC2">
      <w:pPr>
        <w:jc w:val="center"/>
        <w:rPr>
          <w:color w:val="FF0000"/>
          <w:sz w:val="20"/>
          <w:szCs w:val="20"/>
        </w:rPr>
      </w:pPr>
      <w:r w:rsidRPr="00B96FC2">
        <w:rPr>
          <w:noProof/>
          <w:color w:val="FF0000"/>
        </w:rPr>
        <w:drawing>
          <wp:inline distT="0" distB="0" distL="0" distR="0" wp14:anchorId="5B7B4431" wp14:editId="22F3F946">
            <wp:extent cx="2047875" cy="11334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47875" cy="1133475"/>
                    </a:xfrm>
                    <a:prstGeom prst="rect">
                      <a:avLst/>
                    </a:prstGeom>
                  </pic:spPr>
                </pic:pic>
              </a:graphicData>
            </a:graphic>
          </wp:inline>
        </w:drawing>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The first reaction will shift towards the products (Because we added HA)</w:t>
      </w:r>
    </w:p>
    <w:p w:rsidR="00B96FC2" w:rsidRPr="00B96FC2" w:rsidRDefault="00B96FC2" w:rsidP="00A410CB">
      <w:pPr>
        <w:pStyle w:val="ListParagraph"/>
        <w:numPr>
          <w:ilvl w:val="2"/>
          <w:numId w:val="211"/>
        </w:numPr>
        <w:rPr>
          <w:color w:val="FF0000"/>
          <w:sz w:val="20"/>
          <w:szCs w:val="20"/>
        </w:rPr>
      </w:pPr>
      <w:r w:rsidRPr="00B96FC2">
        <w:rPr>
          <w:color w:val="FF0000"/>
          <w:sz w:val="20"/>
          <w:szCs w:val="20"/>
        </w:rPr>
        <w:t>concentration of H</w:t>
      </w:r>
      <w:r w:rsidRPr="00B96FC2">
        <w:rPr>
          <w:color w:val="FF0000"/>
          <w:sz w:val="20"/>
          <w:szCs w:val="20"/>
          <w:vertAlign w:val="subscript"/>
        </w:rPr>
        <w:t>3</w:t>
      </w:r>
      <w:r w:rsidRPr="00B96FC2">
        <w:rPr>
          <w:color w:val="FF0000"/>
          <w:sz w:val="20"/>
          <w:szCs w:val="20"/>
        </w:rPr>
        <w:t>O</w:t>
      </w:r>
      <w:r w:rsidRPr="00B96FC2">
        <w:rPr>
          <w:color w:val="FF0000"/>
          <w:sz w:val="20"/>
          <w:szCs w:val="20"/>
          <w:vertAlign w:val="superscript"/>
        </w:rPr>
        <w:t>+</w:t>
      </w:r>
      <w:r w:rsidRPr="00B96FC2">
        <w:rPr>
          <w:color w:val="FF0000"/>
          <w:sz w:val="20"/>
          <w:szCs w:val="20"/>
        </w:rPr>
        <w:t xml:space="preserve"> increases</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The second reaction will shift to the reactants (Because we added HA), causing OH</w:t>
      </w:r>
      <w:r w:rsidRPr="00B96FC2">
        <w:rPr>
          <w:color w:val="FF0000"/>
          <w:sz w:val="20"/>
          <w:szCs w:val="20"/>
          <w:vertAlign w:val="superscript"/>
        </w:rPr>
        <w:t>-</w:t>
      </w:r>
      <w:r w:rsidRPr="00B96FC2">
        <w:rPr>
          <w:color w:val="FF0000"/>
          <w:sz w:val="20"/>
          <w:szCs w:val="20"/>
        </w:rPr>
        <w:t xml:space="preserve"> to decrease</w:t>
      </w:r>
    </w:p>
    <w:p w:rsidR="00B96FC2" w:rsidRPr="00B96FC2" w:rsidRDefault="00B96FC2" w:rsidP="00A410CB">
      <w:pPr>
        <w:pStyle w:val="ListParagraph"/>
        <w:numPr>
          <w:ilvl w:val="2"/>
          <w:numId w:val="211"/>
        </w:numPr>
        <w:rPr>
          <w:color w:val="FF0000"/>
          <w:sz w:val="20"/>
          <w:szCs w:val="20"/>
        </w:rPr>
      </w:pPr>
      <w:r w:rsidRPr="00B96FC2">
        <w:rPr>
          <w:color w:val="FF0000"/>
          <w:sz w:val="20"/>
          <w:szCs w:val="20"/>
        </w:rPr>
        <w:t>Since the amount of conjugate base A is small for a weak acid, the rate of the second reaction will be insignificant compared to the first</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Thus, we have a significant increase in H</w:t>
      </w:r>
      <w:r w:rsidRPr="00B96FC2">
        <w:rPr>
          <w:color w:val="FF0000"/>
          <w:sz w:val="20"/>
          <w:szCs w:val="20"/>
          <w:vertAlign w:val="subscript"/>
        </w:rPr>
        <w:t>3</w:t>
      </w:r>
      <w:r w:rsidRPr="00B96FC2">
        <w:rPr>
          <w:color w:val="FF0000"/>
          <w:sz w:val="20"/>
          <w:szCs w:val="20"/>
        </w:rPr>
        <w:t>O</w:t>
      </w:r>
      <w:r w:rsidRPr="00B96FC2">
        <w:rPr>
          <w:color w:val="FF0000"/>
          <w:sz w:val="20"/>
          <w:szCs w:val="20"/>
          <w:vertAlign w:val="superscript"/>
        </w:rPr>
        <w:t>+</w:t>
      </w:r>
      <w:r w:rsidRPr="00B96FC2">
        <w:rPr>
          <w:color w:val="FF0000"/>
          <w:sz w:val="20"/>
          <w:szCs w:val="20"/>
        </w:rPr>
        <w:t xml:space="preserve"> concentration and a relatively insignificant decrease in OH</w:t>
      </w:r>
      <w:r w:rsidRPr="00B96FC2">
        <w:rPr>
          <w:color w:val="FF0000"/>
          <w:sz w:val="20"/>
          <w:szCs w:val="20"/>
          <w:vertAlign w:val="superscript"/>
        </w:rPr>
        <w:t>-</w:t>
      </w:r>
      <w:r w:rsidRPr="00B96FC2">
        <w:rPr>
          <w:color w:val="FF0000"/>
          <w:sz w:val="20"/>
          <w:szCs w:val="20"/>
        </w:rPr>
        <w:t xml:space="preserve"> concentration</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This results in an excess of products for the third reaction, so the reaction equilibrium is driven toward the left</w:t>
      </w:r>
    </w:p>
    <w:p w:rsidR="00B96FC2" w:rsidRPr="00B96FC2" w:rsidRDefault="00B96FC2" w:rsidP="00A410CB">
      <w:pPr>
        <w:pStyle w:val="ListParagraph"/>
        <w:numPr>
          <w:ilvl w:val="2"/>
          <w:numId w:val="211"/>
        </w:numPr>
        <w:rPr>
          <w:color w:val="FF0000"/>
          <w:sz w:val="20"/>
          <w:szCs w:val="20"/>
        </w:rPr>
      </w:pPr>
      <w:r w:rsidRPr="00B96FC2">
        <w:rPr>
          <w:color w:val="FF0000"/>
          <w:sz w:val="20"/>
          <w:szCs w:val="20"/>
        </w:rPr>
        <w:t>the concentration of H</w:t>
      </w:r>
      <w:r w:rsidRPr="00B96FC2">
        <w:rPr>
          <w:color w:val="FF0000"/>
          <w:sz w:val="20"/>
          <w:szCs w:val="20"/>
          <w:vertAlign w:val="subscript"/>
        </w:rPr>
        <w:t>3</w:t>
      </w:r>
      <w:r w:rsidRPr="00B96FC2">
        <w:rPr>
          <w:color w:val="FF0000"/>
          <w:sz w:val="20"/>
          <w:szCs w:val="20"/>
        </w:rPr>
        <w:t>O</w:t>
      </w:r>
      <w:r w:rsidRPr="00B96FC2">
        <w:rPr>
          <w:color w:val="FF0000"/>
          <w:sz w:val="20"/>
          <w:szCs w:val="20"/>
          <w:vertAlign w:val="superscript"/>
        </w:rPr>
        <w:t>+</w:t>
      </w:r>
      <w:r w:rsidRPr="00B96FC2">
        <w:rPr>
          <w:color w:val="FF0000"/>
          <w:sz w:val="20"/>
          <w:szCs w:val="20"/>
        </w:rPr>
        <w:t xml:space="preserve"> will be greater than OH</w:t>
      </w:r>
      <w:r w:rsidRPr="00B96FC2">
        <w:rPr>
          <w:color w:val="FF0000"/>
          <w:sz w:val="20"/>
          <w:szCs w:val="20"/>
          <w:vertAlign w:val="superscript"/>
        </w:rPr>
        <w:t>-</w:t>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Even though the addition of an acid or base shifts the equilibrium, the equilibrium constant for the autoionization of water will remain the same as long as the temperature remains constant</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Since liquids do not participate in the equilibrium constant,</w:t>
      </w:r>
    </w:p>
    <w:p w:rsidR="00B96FC2" w:rsidRPr="00B96FC2" w:rsidRDefault="00B96FC2" w:rsidP="00B96FC2">
      <w:pPr>
        <w:jc w:val="center"/>
        <w:rPr>
          <w:color w:val="FF0000"/>
          <w:sz w:val="20"/>
          <w:szCs w:val="20"/>
        </w:rPr>
      </w:pPr>
      <w:r w:rsidRPr="00B96FC2">
        <w:rPr>
          <w:noProof/>
          <w:color w:val="FF0000"/>
        </w:rPr>
        <w:drawing>
          <wp:inline distT="0" distB="0" distL="0" distR="0" wp14:anchorId="04AEB45F" wp14:editId="3D4A4DFE">
            <wp:extent cx="1543050" cy="39052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543050" cy="390525"/>
                    </a:xfrm>
                    <a:prstGeom prst="rect">
                      <a:avLst/>
                    </a:prstGeom>
                  </pic:spPr>
                </pic:pic>
              </a:graphicData>
            </a:graphic>
          </wp:inline>
        </w:drawing>
      </w:r>
    </w:p>
    <w:p w:rsidR="00B96FC2" w:rsidRPr="00B96FC2" w:rsidRDefault="00B96FC2" w:rsidP="00A410CB">
      <w:pPr>
        <w:pStyle w:val="ListParagraph"/>
        <w:numPr>
          <w:ilvl w:val="2"/>
          <w:numId w:val="211"/>
        </w:numPr>
        <w:rPr>
          <w:color w:val="FF0000"/>
          <w:sz w:val="20"/>
          <w:szCs w:val="20"/>
        </w:rPr>
      </w:pPr>
      <w:r w:rsidRPr="00B96FC2">
        <w:rPr>
          <w:color w:val="FF0000"/>
          <w:sz w:val="20"/>
          <w:szCs w:val="20"/>
        </w:rPr>
        <w:t>At 25</w:t>
      </w:r>
      <w:r w:rsidRPr="00B96FC2">
        <w:rPr>
          <w:color w:val="FF0000"/>
          <w:sz w:val="20"/>
          <w:szCs w:val="20"/>
          <w:vertAlign w:val="superscript"/>
        </w:rPr>
        <w:t>o</w:t>
      </w:r>
      <w:r w:rsidRPr="00B96FC2">
        <w:rPr>
          <w:color w:val="FF0000"/>
          <w:sz w:val="20"/>
          <w:szCs w:val="20"/>
        </w:rPr>
        <w:t xml:space="preserve">C and 1 atm, the equilibrium of this reaction lies far to the left: </w:t>
      </w:r>
    </w:p>
    <w:p w:rsidR="00B96FC2" w:rsidRPr="00B96FC2" w:rsidRDefault="00B96FC2" w:rsidP="00A410CB">
      <w:pPr>
        <w:pStyle w:val="ListParagraph"/>
        <w:numPr>
          <w:ilvl w:val="3"/>
          <w:numId w:val="211"/>
        </w:numPr>
        <w:rPr>
          <w:color w:val="FF0000"/>
          <w:sz w:val="20"/>
          <w:szCs w:val="20"/>
        </w:rPr>
      </w:pPr>
      <w:r w:rsidRPr="00B96FC2">
        <w:rPr>
          <w:color w:val="FF0000"/>
          <w:sz w:val="20"/>
          <w:szCs w:val="20"/>
        </w:rPr>
        <w:t>K</w:t>
      </w:r>
      <w:r w:rsidRPr="00B96FC2">
        <w:rPr>
          <w:color w:val="FF0000"/>
          <w:sz w:val="20"/>
          <w:szCs w:val="20"/>
          <w:vertAlign w:val="subscript"/>
        </w:rPr>
        <w:t>w</w:t>
      </w:r>
      <w:r w:rsidRPr="00B96FC2">
        <w:rPr>
          <w:color w:val="FF0000"/>
          <w:sz w:val="20"/>
          <w:szCs w:val="20"/>
        </w:rPr>
        <w:t xml:space="preserve"> = 10</w:t>
      </w:r>
      <w:r w:rsidRPr="00B96FC2">
        <w:rPr>
          <w:color w:val="FF0000"/>
          <w:sz w:val="20"/>
          <w:szCs w:val="20"/>
          <w:vertAlign w:val="superscript"/>
        </w:rPr>
        <w:t>-14</w:t>
      </w:r>
    </w:p>
    <w:p w:rsidR="00B96FC2" w:rsidRPr="00B96FC2" w:rsidRDefault="00B96FC2" w:rsidP="00A410CB">
      <w:pPr>
        <w:pStyle w:val="ListParagraph"/>
        <w:numPr>
          <w:ilvl w:val="2"/>
          <w:numId w:val="211"/>
        </w:numPr>
        <w:rPr>
          <w:color w:val="FF0000"/>
          <w:sz w:val="20"/>
          <w:szCs w:val="20"/>
        </w:rPr>
      </w:pPr>
      <w:r w:rsidRPr="00B96FC2">
        <w:rPr>
          <w:color w:val="FF0000"/>
          <w:sz w:val="20"/>
          <w:szCs w:val="20"/>
        </w:rPr>
        <w:t>Thus,</w:t>
      </w:r>
    </w:p>
    <w:p w:rsidR="00B96FC2" w:rsidRPr="00B96FC2" w:rsidRDefault="00B96FC2" w:rsidP="00B96FC2">
      <w:pPr>
        <w:jc w:val="center"/>
        <w:rPr>
          <w:color w:val="FF0000"/>
          <w:sz w:val="20"/>
          <w:szCs w:val="20"/>
        </w:rPr>
      </w:pPr>
      <w:r w:rsidRPr="00B96FC2">
        <w:rPr>
          <w:noProof/>
          <w:color w:val="FF0000"/>
        </w:rPr>
        <w:drawing>
          <wp:inline distT="0" distB="0" distL="0" distR="0" wp14:anchorId="669EECED" wp14:editId="79F43043">
            <wp:extent cx="4572000" cy="56197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572000" cy="561975"/>
                    </a:xfrm>
                    <a:prstGeom prst="rect">
                      <a:avLst/>
                    </a:prstGeom>
                  </pic:spPr>
                </pic:pic>
              </a:graphicData>
            </a:graphic>
          </wp:inline>
        </w:drawing>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An acid has its own equilibrium constant in water, K</w:t>
      </w:r>
      <w:r w:rsidRPr="00B96FC2">
        <w:rPr>
          <w:color w:val="FF0000"/>
          <w:sz w:val="20"/>
          <w:szCs w:val="20"/>
          <w:vertAlign w:val="subscript"/>
        </w:rPr>
        <w:t>a</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The equilibrium constant for any reaction in which an acid reacts with a hydronium ion and a conjugate base</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The larger the K</w:t>
      </w:r>
      <w:r w:rsidRPr="00B96FC2">
        <w:rPr>
          <w:color w:val="FF0000"/>
          <w:sz w:val="20"/>
          <w:szCs w:val="20"/>
          <w:vertAlign w:val="subscript"/>
        </w:rPr>
        <w:t>a</w:t>
      </w:r>
      <w:r w:rsidRPr="00B96FC2">
        <w:rPr>
          <w:color w:val="FF0000"/>
          <w:sz w:val="20"/>
          <w:szCs w:val="20"/>
        </w:rPr>
        <w:t>, the smaller the pKa, the stronger the acid</w:t>
      </w:r>
    </w:p>
    <w:p w:rsidR="00B96FC2" w:rsidRPr="00B96FC2" w:rsidRDefault="00B96FC2" w:rsidP="00A410CB">
      <w:pPr>
        <w:pStyle w:val="ListParagraph"/>
        <w:numPr>
          <w:ilvl w:val="0"/>
          <w:numId w:val="211"/>
        </w:numPr>
        <w:rPr>
          <w:color w:val="FF0000"/>
          <w:sz w:val="20"/>
          <w:szCs w:val="20"/>
          <w:lang w:val="es-419"/>
        </w:rPr>
      </w:pPr>
      <w:r w:rsidRPr="00B96FC2">
        <w:rPr>
          <w:color w:val="FF0000"/>
          <w:sz w:val="20"/>
          <w:szCs w:val="20"/>
          <w:lang w:val="es-419"/>
        </w:rPr>
        <w:t>For HA + H</w:t>
      </w:r>
      <w:r w:rsidRPr="00B96FC2">
        <w:rPr>
          <w:color w:val="FF0000"/>
          <w:sz w:val="20"/>
          <w:szCs w:val="20"/>
          <w:vertAlign w:val="subscript"/>
          <w:lang w:val="es-419"/>
        </w:rPr>
        <w:t>2</w:t>
      </w:r>
      <w:r w:rsidRPr="00B96FC2">
        <w:rPr>
          <w:color w:val="FF0000"/>
          <w:sz w:val="20"/>
          <w:szCs w:val="20"/>
          <w:lang w:val="es-419"/>
        </w:rPr>
        <w:t xml:space="preserve">O </w:t>
      </w:r>
      <w:r w:rsidRPr="00B96FC2">
        <w:rPr>
          <w:color w:val="FF0000"/>
          <w:sz w:val="20"/>
          <w:szCs w:val="20"/>
        </w:rPr>
        <w:sym w:font="Wingdings" w:char="F0E0"/>
      </w:r>
      <w:r w:rsidRPr="00B96FC2">
        <w:rPr>
          <w:color w:val="FF0000"/>
          <w:sz w:val="20"/>
          <w:szCs w:val="20"/>
          <w:lang w:val="es-419"/>
        </w:rPr>
        <w:t xml:space="preserve"> H</w:t>
      </w:r>
      <w:r w:rsidRPr="00B96FC2">
        <w:rPr>
          <w:color w:val="FF0000"/>
          <w:sz w:val="20"/>
          <w:szCs w:val="20"/>
          <w:vertAlign w:val="subscript"/>
          <w:lang w:val="es-419"/>
        </w:rPr>
        <w:t>3</w:t>
      </w:r>
      <w:r w:rsidRPr="00B96FC2">
        <w:rPr>
          <w:color w:val="FF0000"/>
          <w:sz w:val="20"/>
          <w:szCs w:val="20"/>
          <w:lang w:val="es-419"/>
        </w:rPr>
        <w:t>O</w:t>
      </w:r>
      <w:r w:rsidRPr="00B96FC2">
        <w:rPr>
          <w:color w:val="FF0000"/>
          <w:sz w:val="20"/>
          <w:szCs w:val="20"/>
          <w:vertAlign w:val="superscript"/>
          <w:lang w:val="es-419"/>
        </w:rPr>
        <w:t>+</w:t>
      </w:r>
      <w:r w:rsidRPr="00B96FC2">
        <w:rPr>
          <w:color w:val="FF0000"/>
          <w:sz w:val="20"/>
          <w:szCs w:val="20"/>
          <w:lang w:val="es-419"/>
        </w:rPr>
        <w:t xml:space="preserve"> + A</w:t>
      </w:r>
      <w:r w:rsidRPr="00B96FC2">
        <w:rPr>
          <w:color w:val="FF0000"/>
          <w:sz w:val="20"/>
          <w:szCs w:val="20"/>
          <w:vertAlign w:val="superscript"/>
          <w:lang w:val="es-419"/>
        </w:rPr>
        <w:t>-</w:t>
      </w:r>
      <w:r w:rsidRPr="00B96FC2">
        <w:rPr>
          <w:color w:val="FF0000"/>
          <w:sz w:val="20"/>
          <w:szCs w:val="20"/>
          <w:lang w:val="es-419"/>
        </w:rPr>
        <w:t>,</w:t>
      </w:r>
    </w:p>
    <w:p w:rsidR="00B96FC2" w:rsidRPr="00B96FC2" w:rsidRDefault="00B96FC2" w:rsidP="00B96FC2">
      <w:pPr>
        <w:jc w:val="center"/>
        <w:rPr>
          <w:color w:val="FF0000"/>
          <w:sz w:val="20"/>
          <w:szCs w:val="20"/>
          <w:lang w:val="es-419"/>
        </w:rPr>
      </w:pPr>
      <w:r w:rsidRPr="00B96FC2">
        <w:rPr>
          <w:noProof/>
          <w:color w:val="FF0000"/>
        </w:rPr>
        <w:lastRenderedPageBreak/>
        <w:drawing>
          <wp:inline distT="0" distB="0" distL="0" distR="0" wp14:anchorId="27EC7752" wp14:editId="35AA5DBB">
            <wp:extent cx="1476375" cy="6096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476375" cy="609600"/>
                    </a:xfrm>
                    <a:prstGeom prst="rect">
                      <a:avLst/>
                    </a:prstGeom>
                  </pic:spPr>
                </pic:pic>
              </a:graphicData>
            </a:graphic>
          </wp:inline>
        </w:drawing>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For every K</w:t>
      </w:r>
      <w:r w:rsidRPr="00B96FC2">
        <w:rPr>
          <w:color w:val="FF0000"/>
          <w:sz w:val="20"/>
          <w:szCs w:val="20"/>
          <w:vertAlign w:val="subscript"/>
        </w:rPr>
        <w:t>a</w:t>
      </w:r>
      <w:r w:rsidRPr="00B96FC2">
        <w:rPr>
          <w:color w:val="FF0000"/>
          <w:sz w:val="20"/>
          <w:szCs w:val="20"/>
        </w:rPr>
        <w:t>, there is a K</w:t>
      </w:r>
      <w:r w:rsidRPr="00B96FC2">
        <w:rPr>
          <w:color w:val="FF0000"/>
          <w:sz w:val="20"/>
          <w:szCs w:val="20"/>
          <w:vertAlign w:val="subscript"/>
        </w:rPr>
        <w:t>b</w:t>
      </w:r>
      <w:r w:rsidRPr="00B96FC2">
        <w:rPr>
          <w:color w:val="FF0000"/>
          <w:sz w:val="20"/>
          <w:szCs w:val="20"/>
        </w:rPr>
        <w:t xml:space="preserve">, </w:t>
      </w:r>
    </w:p>
    <w:p w:rsidR="00B96FC2" w:rsidRPr="00B96FC2" w:rsidRDefault="00B96FC2" w:rsidP="00A410CB">
      <w:pPr>
        <w:pStyle w:val="ListParagraph"/>
        <w:numPr>
          <w:ilvl w:val="1"/>
          <w:numId w:val="211"/>
        </w:numPr>
        <w:rPr>
          <w:color w:val="FF0000"/>
          <w:sz w:val="20"/>
          <w:szCs w:val="20"/>
        </w:rPr>
      </w:pPr>
      <w:r w:rsidRPr="00B96FC2">
        <w:rPr>
          <w:color w:val="FF0000"/>
          <w:sz w:val="20"/>
          <w:szCs w:val="20"/>
        </w:rPr>
        <w:t>For A</w:t>
      </w:r>
      <w:r w:rsidRPr="00B96FC2">
        <w:rPr>
          <w:color w:val="FF0000"/>
          <w:sz w:val="20"/>
          <w:szCs w:val="20"/>
          <w:vertAlign w:val="superscript"/>
        </w:rPr>
        <w:t>-</w:t>
      </w:r>
      <w:r w:rsidRPr="00B96FC2">
        <w:rPr>
          <w:color w:val="FF0000"/>
          <w:sz w:val="20"/>
          <w:szCs w:val="20"/>
        </w:rPr>
        <w:t xml:space="preserve"> + H</w:t>
      </w:r>
      <w:r w:rsidRPr="00B96FC2">
        <w:rPr>
          <w:color w:val="FF0000"/>
          <w:sz w:val="20"/>
          <w:szCs w:val="20"/>
          <w:vertAlign w:val="subscript"/>
        </w:rPr>
        <w:t>2</w:t>
      </w:r>
      <w:r w:rsidRPr="00B96FC2">
        <w:rPr>
          <w:color w:val="FF0000"/>
          <w:sz w:val="20"/>
          <w:szCs w:val="20"/>
        </w:rPr>
        <w:t>O</w:t>
      </w:r>
      <w:r w:rsidRPr="00B96FC2">
        <w:rPr>
          <w:color w:val="FF0000"/>
          <w:sz w:val="20"/>
          <w:szCs w:val="20"/>
          <w:vertAlign w:val="subscript"/>
        </w:rPr>
        <w:t xml:space="preserve"> </w:t>
      </w:r>
      <w:r w:rsidRPr="00B96FC2">
        <w:rPr>
          <w:color w:val="FF0000"/>
          <w:sz w:val="20"/>
          <w:szCs w:val="20"/>
        </w:rPr>
        <w:sym w:font="Wingdings" w:char="F0E0"/>
      </w:r>
      <w:r w:rsidRPr="00B96FC2">
        <w:rPr>
          <w:color w:val="FF0000"/>
          <w:sz w:val="20"/>
          <w:szCs w:val="20"/>
        </w:rPr>
        <w:t xml:space="preserve"> OH</w:t>
      </w:r>
      <w:r w:rsidRPr="00B96FC2">
        <w:rPr>
          <w:color w:val="FF0000"/>
          <w:sz w:val="20"/>
          <w:szCs w:val="20"/>
          <w:vertAlign w:val="superscript"/>
        </w:rPr>
        <w:t>-</w:t>
      </w:r>
      <w:r w:rsidRPr="00B96FC2">
        <w:rPr>
          <w:color w:val="FF0000"/>
          <w:sz w:val="20"/>
          <w:szCs w:val="20"/>
        </w:rPr>
        <w:t xml:space="preserve"> + HA,</w:t>
      </w:r>
    </w:p>
    <w:p w:rsidR="00B96FC2" w:rsidRPr="00B96FC2" w:rsidRDefault="00B96FC2" w:rsidP="00B96FC2">
      <w:pPr>
        <w:jc w:val="center"/>
        <w:rPr>
          <w:color w:val="FF0000"/>
          <w:sz w:val="20"/>
          <w:szCs w:val="20"/>
        </w:rPr>
      </w:pPr>
      <w:r w:rsidRPr="00B96FC2">
        <w:rPr>
          <w:noProof/>
          <w:color w:val="FF0000"/>
        </w:rPr>
        <w:drawing>
          <wp:inline distT="0" distB="0" distL="0" distR="0" wp14:anchorId="63DA99B6" wp14:editId="5447BF98">
            <wp:extent cx="1733550" cy="7524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733550" cy="752475"/>
                    </a:xfrm>
                    <a:prstGeom prst="rect">
                      <a:avLst/>
                    </a:prstGeom>
                  </pic:spPr>
                </pic:pic>
              </a:graphicData>
            </a:graphic>
          </wp:inline>
        </w:drawing>
      </w:r>
    </w:p>
    <w:p w:rsidR="00B96FC2" w:rsidRPr="00B96FC2" w:rsidRDefault="00B96FC2" w:rsidP="00A410CB">
      <w:pPr>
        <w:pStyle w:val="ListParagraph"/>
        <w:numPr>
          <w:ilvl w:val="0"/>
          <w:numId w:val="211"/>
        </w:numPr>
        <w:rPr>
          <w:color w:val="FF0000"/>
          <w:sz w:val="20"/>
          <w:szCs w:val="20"/>
        </w:rPr>
      </w:pPr>
      <w:r w:rsidRPr="00B96FC2">
        <w:rPr>
          <w:color w:val="FF0000"/>
          <w:sz w:val="20"/>
          <w:szCs w:val="20"/>
        </w:rPr>
        <w:t>Relationships:</w:t>
      </w:r>
    </w:p>
    <w:p w:rsidR="00B96FC2" w:rsidRPr="00B96FC2" w:rsidRDefault="00B96FC2" w:rsidP="00B96FC2">
      <w:pPr>
        <w:tabs>
          <w:tab w:val="center" w:pos="5400"/>
        </w:tabs>
        <w:rPr>
          <w:color w:val="FF0000"/>
          <w:sz w:val="20"/>
          <w:szCs w:val="20"/>
        </w:rPr>
      </w:pPr>
      <w:r w:rsidRPr="00B96FC2">
        <w:rPr>
          <w:noProof/>
          <w:color w:val="FF0000"/>
        </w:rPr>
        <w:drawing>
          <wp:anchor distT="0" distB="0" distL="114300" distR="114300" simplePos="0" relativeHeight="251709440" behindDoc="1" locked="0" layoutInCell="1" allowOverlap="1" wp14:anchorId="5F8E1A4F" wp14:editId="69943EB6">
            <wp:simplePos x="0" y="0"/>
            <wp:positionH relativeFrom="column">
              <wp:posOffset>976250</wp:posOffset>
            </wp:positionH>
            <wp:positionV relativeFrom="paragraph">
              <wp:posOffset>68384</wp:posOffset>
            </wp:positionV>
            <wp:extent cx="1400175" cy="457200"/>
            <wp:effectExtent l="0" t="0" r="9525"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1400175" cy="457200"/>
                    </a:xfrm>
                    <a:prstGeom prst="rect">
                      <a:avLst/>
                    </a:prstGeom>
                  </pic:spPr>
                </pic:pic>
              </a:graphicData>
            </a:graphic>
          </wp:anchor>
        </w:drawing>
      </w:r>
      <w:r w:rsidRPr="00B96FC2">
        <w:rPr>
          <w:noProof/>
          <w:color w:val="FF0000"/>
        </w:rPr>
        <w:drawing>
          <wp:inline distT="0" distB="0" distL="0" distR="0" wp14:anchorId="7736A92D" wp14:editId="0705141E">
            <wp:extent cx="971550" cy="4191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971550" cy="419100"/>
                    </a:xfrm>
                    <a:prstGeom prst="rect">
                      <a:avLst/>
                    </a:prstGeom>
                  </pic:spPr>
                </pic:pic>
              </a:graphicData>
            </a:graphic>
          </wp:inline>
        </w:drawing>
      </w:r>
      <w:r w:rsidRPr="00B96FC2">
        <w:rPr>
          <w:noProof/>
          <w:color w:val="FF0000"/>
        </w:rPr>
        <w:t xml:space="preserve"> </w:t>
      </w:r>
      <w:r w:rsidRPr="00B96FC2">
        <w:rPr>
          <w:noProof/>
          <w:color w:val="FF0000"/>
        </w:rPr>
        <w:tab/>
      </w:r>
    </w:p>
    <w:p w:rsidR="00B96FC2" w:rsidRDefault="00B96FC2" w:rsidP="00A410CB">
      <w:pPr>
        <w:pStyle w:val="ListParagraph"/>
        <w:numPr>
          <w:ilvl w:val="0"/>
          <w:numId w:val="206"/>
        </w:numPr>
      </w:pPr>
    </w:p>
    <w:p w:rsidR="00536B61" w:rsidRDefault="00536B61" w:rsidP="00084153">
      <w:r>
        <w:t xml:space="preserve">Conjugate acids and bases (e.g., NH4 + and NH3) </w:t>
      </w:r>
    </w:p>
    <w:p w:rsidR="00B96FC2" w:rsidRPr="00B96FC2" w:rsidRDefault="00B96FC2" w:rsidP="00A410CB">
      <w:pPr>
        <w:pStyle w:val="ListParagraph"/>
        <w:numPr>
          <w:ilvl w:val="1"/>
          <w:numId w:val="210"/>
        </w:numPr>
        <w:rPr>
          <w:color w:val="FF0000"/>
        </w:rPr>
      </w:pPr>
      <w:r w:rsidRPr="00B96FC2">
        <w:rPr>
          <w:color w:val="FF0000"/>
          <w:sz w:val="20"/>
          <w:szCs w:val="20"/>
        </w:rPr>
        <w:t>Stability of the conjugate base</w:t>
      </w:r>
    </w:p>
    <w:p w:rsidR="00B96FC2" w:rsidRPr="00B96FC2" w:rsidRDefault="00B96FC2" w:rsidP="00A410CB">
      <w:pPr>
        <w:pStyle w:val="ListParagraph"/>
        <w:numPr>
          <w:ilvl w:val="2"/>
          <w:numId w:val="210"/>
        </w:numPr>
        <w:rPr>
          <w:color w:val="FF0000"/>
        </w:rPr>
      </w:pPr>
      <w:r w:rsidRPr="00B96FC2">
        <w:rPr>
          <w:color w:val="FF0000"/>
          <w:sz w:val="20"/>
          <w:szCs w:val="20"/>
        </w:rPr>
        <w:t>H-F bond is most polar, but HF is the least acidic out of the hydrogen halides</w:t>
      </w:r>
    </w:p>
    <w:p w:rsidR="00B96FC2" w:rsidRPr="00B96FC2" w:rsidRDefault="00B96FC2" w:rsidP="00A410CB">
      <w:pPr>
        <w:pStyle w:val="ListParagraph"/>
        <w:numPr>
          <w:ilvl w:val="3"/>
          <w:numId w:val="210"/>
        </w:numPr>
        <w:rPr>
          <w:color w:val="FF0000"/>
        </w:rPr>
      </w:pPr>
      <w:r w:rsidRPr="00B96FC2">
        <w:rPr>
          <w:color w:val="FF0000"/>
          <w:sz w:val="20"/>
          <w:szCs w:val="20"/>
        </w:rPr>
        <w:t>due to instability of F</w:t>
      </w:r>
      <w:r w:rsidRPr="00B96FC2">
        <w:rPr>
          <w:color w:val="FF0000"/>
          <w:sz w:val="20"/>
          <w:szCs w:val="20"/>
          <w:vertAlign w:val="superscript"/>
        </w:rPr>
        <w:t>-</w:t>
      </w:r>
      <w:r w:rsidRPr="00B96FC2">
        <w:rPr>
          <w:color w:val="FF0000"/>
          <w:sz w:val="20"/>
          <w:szCs w:val="20"/>
        </w:rPr>
        <w:t xml:space="preserve"> - its small charge causes its negative charge to be more concentrated than that of chloride</w:t>
      </w:r>
    </w:p>
    <w:p w:rsidR="00B96FC2" w:rsidRPr="00B96FC2" w:rsidRDefault="00B96FC2" w:rsidP="00A410CB">
      <w:pPr>
        <w:pStyle w:val="ListParagraph"/>
        <w:numPr>
          <w:ilvl w:val="2"/>
          <w:numId w:val="210"/>
        </w:numPr>
        <w:rPr>
          <w:color w:val="FF0000"/>
        </w:rPr>
      </w:pPr>
      <w:r w:rsidRPr="00B96FC2">
        <w:rPr>
          <w:color w:val="FF0000"/>
          <w:sz w:val="20"/>
          <w:szCs w:val="20"/>
        </w:rPr>
        <w:t>When there is conflict between the three rules, look primarily at the stability of the conjugate base</w:t>
      </w:r>
    </w:p>
    <w:p w:rsidR="00B96FC2" w:rsidRPr="00B96FC2" w:rsidRDefault="00B96FC2" w:rsidP="00B96FC2">
      <w:pPr>
        <w:rPr>
          <w:color w:val="FF0000"/>
          <w:sz w:val="20"/>
          <w:szCs w:val="20"/>
        </w:rPr>
      </w:pPr>
      <w:r w:rsidRPr="00B96FC2">
        <w:rPr>
          <w:color w:val="FF0000"/>
          <w:sz w:val="20"/>
          <w:szCs w:val="20"/>
        </w:rPr>
        <w:t>Conjugate Acids and Bases</w:t>
      </w:r>
    </w:p>
    <w:p w:rsidR="00B96FC2" w:rsidRPr="00B96FC2" w:rsidRDefault="00B96FC2" w:rsidP="00A410CB">
      <w:pPr>
        <w:pStyle w:val="ListParagraph"/>
        <w:numPr>
          <w:ilvl w:val="0"/>
          <w:numId w:val="210"/>
        </w:numPr>
        <w:rPr>
          <w:color w:val="FF0000"/>
          <w:sz w:val="20"/>
          <w:szCs w:val="20"/>
        </w:rPr>
      </w:pPr>
      <w:r w:rsidRPr="00B96FC2">
        <w:rPr>
          <w:color w:val="FF0000"/>
          <w:sz w:val="20"/>
          <w:szCs w:val="20"/>
        </w:rPr>
        <w:t>HA + H</w:t>
      </w:r>
      <w:r w:rsidRPr="00B96FC2">
        <w:rPr>
          <w:color w:val="FF0000"/>
          <w:sz w:val="20"/>
          <w:szCs w:val="20"/>
          <w:vertAlign w:val="subscript"/>
        </w:rPr>
        <w:t>2</w:t>
      </w:r>
      <w:r w:rsidRPr="00B96FC2">
        <w:rPr>
          <w:color w:val="FF0000"/>
          <w:sz w:val="20"/>
          <w:szCs w:val="20"/>
        </w:rPr>
        <w:t xml:space="preserve">O </w:t>
      </w:r>
      <w:r w:rsidRPr="00B96FC2">
        <w:rPr>
          <w:color w:val="FF0000"/>
          <w:sz w:val="20"/>
          <w:szCs w:val="20"/>
        </w:rPr>
        <w:sym w:font="Symbol" w:char="F0AB"/>
      </w:r>
      <w:r w:rsidRPr="00B96FC2">
        <w:rPr>
          <w:color w:val="FF0000"/>
          <w:sz w:val="20"/>
          <w:szCs w:val="20"/>
        </w:rPr>
        <w:t xml:space="preserve"> H</w:t>
      </w:r>
      <w:r w:rsidRPr="00B96FC2">
        <w:rPr>
          <w:color w:val="FF0000"/>
          <w:sz w:val="20"/>
          <w:szCs w:val="20"/>
          <w:vertAlign w:val="subscript"/>
        </w:rPr>
        <w:t>3</w:t>
      </w:r>
      <w:r w:rsidRPr="00B96FC2">
        <w:rPr>
          <w:color w:val="FF0000"/>
          <w:sz w:val="20"/>
          <w:szCs w:val="20"/>
        </w:rPr>
        <w:t>O</w:t>
      </w:r>
      <w:r w:rsidRPr="00B96FC2">
        <w:rPr>
          <w:color w:val="FF0000"/>
          <w:sz w:val="20"/>
          <w:szCs w:val="20"/>
          <w:vertAlign w:val="superscript"/>
        </w:rPr>
        <w:t xml:space="preserve">+ </w:t>
      </w:r>
      <w:r w:rsidRPr="00B96FC2">
        <w:rPr>
          <w:color w:val="FF0000"/>
          <w:sz w:val="20"/>
          <w:szCs w:val="20"/>
        </w:rPr>
        <w:t>+ A</w:t>
      </w:r>
      <w:r w:rsidRPr="00B96FC2">
        <w:rPr>
          <w:color w:val="FF0000"/>
          <w:sz w:val="20"/>
          <w:szCs w:val="20"/>
          <w:vertAlign w:val="superscript"/>
        </w:rPr>
        <w:t>-</w:t>
      </w:r>
    </w:p>
    <w:p w:rsidR="00B96FC2" w:rsidRPr="00B96FC2" w:rsidRDefault="00B96FC2" w:rsidP="00A410CB">
      <w:pPr>
        <w:pStyle w:val="ListParagraph"/>
        <w:numPr>
          <w:ilvl w:val="0"/>
          <w:numId w:val="210"/>
        </w:numPr>
        <w:rPr>
          <w:color w:val="FF0000"/>
          <w:sz w:val="20"/>
          <w:szCs w:val="20"/>
        </w:rPr>
      </w:pPr>
      <w:r w:rsidRPr="00B96FC2">
        <w:rPr>
          <w:color w:val="FF0000"/>
          <w:sz w:val="20"/>
          <w:szCs w:val="20"/>
        </w:rPr>
        <w:t>A</w:t>
      </w:r>
      <w:r w:rsidRPr="00B96FC2">
        <w:rPr>
          <w:color w:val="FF0000"/>
          <w:sz w:val="20"/>
          <w:szCs w:val="20"/>
          <w:vertAlign w:val="superscript"/>
        </w:rPr>
        <w:t>-</w:t>
      </w:r>
      <w:r w:rsidRPr="00B96FC2">
        <w:rPr>
          <w:color w:val="FF0000"/>
          <w:sz w:val="20"/>
          <w:szCs w:val="20"/>
        </w:rPr>
        <w:t xml:space="preserve"> is the conjugate base of HA and HA is the conjugate acid of A</w:t>
      </w:r>
      <w:r w:rsidRPr="00B96FC2">
        <w:rPr>
          <w:color w:val="FF0000"/>
          <w:sz w:val="20"/>
          <w:szCs w:val="20"/>
          <w:vertAlign w:val="superscript"/>
        </w:rPr>
        <w:t>-</w:t>
      </w:r>
    </w:p>
    <w:p w:rsidR="00B96FC2" w:rsidRPr="00B96FC2" w:rsidRDefault="00B96FC2" w:rsidP="00A410CB">
      <w:pPr>
        <w:pStyle w:val="ListParagraph"/>
        <w:numPr>
          <w:ilvl w:val="0"/>
          <w:numId w:val="210"/>
        </w:numPr>
        <w:rPr>
          <w:color w:val="FF0000"/>
          <w:sz w:val="20"/>
          <w:szCs w:val="20"/>
        </w:rPr>
      </w:pPr>
      <w:r w:rsidRPr="00B96FC2">
        <w:rPr>
          <w:color w:val="FF0000"/>
          <w:sz w:val="20"/>
          <w:szCs w:val="20"/>
        </w:rPr>
        <w:t>The stronger the acid, the weaker its conjugate base</w:t>
      </w:r>
    </w:p>
    <w:p w:rsidR="00B96FC2" w:rsidRPr="00B96FC2" w:rsidRDefault="00B96FC2" w:rsidP="00A410CB">
      <w:pPr>
        <w:pStyle w:val="ListParagraph"/>
        <w:numPr>
          <w:ilvl w:val="1"/>
          <w:numId w:val="210"/>
        </w:numPr>
        <w:rPr>
          <w:color w:val="FF0000"/>
          <w:sz w:val="20"/>
          <w:szCs w:val="20"/>
        </w:rPr>
      </w:pPr>
      <w:r w:rsidRPr="00B96FC2">
        <w:rPr>
          <w:color w:val="FF0000"/>
          <w:sz w:val="20"/>
          <w:szCs w:val="20"/>
        </w:rPr>
        <w:t xml:space="preserve">weak acid can have a strong or weak conjugate </w:t>
      </w:r>
    </w:p>
    <w:p w:rsidR="00536B61" w:rsidRDefault="00536B61" w:rsidP="00084153">
      <w:r>
        <w:t xml:space="preserve">Strong acids and bases (e.g., nitric, sulfuric) </w:t>
      </w:r>
    </w:p>
    <w:p w:rsidR="00B96FC2" w:rsidRPr="00B96FC2" w:rsidRDefault="00B96FC2" w:rsidP="00B96FC2">
      <w:pPr>
        <w:rPr>
          <w:color w:val="FF0000"/>
          <w:sz w:val="20"/>
          <w:szCs w:val="20"/>
        </w:rPr>
      </w:pPr>
      <w:r w:rsidRPr="00B96FC2">
        <w:rPr>
          <w:color w:val="FF0000"/>
          <w:sz w:val="20"/>
          <w:szCs w:val="20"/>
        </w:rPr>
        <w:t>Strong Acids and Bases</w:t>
      </w:r>
    </w:p>
    <w:p w:rsidR="00B96FC2" w:rsidRPr="00E4786F" w:rsidRDefault="00B96FC2" w:rsidP="00A410CB">
      <w:pPr>
        <w:pStyle w:val="ListParagraph"/>
        <w:numPr>
          <w:ilvl w:val="0"/>
          <w:numId w:val="209"/>
        </w:numPr>
        <w:rPr>
          <w:color w:val="FF0000"/>
          <w:sz w:val="20"/>
          <w:szCs w:val="20"/>
        </w:rPr>
      </w:pPr>
      <w:r w:rsidRPr="00B96FC2">
        <w:rPr>
          <w:color w:val="FF0000"/>
          <w:sz w:val="20"/>
          <w:szCs w:val="20"/>
        </w:rPr>
        <w:t>Acids stronger than H</w:t>
      </w:r>
      <w:r w:rsidRPr="00B96FC2">
        <w:rPr>
          <w:color w:val="FF0000"/>
          <w:sz w:val="20"/>
          <w:szCs w:val="20"/>
          <w:vertAlign w:val="subscript"/>
        </w:rPr>
        <w:t>3</w:t>
      </w:r>
      <w:r w:rsidRPr="00B96FC2">
        <w:rPr>
          <w:color w:val="FF0000"/>
          <w:sz w:val="20"/>
          <w:szCs w:val="20"/>
        </w:rPr>
        <w:t>O</w:t>
      </w:r>
      <w:r w:rsidRPr="00B96FC2">
        <w:rPr>
          <w:color w:val="FF0000"/>
          <w:sz w:val="20"/>
          <w:szCs w:val="20"/>
          <w:vertAlign w:val="superscript"/>
        </w:rPr>
        <w:t>+</w:t>
      </w:r>
      <w:r w:rsidRPr="00B96FC2">
        <w:rPr>
          <w:color w:val="FF0000"/>
          <w:sz w:val="20"/>
          <w:szCs w:val="20"/>
        </w:rPr>
        <w:t xml:space="preserve"> and bases stronger than OH</w:t>
      </w:r>
      <w:r w:rsidRPr="00B96FC2">
        <w:rPr>
          <w:color w:val="FF0000"/>
          <w:sz w:val="20"/>
          <w:szCs w:val="20"/>
          <w:vertAlign w:val="superscript"/>
        </w:rPr>
        <w:t>-</w:t>
      </w:r>
    </w:p>
    <w:p w:rsidR="00E4786F" w:rsidRDefault="00E4786F" w:rsidP="00A410CB">
      <w:pPr>
        <w:pStyle w:val="ListParagraph"/>
        <w:numPr>
          <w:ilvl w:val="0"/>
          <w:numId w:val="209"/>
        </w:numPr>
        <w:rPr>
          <w:color w:val="FF0000"/>
          <w:sz w:val="20"/>
          <w:szCs w:val="20"/>
        </w:rPr>
      </w:pPr>
      <w:r>
        <w:rPr>
          <w:color w:val="FF0000"/>
          <w:sz w:val="20"/>
          <w:szCs w:val="20"/>
        </w:rPr>
        <w:t>In water, there isn’t really a difference for strong acids that are stronger than H</w:t>
      </w:r>
      <w:r>
        <w:rPr>
          <w:color w:val="FF0000"/>
          <w:sz w:val="20"/>
          <w:szCs w:val="20"/>
          <w:vertAlign w:val="subscript"/>
        </w:rPr>
        <w:t>3</w:t>
      </w:r>
      <w:r>
        <w:rPr>
          <w:color w:val="FF0000"/>
          <w:sz w:val="20"/>
          <w:szCs w:val="20"/>
        </w:rPr>
        <w:t>O</w:t>
      </w:r>
      <w:r>
        <w:rPr>
          <w:color w:val="FF0000"/>
          <w:sz w:val="20"/>
          <w:szCs w:val="20"/>
          <w:vertAlign w:val="superscript"/>
        </w:rPr>
        <w:t>+</w:t>
      </w:r>
      <w:r>
        <w:rPr>
          <w:color w:val="FF0000"/>
          <w:sz w:val="20"/>
          <w:szCs w:val="20"/>
        </w:rPr>
        <w:t xml:space="preserve"> </w:t>
      </w:r>
    </w:p>
    <w:p w:rsidR="00E4786F" w:rsidRPr="00B96FC2" w:rsidRDefault="00E4786F" w:rsidP="00E4786F">
      <w:pPr>
        <w:pStyle w:val="ListParagraph"/>
        <w:numPr>
          <w:ilvl w:val="1"/>
          <w:numId w:val="209"/>
        </w:numPr>
        <w:rPr>
          <w:color w:val="FF0000"/>
          <w:sz w:val="20"/>
          <w:szCs w:val="20"/>
        </w:rPr>
      </w:pPr>
      <w:proofErr w:type="gramStart"/>
      <w:r>
        <w:rPr>
          <w:color w:val="FF0000"/>
          <w:sz w:val="20"/>
          <w:szCs w:val="20"/>
        </w:rPr>
        <w:t>acetic</w:t>
      </w:r>
      <w:proofErr w:type="gramEnd"/>
      <w:r>
        <w:rPr>
          <w:color w:val="FF0000"/>
          <w:sz w:val="20"/>
          <w:szCs w:val="20"/>
        </w:rPr>
        <w:t xml:space="preserve"> acid (a weaker base than H2O) can distinguish between stronger acids.</w:t>
      </w:r>
    </w:p>
    <w:p w:rsidR="00B96FC2" w:rsidRPr="002C18C9" w:rsidRDefault="00B96FC2" w:rsidP="00B96FC2">
      <w:pPr>
        <w:rPr>
          <w:sz w:val="20"/>
          <w:szCs w:val="20"/>
        </w:rPr>
      </w:pPr>
      <w:r>
        <w:rPr>
          <w:noProof/>
        </w:rPr>
        <w:drawing>
          <wp:inline distT="0" distB="0" distL="0" distR="0" wp14:anchorId="25FAA2F2" wp14:editId="1B49E819">
            <wp:extent cx="3440784" cy="1957908"/>
            <wp:effectExtent l="0" t="0" r="762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469300" cy="1974135"/>
                    </a:xfrm>
                    <a:prstGeom prst="rect">
                      <a:avLst/>
                    </a:prstGeom>
                  </pic:spPr>
                </pic:pic>
              </a:graphicData>
            </a:graphic>
          </wp:inline>
        </w:drawing>
      </w:r>
    </w:p>
    <w:p w:rsidR="00B96FC2" w:rsidRDefault="00B96FC2" w:rsidP="00084153"/>
    <w:p w:rsidR="00536B61" w:rsidRDefault="00536B61" w:rsidP="00084153">
      <w:r>
        <w:t xml:space="preserve">Weak acids and bases (e.g., acetic, benzoic) </w:t>
      </w:r>
    </w:p>
    <w:p w:rsidR="00536B61" w:rsidRDefault="00536B61" w:rsidP="00A410CB">
      <w:pPr>
        <w:pStyle w:val="ListParagraph"/>
        <w:numPr>
          <w:ilvl w:val="0"/>
          <w:numId w:val="207"/>
        </w:numPr>
      </w:pPr>
      <w:r>
        <w:t xml:space="preserve">Dissociation of weak acids and bases with or without added salt </w:t>
      </w:r>
    </w:p>
    <w:p w:rsidR="00536B61" w:rsidRDefault="00536B61" w:rsidP="00A410CB">
      <w:pPr>
        <w:pStyle w:val="ListParagraph"/>
        <w:numPr>
          <w:ilvl w:val="0"/>
          <w:numId w:val="207"/>
        </w:numPr>
      </w:pPr>
      <w:r>
        <w:t xml:space="preserve">Hydrolysis of salts of weak acids or bases </w:t>
      </w:r>
    </w:p>
    <w:p w:rsidR="00536B61" w:rsidRDefault="00536B61" w:rsidP="00A410CB">
      <w:pPr>
        <w:pStyle w:val="ListParagraph"/>
        <w:numPr>
          <w:ilvl w:val="0"/>
          <w:numId w:val="207"/>
        </w:numPr>
      </w:pPr>
      <w:r>
        <w:t xml:space="preserve">Calculation of pH of solutions of salts of weak acids or bases </w:t>
      </w:r>
    </w:p>
    <w:p w:rsidR="00E02EA8" w:rsidRPr="00E02EA8" w:rsidRDefault="00E02EA8" w:rsidP="00E02EA8">
      <w:pPr>
        <w:rPr>
          <w:color w:val="FF0000"/>
          <w:sz w:val="20"/>
          <w:szCs w:val="20"/>
        </w:rPr>
      </w:pPr>
      <w:r w:rsidRPr="00E02EA8">
        <w:rPr>
          <w:color w:val="FF0000"/>
          <w:sz w:val="20"/>
          <w:szCs w:val="20"/>
        </w:rPr>
        <w:t>Finding the pH</w:t>
      </w:r>
    </w:p>
    <w:p w:rsidR="00E02EA8" w:rsidRPr="00E02EA8" w:rsidRDefault="00E02EA8" w:rsidP="00A410CB">
      <w:pPr>
        <w:pStyle w:val="ListParagraph"/>
        <w:numPr>
          <w:ilvl w:val="0"/>
          <w:numId w:val="211"/>
        </w:numPr>
        <w:rPr>
          <w:color w:val="FF0000"/>
          <w:sz w:val="20"/>
          <w:szCs w:val="20"/>
        </w:rPr>
      </w:pPr>
      <w:r w:rsidRPr="00E02EA8">
        <w:rPr>
          <w:color w:val="FF0000"/>
          <w:sz w:val="20"/>
          <w:szCs w:val="20"/>
        </w:rPr>
        <w:t>For strong acids, since [HA] is nearly zero, there is no K</w:t>
      </w:r>
      <w:r w:rsidRPr="00E02EA8">
        <w:rPr>
          <w:color w:val="FF0000"/>
          <w:sz w:val="20"/>
          <w:szCs w:val="20"/>
          <w:vertAlign w:val="subscript"/>
        </w:rPr>
        <w:t>a</w:t>
      </w:r>
      <w:r w:rsidRPr="00E02EA8">
        <w:rPr>
          <w:color w:val="FF0000"/>
          <w:sz w:val="20"/>
          <w:szCs w:val="20"/>
        </w:rPr>
        <w:t xml:space="preserve"> (same goes for strong bases</w:t>
      </w:r>
    </w:p>
    <w:p w:rsidR="00E02EA8" w:rsidRPr="00E02EA8" w:rsidRDefault="00E02EA8" w:rsidP="00A410CB">
      <w:pPr>
        <w:pStyle w:val="ListParagraph"/>
        <w:numPr>
          <w:ilvl w:val="0"/>
          <w:numId w:val="211"/>
        </w:numPr>
        <w:rPr>
          <w:color w:val="FF0000"/>
          <w:sz w:val="20"/>
          <w:szCs w:val="20"/>
        </w:rPr>
      </w:pPr>
      <w:r w:rsidRPr="00E02EA8">
        <w:rPr>
          <w:color w:val="FF0000"/>
          <w:sz w:val="20"/>
          <w:szCs w:val="20"/>
        </w:rPr>
        <w:t>Finding the pH: since the entire concentration of acid or base is assumed to dissociate, the concentration of H</w:t>
      </w:r>
      <w:r w:rsidRPr="00E02EA8">
        <w:rPr>
          <w:color w:val="FF0000"/>
          <w:sz w:val="20"/>
          <w:szCs w:val="20"/>
          <w:vertAlign w:val="subscript"/>
        </w:rPr>
        <w:t>3</w:t>
      </w:r>
      <w:r w:rsidRPr="00E02EA8">
        <w:rPr>
          <w:color w:val="FF0000"/>
          <w:sz w:val="20"/>
          <w:szCs w:val="20"/>
        </w:rPr>
        <w:t>O</w:t>
      </w:r>
      <w:r w:rsidRPr="00E02EA8">
        <w:rPr>
          <w:color w:val="FF0000"/>
          <w:sz w:val="20"/>
          <w:szCs w:val="20"/>
          <w:vertAlign w:val="superscript"/>
        </w:rPr>
        <w:t>+</w:t>
      </w:r>
      <w:r w:rsidRPr="00E02EA8">
        <w:rPr>
          <w:color w:val="FF0000"/>
          <w:sz w:val="20"/>
          <w:szCs w:val="20"/>
        </w:rPr>
        <w:t xml:space="preserve"> is the same as the original concentration of acid</w:t>
      </w:r>
    </w:p>
    <w:p w:rsidR="00E02EA8" w:rsidRPr="00E02EA8" w:rsidRDefault="00E02EA8" w:rsidP="00A410CB">
      <w:pPr>
        <w:pStyle w:val="ListParagraph"/>
        <w:numPr>
          <w:ilvl w:val="1"/>
          <w:numId w:val="211"/>
        </w:numPr>
        <w:rPr>
          <w:color w:val="FF0000"/>
          <w:sz w:val="20"/>
          <w:szCs w:val="20"/>
        </w:rPr>
      </w:pPr>
      <w:r w:rsidRPr="00E02EA8">
        <w:rPr>
          <w:color w:val="FF0000"/>
          <w:sz w:val="20"/>
          <w:szCs w:val="20"/>
        </w:rPr>
        <w:t>For instance, a 0.01 molar solution of HCl will have 10</w:t>
      </w:r>
      <w:r w:rsidRPr="00E02EA8">
        <w:rPr>
          <w:color w:val="FF0000"/>
          <w:sz w:val="20"/>
          <w:szCs w:val="20"/>
          <w:vertAlign w:val="superscript"/>
        </w:rPr>
        <w:t>-2</w:t>
      </w:r>
      <w:r w:rsidRPr="00E02EA8">
        <w:rPr>
          <w:color w:val="FF0000"/>
          <w:sz w:val="20"/>
          <w:szCs w:val="20"/>
        </w:rPr>
        <w:t xml:space="preserve"> , and the pH of the solution will be 2</w:t>
      </w:r>
    </w:p>
    <w:p w:rsidR="00E02EA8" w:rsidRPr="00E02EA8" w:rsidRDefault="00E02EA8" w:rsidP="00A410CB">
      <w:pPr>
        <w:pStyle w:val="ListParagraph"/>
        <w:numPr>
          <w:ilvl w:val="1"/>
          <w:numId w:val="211"/>
        </w:numPr>
        <w:rPr>
          <w:color w:val="FF0000"/>
          <w:sz w:val="20"/>
          <w:szCs w:val="20"/>
        </w:rPr>
      </w:pPr>
      <w:r w:rsidRPr="00E02EA8">
        <w:rPr>
          <w:color w:val="FF0000"/>
          <w:sz w:val="20"/>
          <w:szCs w:val="20"/>
        </w:rPr>
        <w:t>A 0.01 molar solution of NaOH will have a 10</w:t>
      </w:r>
      <w:r w:rsidRPr="00E02EA8">
        <w:rPr>
          <w:color w:val="FF0000"/>
          <w:sz w:val="20"/>
          <w:szCs w:val="20"/>
          <w:vertAlign w:val="superscript"/>
        </w:rPr>
        <w:t>-2</w:t>
      </w:r>
      <w:r w:rsidRPr="00E02EA8">
        <w:rPr>
          <w:color w:val="FF0000"/>
          <w:sz w:val="20"/>
          <w:szCs w:val="20"/>
        </w:rPr>
        <w:t xml:space="preserve"> concentration of OH, and the pH of the solution will be 12</w:t>
      </w:r>
    </w:p>
    <w:p w:rsidR="00E02EA8" w:rsidRPr="00E02EA8" w:rsidRDefault="00E02EA8" w:rsidP="00A410CB">
      <w:pPr>
        <w:pStyle w:val="ListParagraph"/>
        <w:numPr>
          <w:ilvl w:val="0"/>
          <w:numId w:val="211"/>
        </w:numPr>
        <w:rPr>
          <w:color w:val="FF0000"/>
          <w:sz w:val="20"/>
          <w:szCs w:val="20"/>
        </w:rPr>
      </w:pPr>
      <w:r w:rsidRPr="00E02EA8">
        <w:rPr>
          <w:color w:val="FF0000"/>
          <w:sz w:val="20"/>
          <w:szCs w:val="20"/>
        </w:rPr>
        <w:t>For weak acids and bases:</w:t>
      </w:r>
    </w:p>
    <w:p w:rsidR="00E02EA8" w:rsidRPr="00E02EA8" w:rsidRDefault="00E02EA8" w:rsidP="00A410CB">
      <w:pPr>
        <w:pStyle w:val="ListParagraph"/>
        <w:numPr>
          <w:ilvl w:val="1"/>
          <w:numId w:val="211"/>
        </w:numPr>
        <w:rPr>
          <w:color w:val="FF0000"/>
          <w:sz w:val="20"/>
          <w:szCs w:val="20"/>
        </w:rPr>
      </w:pPr>
      <w:r w:rsidRPr="00E02EA8">
        <w:rPr>
          <w:color w:val="FF0000"/>
          <w:sz w:val="20"/>
          <w:szCs w:val="20"/>
        </w:rPr>
        <w:t>Ex: Find the pH of 0.01 M HCN:</w:t>
      </w:r>
    </w:p>
    <w:p w:rsidR="00E02EA8" w:rsidRPr="00E02EA8" w:rsidRDefault="00E02EA8" w:rsidP="00E02EA8">
      <w:pPr>
        <w:rPr>
          <w:color w:val="FF0000"/>
          <w:sz w:val="20"/>
          <w:szCs w:val="20"/>
        </w:rPr>
      </w:pPr>
      <w:r w:rsidRPr="00E02EA8">
        <w:rPr>
          <w:noProof/>
          <w:color w:val="FF0000"/>
        </w:rPr>
        <w:lastRenderedPageBreak/>
        <w:drawing>
          <wp:inline distT="0" distB="0" distL="0" distR="0" wp14:anchorId="7BB83FE8" wp14:editId="6678AD53">
            <wp:extent cx="2524125" cy="90487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524125" cy="904875"/>
                    </a:xfrm>
                    <a:prstGeom prst="rect">
                      <a:avLst/>
                    </a:prstGeom>
                  </pic:spPr>
                </pic:pic>
              </a:graphicData>
            </a:graphic>
          </wp:inline>
        </w:drawing>
      </w:r>
      <w:r w:rsidRPr="00E02EA8">
        <w:rPr>
          <w:noProof/>
          <w:color w:val="FF0000"/>
        </w:rPr>
        <w:t xml:space="preserve"> </w:t>
      </w:r>
      <w:r w:rsidRPr="00E02EA8">
        <w:rPr>
          <w:noProof/>
          <w:color w:val="FF0000"/>
        </w:rPr>
        <w:drawing>
          <wp:inline distT="0" distB="0" distL="0" distR="0" wp14:anchorId="3E9E47B5" wp14:editId="5931BC93">
            <wp:extent cx="2305050" cy="8572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305050" cy="857250"/>
                    </a:xfrm>
                    <a:prstGeom prst="rect">
                      <a:avLst/>
                    </a:prstGeom>
                  </pic:spPr>
                </pic:pic>
              </a:graphicData>
            </a:graphic>
          </wp:inline>
        </w:drawing>
      </w:r>
      <w:r w:rsidRPr="00E02EA8">
        <w:rPr>
          <w:noProof/>
          <w:color w:val="FF0000"/>
        </w:rPr>
        <w:t xml:space="preserve"> </w:t>
      </w:r>
      <w:r w:rsidRPr="00E02EA8">
        <w:rPr>
          <w:noProof/>
          <w:color w:val="FF0000"/>
        </w:rPr>
        <w:drawing>
          <wp:inline distT="0" distB="0" distL="0" distR="0" wp14:anchorId="641C3ABA" wp14:editId="2A05DDEB">
            <wp:extent cx="1628775" cy="638175"/>
            <wp:effectExtent l="0" t="0" r="952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628775" cy="638175"/>
                    </a:xfrm>
                    <a:prstGeom prst="rect">
                      <a:avLst/>
                    </a:prstGeom>
                  </pic:spPr>
                </pic:pic>
              </a:graphicData>
            </a:graphic>
          </wp:inline>
        </w:drawing>
      </w:r>
    </w:p>
    <w:p w:rsidR="00E02EA8" w:rsidRPr="00E02EA8" w:rsidRDefault="00E02EA8" w:rsidP="00A410CB">
      <w:pPr>
        <w:pStyle w:val="ListParagraph"/>
        <w:numPr>
          <w:ilvl w:val="1"/>
          <w:numId w:val="211"/>
        </w:numPr>
        <w:rPr>
          <w:color w:val="FF0000"/>
          <w:sz w:val="20"/>
          <w:szCs w:val="20"/>
        </w:rPr>
      </w:pPr>
      <w:r w:rsidRPr="00E02EA8">
        <w:rPr>
          <w:color w:val="FF0000"/>
          <w:sz w:val="20"/>
          <w:szCs w:val="20"/>
        </w:rPr>
        <w:t>x must be less than 5% of 0.01 for us to make this exception</w:t>
      </w:r>
    </w:p>
    <w:p w:rsidR="00E02EA8" w:rsidRPr="00E02EA8" w:rsidRDefault="00E02EA8" w:rsidP="00A410CB">
      <w:pPr>
        <w:pStyle w:val="ListParagraph"/>
        <w:numPr>
          <w:ilvl w:val="0"/>
          <w:numId w:val="211"/>
        </w:numPr>
        <w:rPr>
          <w:color w:val="FF0000"/>
          <w:sz w:val="20"/>
          <w:szCs w:val="20"/>
        </w:rPr>
      </w:pPr>
      <w:r w:rsidRPr="00E02EA8">
        <w:rPr>
          <w:color w:val="FF0000"/>
          <w:sz w:val="20"/>
          <w:szCs w:val="20"/>
        </w:rPr>
        <w:t>x = 2.5 x 10</w:t>
      </w:r>
      <w:r w:rsidRPr="00E02EA8">
        <w:rPr>
          <w:color w:val="FF0000"/>
          <w:sz w:val="20"/>
          <w:szCs w:val="20"/>
          <w:vertAlign w:val="superscript"/>
        </w:rPr>
        <w:t>-6</w:t>
      </w:r>
    </w:p>
    <w:p w:rsidR="00E02EA8" w:rsidRPr="00E02EA8" w:rsidRDefault="007C02CC" w:rsidP="00A410CB">
      <w:pPr>
        <w:pStyle w:val="ListParagraph"/>
        <w:numPr>
          <w:ilvl w:val="0"/>
          <w:numId w:val="211"/>
        </w:numPr>
        <w:rPr>
          <w:color w:val="FF0000"/>
          <w:sz w:val="20"/>
          <w:szCs w:val="20"/>
        </w:rPr>
      </w:pPr>
      <w:r>
        <w:rPr>
          <w:color w:val="FF0000"/>
          <w:sz w:val="20"/>
          <w:szCs w:val="20"/>
        </w:rPr>
        <w:t>-</w:t>
      </w:r>
      <w:r w:rsidR="00E02EA8" w:rsidRPr="00E02EA8">
        <w:rPr>
          <w:color w:val="FF0000"/>
          <w:sz w:val="20"/>
          <w:szCs w:val="20"/>
        </w:rPr>
        <w:t>log (2.5 x 10</w:t>
      </w:r>
      <w:r w:rsidR="00E02EA8" w:rsidRPr="00E02EA8">
        <w:rPr>
          <w:color w:val="FF0000"/>
          <w:sz w:val="20"/>
          <w:szCs w:val="20"/>
          <w:vertAlign w:val="superscript"/>
        </w:rPr>
        <w:t>-6</w:t>
      </w:r>
      <w:r w:rsidR="00E02EA8" w:rsidRPr="00E02EA8">
        <w:rPr>
          <w:color w:val="FF0000"/>
          <w:sz w:val="20"/>
          <w:szCs w:val="20"/>
        </w:rPr>
        <w:t>) = 5.6</w:t>
      </w:r>
    </w:p>
    <w:p w:rsidR="00E02EA8" w:rsidRPr="007C02CC" w:rsidRDefault="00E02EA8" w:rsidP="00E02EA8">
      <w:pPr>
        <w:pStyle w:val="ListParagraph"/>
        <w:numPr>
          <w:ilvl w:val="0"/>
          <w:numId w:val="211"/>
        </w:numPr>
        <w:rPr>
          <w:color w:val="FF0000"/>
          <w:sz w:val="20"/>
          <w:szCs w:val="20"/>
        </w:rPr>
      </w:pPr>
      <w:r w:rsidRPr="00E02EA8">
        <w:rPr>
          <w:color w:val="FF0000"/>
          <w:sz w:val="20"/>
          <w:szCs w:val="20"/>
        </w:rPr>
        <w:t>For weak base, find Kb, find concentration, find pOH, subtract from 14</w:t>
      </w:r>
    </w:p>
    <w:p w:rsidR="00E02EA8" w:rsidRPr="00E02EA8" w:rsidRDefault="00E02EA8" w:rsidP="00A410CB">
      <w:pPr>
        <w:pStyle w:val="ListParagraph"/>
        <w:numPr>
          <w:ilvl w:val="0"/>
          <w:numId w:val="212"/>
        </w:numPr>
        <w:rPr>
          <w:color w:val="FF0000"/>
          <w:sz w:val="20"/>
          <w:szCs w:val="20"/>
        </w:rPr>
      </w:pPr>
      <w:r w:rsidRPr="00E02EA8">
        <w:rPr>
          <w:color w:val="FF0000"/>
          <w:sz w:val="20"/>
          <w:szCs w:val="20"/>
        </w:rPr>
        <w:t>The pH of an acid or base can be thought of as its “natural state”</w:t>
      </w:r>
    </w:p>
    <w:p w:rsidR="00E02EA8" w:rsidRPr="00E02EA8" w:rsidRDefault="00E02EA8" w:rsidP="00A410CB">
      <w:pPr>
        <w:pStyle w:val="ListParagraph"/>
        <w:numPr>
          <w:ilvl w:val="1"/>
          <w:numId w:val="212"/>
        </w:numPr>
        <w:rPr>
          <w:color w:val="FF0000"/>
          <w:sz w:val="20"/>
          <w:szCs w:val="20"/>
        </w:rPr>
      </w:pPr>
      <w:r w:rsidRPr="00E02EA8">
        <w:rPr>
          <w:color w:val="FF0000"/>
          <w:sz w:val="20"/>
          <w:szCs w:val="20"/>
        </w:rPr>
        <w:t>can be shifted away from its natural state by the addition of a base, or even a different acid</w:t>
      </w:r>
    </w:p>
    <w:p w:rsidR="00E02EA8" w:rsidRPr="00E02EA8" w:rsidRDefault="00E02EA8" w:rsidP="00A410CB">
      <w:pPr>
        <w:pStyle w:val="ListParagraph"/>
        <w:numPr>
          <w:ilvl w:val="0"/>
          <w:numId w:val="207"/>
        </w:numPr>
      </w:pPr>
      <w:r>
        <w:rPr>
          <w:color w:val="FF0000"/>
          <w:sz w:val="20"/>
        </w:rPr>
        <w:t>Shortcut:</w:t>
      </w:r>
    </w:p>
    <w:p w:rsidR="00E02EA8" w:rsidRDefault="00E02EA8" w:rsidP="00A410CB">
      <w:pPr>
        <w:pStyle w:val="ListParagraph"/>
        <w:numPr>
          <w:ilvl w:val="1"/>
          <w:numId w:val="207"/>
        </w:numPr>
      </w:pPr>
      <w:r>
        <w:rPr>
          <w:color w:val="FF0000"/>
          <w:sz w:val="20"/>
        </w:rPr>
        <w:t>pH = ½ pKa – ½ log [HA]</w:t>
      </w:r>
    </w:p>
    <w:p w:rsidR="00536B61" w:rsidRDefault="00536B61" w:rsidP="00084153">
      <w:r>
        <w:t xml:space="preserve">Equilibrium constants Ka and Kb: pKa, pKb </w:t>
      </w:r>
    </w:p>
    <w:p w:rsidR="00536B61" w:rsidRDefault="00536B61" w:rsidP="00084153">
      <w:r>
        <w:t xml:space="preserve">Buffers </w:t>
      </w:r>
    </w:p>
    <w:p w:rsidR="00536B61" w:rsidRDefault="00536B61" w:rsidP="00A410CB">
      <w:pPr>
        <w:pStyle w:val="ListParagraph"/>
        <w:numPr>
          <w:ilvl w:val="0"/>
          <w:numId w:val="208"/>
        </w:numPr>
      </w:pPr>
      <w:r>
        <w:t xml:space="preserve">Definition and concepts (common buffer systems) </w:t>
      </w:r>
    </w:p>
    <w:p w:rsidR="00E02EA8" w:rsidRPr="00E02EA8" w:rsidRDefault="00E02EA8" w:rsidP="00E02EA8">
      <w:pPr>
        <w:rPr>
          <w:color w:val="FF0000"/>
          <w:sz w:val="20"/>
          <w:szCs w:val="20"/>
        </w:rPr>
      </w:pPr>
      <w:r w:rsidRPr="00E02EA8">
        <w:rPr>
          <w:color w:val="FF0000"/>
          <w:sz w:val="20"/>
          <w:szCs w:val="20"/>
        </w:rPr>
        <w:t>Buffers</w:t>
      </w:r>
    </w:p>
    <w:p w:rsidR="00E02EA8" w:rsidRPr="00E02EA8" w:rsidRDefault="00E02EA8" w:rsidP="00A410CB">
      <w:pPr>
        <w:pStyle w:val="ListParagraph"/>
        <w:numPr>
          <w:ilvl w:val="0"/>
          <w:numId w:val="208"/>
        </w:numPr>
        <w:rPr>
          <w:color w:val="FF0000"/>
          <w:sz w:val="20"/>
          <w:szCs w:val="20"/>
        </w:rPr>
      </w:pPr>
      <w:r w:rsidRPr="00E02EA8">
        <w:rPr>
          <w:color w:val="FF0000"/>
          <w:sz w:val="20"/>
          <w:szCs w:val="20"/>
        </w:rPr>
        <w:t>Combinations of acids and salts that are used to keep pH of solution within a certain range</w:t>
      </w:r>
    </w:p>
    <w:p w:rsidR="00E02EA8" w:rsidRPr="00E02EA8" w:rsidRDefault="00E02EA8" w:rsidP="00A410CB">
      <w:pPr>
        <w:pStyle w:val="ListParagraph"/>
        <w:numPr>
          <w:ilvl w:val="0"/>
          <w:numId w:val="208"/>
        </w:numPr>
        <w:rPr>
          <w:color w:val="FF0000"/>
          <w:sz w:val="20"/>
          <w:szCs w:val="20"/>
        </w:rPr>
      </w:pPr>
      <w:r w:rsidRPr="00E02EA8">
        <w:rPr>
          <w:color w:val="FF0000"/>
          <w:sz w:val="20"/>
          <w:szCs w:val="20"/>
        </w:rPr>
        <w:t>we want to start with an acid whose pKa is close to our desired pH</w:t>
      </w:r>
    </w:p>
    <w:p w:rsidR="00E02EA8" w:rsidRPr="00E02EA8" w:rsidRDefault="00E02EA8" w:rsidP="00A410CB">
      <w:pPr>
        <w:pStyle w:val="ListParagraph"/>
        <w:numPr>
          <w:ilvl w:val="1"/>
          <w:numId w:val="208"/>
        </w:numPr>
        <w:rPr>
          <w:color w:val="FF0000"/>
          <w:sz w:val="20"/>
          <w:szCs w:val="20"/>
        </w:rPr>
      </w:pPr>
      <w:r w:rsidRPr="00E02EA8">
        <w:rPr>
          <w:color w:val="FF0000"/>
          <w:sz w:val="20"/>
          <w:szCs w:val="20"/>
        </w:rPr>
        <w:t>then, mix equal amounts of that acid with its conjugate base</w:t>
      </w:r>
    </w:p>
    <w:p w:rsidR="00E02EA8" w:rsidRPr="00AB124F" w:rsidRDefault="00E02EA8" w:rsidP="00A410CB">
      <w:pPr>
        <w:pStyle w:val="ListParagraph"/>
        <w:numPr>
          <w:ilvl w:val="1"/>
          <w:numId w:val="208"/>
        </w:numPr>
        <w:rPr>
          <w:b/>
          <w:color w:val="FF0000"/>
          <w:sz w:val="20"/>
          <w:szCs w:val="20"/>
        </w:rPr>
      </w:pPr>
      <w:r w:rsidRPr="00AB124F">
        <w:rPr>
          <w:b/>
          <w:color w:val="FF0000"/>
          <w:sz w:val="20"/>
          <w:szCs w:val="20"/>
        </w:rPr>
        <w:t>the concentration of the buffer solution should greatly exceed the concentration of outside acid or base that could affect the pH of the solution</w:t>
      </w:r>
    </w:p>
    <w:p w:rsidR="00E02EA8" w:rsidRPr="00E02EA8" w:rsidRDefault="00E02EA8" w:rsidP="00A410CB">
      <w:pPr>
        <w:pStyle w:val="ListParagraph"/>
        <w:numPr>
          <w:ilvl w:val="0"/>
          <w:numId w:val="208"/>
        </w:numPr>
        <w:rPr>
          <w:color w:val="FF0000"/>
          <w:sz w:val="20"/>
          <w:szCs w:val="20"/>
        </w:rPr>
      </w:pPr>
      <w:r w:rsidRPr="00E02EA8">
        <w:rPr>
          <w:color w:val="FF0000"/>
          <w:sz w:val="20"/>
          <w:szCs w:val="20"/>
        </w:rPr>
        <w:t>Consider a one liter buffered solution created by combining 1 M each of carbonic acid and sodium bicarbonate (pKa = 6.37)</w:t>
      </w:r>
    </w:p>
    <w:p w:rsidR="00E02EA8" w:rsidRPr="00E02EA8" w:rsidRDefault="00E02EA8" w:rsidP="00A410CB">
      <w:pPr>
        <w:pStyle w:val="ListParagraph"/>
        <w:numPr>
          <w:ilvl w:val="1"/>
          <w:numId w:val="208"/>
        </w:numPr>
        <w:rPr>
          <w:color w:val="FF0000"/>
          <w:sz w:val="20"/>
          <w:szCs w:val="20"/>
        </w:rPr>
      </w:pPr>
      <w:r w:rsidRPr="00E02EA8">
        <w:rPr>
          <w:color w:val="FF0000"/>
          <w:sz w:val="20"/>
          <w:szCs w:val="20"/>
        </w:rPr>
        <w:t>if 0.01 mol HCl were added,</w:t>
      </w:r>
    </w:p>
    <w:p w:rsidR="00E02EA8" w:rsidRPr="00E02EA8" w:rsidRDefault="00E02EA8" w:rsidP="00A410CB">
      <w:pPr>
        <w:pStyle w:val="ListParagraph"/>
        <w:numPr>
          <w:ilvl w:val="1"/>
          <w:numId w:val="208"/>
        </w:numPr>
        <w:rPr>
          <w:color w:val="FF0000"/>
          <w:sz w:val="20"/>
          <w:szCs w:val="20"/>
        </w:rPr>
      </w:pPr>
      <w:r w:rsidRPr="00E02EA8">
        <w:rPr>
          <w:noProof/>
          <w:color w:val="FF0000"/>
        </w:rPr>
        <w:drawing>
          <wp:inline distT="0" distB="0" distL="0" distR="0" wp14:anchorId="4BBAAA21" wp14:editId="531D8609">
            <wp:extent cx="1971675" cy="542925"/>
            <wp:effectExtent l="0" t="0" r="952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71675" cy="542925"/>
                    </a:xfrm>
                    <a:prstGeom prst="rect">
                      <a:avLst/>
                    </a:prstGeom>
                  </pic:spPr>
                </pic:pic>
              </a:graphicData>
            </a:graphic>
          </wp:inline>
        </w:drawing>
      </w:r>
    </w:p>
    <w:p w:rsidR="00E02EA8" w:rsidRPr="00E02EA8" w:rsidRDefault="00E02EA8" w:rsidP="00A410CB">
      <w:pPr>
        <w:pStyle w:val="ListParagraph"/>
        <w:numPr>
          <w:ilvl w:val="1"/>
          <w:numId w:val="208"/>
        </w:numPr>
        <w:rPr>
          <w:color w:val="FF0000"/>
          <w:sz w:val="20"/>
          <w:szCs w:val="20"/>
        </w:rPr>
      </w:pPr>
      <w:r w:rsidRPr="00E02EA8">
        <w:rPr>
          <w:color w:val="FF0000"/>
          <w:sz w:val="20"/>
          <w:szCs w:val="20"/>
        </w:rPr>
        <w:t>This give pH = 6.36</w:t>
      </w:r>
    </w:p>
    <w:p w:rsidR="00E02EA8" w:rsidRDefault="00E02EA8" w:rsidP="00A410CB">
      <w:pPr>
        <w:pStyle w:val="ListParagraph"/>
        <w:numPr>
          <w:ilvl w:val="0"/>
          <w:numId w:val="208"/>
        </w:numPr>
      </w:pPr>
    </w:p>
    <w:p w:rsidR="00536B61" w:rsidRPr="00AB124F" w:rsidRDefault="00536B61" w:rsidP="00A410CB">
      <w:pPr>
        <w:pStyle w:val="ListParagraph"/>
        <w:numPr>
          <w:ilvl w:val="0"/>
          <w:numId w:val="208"/>
        </w:numPr>
        <w:rPr>
          <w:szCs w:val="20"/>
        </w:rPr>
      </w:pPr>
      <w:r>
        <w:t>Influence on titration curves</w:t>
      </w:r>
    </w:p>
    <w:p w:rsidR="00AB124F" w:rsidRDefault="00AB124F" w:rsidP="00AB124F">
      <w:pPr>
        <w:rPr>
          <w:szCs w:val="20"/>
        </w:rPr>
      </w:pPr>
    </w:p>
    <w:p w:rsidR="00AB124F" w:rsidRDefault="00AB124F" w:rsidP="00AB124F">
      <w:r w:rsidRPr="00AB124F">
        <w:rPr>
          <w:b/>
        </w:rPr>
        <w:t>Ions in Solutions (GC, BC)</w:t>
      </w:r>
      <w:r>
        <w:t xml:space="preserve"> </w:t>
      </w:r>
    </w:p>
    <w:p w:rsidR="00AB124F" w:rsidRDefault="00AB124F" w:rsidP="00AB124F">
      <w:r>
        <w:t xml:space="preserve">Anion, cation: common names, formulas and charges for familiar ions (e.g., NH4 + ammonium, PO4 3– phosphate, SO4 2– sulfate) </w:t>
      </w:r>
    </w:p>
    <w:p w:rsidR="00047FCB" w:rsidRPr="00047FCB" w:rsidRDefault="00047FCB" w:rsidP="00A410CB">
      <w:pPr>
        <w:pStyle w:val="ListParagraph"/>
        <w:numPr>
          <w:ilvl w:val="0"/>
          <w:numId w:val="214"/>
        </w:numPr>
        <w:rPr>
          <w:color w:val="FF0000"/>
          <w:sz w:val="20"/>
          <w:szCs w:val="20"/>
        </w:rPr>
      </w:pPr>
      <w:r w:rsidRPr="00047FCB">
        <w:rPr>
          <w:color w:val="FF0000"/>
          <w:sz w:val="20"/>
          <w:szCs w:val="20"/>
        </w:rPr>
        <w:t>Polyatomic ions to know:</w:t>
      </w:r>
    </w:p>
    <w:p w:rsidR="00AB124F" w:rsidRPr="00047FCB" w:rsidRDefault="00047FCB" w:rsidP="00AB124F">
      <w:pPr>
        <w:rPr>
          <w:sz w:val="20"/>
          <w:szCs w:val="20"/>
        </w:rPr>
      </w:pPr>
      <w:r>
        <w:rPr>
          <w:noProof/>
        </w:rPr>
        <w:drawing>
          <wp:inline distT="0" distB="0" distL="0" distR="0" wp14:anchorId="5E97E78C" wp14:editId="049ADC53">
            <wp:extent cx="1841852" cy="735193"/>
            <wp:effectExtent l="0" t="0" r="6350" b="825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861607" cy="743078"/>
                    </a:xfrm>
                    <a:prstGeom prst="rect">
                      <a:avLst/>
                    </a:prstGeom>
                  </pic:spPr>
                </pic:pic>
              </a:graphicData>
            </a:graphic>
          </wp:inline>
        </w:drawing>
      </w:r>
      <w:r>
        <w:rPr>
          <w:noProof/>
        </w:rPr>
        <w:drawing>
          <wp:inline distT="0" distB="0" distL="0" distR="0" wp14:anchorId="4403164C" wp14:editId="457B39A6">
            <wp:extent cx="1857080" cy="744399"/>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883945" cy="755168"/>
                    </a:xfrm>
                    <a:prstGeom prst="rect">
                      <a:avLst/>
                    </a:prstGeom>
                  </pic:spPr>
                </pic:pic>
              </a:graphicData>
            </a:graphic>
          </wp:inline>
        </w:drawing>
      </w:r>
      <w:r>
        <w:rPr>
          <w:noProof/>
        </w:rPr>
        <w:drawing>
          <wp:inline distT="0" distB="0" distL="0" distR="0" wp14:anchorId="235F7F8E" wp14:editId="21AD33CB">
            <wp:extent cx="2007909" cy="730912"/>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021420" cy="735830"/>
                    </a:xfrm>
                    <a:prstGeom prst="rect">
                      <a:avLst/>
                    </a:prstGeom>
                  </pic:spPr>
                </pic:pic>
              </a:graphicData>
            </a:graphic>
          </wp:inline>
        </w:drawing>
      </w:r>
      <w:r>
        <w:rPr>
          <w:noProof/>
        </w:rPr>
        <w:drawing>
          <wp:inline distT="0" distB="0" distL="0" distR="0" wp14:anchorId="0CA8B7FC" wp14:editId="3FA6EBBB">
            <wp:extent cx="1653492" cy="640728"/>
            <wp:effectExtent l="0" t="0" r="4445"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667778" cy="646264"/>
                    </a:xfrm>
                    <a:prstGeom prst="rect">
                      <a:avLst/>
                    </a:prstGeom>
                  </pic:spPr>
                </pic:pic>
              </a:graphicData>
            </a:graphic>
          </wp:inline>
        </w:drawing>
      </w:r>
    </w:p>
    <w:p w:rsidR="00AB124F" w:rsidRDefault="00AB124F" w:rsidP="00AB124F">
      <w:r>
        <w:t>Hydration, the hydronium ion</w:t>
      </w:r>
    </w:p>
    <w:p w:rsidR="00294FDE" w:rsidRDefault="00294FDE" w:rsidP="00AB124F"/>
    <w:p w:rsidR="00294FDE" w:rsidRDefault="00294FDE" w:rsidP="00AB124F">
      <w:pPr>
        <w:rPr>
          <w:rFonts w:ascii="Verdana" w:hAnsi="Verdana"/>
          <w:color w:val="FF0000"/>
          <w:sz w:val="18"/>
          <w:szCs w:val="18"/>
          <w:shd w:val="clear" w:color="auto" w:fill="FFFFFF"/>
        </w:rPr>
      </w:pPr>
    </w:p>
    <w:p w:rsidR="00294FDE" w:rsidRPr="00294FDE" w:rsidRDefault="00294FDE" w:rsidP="00AB124F">
      <w:pPr>
        <w:rPr>
          <w:rFonts w:ascii="Verdana" w:hAnsi="Verdana"/>
          <w:color w:val="FF0000"/>
          <w:sz w:val="18"/>
          <w:szCs w:val="18"/>
          <w:shd w:val="clear" w:color="auto" w:fill="FFFFFF"/>
        </w:rPr>
      </w:pPr>
      <w:r>
        <w:rPr>
          <w:rFonts w:ascii="Verdana" w:hAnsi="Verdana"/>
          <w:color w:val="FF0000"/>
          <w:sz w:val="18"/>
          <w:szCs w:val="18"/>
          <w:shd w:val="clear" w:color="auto" w:fill="FFFFFF"/>
        </w:rPr>
        <w:t>Adding Salts to Water to change pH</w:t>
      </w:r>
    </w:p>
    <w:p w:rsidR="00294FDE" w:rsidRPr="00294FDE" w:rsidRDefault="00294FDE" w:rsidP="00AB124F">
      <w:pPr>
        <w:rPr>
          <w:color w:val="FF0000"/>
        </w:rPr>
      </w:pPr>
      <w:r w:rsidRPr="00294FDE">
        <w:rPr>
          <w:rFonts w:ascii="Verdana" w:hAnsi="Verdana"/>
          <w:color w:val="FF0000"/>
          <w:sz w:val="18"/>
          <w:szCs w:val="18"/>
          <w:shd w:val="clear" w:color="auto" w:fill="FFFFFF"/>
        </w:rPr>
        <w:t>There is a general rule in chemistry as to how salts affect solution pH. If the salt of a strong base and weak acid is dissolved in water it will form an </w:t>
      </w:r>
      <w:hyperlink r:id="rId300" w:anchor="alkaline" w:history="1">
        <w:r w:rsidRPr="00294FDE">
          <w:rPr>
            <w:rStyle w:val="Hyperlink"/>
            <w:rFonts w:ascii="Verdana" w:hAnsi="Verdana"/>
            <w:color w:val="FF0000"/>
            <w:sz w:val="18"/>
            <w:szCs w:val="18"/>
            <w:shd w:val="clear" w:color="auto" w:fill="FFFFFF"/>
          </w:rPr>
          <w:t>alkaline</w:t>
        </w:r>
      </w:hyperlink>
      <w:r w:rsidRPr="00294FDE">
        <w:rPr>
          <w:rFonts w:ascii="Verdana" w:hAnsi="Verdana"/>
          <w:color w:val="FF0000"/>
          <w:sz w:val="18"/>
          <w:szCs w:val="18"/>
          <w:shd w:val="clear" w:color="auto" w:fill="FFFFFF"/>
        </w:rPr>
        <w:t> solution, whereas, the salt of a weak base and strong </w:t>
      </w:r>
      <w:hyperlink r:id="rId301" w:anchor="acid" w:history="1">
        <w:r w:rsidRPr="00294FDE">
          <w:rPr>
            <w:rStyle w:val="Hyperlink"/>
            <w:rFonts w:ascii="Verdana" w:hAnsi="Verdana"/>
            <w:color w:val="FF0000"/>
            <w:sz w:val="18"/>
            <w:szCs w:val="18"/>
            <w:shd w:val="clear" w:color="auto" w:fill="FFFFFF"/>
          </w:rPr>
          <w:t>acid</w:t>
        </w:r>
      </w:hyperlink>
      <w:r w:rsidRPr="00294FDE">
        <w:rPr>
          <w:rFonts w:ascii="Verdana" w:hAnsi="Verdana"/>
          <w:color w:val="FF0000"/>
          <w:sz w:val="18"/>
          <w:szCs w:val="18"/>
          <w:shd w:val="clear" w:color="auto" w:fill="FFFFFF"/>
        </w:rPr>
        <w:t> will form an acidic solution. The salts of a strong acid and strong base or a weak acid and weak base will both form a neutral or near neutral solution. For example, </w:t>
      </w:r>
      <w:hyperlink r:id="rId302" w:anchor="sodium sulfate" w:history="1">
        <w:r w:rsidRPr="00294FDE">
          <w:rPr>
            <w:rStyle w:val="Hyperlink"/>
            <w:rFonts w:ascii="Verdana" w:hAnsi="Verdana"/>
            <w:color w:val="FF0000"/>
            <w:sz w:val="18"/>
            <w:szCs w:val="18"/>
            <w:shd w:val="clear" w:color="auto" w:fill="FFFFFF"/>
          </w:rPr>
          <w:t>sodium sulfate</w:t>
        </w:r>
      </w:hyperlink>
      <w:r w:rsidRPr="00294FDE">
        <w:rPr>
          <w:rFonts w:ascii="Verdana" w:hAnsi="Verdana"/>
          <w:color w:val="FF0000"/>
          <w:sz w:val="18"/>
          <w:szCs w:val="18"/>
          <w:shd w:val="clear" w:color="auto" w:fill="FFFFFF"/>
        </w:rPr>
        <w:t> (Na2SO4) will form a neutral solution when dissolved in water because it is the salt of a strong base and strong acid, whereas, </w:t>
      </w:r>
      <w:hyperlink r:id="rId303" w:anchor="tri-sodium phosphate" w:history="1">
        <w:r w:rsidRPr="00294FDE">
          <w:rPr>
            <w:rStyle w:val="Hyperlink"/>
            <w:rFonts w:ascii="Verdana" w:hAnsi="Verdana"/>
            <w:color w:val="FF0000"/>
            <w:sz w:val="18"/>
            <w:szCs w:val="18"/>
            <w:shd w:val="clear" w:color="auto" w:fill="FFFFFF"/>
          </w:rPr>
          <w:t>tri-sodium phosphate </w:t>
        </w:r>
      </w:hyperlink>
      <w:r w:rsidRPr="00294FDE">
        <w:rPr>
          <w:rFonts w:ascii="Verdana" w:hAnsi="Verdana"/>
          <w:color w:val="FF0000"/>
          <w:sz w:val="18"/>
          <w:szCs w:val="18"/>
          <w:shd w:val="clear" w:color="auto" w:fill="FFFFFF"/>
        </w:rPr>
        <w:t>(Na3PO4) will form an alkaline solution because it is the salt of a strong base and weak acid. Sodium chloride is table salt and when it is added to water it breaks down into ions of sodium and chloride. Neither of them reacts to water so adding it to water will only change the volume, not the pH. In order for a type of salt to affect the pH it has to react with water to release or bind the hydrogen atoms from the water. </w:t>
      </w:r>
    </w:p>
    <w:p w:rsidR="00AB124F" w:rsidRDefault="00AB124F" w:rsidP="00AB124F"/>
    <w:p w:rsidR="00AE11F6" w:rsidRDefault="00AE11F6" w:rsidP="00AB124F">
      <w:pPr>
        <w:rPr>
          <w:b/>
        </w:rPr>
      </w:pPr>
    </w:p>
    <w:p w:rsidR="00AB124F" w:rsidRDefault="00AB124F" w:rsidP="00AB124F">
      <w:r w:rsidRPr="00AB124F">
        <w:rPr>
          <w:b/>
        </w:rPr>
        <w:t>Solubility (GC)</w:t>
      </w:r>
      <w:r>
        <w:t xml:space="preserve"> </w:t>
      </w:r>
    </w:p>
    <w:p w:rsidR="00AB124F" w:rsidRDefault="00AB124F" w:rsidP="00AB124F">
      <w:r>
        <w:t xml:space="preserve">Units of concentration (e.g., molarity) </w:t>
      </w:r>
    </w:p>
    <w:p w:rsidR="00AE11F6" w:rsidRPr="00AE11F6" w:rsidRDefault="00AE11F6" w:rsidP="00A410CB">
      <w:pPr>
        <w:pStyle w:val="ListParagraph"/>
        <w:numPr>
          <w:ilvl w:val="0"/>
          <w:numId w:val="215"/>
        </w:numPr>
        <w:rPr>
          <w:color w:val="FF0000"/>
          <w:sz w:val="20"/>
          <w:szCs w:val="20"/>
        </w:rPr>
      </w:pPr>
      <w:r w:rsidRPr="00AE11F6">
        <w:rPr>
          <w:color w:val="FF0000"/>
          <w:sz w:val="20"/>
          <w:szCs w:val="20"/>
        </w:rPr>
        <w:t>Several ways to measure concentration of a solution</w:t>
      </w:r>
    </w:p>
    <w:p w:rsidR="00AE11F6" w:rsidRPr="00AE11F6" w:rsidRDefault="00AE11F6" w:rsidP="00A410CB">
      <w:pPr>
        <w:pStyle w:val="ListParagraph"/>
        <w:numPr>
          <w:ilvl w:val="1"/>
          <w:numId w:val="215"/>
        </w:numPr>
        <w:rPr>
          <w:color w:val="FF0000"/>
          <w:sz w:val="20"/>
          <w:szCs w:val="20"/>
        </w:rPr>
      </w:pPr>
      <w:r w:rsidRPr="00AE11F6">
        <w:rPr>
          <w:color w:val="FF0000"/>
          <w:sz w:val="20"/>
          <w:szCs w:val="20"/>
        </w:rPr>
        <w:t>molarity (M), molality (m), mole fraction (</w:t>
      </w:r>
      <w:r w:rsidRPr="00AE11F6">
        <w:rPr>
          <w:color w:val="FF0000"/>
          <w:sz w:val="20"/>
          <w:szCs w:val="20"/>
        </w:rPr>
        <w:sym w:font="Symbol" w:char="F063"/>
      </w:r>
      <w:r w:rsidRPr="00AE11F6">
        <w:rPr>
          <w:color w:val="FF0000"/>
          <w:sz w:val="20"/>
          <w:szCs w:val="20"/>
        </w:rPr>
        <w:t>), mass percentage, and parts per million</w:t>
      </w:r>
    </w:p>
    <w:p w:rsidR="00AE11F6" w:rsidRPr="00AE11F6" w:rsidRDefault="00AE11F6" w:rsidP="00AE11F6">
      <w:pPr>
        <w:rPr>
          <w:color w:val="FF0000"/>
          <w:sz w:val="20"/>
          <w:szCs w:val="20"/>
        </w:rPr>
      </w:pPr>
      <w:r w:rsidRPr="00AE11F6">
        <w:rPr>
          <w:noProof/>
          <w:color w:val="FF0000"/>
        </w:rPr>
        <w:drawing>
          <wp:inline distT="0" distB="0" distL="0" distR="0" wp14:anchorId="1F24DEC9" wp14:editId="648381EF">
            <wp:extent cx="1584191" cy="40142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614917" cy="409210"/>
                    </a:xfrm>
                    <a:prstGeom prst="rect">
                      <a:avLst/>
                    </a:prstGeom>
                  </pic:spPr>
                </pic:pic>
              </a:graphicData>
            </a:graphic>
          </wp:inline>
        </w:drawing>
      </w:r>
      <w:r w:rsidRPr="00AE11F6">
        <w:rPr>
          <w:noProof/>
          <w:color w:val="FF0000"/>
        </w:rPr>
        <w:drawing>
          <wp:inline distT="0" distB="0" distL="0" distR="0" wp14:anchorId="241CA184" wp14:editId="796D09CF">
            <wp:extent cx="1679627" cy="411048"/>
            <wp:effectExtent l="0" t="0" r="0"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731592" cy="423765"/>
                    </a:xfrm>
                    <a:prstGeom prst="rect">
                      <a:avLst/>
                    </a:prstGeom>
                  </pic:spPr>
                </pic:pic>
              </a:graphicData>
            </a:graphic>
          </wp:inline>
        </w:drawing>
      </w:r>
      <w:r w:rsidRPr="00AE11F6">
        <w:rPr>
          <w:noProof/>
          <w:color w:val="FF0000"/>
        </w:rPr>
        <w:drawing>
          <wp:inline distT="0" distB="0" distL="0" distR="0" wp14:anchorId="671E47A1" wp14:editId="0FAEC807">
            <wp:extent cx="2697676" cy="467805"/>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748038" cy="476538"/>
                    </a:xfrm>
                    <a:prstGeom prst="rect">
                      <a:avLst/>
                    </a:prstGeom>
                  </pic:spPr>
                </pic:pic>
              </a:graphicData>
            </a:graphic>
          </wp:inline>
        </w:drawing>
      </w:r>
    </w:p>
    <w:p w:rsidR="00AE11F6" w:rsidRPr="00AE11F6" w:rsidRDefault="00AE11F6" w:rsidP="00AE11F6">
      <w:pPr>
        <w:rPr>
          <w:color w:val="FF0000"/>
          <w:sz w:val="20"/>
          <w:szCs w:val="20"/>
        </w:rPr>
      </w:pPr>
      <w:r w:rsidRPr="00AE11F6">
        <w:rPr>
          <w:noProof/>
          <w:color w:val="FF0000"/>
        </w:rPr>
        <w:drawing>
          <wp:inline distT="0" distB="0" distL="0" distR="0" wp14:anchorId="3F3C7488" wp14:editId="0D4F63E5">
            <wp:extent cx="2547181" cy="439426"/>
            <wp:effectExtent l="0" t="0" r="571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590170" cy="446842"/>
                    </a:xfrm>
                    <a:prstGeom prst="rect">
                      <a:avLst/>
                    </a:prstGeom>
                  </pic:spPr>
                </pic:pic>
              </a:graphicData>
            </a:graphic>
          </wp:inline>
        </w:drawing>
      </w:r>
      <w:r w:rsidRPr="00AE11F6">
        <w:rPr>
          <w:noProof/>
          <w:color w:val="FF0000"/>
        </w:rPr>
        <w:drawing>
          <wp:inline distT="0" distB="0" distL="0" distR="0" wp14:anchorId="39B7FD8B" wp14:editId="62867D8F">
            <wp:extent cx="2139884" cy="489691"/>
            <wp:effectExtent l="0" t="0" r="0" b="57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182714" cy="499492"/>
                    </a:xfrm>
                    <a:prstGeom prst="rect">
                      <a:avLst/>
                    </a:prstGeom>
                  </pic:spPr>
                </pic:pic>
              </a:graphicData>
            </a:graphic>
          </wp:inline>
        </w:drawing>
      </w:r>
    </w:p>
    <w:p w:rsidR="00AE11F6" w:rsidRPr="00523EA7" w:rsidRDefault="00AE11F6" w:rsidP="00A410CB">
      <w:pPr>
        <w:pStyle w:val="ListParagraph"/>
        <w:numPr>
          <w:ilvl w:val="1"/>
          <w:numId w:val="215"/>
        </w:numPr>
        <w:rPr>
          <w:b/>
          <w:color w:val="FF0000"/>
          <w:sz w:val="20"/>
          <w:szCs w:val="20"/>
        </w:rPr>
      </w:pPr>
      <w:r w:rsidRPr="00523EA7">
        <w:rPr>
          <w:b/>
          <w:color w:val="FF0000"/>
          <w:sz w:val="20"/>
          <w:szCs w:val="20"/>
        </w:rPr>
        <w:t>Note: Parts per million is NOT the number of solute molecules per million molecules. It is the mass of the solute per mass of solution times 1 million.</w:t>
      </w:r>
    </w:p>
    <w:p w:rsidR="00AE11F6" w:rsidRPr="00AE11F6" w:rsidRDefault="00AE11F6" w:rsidP="00A410CB">
      <w:pPr>
        <w:pStyle w:val="ListParagraph"/>
        <w:numPr>
          <w:ilvl w:val="1"/>
          <w:numId w:val="215"/>
        </w:numPr>
        <w:rPr>
          <w:color w:val="FF0000"/>
          <w:sz w:val="20"/>
          <w:szCs w:val="20"/>
        </w:rPr>
      </w:pPr>
      <w:r w:rsidRPr="00AE11F6">
        <w:rPr>
          <w:color w:val="FF0000"/>
          <w:sz w:val="20"/>
          <w:szCs w:val="20"/>
        </w:rPr>
        <w:t>Another Note: solution concentrations are always given in  terms of the form of the solute before dissolution</w:t>
      </w:r>
    </w:p>
    <w:p w:rsidR="00AE11F6" w:rsidRPr="00AE11F6" w:rsidRDefault="00AE11F6" w:rsidP="00A410CB">
      <w:pPr>
        <w:pStyle w:val="ListParagraph"/>
        <w:numPr>
          <w:ilvl w:val="2"/>
          <w:numId w:val="215"/>
        </w:numPr>
        <w:rPr>
          <w:color w:val="FF0000"/>
          <w:sz w:val="20"/>
          <w:szCs w:val="20"/>
        </w:rPr>
      </w:pPr>
      <w:r w:rsidRPr="00AE11F6">
        <w:rPr>
          <w:color w:val="FF0000"/>
          <w:sz w:val="20"/>
          <w:szCs w:val="20"/>
        </w:rPr>
        <w:t>when 1 mol NaCl is added to 1 liter of water, the resulting solution is approximately 1 molar, NOT 2 molar, even though one mole of NaCl dissociates into two moles of ions</w:t>
      </w:r>
    </w:p>
    <w:p w:rsidR="00AE11F6" w:rsidRPr="00AE11F6" w:rsidRDefault="00AE11F6" w:rsidP="00A410CB">
      <w:pPr>
        <w:pStyle w:val="ListParagraph"/>
        <w:numPr>
          <w:ilvl w:val="1"/>
          <w:numId w:val="215"/>
        </w:numPr>
        <w:rPr>
          <w:color w:val="FF0000"/>
          <w:sz w:val="20"/>
          <w:szCs w:val="20"/>
        </w:rPr>
      </w:pPr>
      <w:r w:rsidRPr="00AE11F6">
        <w:rPr>
          <w:color w:val="FF0000"/>
          <w:sz w:val="20"/>
          <w:szCs w:val="20"/>
        </w:rPr>
        <w:t>Normality measures the number of equivalents per liter of solution</w:t>
      </w:r>
    </w:p>
    <w:p w:rsidR="00AE11F6" w:rsidRPr="00AE11F6" w:rsidRDefault="00AE11F6" w:rsidP="00A410CB">
      <w:pPr>
        <w:pStyle w:val="ListParagraph"/>
        <w:numPr>
          <w:ilvl w:val="2"/>
          <w:numId w:val="215"/>
        </w:numPr>
        <w:rPr>
          <w:color w:val="FF0000"/>
          <w:sz w:val="20"/>
          <w:szCs w:val="20"/>
        </w:rPr>
      </w:pPr>
      <w:r w:rsidRPr="00AE11F6">
        <w:rPr>
          <w:color w:val="FF0000"/>
          <w:sz w:val="20"/>
          <w:szCs w:val="20"/>
        </w:rPr>
        <w:t>only likely to appear in the context of an acid-base reaction</w:t>
      </w:r>
    </w:p>
    <w:p w:rsidR="00AE11F6" w:rsidRPr="00AE11F6" w:rsidRDefault="00AE11F6" w:rsidP="00A410CB">
      <w:pPr>
        <w:pStyle w:val="ListParagraph"/>
        <w:numPr>
          <w:ilvl w:val="2"/>
          <w:numId w:val="215"/>
        </w:numPr>
        <w:rPr>
          <w:color w:val="FF0000"/>
          <w:sz w:val="20"/>
          <w:szCs w:val="20"/>
        </w:rPr>
      </w:pPr>
      <w:r w:rsidRPr="00AE11F6">
        <w:rPr>
          <w:color w:val="FF0000"/>
          <w:sz w:val="20"/>
          <w:szCs w:val="20"/>
        </w:rPr>
        <w:t>defined as the mass of acid or base that can donate or accept one mole of protons</w:t>
      </w:r>
    </w:p>
    <w:p w:rsidR="00AE11F6" w:rsidRDefault="00AE11F6" w:rsidP="00A410CB">
      <w:pPr>
        <w:pStyle w:val="ListParagraph"/>
        <w:numPr>
          <w:ilvl w:val="3"/>
          <w:numId w:val="215"/>
        </w:numPr>
        <w:rPr>
          <w:color w:val="FF0000"/>
          <w:sz w:val="20"/>
          <w:szCs w:val="20"/>
        </w:rPr>
      </w:pPr>
      <w:r w:rsidRPr="00AE11F6">
        <w:rPr>
          <w:color w:val="FF0000"/>
          <w:sz w:val="20"/>
          <w:szCs w:val="20"/>
        </w:rPr>
        <w:t>Ex: 1 molar H</w:t>
      </w:r>
      <w:r w:rsidRPr="00AE11F6">
        <w:rPr>
          <w:color w:val="FF0000"/>
          <w:sz w:val="20"/>
          <w:szCs w:val="20"/>
          <w:vertAlign w:val="subscript"/>
        </w:rPr>
        <w:t>2</w:t>
      </w:r>
      <w:r w:rsidRPr="00AE11F6">
        <w:rPr>
          <w:color w:val="FF0000"/>
          <w:sz w:val="20"/>
          <w:szCs w:val="20"/>
        </w:rPr>
        <w:t>SO</w:t>
      </w:r>
      <w:r w:rsidRPr="00AE11F6">
        <w:rPr>
          <w:color w:val="FF0000"/>
          <w:sz w:val="20"/>
          <w:szCs w:val="20"/>
          <w:vertAlign w:val="subscript"/>
        </w:rPr>
        <w:t>4</w:t>
      </w:r>
      <w:r w:rsidRPr="00AE11F6">
        <w:rPr>
          <w:color w:val="FF0000"/>
          <w:sz w:val="20"/>
          <w:szCs w:val="20"/>
        </w:rPr>
        <w:t xml:space="preserve"> is called a 2 normal solution because it can donate 2 protons for each H</w:t>
      </w:r>
      <w:r w:rsidRPr="00AE11F6">
        <w:rPr>
          <w:color w:val="FF0000"/>
          <w:sz w:val="20"/>
          <w:szCs w:val="20"/>
          <w:vertAlign w:val="subscript"/>
        </w:rPr>
        <w:t>2</w:t>
      </w:r>
      <w:r w:rsidRPr="00AE11F6">
        <w:rPr>
          <w:color w:val="FF0000"/>
          <w:sz w:val="20"/>
          <w:szCs w:val="20"/>
        </w:rPr>
        <w:t>SO</w:t>
      </w:r>
      <w:r w:rsidRPr="00AE11F6">
        <w:rPr>
          <w:color w:val="FF0000"/>
          <w:sz w:val="20"/>
          <w:szCs w:val="20"/>
          <w:vertAlign w:val="subscript"/>
        </w:rPr>
        <w:t>4</w:t>
      </w:r>
      <w:r w:rsidRPr="00AE11F6">
        <w:rPr>
          <w:color w:val="FF0000"/>
          <w:sz w:val="20"/>
          <w:szCs w:val="20"/>
        </w:rPr>
        <w:t xml:space="preserve"> molecule</w:t>
      </w:r>
    </w:p>
    <w:p w:rsidR="00AE11F6" w:rsidRDefault="00AE11F6" w:rsidP="00A410CB">
      <w:pPr>
        <w:pStyle w:val="ListParagraph"/>
        <w:numPr>
          <w:ilvl w:val="0"/>
          <w:numId w:val="215"/>
        </w:numPr>
        <w:rPr>
          <w:color w:val="FF0000"/>
          <w:sz w:val="20"/>
          <w:szCs w:val="20"/>
        </w:rPr>
      </w:pPr>
      <w:r>
        <w:rPr>
          <w:color w:val="FF0000"/>
          <w:sz w:val="20"/>
          <w:szCs w:val="20"/>
        </w:rPr>
        <w:t>Density of Solution</w:t>
      </w:r>
    </w:p>
    <w:p w:rsidR="00AE11F6" w:rsidRPr="00AE11F6" w:rsidRDefault="00AE11F6" w:rsidP="00A410CB">
      <w:pPr>
        <w:pStyle w:val="ListParagraph"/>
        <w:numPr>
          <w:ilvl w:val="1"/>
          <w:numId w:val="215"/>
        </w:numPr>
        <w:rPr>
          <w:color w:val="FF0000"/>
          <w:sz w:val="20"/>
          <w:szCs w:val="20"/>
        </w:rPr>
      </w:pPr>
      <w:r>
        <w:rPr>
          <w:color w:val="FF0000"/>
          <w:sz w:val="20"/>
          <w:szCs w:val="20"/>
        </w:rPr>
        <w:t>mass solution / volume</w:t>
      </w:r>
    </w:p>
    <w:p w:rsidR="00AE11F6" w:rsidRPr="00AE11F6" w:rsidRDefault="00AE11F6" w:rsidP="00AE11F6">
      <w:pPr>
        <w:rPr>
          <w:color w:val="FF0000"/>
          <w:sz w:val="20"/>
          <w:szCs w:val="20"/>
        </w:rPr>
      </w:pPr>
    </w:p>
    <w:p w:rsidR="00047FCB" w:rsidRDefault="00AB124F" w:rsidP="00AB124F">
      <w:r>
        <w:t xml:space="preserve">Solubility product constant; the equilibrium expression Ksp </w:t>
      </w:r>
    </w:p>
    <w:p w:rsidR="00AE11F6" w:rsidRPr="00AE11F6" w:rsidRDefault="00AE11F6" w:rsidP="00AE11F6">
      <w:pPr>
        <w:rPr>
          <w:color w:val="FF0000"/>
          <w:sz w:val="20"/>
          <w:szCs w:val="20"/>
        </w:rPr>
      </w:pPr>
      <w:r w:rsidRPr="00AE11F6">
        <w:rPr>
          <w:color w:val="FF0000"/>
          <w:sz w:val="20"/>
          <w:szCs w:val="20"/>
        </w:rPr>
        <w:t>Solubility</w:t>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quantifies a solute’s tendency to dissolve in solvent</w:t>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reverse reaction: precipitation</w:t>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As the concentration of dissolved salt increases, the rates of dissolution and precipitation equilibrate</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solution is saturated at this point</w:t>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Equilibrium of a solvation reaction: Solubility product K</w:t>
      </w:r>
      <w:r w:rsidRPr="00AE11F6">
        <w:rPr>
          <w:color w:val="FF0000"/>
          <w:sz w:val="20"/>
          <w:szCs w:val="20"/>
          <w:vertAlign w:val="subscript"/>
        </w:rPr>
        <w:t>sp</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Remember that solids and pure liquids have an approximate mole fraction of one and can be excluded from the equilibrium expression</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Ex:</w:t>
      </w:r>
    </w:p>
    <w:p w:rsidR="00AE11F6" w:rsidRPr="00AE11F6" w:rsidRDefault="00AE11F6" w:rsidP="00AE11F6">
      <w:pPr>
        <w:jc w:val="center"/>
        <w:rPr>
          <w:color w:val="FF0000"/>
          <w:sz w:val="20"/>
          <w:szCs w:val="20"/>
        </w:rPr>
      </w:pPr>
      <w:r w:rsidRPr="00AE11F6">
        <w:rPr>
          <w:noProof/>
          <w:color w:val="FF0000"/>
        </w:rPr>
        <w:drawing>
          <wp:inline distT="0" distB="0" distL="0" distR="0" wp14:anchorId="5C97A03F" wp14:editId="3FEB839A">
            <wp:extent cx="2234153" cy="527508"/>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269697" cy="535900"/>
                    </a:xfrm>
                    <a:prstGeom prst="rect">
                      <a:avLst/>
                    </a:prstGeom>
                  </pic:spPr>
                </pic:pic>
              </a:graphicData>
            </a:graphic>
          </wp:inline>
        </w:drawing>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Solubility vs solubility product</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Solubility – number of moles of solute per liter of solution that can be dissolved in a given solvent</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Solubility product – used to calculate solubility of a substance in a given solvent</w:t>
      </w:r>
    </w:p>
    <w:p w:rsidR="00AE11F6" w:rsidRPr="00AE11F6" w:rsidRDefault="00AE11F6" w:rsidP="00A410CB">
      <w:pPr>
        <w:pStyle w:val="ListParagraph"/>
        <w:numPr>
          <w:ilvl w:val="2"/>
          <w:numId w:val="216"/>
        </w:numPr>
        <w:rPr>
          <w:color w:val="FF0000"/>
          <w:sz w:val="20"/>
          <w:szCs w:val="20"/>
        </w:rPr>
      </w:pPr>
      <w:r w:rsidRPr="00AE11F6">
        <w:rPr>
          <w:color w:val="FF0000"/>
          <w:sz w:val="20"/>
          <w:szCs w:val="20"/>
        </w:rPr>
        <w:t>independent of ion concentrations and can be found in a reference book</w:t>
      </w:r>
    </w:p>
    <w:p w:rsidR="00AE11F6" w:rsidRPr="00AE11F6" w:rsidRDefault="00AE11F6" w:rsidP="00A410CB">
      <w:pPr>
        <w:pStyle w:val="ListParagraph"/>
        <w:numPr>
          <w:ilvl w:val="0"/>
          <w:numId w:val="216"/>
        </w:numPr>
        <w:rPr>
          <w:color w:val="FF0000"/>
          <w:sz w:val="20"/>
          <w:szCs w:val="20"/>
        </w:rPr>
      </w:pPr>
      <w:r w:rsidRPr="00AE11F6">
        <w:rPr>
          <w:color w:val="FF0000"/>
          <w:sz w:val="20"/>
          <w:szCs w:val="20"/>
        </w:rPr>
        <w:t>Using the Solubility Product</w:t>
      </w:r>
    </w:p>
    <w:p w:rsidR="00AE11F6" w:rsidRPr="00AE11F6" w:rsidRDefault="00AE11F6" w:rsidP="00AE11F6">
      <w:pPr>
        <w:rPr>
          <w:color w:val="FF0000"/>
          <w:sz w:val="20"/>
          <w:szCs w:val="20"/>
        </w:rPr>
      </w:pPr>
      <w:r w:rsidRPr="00AE11F6">
        <w:rPr>
          <w:noProof/>
          <w:color w:val="FF0000"/>
        </w:rPr>
        <w:drawing>
          <wp:inline distT="0" distB="0" distL="0" distR="0" wp14:anchorId="4924884E" wp14:editId="198DFE9E">
            <wp:extent cx="2362200" cy="4095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362200" cy="409575"/>
                    </a:xfrm>
                    <a:prstGeom prst="rect">
                      <a:avLst/>
                    </a:prstGeom>
                  </pic:spPr>
                </pic:pic>
              </a:graphicData>
            </a:graphic>
          </wp:inline>
        </w:drawing>
      </w:r>
      <w:r w:rsidRPr="00AE11F6">
        <w:rPr>
          <w:color w:val="FF0000"/>
          <w:sz w:val="20"/>
          <w:szCs w:val="20"/>
        </w:rPr>
        <w:t xml:space="preserve"> </w:t>
      </w:r>
      <w:r w:rsidRPr="00AE11F6">
        <w:rPr>
          <w:noProof/>
          <w:color w:val="FF0000"/>
        </w:rPr>
        <w:drawing>
          <wp:inline distT="0" distB="0" distL="0" distR="0" wp14:anchorId="776DA48C" wp14:editId="444E950E">
            <wp:extent cx="1400175" cy="42862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400175" cy="428625"/>
                    </a:xfrm>
                    <a:prstGeom prst="rect">
                      <a:avLst/>
                    </a:prstGeom>
                  </pic:spPr>
                </pic:pic>
              </a:graphicData>
            </a:graphic>
          </wp:inline>
        </w:drawing>
      </w:r>
      <w:r w:rsidRPr="00AE11F6">
        <w:rPr>
          <w:noProof/>
          <w:color w:val="FF0000"/>
        </w:rPr>
        <w:drawing>
          <wp:inline distT="0" distB="0" distL="0" distR="0" wp14:anchorId="15B92037" wp14:editId="7A15A78F">
            <wp:extent cx="1489436" cy="53488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518129" cy="545184"/>
                    </a:xfrm>
                    <a:prstGeom prst="rect">
                      <a:avLst/>
                    </a:prstGeom>
                  </pic:spPr>
                </pic:pic>
              </a:graphicData>
            </a:graphic>
          </wp:inline>
        </w:drawing>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1.8 x 10</w:t>
      </w:r>
      <w:r w:rsidRPr="00AE11F6">
        <w:rPr>
          <w:color w:val="FF0000"/>
          <w:sz w:val="20"/>
          <w:szCs w:val="20"/>
          <w:vertAlign w:val="superscript"/>
        </w:rPr>
        <w:t>-2</w:t>
      </w:r>
      <w:r w:rsidRPr="00AE11F6">
        <w:rPr>
          <w:color w:val="FF0000"/>
          <w:sz w:val="20"/>
          <w:szCs w:val="20"/>
        </w:rPr>
        <w:t xml:space="preserve"> mol/L is the solubility of BaF</w:t>
      </w:r>
      <w:r w:rsidRPr="00AE11F6">
        <w:rPr>
          <w:color w:val="FF0000"/>
          <w:sz w:val="20"/>
          <w:szCs w:val="20"/>
          <w:vertAlign w:val="subscript"/>
        </w:rPr>
        <w:t>2</w:t>
      </w:r>
      <w:r w:rsidRPr="00AE11F6">
        <w:rPr>
          <w:color w:val="FF0000"/>
          <w:sz w:val="20"/>
          <w:szCs w:val="20"/>
        </w:rPr>
        <w:t xml:space="preserve"> in one liter of water at 25</w:t>
      </w:r>
      <w:r w:rsidRPr="00AE11F6">
        <w:rPr>
          <w:color w:val="FF0000"/>
          <w:sz w:val="20"/>
          <w:szCs w:val="20"/>
          <w:vertAlign w:val="superscript"/>
        </w:rPr>
        <w:t>o</w:t>
      </w:r>
      <w:r w:rsidRPr="00AE11F6">
        <w:rPr>
          <w:color w:val="FF0000"/>
          <w:sz w:val="20"/>
          <w:szCs w:val="20"/>
        </w:rPr>
        <w:t>C</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To determine S for an ion, multiply S (that is, x) by its coefficient</w:t>
      </w:r>
    </w:p>
    <w:p w:rsidR="00AE11F6" w:rsidRPr="00523EA7" w:rsidRDefault="00AE11F6" w:rsidP="00A410CB">
      <w:pPr>
        <w:pStyle w:val="ListParagraph"/>
        <w:numPr>
          <w:ilvl w:val="2"/>
          <w:numId w:val="216"/>
        </w:numPr>
        <w:rPr>
          <w:b/>
          <w:color w:val="FF0000"/>
          <w:sz w:val="20"/>
          <w:szCs w:val="20"/>
        </w:rPr>
      </w:pPr>
      <w:r w:rsidRPr="00523EA7">
        <w:rPr>
          <w:b/>
          <w:color w:val="FF0000"/>
          <w:sz w:val="20"/>
          <w:szCs w:val="20"/>
        </w:rPr>
        <w:t>The solubility of Fluorine is 2x</w:t>
      </w:r>
    </w:p>
    <w:p w:rsidR="00AE11F6" w:rsidRDefault="00AE11F6" w:rsidP="00A410CB">
      <w:pPr>
        <w:pStyle w:val="ListParagraph"/>
        <w:numPr>
          <w:ilvl w:val="0"/>
          <w:numId w:val="216"/>
        </w:numPr>
        <w:rPr>
          <w:color w:val="FF0000"/>
          <w:sz w:val="20"/>
          <w:szCs w:val="20"/>
        </w:rPr>
      </w:pPr>
      <w:r w:rsidRPr="00AE11F6">
        <w:rPr>
          <w:color w:val="FF0000"/>
          <w:sz w:val="20"/>
          <w:szCs w:val="20"/>
        </w:rPr>
        <w:t>What is the molar solubility, given the Ksp?</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MX --&gt; x</w:t>
      </w:r>
      <w:r w:rsidRPr="00D71DBC">
        <w:rPr>
          <w:color w:val="FF0000"/>
          <w:sz w:val="20"/>
          <w:szCs w:val="20"/>
          <w:vertAlign w:val="superscript"/>
        </w:rPr>
        <w:t>2</w:t>
      </w:r>
    </w:p>
    <w:p w:rsidR="00AE11F6" w:rsidRPr="00AE11F6" w:rsidRDefault="00AE11F6" w:rsidP="00A410CB">
      <w:pPr>
        <w:pStyle w:val="ListParagraph"/>
        <w:numPr>
          <w:ilvl w:val="1"/>
          <w:numId w:val="216"/>
        </w:numPr>
        <w:rPr>
          <w:color w:val="FF0000"/>
          <w:sz w:val="20"/>
          <w:szCs w:val="20"/>
        </w:rPr>
      </w:pPr>
      <w:r w:rsidRPr="00AE11F6">
        <w:rPr>
          <w:color w:val="FF0000"/>
          <w:sz w:val="20"/>
          <w:szCs w:val="20"/>
        </w:rPr>
        <w:t>MX</w:t>
      </w:r>
      <w:r w:rsidRPr="00D71DBC">
        <w:rPr>
          <w:color w:val="FF0000"/>
          <w:sz w:val="20"/>
          <w:szCs w:val="20"/>
          <w:vertAlign w:val="subscript"/>
        </w:rPr>
        <w:t>2</w:t>
      </w:r>
      <w:r w:rsidRPr="00AE11F6">
        <w:rPr>
          <w:color w:val="FF0000"/>
          <w:sz w:val="20"/>
          <w:szCs w:val="20"/>
        </w:rPr>
        <w:t xml:space="preserve"> --&gt; 4x</w:t>
      </w:r>
      <w:r w:rsidRPr="00D71DBC">
        <w:rPr>
          <w:color w:val="FF0000"/>
          <w:sz w:val="20"/>
          <w:szCs w:val="20"/>
          <w:vertAlign w:val="superscript"/>
        </w:rPr>
        <w:t>3</w:t>
      </w:r>
    </w:p>
    <w:p w:rsidR="00AE11F6" w:rsidRPr="00AE11F6" w:rsidRDefault="00AE11F6" w:rsidP="00A410CB">
      <w:pPr>
        <w:pStyle w:val="ListParagraph"/>
        <w:numPr>
          <w:ilvl w:val="1"/>
          <w:numId w:val="216"/>
        </w:numPr>
      </w:pPr>
      <w:r w:rsidRPr="00AE11F6">
        <w:rPr>
          <w:color w:val="FF0000"/>
          <w:sz w:val="20"/>
          <w:szCs w:val="20"/>
        </w:rPr>
        <w:t>MX</w:t>
      </w:r>
      <w:r w:rsidRPr="00D71DBC">
        <w:rPr>
          <w:color w:val="FF0000"/>
          <w:sz w:val="20"/>
          <w:szCs w:val="20"/>
          <w:vertAlign w:val="subscript"/>
        </w:rPr>
        <w:t>3</w:t>
      </w:r>
      <w:r w:rsidRPr="00AE11F6">
        <w:rPr>
          <w:color w:val="FF0000"/>
          <w:sz w:val="20"/>
          <w:szCs w:val="20"/>
        </w:rPr>
        <w:t xml:space="preserve"> --&gt; 27x</w:t>
      </w:r>
      <w:r w:rsidRPr="00D71DBC">
        <w:rPr>
          <w:color w:val="FF0000"/>
          <w:sz w:val="20"/>
          <w:szCs w:val="20"/>
          <w:vertAlign w:val="superscript"/>
        </w:rPr>
        <w:t>4</w:t>
      </w:r>
    </w:p>
    <w:p w:rsidR="00AE11F6" w:rsidRPr="00D71DBC" w:rsidRDefault="00D71DBC" w:rsidP="00A410CB">
      <w:pPr>
        <w:pStyle w:val="ListParagraph"/>
        <w:numPr>
          <w:ilvl w:val="1"/>
          <w:numId w:val="216"/>
        </w:numPr>
        <w:rPr>
          <w:color w:val="FF0000"/>
          <w:sz w:val="20"/>
          <w:szCs w:val="20"/>
        </w:rPr>
      </w:pPr>
      <w:r w:rsidRPr="00D71DBC">
        <w:rPr>
          <w:color w:val="FF0000"/>
          <w:sz w:val="20"/>
          <w:szCs w:val="20"/>
        </w:rPr>
        <w:t>What is molar solubility?</w:t>
      </w:r>
      <w:r w:rsidR="00160448">
        <w:rPr>
          <w:color w:val="FF0000"/>
          <w:sz w:val="20"/>
          <w:szCs w:val="20"/>
        </w:rPr>
        <w:t xml:space="preserve"> - x</w:t>
      </w:r>
    </w:p>
    <w:p w:rsidR="00047FCB" w:rsidRDefault="00AB124F" w:rsidP="00AB124F">
      <w:r>
        <w:t xml:space="preserve">Common-ion effect, its use </w:t>
      </w:r>
      <w:r w:rsidR="00047FCB">
        <w:t xml:space="preserve">in laboratory separations </w:t>
      </w:r>
    </w:p>
    <w:p w:rsidR="00047FCB" w:rsidRDefault="00AB124F" w:rsidP="00A410CB">
      <w:pPr>
        <w:pStyle w:val="ListParagraph"/>
        <w:numPr>
          <w:ilvl w:val="0"/>
          <w:numId w:val="213"/>
        </w:numPr>
      </w:pPr>
      <w:r>
        <w:t xml:space="preserve">Complex ion formation </w:t>
      </w:r>
    </w:p>
    <w:p w:rsidR="00D71DBC" w:rsidRDefault="00D71DBC" w:rsidP="00A410CB">
      <w:pPr>
        <w:pStyle w:val="ListParagraph"/>
        <w:numPr>
          <w:ilvl w:val="0"/>
          <w:numId w:val="213"/>
        </w:numPr>
        <w:rPr>
          <w:sz w:val="20"/>
          <w:szCs w:val="20"/>
        </w:rPr>
      </w:pPr>
      <w:r>
        <w:rPr>
          <w:sz w:val="20"/>
          <w:szCs w:val="20"/>
        </w:rPr>
        <w:t>Adding other ions (NaF)</w:t>
      </w:r>
    </w:p>
    <w:p w:rsidR="00D71DBC" w:rsidRPr="00D71DBC" w:rsidRDefault="00D71DBC" w:rsidP="00A410CB">
      <w:pPr>
        <w:pStyle w:val="ListParagraph"/>
        <w:numPr>
          <w:ilvl w:val="1"/>
          <w:numId w:val="213"/>
        </w:numPr>
        <w:rPr>
          <w:color w:val="FF0000"/>
          <w:sz w:val="20"/>
          <w:szCs w:val="20"/>
        </w:rPr>
      </w:pPr>
      <w:r w:rsidRPr="00D71DBC">
        <w:rPr>
          <w:color w:val="FF0000"/>
          <w:sz w:val="20"/>
          <w:szCs w:val="20"/>
        </w:rPr>
        <w:t>spectator ions: not included in the equilibrium expression, so they would have no effect on the equilibrium</w:t>
      </w:r>
    </w:p>
    <w:p w:rsidR="00D71DBC" w:rsidRPr="00D71DBC" w:rsidRDefault="00D71DBC" w:rsidP="00A410CB">
      <w:pPr>
        <w:pStyle w:val="ListParagraph"/>
        <w:numPr>
          <w:ilvl w:val="2"/>
          <w:numId w:val="213"/>
        </w:numPr>
        <w:rPr>
          <w:color w:val="FF0000"/>
          <w:sz w:val="20"/>
          <w:szCs w:val="20"/>
        </w:rPr>
      </w:pPr>
      <w:r w:rsidRPr="00D71DBC">
        <w:rPr>
          <w:color w:val="FF0000"/>
          <w:sz w:val="20"/>
          <w:szCs w:val="20"/>
        </w:rPr>
        <w:lastRenderedPageBreak/>
        <w:t>Ex (still using BaF ex above: Na</w:t>
      </w:r>
      <w:r w:rsidRPr="00D71DBC">
        <w:rPr>
          <w:color w:val="FF0000"/>
          <w:sz w:val="20"/>
          <w:szCs w:val="20"/>
          <w:vertAlign w:val="superscript"/>
        </w:rPr>
        <w:t>+</w:t>
      </w:r>
    </w:p>
    <w:p w:rsidR="00D71DBC" w:rsidRPr="00D71DBC" w:rsidRDefault="00D71DBC" w:rsidP="00A410CB">
      <w:pPr>
        <w:pStyle w:val="ListParagraph"/>
        <w:numPr>
          <w:ilvl w:val="1"/>
          <w:numId w:val="213"/>
        </w:numPr>
        <w:rPr>
          <w:color w:val="FF0000"/>
          <w:sz w:val="20"/>
          <w:szCs w:val="20"/>
        </w:rPr>
      </w:pPr>
      <w:r w:rsidRPr="00D71DBC">
        <w:rPr>
          <w:color w:val="FF0000"/>
          <w:sz w:val="20"/>
          <w:szCs w:val="20"/>
        </w:rPr>
        <w:t>Common ion effect – disturbance of equilibrium by adding ion in common with an ion in equilibrium expression</w:t>
      </w:r>
    </w:p>
    <w:p w:rsidR="00D71DBC" w:rsidRPr="00D71DBC" w:rsidRDefault="00D71DBC" w:rsidP="00A410CB">
      <w:pPr>
        <w:pStyle w:val="ListParagraph"/>
        <w:numPr>
          <w:ilvl w:val="2"/>
          <w:numId w:val="213"/>
        </w:numPr>
        <w:rPr>
          <w:color w:val="FF0000"/>
          <w:sz w:val="20"/>
          <w:szCs w:val="20"/>
        </w:rPr>
      </w:pPr>
      <w:r w:rsidRPr="00D71DBC">
        <w:rPr>
          <w:color w:val="FF0000"/>
          <w:sz w:val="20"/>
          <w:szCs w:val="20"/>
        </w:rPr>
        <w:t>adding F – decreases solubility of BaF</w:t>
      </w:r>
      <w:r w:rsidRPr="00D71DBC">
        <w:rPr>
          <w:color w:val="FF0000"/>
          <w:sz w:val="20"/>
          <w:szCs w:val="20"/>
          <w:vertAlign w:val="subscript"/>
        </w:rPr>
        <w:t>2</w:t>
      </w:r>
    </w:p>
    <w:p w:rsidR="00D71DBC" w:rsidRPr="00D71DBC" w:rsidRDefault="00D71DBC" w:rsidP="00A410CB">
      <w:pPr>
        <w:pStyle w:val="ListParagraph"/>
        <w:numPr>
          <w:ilvl w:val="2"/>
          <w:numId w:val="213"/>
        </w:numPr>
        <w:rPr>
          <w:color w:val="FF0000"/>
          <w:sz w:val="20"/>
          <w:szCs w:val="20"/>
        </w:rPr>
      </w:pPr>
      <w:r w:rsidRPr="00D71DBC">
        <w:rPr>
          <w:color w:val="FF0000"/>
          <w:sz w:val="20"/>
          <w:szCs w:val="20"/>
        </w:rPr>
        <w:t>A common ion added to a saturated solution shifts the equilibrium</w:t>
      </w:r>
    </w:p>
    <w:p w:rsidR="00D71DBC" w:rsidRPr="00D71DBC" w:rsidRDefault="00D71DBC" w:rsidP="00A410CB">
      <w:pPr>
        <w:pStyle w:val="ListParagraph"/>
        <w:numPr>
          <w:ilvl w:val="3"/>
          <w:numId w:val="213"/>
        </w:numPr>
        <w:rPr>
          <w:color w:val="FF0000"/>
          <w:sz w:val="20"/>
          <w:szCs w:val="20"/>
        </w:rPr>
      </w:pPr>
      <w:r w:rsidRPr="00D71DBC">
        <w:rPr>
          <w:color w:val="FF0000"/>
          <w:sz w:val="20"/>
          <w:szCs w:val="20"/>
        </w:rPr>
        <w:t>if added to a solution that is not saturated, it does not shirt the equilibrium</w:t>
      </w:r>
    </w:p>
    <w:p w:rsidR="00D71DBC" w:rsidRPr="00D71DBC" w:rsidRDefault="00D71DBC" w:rsidP="00A410CB">
      <w:pPr>
        <w:pStyle w:val="ListParagraph"/>
        <w:numPr>
          <w:ilvl w:val="2"/>
          <w:numId w:val="213"/>
        </w:numPr>
        <w:rPr>
          <w:color w:val="FF0000"/>
          <w:sz w:val="20"/>
          <w:szCs w:val="20"/>
        </w:rPr>
      </w:pPr>
      <w:r w:rsidRPr="00D71DBC">
        <w:rPr>
          <w:color w:val="FF0000"/>
          <w:sz w:val="20"/>
          <w:szCs w:val="20"/>
        </w:rPr>
        <w:t>Determining the extent of the shift</w:t>
      </w:r>
    </w:p>
    <w:p w:rsidR="00D71DBC" w:rsidRPr="00D71DBC" w:rsidRDefault="00D71DBC" w:rsidP="00D71DBC">
      <w:pPr>
        <w:jc w:val="center"/>
        <w:rPr>
          <w:color w:val="FF0000"/>
          <w:sz w:val="20"/>
          <w:szCs w:val="20"/>
        </w:rPr>
      </w:pPr>
      <w:r w:rsidRPr="00D71DBC">
        <w:rPr>
          <w:noProof/>
          <w:color w:val="FF0000"/>
        </w:rPr>
        <w:drawing>
          <wp:inline distT="0" distB="0" distL="0" distR="0" wp14:anchorId="06C1C143" wp14:editId="521FC90F">
            <wp:extent cx="1809750" cy="3524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0" cy="352425"/>
                    </a:xfrm>
                    <a:prstGeom prst="rect">
                      <a:avLst/>
                    </a:prstGeom>
                  </pic:spPr>
                </pic:pic>
              </a:graphicData>
            </a:graphic>
          </wp:inline>
        </w:drawing>
      </w:r>
    </w:p>
    <w:p w:rsidR="00D71DBC" w:rsidRPr="00D71DBC" w:rsidRDefault="00D71DBC" w:rsidP="00A410CB">
      <w:pPr>
        <w:pStyle w:val="ListParagraph"/>
        <w:numPr>
          <w:ilvl w:val="2"/>
          <w:numId w:val="213"/>
        </w:numPr>
        <w:rPr>
          <w:color w:val="FF0000"/>
          <w:sz w:val="20"/>
          <w:szCs w:val="20"/>
        </w:rPr>
      </w:pPr>
      <w:r w:rsidRPr="00D71DBC">
        <w:rPr>
          <w:color w:val="FF0000"/>
          <w:sz w:val="20"/>
          <w:szCs w:val="20"/>
        </w:rPr>
        <w:t>Simplification:</w:t>
      </w:r>
    </w:p>
    <w:p w:rsidR="00D71DBC" w:rsidRPr="00D71DBC" w:rsidRDefault="00D71DBC" w:rsidP="00D71DBC">
      <w:pPr>
        <w:ind w:left="4320"/>
        <w:rPr>
          <w:color w:val="FF0000"/>
          <w:sz w:val="20"/>
          <w:szCs w:val="20"/>
        </w:rPr>
      </w:pPr>
      <w:r w:rsidRPr="00D71DBC">
        <w:rPr>
          <w:noProof/>
          <w:color w:val="FF0000"/>
        </w:rPr>
        <w:drawing>
          <wp:inline distT="0" distB="0" distL="0" distR="0" wp14:anchorId="28711440" wp14:editId="15229FE3">
            <wp:extent cx="1466850" cy="7143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466850" cy="714375"/>
                    </a:xfrm>
                    <a:prstGeom prst="rect">
                      <a:avLst/>
                    </a:prstGeom>
                  </pic:spPr>
                </pic:pic>
              </a:graphicData>
            </a:graphic>
          </wp:inline>
        </w:drawing>
      </w:r>
    </w:p>
    <w:p w:rsidR="00D71DBC" w:rsidRDefault="00D71DBC" w:rsidP="00A410CB">
      <w:pPr>
        <w:pStyle w:val="ListParagraph"/>
        <w:numPr>
          <w:ilvl w:val="0"/>
          <w:numId w:val="213"/>
        </w:numPr>
      </w:pPr>
    </w:p>
    <w:p w:rsidR="00047FCB" w:rsidRDefault="00AB124F" w:rsidP="00A410CB">
      <w:pPr>
        <w:pStyle w:val="ListParagraph"/>
        <w:numPr>
          <w:ilvl w:val="0"/>
          <w:numId w:val="213"/>
        </w:numPr>
      </w:pPr>
      <w:r>
        <w:t xml:space="preserve">Complex ions and solubility </w:t>
      </w:r>
    </w:p>
    <w:p w:rsidR="00D71DBC" w:rsidRPr="00D71DBC" w:rsidRDefault="00D71DBC" w:rsidP="00D71DBC">
      <w:pPr>
        <w:pStyle w:val="Heading4"/>
        <w:spacing w:before="0" w:after="300"/>
        <w:textAlignment w:val="baseline"/>
        <w:rPr>
          <w:rFonts w:ascii="Times New Roman" w:hAnsi="Times New Roman" w:cs="Times New Roman"/>
          <w:color w:val="FF0000"/>
          <w:sz w:val="20"/>
          <w:szCs w:val="20"/>
        </w:rPr>
      </w:pPr>
      <w:r w:rsidRPr="00D71DBC">
        <w:rPr>
          <w:rFonts w:ascii="Times New Roman" w:hAnsi="Times New Roman" w:cs="Times New Roman"/>
          <w:color w:val="FF0000"/>
          <w:sz w:val="20"/>
          <w:szCs w:val="20"/>
        </w:rPr>
        <w:t>Key Points</w:t>
      </w:r>
    </w:p>
    <w:p w:rsidR="00D71DBC" w:rsidRPr="00D71DBC" w:rsidRDefault="00D71DBC" w:rsidP="00A410CB">
      <w:pPr>
        <w:numPr>
          <w:ilvl w:val="0"/>
          <w:numId w:val="217"/>
        </w:numPr>
        <w:spacing w:after="120"/>
        <w:ind w:left="960"/>
        <w:textAlignment w:val="baseline"/>
        <w:rPr>
          <w:rFonts w:cs="Times New Roman"/>
          <w:color w:val="FF0000"/>
          <w:sz w:val="20"/>
          <w:szCs w:val="20"/>
        </w:rPr>
      </w:pPr>
      <w:r w:rsidRPr="00D71DBC">
        <w:rPr>
          <w:rFonts w:cs="Times New Roman"/>
          <w:color w:val="FF0000"/>
          <w:sz w:val="20"/>
          <w:szCs w:val="20"/>
        </w:rPr>
        <w:t>A complex ion is an ion comprising one or more ligands attached to a central metal cation (typically a transition metal) with a dative covalent bond.</w:t>
      </w:r>
    </w:p>
    <w:p w:rsidR="00D71DBC" w:rsidRPr="00D71DBC" w:rsidRDefault="00D71DBC" w:rsidP="00A410CB">
      <w:pPr>
        <w:numPr>
          <w:ilvl w:val="0"/>
          <w:numId w:val="217"/>
        </w:numPr>
        <w:spacing w:after="120"/>
        <w:ind w:left="960"/>
        <w:textAlignment w:val="baseline"/>
        <w:rPr>
          <w:rFonts w:cs="Times New Roman"/>
          <w:color w:val="FF0000"/>
          <w:sz w:val="20"/>
          <w:szCs w:val="20"/>
        </w:rPr>
      </w:pPr>
      <w:r w:rsidRPr="00D71DBC">
        <w:rPr>
          <w:rFonts w:cs="Times New Roman"/>
          <w:color w:val="FF0000"/>
          <w:sz w:val="20"/>
          <w:szCs w:val="20"/>
        </w:rPr>
        <w:t xml:space="preserve">The number of lone pairs of electrons which a cation can accept is known as the </w:t>
      </w:r>
      <w:r w:rsidRPr="00D71DBC">
        <w:rPr>
          <w:rFonts w:cs="Times New Roman"/>
          <w:b/>
          <w:color w:val="FF0000"/>
          <w:sz w:val="20"/>
          <w:szCs w:val="20"/>
        </w:rPr>
        <w:t>coordination number</w:t>
      </w:r>
      <w:r w:rsidRPr="00D71DBC">
        <w:rPr>
          <w:rFonts w:cs="Times New Roman"/>
          <w:color w:val="FF0000"/>
          <w:sz w:val="20"/>
          <w:szCs w:val="20"/>
        </w:rPr>
        <w:t xml:space="preserve"> of the cation.</w:t>
      </w:r>
    </w:p>
    <w:p w:rsidR="00D71DBC" w:rsidRPr="00D71DBC" w:rsidRDefault="00D71DBC" w:rsidP="00A410CB">
      <w:pPr>
        <w:numPr>
          <w:ilvl w:val="0"/>
          <w:numId w:val="217"/>
        </w:numPr>
        <w:spacing w:after="120"/>
        <w:ind w:left="960"/>
        <w:textAlignment w:val="baseline"/>
        <w:rPr>
          <w:rFonts w:cs="Times New Roman"/>
          <w:color w:val="FF0000"/>
          <w:sz w:val="20"/>
          <w:szCs w:val="20"/>
        </w:rPr>
      </w:pPr>
      <w:r w:rsidRPr="00D71DBC">
        <w:rPr>
          <w:rFonts w:cs="Times New Roman"/>
          <w:color w:val="FF0000"/>
          <w:sz w:val="20"/>
          <w:szCs w:val="20"/>
        </w:rPr>
        <w:t>The equilibrium constant of a complex ion can be determined by monitoring a change of color that typically takes place during formation of a complex ion.</w:t>
      </w:r>
    </w:p>
    <w:p w:rsidR="00D71DBC" w:rsidRPr="00D71DBC" w:rsidRDefault="00D71DBC" w:rsidP="00A410CB">
      <w:pPr>
        <w:numPr>
          <w:ilvl w:val="0"/>
          <w:numId w:val="217"/>
        </w:numPr>
        <w:spacing w:after="120"/>
        <w:ind w:left="960"/>
        <w:textAlignment w:val="baseline"/>
        <w:rPr>
          <w:rFonts w:cs="Times New Roman"/>
          <w:b/>
          <w:color w:val="FF0000"/>
          <w:sz w:val="20"/>
          <w:szCs w:val="20"/>
        </w:rPr>
      </w:pPr>
      <w:r w:rsidRPr="00D71DBC">
        <w:rPr>
          <w:rFonts w:cs="Times New Roman"/>
          <w:b/>
          <w:color w:val="FF0000"/>
          <w:sz w:val="20"/>
          <w:szCs w:val="20"/>
        </w:rPr>
        <w:t>Formation of a complex ion can increase the solubility of a salt.</w:t>
      </w:r>
    </w:p>
    <w:p w:rsidR="00D71DBC" w:rsidRPr="00D71DBC" w:rsidRDefault="00D71DBC" w:rsidP="00D71DBC">
      <w:pPr>
        <w:pStyle w:val="Heading4"/>
        <w:spacing w:before="0" w:after="300"/>
        <w:textAlignment w:val="baseline"/>
        <w:rPr>
          <w:rFonts w:ascii="Times New Roman" w:hAnsi="Times New Roman" w:cs="Times New Roman"/>
          <w:color w:val="FF0000"/>
          <w:sz w:val="20"/>
          <w:szCs w:val="20"/>
        </w:rPr>
      </w:pPr>
      <w:r w:rsidRPr="00D71DBC">
        <w:rPr>
          <w:rFonts w:ascii="Times New Roman" w:hAnsi="Times New Roman" w:cs="Times New Roman"/>
          <w:color w:val="FF0000"/>
          <w:sz w:val="20"/>
          <w:szCs w:val="20"/>
        </w:rPr>
        <w:t>Key Terms</w:t>
      </w:r>
    </w:p>
    <w:p w:rsidR="00D71DBC" w:rsidRPr="00D71DBC" w:rsidRDefault="00D71DBC" w:rsidP="00A410CB">
      <w:pPr>
        <w:numPr>
          <w:ilvl w:val="0"/>
          <w:numId w:val="218"/>
        </w:numPr>
        <w:ind w:left="960"/>
        <w:textAlignment w:val="baseline"/>
        <w:rPr>
          <w:rFonts w:cs="Times New Roman"/>
          <w:color w:val="FF0000"/>
          <w:sz w:val="20"/>
          <w:szCs w:val="20"/>
        </w:rPr>
      </w:pPr>
      <w:proofErr w:type="gramStart"/>
      <w:r w:rsidRPr="00D71DBC">
        <w:rPr>
          <w:rStyle w:val="Strong"/>
          <w:rFonts w:cs="Times New Roman"/>
          <w:color w:val="FF0000"/>
          <w:sz w:val="20"/>
          <w:szCs w:val="20"/>
          <w:bdr w:val="none" w:sz="0" w:space="0" w:color="auto" w:frame="1"/>
        </w:rPr>
        <w:t>ion</w:t>
      </w:r>
      <w:proofErr w:type="gramEnd"/>
      <w:r w:rsidRPr="00D71DBC">
        <w:rPr>
          <w:rStyle w:val="Strong"/>
          <w:rFonts w:cs="Times New Roman"/>
          <w:color w:val="FF0000"/>
          <w:sz w:val="20"/>
          <w:szCs w:val="20"/>
          <w:bdr w:val="none" w:sz="0" w:space="0" w:color="auto" w:frame="1"/>
        </w:rPr>
        <w:t xml:space="preserve"> product constant for water</w:t>
      </w:r>
      <w:r w:rsidRPr="00D71DBC">
        <w:rPr>
          <w:rFonts w:cs="Times New Roman"/>
          <w:color w:val="FF0000"/>
          <w:sz w:val="20"/>
          <w:szCs w:val="20"/>
        </w:rPr>
        <w:t>: The result of multiplying the concentration of hydroxide times the concentration of hydronium ion, typically equal to 10−14.</w:t>
      </w:r>
    </w:p>
    <w:p w:rsidR="00D71DBC" w:rsidRPr="00D71DBC" w:rsidRDefault="00D71DBC" w:rsidP="00A410CB">
      <w:pPr>
        <w:numPr>
          <w:ilvl w:val="0"/>
          <w:numId w:val="218"/>
        </w:numPr>
        <w:ind w:left="960"/>
        <w:textAlignment w:val="baseline"/>
        <w:rPr>
          <w:rFonts w:cs="Times New Roman"/>
          <w:color w:val="FF0000"/>
          <w:sz w:val="20"/>
          <w:szCs w:val="20"/>
        </w:rPr>
      </w:pPr>
      <w:proofErr w:type="gramStart"/>
      <w:r w:rsidRPr="00D71DBC">
        <w:rPr>
          <w:rStyle w:val="Strong"/>
          <w:rFonts w:cs="Times New Roman"/>
          <w:color w:val="FF0000"/>
          <w:sz w:val="20"/>
          <w:szCs w:val="20"/>
          <w:bdr w:val="none" w:sz="0" w:space="0" w:color="auto" w:frame="1"/>
        </w:rPr>
        <w:t>formation</w:t>
      </w:r>
      <w:proofErr w:type="gramEnd"/>
      <w:r w:rsidRPr="00D71DBC">
        <w:rPr>
          <w:rStyle w:val="Strong"/>
          <w:rFonts w:cs="Times New Roman"/>
          <w:color w:val="FF0000"/>
          <w:sz w:val="20"/>
          <w:szCs w:val="20"/>
          <w:bdr w:val="none" w:sz="0" w:space="0" w:color="auto" w:frame="1"/>
        </w:rPr>
        <w:t xml:space="preserve"> constant</w:t>
      </w:r>
      <w:r w:rsidRPr="00D71DBC">
        <w:rPr>
          <w:rFonts w:cs="Times New Roman"/>
          <w:color w:val="FF0000"/>
          <w:sz w:val="20"/>
          <w:szCs w:val="20"/>
        </w:rPr>
        <w:t>: A measure of the strength of the interaction between the reagents that come together to form the complex.</w:t>
      </w:r>
    </w:p>
    <w:p w:rsidR="00D71DBC" w:rsidRPr="00D71DBC" w:rsidRDefault="00D71DBC" w:rsidP="00A410CB">
      <w:pPr>
        <w:numPr>
          <w:ilvl w:val="0"/>
          <w:numId w:val="218"/>
        </w:numPr>
        <w:ind w:left="960"/>
        <w:textAlignment w:val="baseline"/>
        <w:rPr>
          <w:rFonts w:cs="Times New Roman"/>
          <w:color w:val="FF0000"/>
          <w:sz w:val="20"/>
          <w:szCs w:val="20"/>
        </w:rPr>
      </w:pPr>
      <w:r w:rsidRPr="00D71DBC">
        <w:rPr>
          <w:rStyle w:val="Strong"/>
          <w:rFonts w:cs="Times New Roman"/>
          <w:color w:val="FF0000"/>
          <w:sz w:val="20"/>
          <w:szCs w:val="20"/>
          <w:bdr w:val="none" w:sz="0" w:space="0" w:color="auto" w:frame="1"/>
        </w:rPr>
        <w:t>Dative bond</w:t>
      </w:r>
      <w:r w:rsidRPr="00D71DBC">
        <w:rPr>
          <w:rFonts w:cs="Times New Roman"/>
          <w:color w:val="FF0000"/>
          <w:sz w:val="20"/>
          <w:szCs w:val="20"/>
        </w:rPr>
        <w:t>: Two-center, 2-electron covalent bond in which the two electrons derive from the same atom.</w:t>
      </w:r>
    </w:p>
    <w:p w:rsidR="00D71DBC" w:rsidRPr="00D71DBC" w:rsidRDefault="00D71DBC" w:rsidP="00A410CB">
      <w:pPr>
        <w:numPr>
          <w:ilvl w:val="0"/>
          <w:numId w:val="218"/>
        </w:numPr>
        <w:ind w:left="960"/>
        <w:textAlignment w:val="baseline"/>
        <w:rPr>
          <w:rFonts w:cs="Times New Roman"/>
          <w:color w:val="FF0000"/>
          <w:sz w:val="20"/>
          <w:szCs w:val="20"/>
        </w:rPr>
      </w:pPr>
      <w:proofErr w:type="gramStart"/>
      <w:r w:rsidRPr="00D71DBC">
        <w:rPr>
          <w:rStyle w:val="Strong"/>
          <w:rFonts w:cs="Times New Roman"/>
          <w:color w:val="FF0000"/>
          <w:sz w:val="20"/>
          <w:szCs w:val="20"/>
          <w:bdr w:val="none" w:sz="0" w:space="0" w:color="auto" w:frame="1"/>
        </w:rPr>
        <w:t>ligand</w:t>
      </w:r>
      <w:proofErr w:type="gramEnd"/>
      <w:r w:rsidRPr="00D71DBC">
        <w:rPr>
          <w:rFonts w:cs="Times New Roman"/>
          <w:color w:val="FF0000"/>
          <w:sz w:val="20"/>
          <w:szCs w:val="20"/>
        </w:rPr>
        <w:t>: An ion, molecule, or functional group that binds to another chemical entity to form a larger complex.</w:t>
      </w:r>
    </w:p>
    <w:p w:rsidR="00D71DBC" w:rsidRPr="00AA575E" w:rsidRDefault="00D71DBC" w:rsidP="00A410CB">
      <w:pPr>
        <w:numPr>
          <w:ilvl w:val="0"/>
          <w:numId w:val="218"/>
        </w:numPr>
        <w:ind w:left="960"/>
        <w:textAlignment w:val="baseline"/>
        <w:rPr>
          <w:rFonts w:cs="Times New Roman"/>
          <w:i/>
          <w:color w:val="FF0000"/>
          <w:sz w:val="20"/>
          <w:szCs w:val="20"/>
        </w:rPr>
      </w:pPr>
      <w:proofErr w:type="gramStart"/>
      <w:r w:rsidRPr="00D71DBC">
        <w:rPr>
          <w:rStyle w:val="Strong"/>
          <w:rFonts w:cs="Times New Roman"/>
          <w:color w:val="FF0000"/>
          <w:sz w:val="20"/>
          <w:szCs w:val="20"/>
          <w:bdr w:val="none" w:sz="0" w:space="0" w:color="auto" w:frame="1"/>
        </w:rPr>
        <w:t>coordination</w:t>
      </w:r>
      <w:proofErr w:type="gramEnd"/>
      <w:r w:rsidRPr="00D71DBC">
        <w:rPr>
          <w:rStyle w:val="Strong"/>
          <w:rFonts w:cs="Times New Roman"/>
          <w:color w:val="FF0000"/>
          <w:sz w:val="20"/>
          <w:szCs w:val="20"/>
          <w:bdr w:val="none" w:sz="0" w:space="0" w:color="auto" w:frame="1"/>
        </w:rPr>
        <w:t xml:space="preserve"> number</w:t>
      </w:r>
      <w:r w:rsidRPr="00D71DBC">
        <w:rPr>
          <w:rFonts w:cs="Times New Roman"/>
          <w:color w:val="FF0000"/>
          <w:sz w:val="20"/>
          <w:szCs w:val="20"/>
        </w:rPr>
        <w:t>: In chemistry and crystallography</w:t>
      </w:r>
      <w:r w:rsidRPr="00AA575E">
        <w:rPr>
          <w:rFonts w:cs="Times New Roman"/>
          <w:i/>
          <w:color w:val="FF0000"/>
          <w:sz w:val="20"/>
          <w:szCs w:val="20"/>
        </w:rPr>
        <w:t>, the number of ligands surrounding a central metal atom in a coordination compound.</w:t>
      </w:r>
    </w:p>
    <w:p w:rsidR="00D71DBC" w:rsidRPr="00D71DBC" w:rsidRDefault="00D71DBC" w:rsidP="00D71DBC">
      <w:pPr>
        <w:pStyle w:val="Heading3"/>
        <w:shd w:val="clear" w:color="auto" w:fill="FFFFFF"/>
        <w:spacing w:before="420" w:after="300"/>
        <w:textAlignment w:val="baseline"/>
        <w:rPr>
          <w:rFonts w:ascii="Times New Roman" w:hAnsi="Times New Roman" w:cs="Times New Roman"/>
          <w:color w:val="FF0000"/>
          <w:sz w:val="20"/>
          <w:szCs w:val="20"/>
        </w:rPr>
      </w:pPr>
      <w:r w:rsidRPr="00D71DBC">
        <w:rPr>
          <w:rFonts w:ascii="Times New Roman" w:hAnsi="Times New Roman" w:cs="Times New Roman"/>
          <w:color w:val="FF0000"/>
          <w:sz w:val="20"/>
          <w:szCs w:val="20"/>
        </w:rPr>
        <w:t>Complex Ion Formation and Solubility</w:t>
      </w:r>
    </w:p>
    <w:p w:rsidR="00D71DBC" w:rsidRPr="00D71DBC" w:rsidRDefault="00D71DBC" w:rsidP="00D71DBC">
      <w:pPr>
        <w:pStyle w:val="NormalWeb"/>
        <w:shd w:val="clear" w:color="auto" w:fill="FFFFFF"/>
        <w:spacing w:before="0" w:after="0"/>
        <w:textAlignment w:val="baseline"/>
        <w:rPr>
          <w:color w:val="FF0000"/>
          <w:sz w:val="20"/>
          <w:szCs w:val="20"/>
        </w:rPr>
      </w:pPr>
      <w:r w:rsidRPr="00D71DBC">
        <w:rPr>
          <w:color w:val="FF0000"/>
          <w:sz w:val="20"/>
          <w:szCs w:val="20"/>
        </w:rPr>
        <w:t>Formation of a chemical complex has an effect on solubility. A well-known example is the addition of a concentrated solution of ammonia (NH</w:t>
      </w:r>
      <w:r w:rsidRPr="00D71DBC">
        <w:rPr>
          <w:color w:val="FF0000"/>
          <w:sz w:val="20"/>
          <w:szCs w:val="20"/>
          <w:bdr w:val="none" w:sz="0" w:space="0" w:color="auto" w:frame="1"/>
          <w:vertAlign w:val="subscript"/>
        </w:rPr>
        <w:t>3</w:t>
      </w:r>
      <w:r w:rsidRPr="00D71DBC">
        <w:rPr>
          <w:color w:val="FF0000"/>
          <w:sz w:val="20"/>
          <w:szCs w:val="20"/>
        </w:rPr>
        <w:t>) to a suspension of silver chloride (AgCl), in which dissolution is favored by the formation of an ammine (NH</w:t>
      </w:r>
      <w:r w:rsidRPr="00D71DBC">
        <w:rPr>
          <w:color w:val="FF0000"/>
          <w:sz w:val="20"/>
          <w:szCs w:val="20"/>
          <w:bdr w:val="none" w:sz="0" w:space="0" w:color="auto" w:frame="1"/>
          <w:vertAlign w:val="subscript"/>
        </w:rPr>
        <w:t>3</w:t>
      </w:r>
      <w:r w:rsidRPr="00D71DBC">
        <w:rPr>
          <w:color w:val="FF0000"/>
          <w:sz w:val="20"/>
          <w:szCs w:val="20"/>
        </w:rPr>
        <w:t>) complex.</w:t>
      </w:r>
    </w:p>
    <w:p w:rsidR="00D71DBC" w:rsidRPr="00D71DBC" w:rsidRDefault="00D71DBC" w:rsidP="00D71DBC">
      <w:pPr>
        <w:pStyle w:val="NormalWeb"/>
        <w:shd w:val="clear" w:color="auto" w:fill="FFFFFF"/>
        <w:spacing w:before="0" w:after="0"/>
        <w:textAlignment w:val="baseline"/>
        <w:rPr>
          <w:color w:val="FF0000"/>
          <w:sz w:val="20"/>
          <w:szCs w:val="20"/>
        </w:rPr>
      </w:pPr>
      <w:r w:rsidRPr="00D71DBC">
        <w:rPr>
          <w:rStyle w:val="mjx-char"/>
          <w:color w:val="FF0000"/>
          <w:sz w:val="20"/>
          <w:szCs w:val="20"/>
          <w:bdr w:val="none" w:sz="0" w:space="0" w:color="auto" w:frame="1"/>
        </w:rPr>
        <w:t>AgCl(s)+2NH3(aq)→[Ag(NH3)2]+(aq)+Cl−(aq)</w:t>
      </w:r>
      <w:r w:rsidRPr="00D71DBC">
        <w:rPr>
          <w:rStyle w:val="mjxassistivemathml"/>
          <w:color w:val="FF0000"/>
          <w:sz w:val="20"/>
          <w:szCs w:val="20"/>
          <w:bdr w:val="none" w:sz="0" w:space="0" w:color="auto" w:frame="1"/>
        </w:rPr>
        <w:t>AgCl(s)+2NH3(aq)→[Ag(NH3)2]+(aq)+Cl−(aq)</w:t>
      </w:r>
    </w:p>
    <w:p w:rsidR="00D71DBC" w:rsidRPr="00D71DBC" w:rsidRDefault="00D71DBC" w:rsidP="00D71DBC">
      <w:pPr>
        <w:pStyle w:val="NormalWeb"/>
        <w:shd w:val="clear" w:color="auto" w:fill="FFFFFF"/>
        <w:textAlignment w:val="baseline"/>
        <w:rPr>
          <w:color w:val="FF0000"/>
          <w:sz w:val="20"/>
          <w:szCs w:val="20"/>
        </w:rPr>
      </w:pPr>
      <w:r w:rsidRPr="00D71DBC">
        <w:rPr>
          <w:color w:val="FF0000"/>
          <w:sz w:val="20"/>
          <w:szCs w:val="20"/>
        </w:rPr>
        <w:t>The equilibrium constant for this reaction is:</w:t>
      </w:r>
    </w:p>
    <w:p w:rsidR="00D71DBC" w:rsidRPr="00D71DBC" w:rsidRDefault="00D71DBC" w:rsidP="00D71DBC">
      <w:pPr>
        <w:pStyle w:val="NormalWeb"/>
        <w:shd w:val="clear" w:color="auto" w:fill="FFFFFF"/>
        <w:spacing w:before="0" w:after="0"/>
        <w:textAlignment w:val="baseline"/>
        <w:rPr>
          <w:color w:val="FF0000"/>
          <w:sz w:val="20"/>
          <w:szCs w:val="20"/>
        </w:rPr>
      </w:pPr>
      <w:r w:rsidRPr="00D71DBC">
        <w:rPr>
          <w:rStyle w:val="mjx-char"/>
          <w:color w:val="FF0000"/>
          <w:sz w:val="20"/>
          <w:szCs w:val="20"/>
          <w:bdr w:val="none" w:sz="0" w:space="0" w:color="auto" w:frame="1"/>
        </w:rPr>
        <w:t>Kc</w:t>
      </w:r>
      <w:proofErr w:type="gramStart"/>
      <w:r w:rsidRPr="00D71DBC">
        <w:rPr>
          <w:rStyle w:val="mjx-char"/>
          <w:color w:val="FF0000"/>
          <w:sz w:val="20"/>
          <w:szCs w:val="20"/>
          <w:bdr w:val="none" w:sz="0" w:space="0" w:color="auto" w:frame="1"/>
        </w:rPr>
        <w:t>=[</w:t>
      </w:r>
      <w:proofErr w:type="gramEnd"/>
      <w:r w:rsidRPr="00D71DBC">
        <w:rPr>
          <w:rStyle w:val="mjx-char"/>
          <w:color w:val="FF0000"/>
          <w:sz w:val="20"/>
          <w:szCs w:val="20"/>
          <w:bdr w:val="none" w:sz="0" w:space="0" w:color="auto" w:frame="1"/>
        </w:rPr>
        <w:t>Ag(NH3)+2][Cl−][NH3]2</w:t>
      </w:r>
      <w:r w:rsidRPr="00D71DBC">
        <w:rPr>
          <w:rStyle w:val="mjxassistivemathml"/>
          <w:color w:val="FF0000"/>
          <w:sz w:val="20"/>
          <w:szCs w:val="20"/>
          <w:bdr w:val="none" w:sz="0" w:space="0" w:color="auto" w:frame="1"/>
        </w:rPr>
        <w:t>Kc=[Ag(NH3)2+][Cl−][NH3]2</w:t>
      </w:r>
    </w:p>
    <w:p w:rsidR="00D71DBC" w:rsidRPr="00D71DBC" w:rsidRDefault="00D71DBC" w:rsidP="00D71DBC">
      <w:pPr>
        <w:pStyle w:val="NormalWeb"/>
        <w:shd w:val="clear" w:color="auto" w:fill="FFFFFF"/>
        <w:textAlignment w:val="baseline"/>
        <w:rPr>
          <w:color w:val="FF0000"/>
          <w:sz w:val="20"/>
          <w:szCs w:val="20"/>
        </w:rPr>
      </w:pPr>
      <w:r w:rsidRPr="00D71DBC">
        <w:rPr>
          <w:color w:val="FF0000"/>
          <w:sz w:val="20"/>
          <w:szCs w:val="20"/>
        </w:rPr>
        <w:t>This equation shows that as the ammonia forms a complex with the AgCl, more of the solid will dissolve as the reaction proceeds toward the products. This will increase the solubility of AgCl in solution.</w:t>
      </w:r>
    </w:p>
    <w:p w:rsidR="00AB124F" w:rsidRPr="00D71DBC" w:rsidRDefault="00AB124F" w:rsidP="00A410CB">
      <w:pPr>
        <w:pStyle w:val="ListParagraph"/>
        <w:numPr>
          <w:ilvl w:val="0"/>
          <w:numId w:val="213"/>
        </w:numPr>
        <w:rPr>
          <w:szCs w:val="20"/>
        </w:rPr>
      </w:pPr>
      <w:r>
        <w:t>Solubility and pH</w:t>
      </w:r>
    </w:p>
    <w:p w:rsidR="00D71DBC" w:rsidRPr="00047FCB" w:rsidRDefault="00D71DBC" w:rsidP="00A410CB">
      <w:pPr>
        <w:pStyle w:val="ListParagraph"/>
        <w:numPr>
          <w:ilvl w:val="1"/>
          <w:numId w:val="213"/>
        </w:numPr>
        <w:rPr>
          <w:szCs w:val="20"/>
        </w:rPr>
      </w:pPr>
      <w:r>
        <w:rPr>
          <w:color w:val="FF0000"/>
          <w:sz w:val="20"/>
          <w:szCs w:val="20"/>
        </w:rPr>
        <w:t>[H</w:t>
      </w:r>
      <w:r>
        <w:rPr>
          <w:color w:val="FF0000"/>
          <w:sz w:val="20"/>
          <w:szCs w:val="20"/>
          <w:vertAlign w:val="superscript"/>
        </w:rPr>
        <w:t>+</w:t>
      </w:r>
      <w:r>
        <w:rPr>
          <w:color w:val="FF0000"/>
          <w:sz w:val="20"/>
          <w:szCs w:val="20"/>
        </w:rPr>
        <w:t xml:space="preserve">] can be a common ion </w:t>
      </w:r>
    </w:p>
    <w:p w:rsidR="00536B61" w:rsidRDefault="00536B61" w:rsidP="00536B61">
      <w:pPr>
        <w:rPr>
          <w:szCs w:val="20"/>
        </w:rPr>
      </w:pPr>
    </w:p>
    <w:p w:rsidR="00F22E48" w:rsidRDefault="00F22E48" w:rsidP="00536B61">
      <w:r w:rsidRPr="00F22E48">
        <w:rPr>
          <w:b/>
        </w:rPr>
        <w:t>Titration (GC)</w:t>
      </w:r>
      <w:r>
        <w:t xml:space="preserve"> </w:t>
      </w:r>
      <w:r>
        <w:br/>
        <w:t xml:space="preserve">Indicators </w:t>
      </w:r>
    </w:p>
    <w:p w:rsidR="00BB65A4" w:rsidRPr="00BB65A4" w:rsidRDefault="00BB65A4" w:rsidP="00BB65A4">
      <w:pPr>
        <w:rPr>
          <w:color w:val="FF0000"/>
          <w:sz w:val="20"/>
          <w:szCs w:val="20"/>
        </w:rPr>
      </w:pPr>
      <w:r w:rsidRPr="00BB65A4">
        <w:rPr>
          <w:color w:val="FF0000"/>
          <w:sz w:val="20"/>
          <w:szCs w:val="20"/>
        </w:rPr>
        <w:lastRenderedPageBreak/>
        <w:t>Indicators and the Endpoint</w:t>
      </w:r>
    </w:p>
    <w:p w:rsidR="00BB65A4" w:rsidRPr="00BB65A4" w:rsidRDefault="00BB65A4" w:rsidP="00A410CB">
      <w:pPr>
        <w:pStyle w:val="ListParagraph"/>
        <w:numPr>
          <w:ilvl w:val="0"/>
          <w:numId w:val="221"/>
        </w:numPr>
        <w:rPr>
          <w:color w:val="FF0000"/>
          <w:sz w:val="20"/>
          <w:szCs w:val="20"/>
        </w:rPr>
      </w:pPr>
      <w:r w:rsidRPr="00BB65A4">
        <w:rPr>
          <w:color w:val="FF0000"/>
          <w:sz w:val="20"/>
          <w:szCs w:val="20"/>
        </w:rPr>
        <w:t>Indicator is usually a weak acid whose conjugate base is a different color</w:t>
      </w:r>
    </w:p>
    <w:p w:rsidR="00BB65A4" w:rsidRPr="00BB65A4" w:rsidRDefault="00BB65A4" w:rsidP="00A410CB">
      <w:pPr>
        <w:pStyle w:val="ListParagraph"/>
        <w:numPr>
          <w:ilvl w:val="0"/>
          <w:numId w:val="221"/>
        </w:numPr>
        <w:rPr>
          <w:color w:val="FF0000"/>
          <w:sz w:val="20"/>
          <w:szCs w:val="20"/>
        </w:rPr>
      </w:pPr>
      <w:r w:rsidRPr="00BB65A4">
        <w:rPr>
          <w:color w:val="FF0000"/>
          <w:sz w:val="20"/>
          <w:szCs w:val="20"/>
        </w:rPr>
        <w:t xml:space="preserve">In order for the human eye to detect a color change, the new form of the indicator </w:t>
      </w:r>
      <w:r w:rsidRPr="00AA575E">
        <w:rPr>
          <w:i/>
          <w:color w:val="FF0000"/>
          <w:sz w:val="20"/>
          <w:szCs w:val="20"/>
        </w:rPr>
        <w:t>must reach 1/10 of the concentration</w:t>
      </w:r>
      <w:r w:rsidRPr="00BB65A4">
        <w:rPr>
          <w:color w:val="FF0000"/>
          <w:sz w:val="20"/>
          <w:szCs w:val="20"/>
        </w:rPr>
        <w:t xml:space="preserve"> of the original form</w:t>
      </w:r>
    </w:p>
    <w:p w:rsidR="00BB65A4" w:rsidRPr="00BB65A4" w:rsidRDefault="00BB65A4" w:rsidP="00BB65A4">
      <w:pPr>
        <w:jc w:val="center"/>
        <w:rPr>
          <w:color w:val="FF0000"/>
          <w:sz w:val="20"/>
          <w:szCs w:val="20"/>
        </w:rPr>
      </w:pPr>
      <w:r w:rsidRPr="00BB65A4">
        <w:rPr>
          <w:noProof/>
          <w:color w:val="FF0000"/>
        </w:rPr>
        <w:drawing>
          <wp:inline distT="0" distB="0" distL="0" distR="0" wp14:anchorId="67B81AA0" wp14:editId="1CE25E2B">
            <wp:extent cx="4402318" cy="1313261"/>
            <wp:effectExtent l="0" t="0" r="0" b="127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441060" cy="1324818"/>
                    </a:xfrm>
                    <a:prstGeom prst="rect">
                      <a:avLst/>
                    </a:prstGeom>
                  </pic:spPr>
                </pic:pic>
              </a:graphicData>
            </a:graphic>
          </wp:inline>
        </w:drawing>
      </w:r>
    </w:p>
    <w:p w:rsidR="00BB65A4" w:rsidRPr="00BB65A4" w:rsidRDefault="00BB65A4" w:rsidP="00A410CB">
      <w:pPr>
        <w:pStyle w:val="ListParagraph"/>
        <w:numPr>
          <w:ilvl w:val="0"/>
          <w:numId w:val="221"/>
        </w:numPr>
        <w:rPr>
          <w:color w:val="FF0000"/>
          <w:sz w:val="20"/>
          <w:szCs w:val="20"/>
        </w:rPr>
      </w:pPr>
      <w:r w:rsidRPr="00BB65A4">
        <w:rPr>
          <w:color w:val="FF0000"/>
          <w:sz w:val="20"/>
          <w:szCs w:val="20"/>
        </w:rPr>
        <w:t>The point where the indicator changes color is called the endpoint (not equivalence)</w:t>
      </w:r>
    </w:p>
    <w:p w:rsidR="00BB65A4" w:rsidRDefault="00BB65A4" w:rsidP="00A410CB">
      <w:pPr>
        <w:pStyle w:val="ListParagraph"/>
        <w:numPr>
          <w:ilvl w:val="0"/>
          <w:numId w:val="221"/>
        </w:numPr>
        <w:rPr>
          <w:color w:val="FF0000"/>
          <w:sz w:val="20"/>
          <w:szCs w:val="20"/>
        </w:rPr>
      </w:pPr>
      <w:r w:rsidRPr="00BB65A4">
        <w:rPr>
          <w:color w:val="FF0000"/>
          <w:sz w:val="20"/>
          <w:szCs w:val="20"/>
        </w:rPr>
        <w:t>If asked which indicator to use for a titration, you should choose an indicator with a pKa as close as possible to the pH of the titration’s equivalence point</w:t>
      </w:r>
    </w:p>
    <w:p w:rsidR="00CC2888" w:rsidRPr="00CC2888" w:rsidRDefault="00CC2888" w:rsidP="00CC2888">
      <w:pPr>
        <w:rPr>
          <w:color w:val="FF0000"/>
          <w:sz w:val="20"/>
          <w:szCs w:val="20"/>
        </w:rPr>
      </w:pPr>
      <w:r>
        <w:rPr>
          <w:color w:val="FF0000"/>
          <w:sz w:val="20"/>
          <w:szCs w:val="20"/>
        </w:rPr>
        <w:t>Note that indicator papers turn color as pH goes higher. If an indicator has a range of color change from orange to red from the pH of 4.4-4.8, that means that if it turns red, the pH may be higher than 4.8</w:t>
      </w:r>
    </w:p>
    <w:p w:rsidR="00BB65A4" w:rsidRPr="00BB65A4" w:rsidRDefault="00BB65A4" w:rsidP="00536B61">
      <w:pPr>
        <w:rPr>
          <w:color w:val="FF0000"/>
        </w:rPr>
      </w:pPr>
    </w:p>
    <w:p w:rsidR="00F22E48" w:rsidRDefault="00F22E48" w:rsidP="00536B61">
      <w:r>
        <w:t xml:space="preserve">Neutralization </w:t>
      </w:r>
    </w:p>
    <w:p w:rsidR="00F22E48" w:rsidRPr="00F22E48" w:rsidRDefault="00F22E48" w:rsidP="00F22E48">
      <w:pPr>
        <w:rPr>
          <w:color w:val="FF0000"/>
          <w:sz w:val="20"/>
          <w:szCs w:val="20"/>
        </w:rPr>
      </w:pPr>
      <w:r w:rsidRPr="00F22E48">
        <w:rPr>
          <w:color w:val="FF0000"/>
          <w:sz w:val="20"/>
          <w:szCs w:val="20"/>
        </w:rPr>
        <w:t>Neutralization</w:t>
      </w:r>
    </w:p>
    <w:p w:rsidR="00F22E48" w:rsidRPr="00F22E48" w:rsidRDefault="00F22E48" w:rsidP="00A410CB">
      <w:pPr>
        <w:pStyle w:val="ListParagraph"/>
        <w:numPr>
          <w:ilvl w:val="0"/>
          <w:numId w:val="212"/>
        </w:numPr>
        <w:rPr>
          <w:color w:val="FF0000"/>
          <w:sz w:val="20"/>
          <w:szCs w:val="20"/>
        </w:rPr>
      </w:pPr>
      <w:r w:rsidRPr="00F22E48">
        <w:rPr>
          <w:color w:val="FF0000"/>
          <w:sz w:val="20"/>
          <w:szCs w:val="20"/>
        </w:rPr>
        <w:t xml:space="preserve">Acid + Base </w:t>
      </w:r>
      <w:r w:rsidRPr="00F22E48">
        <w:rPr>
          <w:color w:val="FF0000"/>
          <w:sz w:val="20"/>
          <w:szCs w:val="20"/>
        </w:rPr>
        <w:sym w:font="Wingdings" w:char="F0E0"/>
      </w:r>
      <w:r w:rsidRPr="00F22E48">
        <w:rPr>
          <w:color w:val="FF0000"/>
          <w:sz w:val="20"/>
          <w:szCs w:val="20"/>
        </w:rPr>
        <w:t xml:space="preserve"> Water + Salt</w:t>
      </w:r>
    </w:p>
    <w:p w:rsidR="00F22E48" w:rsidRPr="00F22E48" w:rsidRDefault="00F22E48" w:rsidP="00A410CB">
      <w:pPr>
        <w:pStyle w:val="ListParagraph"/>
        <w:numPr>
          <w:ilvl w:val="1"/>
          <w:numId w:val="212"/>
        </w:numPr>
        <w:rPr>
          <w:color w:val="FF0000"/>
          <w:sz w:val="20"/>
          <w:szCs w:val="20"/>
        </w:rPr>
      </w:pPr>
      <w:r w:rsidRPr="00F22E48">
        <w:rPr>
          <w:color w:val="FF0000"/>
          <w:sz w:val="20"/>
          <w:szCs w:val="20"/>
        </w:rPr>
        <w:t xml:space="preserve">HCl + NaOH </w:t>
      </w:r>
      <w:r w:rsidRPr="00F22E48">
        <w:rPr>
          <w:color w:val="FF0000"/>
          <w:sz w:val="20"/>
          <w:szCs w:val="20"/>
        </w:rPr>
        <w:sym w:font="Wingdings" w:char="F0E0"/>
      </w:r>
      <w:r w:rsidRPr="00F22E48">
        <w:rPr>
          <w:color w:val="FF0000"/>
          <w:sz w:val="20"/>
          <w:szCs w:val="20"/>
        </w:rPr>
        <w:t xml:space="preserve"> NaCl and H</w:t>
      </w:r>
      <w:r w:rsidRPr="00F22E48">
        <w:rPr>
          <w:color w:val="FF0000"/>
          <w:sz w:val="20"/>
          <w:szCs w:val="20"/>
          <w:vertAlign w:val="subscript"/>
        </w:rPr>
        <w:t>2</w:t>
      </w:r>
      <w:r w:rsidRPr="00F22E48">
        <w:rPr>
          <w:color w:val="FF0000"/>
          <w:sz w:val="20"/>
          <w:szCs w:val="20"/>
        </w:rPr>
        <w:t>O</w:t>
      </w:r>
    </w:p>
    <w:p w:rsidR="00F22E48" w:rsidRPr="00F22E48" w:rsidRDefault="00F22E48" w:rsidP="00A410CB">
      <w:pPr>
        <w:pStyle w:val="ListParagraph"/>
        <w:numPr>
          <w:ilvl w:val="0"/>
          <w:numId w:val="212"/>
        </w:numPr>
        <w:rPr>
          <w:color w:val="FF0000"/>
          <w:sz w:val="20"/>
          <w:szCs w:val="20"/>
        </w:rPr>
      </w:pPr>
      <w:r w:rsidRPr="00F22E48">
        <w:rPr>
          <w:color w:val="FF0000"/>
          <w:sz w:val="20"/>
          <w:szCs w:val="20"/>
        </w:rPr>
        <w:t>Are typically highly exothermic</w:t>
      </w:r>
    </w:p>
    <w:p w:rsidR="00F22E48" w:rsidRPr="00F22E48" w:rsidRDefault="00F22E48" w:rsidP="00A410CB">
      <w:pPr>
        <w:pStyle w:val="ListParagraph"/>
        <w:numPr>
          <w:ilvl w:val="1"/>
          <w:numId w:val="212"/>
        </w:numPr>
        <w:rPr>
          <w:color w:val="FF0000"/>
          <w:sz w:val="20"/>
          <w:szCs w:val="20"/>
        </w:rPr>
      </w:pPr>
      <w:r w:rsidRPr="00F22E48">
        <w:rPr>
          <w:color w:val="FF0000"/>
          <w:sz w:val="20"/>
          <w:szCs w:val="20"/>
        </w:rPr>
        <w:t>Since K</w:t>
      </w:r>
      <w:r w:rsidRPr="00F22E48">
        <w:rPr>
          <w:color w:val="FF0000"/>
          <w:sz w:val="20"/>
          <w:szCs w:val="20"/>
          <w:vertAlign w:val="subscript"/>
        </w:rPr>
        <w:t>w</w:t>
      </w:r>
      <w:r w:rsidRPr="00F22E48">
        <w:rPr>
          <w:color w:val="FF0000"/>
          <w:sz w:val="20"/>
          <w:szCs w:val="20"/>
        </w:rPr>
        <w:t xml:space="preserve"> = 10</w:t>
      </w:r>
      <w:r w:rsidRPr="00F22E48">
        <w:rPr>
          <w:color w:val="FF0000"/>
          <w:sz w:val="20"/>
          <w:szCs w:val="20"/>
          <w:vertAlign w:val="superscript"/>
        </w:rPr>
        <w:t>-14</w:t>
      </w:r>
      <w:r w:rsidRPr="00F22E48">
        <w:rPr>
          <w:color w:val="FF0000"/>
          <w:sz w:val="20"/>
          <w:szCs w:val="20"/>
        </w:rPr>
        <w:t>, the reverse reaction (neutralization) will have 1/K</w:t>
      </w:r>
      <w:r w:rsidRPr="00F22E48">
        <w:rPr>
          <w:color w:val="FF0000"/>
          <w:sz w:val="20"/>
          <w:szCs w:val="20"/>
          <w:vertAlign w:val="subscript"/>
        </w:rPr>
        <w:t>w</w:t>
      </w:r>
      <w:r w:rsidRPr="00F22E48">
        <w:rPr>
          <w:color w:val="FF0000"/>
          <w:sz w:val="20"/>
          <w:szCs w:val="20"/>
        </w:rPr>
        <w:t xml:space="preserve"> = 10</w:t>
      </w:r>
      <w:r w:rsidRPr="00F22E48">
        <w:rPr>
          <w:color w:val="FF0000"/>
          <w:sz w:val="20"/>
          <w:szCs w:val="20"/>
          <w:vertAlign w:val="superscript"/>
        </w:rPr>
        <w:t>14</w:t>
      </w:r>
    </w:p>
    <w:p w:rsidR="00F22E48" w:rsidRPr="00F22E48" w:rsidRDefault="00F22E48" w:rsidP="00A410CB">
      <w:pPr>
        <w:pStyle w:val="ListParagraph"/>
        <w:numPr>
          <w:ilvl w:val="0"/>
          <w:numId w:val="212"/>
        </w:numPr>
        <w:rPr>
          <w:color w:val="FF0000"/>
          <w:sz w:val="20"/>
          <w:szCs w:val="20"/>
        </w:rPr>
      </w:pPr>
      <w:r w:rsidRPr="00F22E48">
        <w:rPr>
          <w:color w:val="FF0000"/>
          <w:sz w:val="20"/>
          <w:szCs w:val="20"/>
        </w:rPr>
        <w:t xml:space="preserve">We can use </w:t>
      </w:r>
      <w:r w:rsidRPr="00F22E48">
        <w:rPr>
          <w:color w:val="FF0000"/>
          <w:sz w:val="20"/>
          <w:szCs w:val="20"/>
        </w:rPr>
        <w:sym w:font="Symbol" w:char="F044"/>
      </w:r>
      <w:r w:rsidRPr="00F22E48">
        <w:rPr>
          <w:color w:val="FF0000"/>
          <w:sz w:val="20"/>
          <w:szCs w:val="20"/>
        </w:rPr>
        <w:t>G = -RT ln(K) to solve for free energy</w:t>
      </w:r>
    </w:p>
    <w:p w:rsidR="00F22E48" w:rsidRDefault="00F22E48" w:rsidP="00536B61">
      <w:r>
        <w:t xml:space="preserve">Interpretation of the titration curves </w:t>
      </w:r>
    </w:p>
    <w:p w:rsidR="00F22E48" w:rsidRPr="00134AAD" w:rsidRDefault="00F22E48" w:rsidP="00F22E48">
      <w:pPr>
        <w:rPr>
          <w:color w:val="FF0000"/>
          <w:sz w:val="20"/>
          <w:szCs w:val="20"/>
        </w:rPr>
      </w:pPr>
      <w:r w:rsidRPr="00134AAD">
        <w:rPr>
          <w:color w:val="FF0000"/>
          <w:sz w:val="20"/>
          <w:szCs w:val="20"/>
        </w:rPr>
        <w:t>Titration curves</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Suppose a 1 L aqueous solution contains 0.01 moles of HCl. Theoretically, the addition of 0.01 moles of NaOH all at once would cause the neutralization reaction to occur and run to completion, and the pH of the resulting solution would be 7</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If the base were added slowly? – Titration</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Performed for one of two reasons:</w:t>
      </w:r>
    </w:p>
    <w:p w:rsidR="00F22E48" w:rsidRPr="00134AAD" w:rsidRDefault="00F22E48" w:rsidP="00A410CB">
      <w:pPr>
        <w:pStyle w:val="ListParagraph"/>
        <w:numPr>
          <w:ilvl w:val="1"/>
          <w:numId w:val="219"/>
        </w:numPr>
        <w:rPr>
          <w:color w:val="FF0000"/>
          <w:sz w:val="20"/>
          <w:szCs w:val="20"/>
        </w:rPr>
      </w:pPr>
      <w:r w:rsidRPr="00134AAD">
        <w:rPr>
          <w:color w:val="FF0000"/>
          <w:sz w:val="20"/>
          <w:szCs w:val="20"/>
        </w:rPr>
        <w:t>Find the concentration of a substance by comparing it with the known concentration of the titrant</w:t>
      </w:r>
    </w:p>
    <w:p w:rsidR="00F22E48" w:rsidRPr="00134AAD" w:rsidRDefault="00F22E48" w:rsidP="00A410CB">
      <w:pPr>
        <w:pStyle w:val="ListParagraph"/>
        <w:numPr>
          <w:ilvl w:val="1"/>
          <w:numId w:val="219"/>
        </w:numPr>
        <w:rPr>
          <w:color w:val="FF0000"/>
          <w:sz w:val="20"/>
          <w:szCs w:val="20"/>
        </w:rPr>
      </w:pPr>
      <w:r w:rsidRPr="00134AAD">
        <w:rPr>
          <w:color w:val="FF0000"/>
          <w:sz w:val="20"/>
          <w:szCs w:val="20"/>
        </w:rPr>
        <w:t>Find the pKa or pKb of an acid or base</w:t>
      </w:r>
    </w:p>
    <w:p w:rsidR="00F22E48" w:rsidRPr="00134AAD" w:rsidRDefault="00F22E48" w:rsidP="00F22E48">
      <w:pPr>
        <w:rPr>
          <w:color w:val="FF0000"/>
          <w:sz w:val="20"/>
          <w:szCs w:val="20"/>
        </w:rPr>
      </w:pPr>
      <w:r w:rsidRPr="00134AAD">
        <w:rPr>
          <w:noProof/>
          <w:color w:val="FF0000"/>
        </w:rPr>
        <w:drawing>
          <wp:inline distT="0" distB="0" distL="0" distR="0" wp14:anchorId="7E03FFE0" wp14:editId="7A7C2969">
            <wp:extent cx="3063712" cy="2938296"/>
            <wp:effectExtent l="0" t="0" r="381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082828" cy="2956629"/>
                    </a:xfrm>
                    <a:prstGeom prst="rect">
                      <a:avLst/>
                    </a:prstGeom>
                  </pic:spPr>
                </pic:pic>
              </a:graphicData>
            </a:graphic>
          </wp:inline>
        </w:drawing>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equivalence point – there are equal equivalents of acid and base in solution</w:t>
      </w:r>
    </w:p>
    <w:p w:rsidR="00F22E48" w:rsidRPr="00134AAD" w:rsidRDefault="00F22E48" w:rsidP="00F22E48">
      <w:pPr>
        <w:rPr>
          <w:color w:val="FF0000"/>
          <w:sz w:val="20"/>
          <w:szCs w:val="20"/>
        </w:rPr>
      </w:pPr>
    </w:p>
    <w:p w:rsidR="00F22E48" w:rsidRPr="00134AAD" w:rsidRDefault="00F22E48" w:rsidP="00F22E48">
      <w:pPr>
        <w:rPr>
          <w:color w:val="FF0000"/>
          <w:sz w:val="20"/>
          <w:szCs w:val="20"/>
        </w:rPr>
      </w:pPr>
      <w:r w:rsidRPr="00134AAD">
        <w:rPr>
          <w:color w:val="FF0000"/>
          <w:sz w:val="20"/>
          <w:szCs w:val="20"/>
        </w:rPr>
        <w:t>Weak Acid –Strong Base</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The main difference with strong-acid-base titration is that the degree of protonation will differ based on what the pH is</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Equivalence point will be above 7</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At equivalence point, there will be a molecule of strong base for every molecule of weak acid</w:t>
      </w:r>
    </w:p>
    <w:p w:rsidR="00F22E48" w:rsidRPr="00134AAD" w:rsidRDefault="00F22E48" w:rsidP="00F22E48">
      <w:pPr>
        <w:rPr>
          <w:color w:val="FF0000"/>
          <w:sz w:val="20"/>
          <w:szCs w:val="20"/>
        </w:rPr>
      </w:pPr>
      <w:r w:rsidRPr="00134AAD">
        <w:rPr>
          <w:noProof/>
          <w:color w:val="FF0000"/>
        </w:rPr>
        <w:lastRenderedPageBreak/>
        <w:drawing>
          <wp:inline distT="0" distB="0" distL="0" distR="0" wp14:anchorId="084D96DC" wp14:editId="23A13730">
            <wp:extent cx="3374796" cy="2679087"/>
            <wp:effectExtent l="0" t="0" r="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387447" cy="2689130"/>
                    </a:xfrm>
                    <a:prstGeom prst="rect">
                      <a:avLst/>
                    </a:prstGeom>
                  </pic:spPr>
                </pic:pic>
              </a:graphicData>
            </a:graphic>
          </wp:inline>
        </w:drawing>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Half equivalence point: exactly one half of the acid has been neutralized by the base</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the concentration of the acid is equal to the concentration of its conjugate base</w:t>
      </w:r>
    </w:p>
    <w:p w:rsidR="00F22E48" w:rsidRPr="00134AAD" w:rsidRDefault="00F22E48" w:rsidP="00A410CB">
      <w:pPr>
        <w:pStyle w:val="ListParagraph"/>
        <w:numPr>
          <w:ilvl w:val="1"/>
          <w:numId w:val="219"/>
        </w:numPr>
        <w:rPr>
          <w:color w:val="FF0000"/>
          <w:sz w:val="20"/>
          <w:szCs w:val="20"/>
        </w:rPr>
      </w:pPr>
      <w:r w:rsidRPr="00134AAD">
        <w:rPr>
          <w:color w:val="FF0000"/>
          <w:sz w:val="20"/>
          <w:szCs w:val="20"/>
        </w:rPr>
        <w:t>spot where the largest amount of base or acid could be added with the least amount of change in pH</w:t>
      </w:r>
    </w:p>
    <w:p w:rsidR="00F22E48" w:rsidRPr="00134AAD" w:rsidRDefault="00F22E48" w:rsidP="00A410CB">
      <w:pPr>
        <w:pStyle w:val="ListParagraph"/>
        <w:numPr>
          <w:ilvl w:val="0"/>
          <w:numId w:val="219"/>
        </w:numPr>
        <w:rPr>
          <w:color w:val="FF0000"/>
          <w:sz w:val="20"/>
          <w:szCs w:val="20"/>
        </w:rPr>
      </w:pPr>
      <w:r w:rsidRPr="00134AAD">
        <w:rPr>
          <w:color w:val="FF0000"/>
          <w:sz w:val="20"/>
          <w:szCs w:val="20"/>
        </w:rPr>
        <w:t>Henderson-Hasselbalch equation:</w:t>
      </w:r>
    </w:p>
    <w:p w:rsidR="00F22E48" w:rsidRPr="00134AAD" w:rsidRDefault="00F22E48" w:rsidP="00F22E48">
      <w:pPr>
        <w:rPr>
          <w:color w:val="FF0000"/>
          <w:sz w:val="20"/>
          <w:szCs w:val="20"/>
        </w:rPr>
      </w:pPr>
      <w:r w:rsidRPr="00134AAD">
        <w:rPr>
          <w:noProof/>
          <w:color w:val="FF0000"/>
        </w:rPr>
        <w:drawing>
          <wp:inline distT="0" distB="0" distL="0" distR="0" wp14:anchorId="7ACEE7ED" wp14:editId="6EA477D7">
            <wp:extent cx="1790700" cy="6381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790700" cy="638175"/>
                    </a:xfrm>
                    <a:prstGeom prst="rect">
                      <a:avLst/>
                    </a:prstGeom>
                  </pic:spPr>
                </pic:pic>
              </a:graphicData>
            </a:graphic>
          </wp:inline>
        </w:drawing>
      </w:r>
    </w:p>
    <w:p w:rsidR="00F22E48" w:rsidRPr="00134AAD" w:rsidRDefault="00160448" w:rsidP="00A410CB">
      <w:pPr>
        <w:pStyle w:val="ListParagraph"/>
        <w:numPr>
          <w:ilvl w:val="1"/>
          <w:numId w:val="219"/>
        </w:numPr>
        <w:rPr>
          <w:color w:val="FF0000"/>
          <w:sz w:val="20"/>
          <w:szCs w:val="20"/>
        </w:rPr>
      </w:pPr>
      <w:r w:rsidRPr="00134AAD">
        <w:rPr>
          <w:color w:val="FF0000"/>
          <w:sz w:val="20"/>
          <w:szCs w:val="20"/>
        </w:rPr>
        <w:t>Cannot</w:t>
      </w:r>
      <w:r w:rsidR="00F22E48" w:rsidRPr="00134AAD">
        <w:rPr>
          <w:color w:val="FF0000"/>
          <w:sz w:val="20"/>
          <w:szCs w:val="20"/>
        </w:rPr>
        <w:t xml:space="preserve"> typically be used to find the pH at the equivalence point. Instead, the pK</w:t>
      </w:r>
      <w:r w:rsidR="00F22E48" w:rsidRPr="00134AAD">
        <w:rPr>
          <w:color w:val="FF0000"/>
          <w:sz w:val="20"/>
          <w:szCs w:val="20"/>
          <w:vertAlign w:val="subscript"/>
        </w:rPr>
        <w:t>b</w:t>
      </w:r>
      <w:r w:rsidR="00F22E48" w:rsidRPr="00134AAD">
        <w:rPr>
          <w:color w:val="FF0000"/>
          <w:sz w:val="20"/>
          <w:szCs w:val="20"/>
        </w:rPr>
        <w:t xml:space="preserve"> of the conjugate base must be used</w:t>
      </w:r>
    </w:p>
    <w:p w:rsidR="00F22E48" w:rsidRPr="00134AAD" w:rsidRDefault="00F22E48" w:rsidP="00F22E48">
      <w:pPr>
        <w:jc w:val="center"/>
        <w:rPr>
          <w:color w:val="FF0000"/>
          <w:sz w:val="20"/>
          <w:szCs w:val="20"/>
        </w:rPr>
      </w:pPr>
      <w:r w:rsidRPr="00134AAD">
        <w:rPr>
          <w:noProof/>
          <w:color w:val="FF0000"/>
        </w:rPr>
        <w:drawing>
          <wp:inline distT="0" distB="0" distL="0" distR="0" wp14:anchorId="36965FFA" wp14:editId="41ECD0D0">
            <wp:extent cx="3252248" cy="2606059"/>
            <wp:effectExtent l="0" t="0" r="5715"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270239" cy="2620476"/>
                    </a:xfrm>
                    <a:prstGeom prst="rect">
                      <a:avLst/>
                    </a:prstGeom>
                  </pic:spPr>
                </pic:pic>
              </a:graphicData>
            </a:graphic>
          </wp:inline>
        </w:drawing>
      </w:r>
    </w:p>
    <w:p w:rsidR="00F22E48" w:rsidRPr="00134AAD" w:rsidRDefault="00F22E48" w:rsidP="00A410CB">
      <w:pPr>
        <w:pStyle w:val="ListParagraph"/>
        <w:numPr>
          <w:ilvl w:val="1"/>
          <w:numId w:val="219"/>
        </w:numPr>
        <w:rPr>
          <w:color w:val="FF0000"/>
          <w:sz w:val="20"/>
          <w:szCs w:val="20"/>
        </w:rPr>
      </w:pPr>
      <w:r w:rsidRPr="00134AAD">
        <w:rPr>
          <w:color w:val="FF0000"/>
          <w:sz w:val="20"/>
          <w:szCs w:val="20"/>
        </w:rPr>
        <w:t>concentration of the conjugate base at the equivalence point is equal to the number of moles of acid divided by the volume of acid plus the volume of base used to titrate</w:t>
      </w:r>
    </w:p>
    <w:p w:rsidR="00F22E48" w:rsidRPr="00134AAD" w:rsidRDefault="00F22E48" w:rsidP="00F22E48">
      <w:pPr>
        <w:rPr>
          <w:color w:val="FF0000"/>
          <w:sz w:val="20"/>
          <w:szCs w:val="20"/>
        </w:rPr>
      </w:pPr>
    </w:p>
    <w:p w:rsidR="00F22E48" w:rsidRPr="00134AAD" w:rsidRDefault="00F22E48" w:rsidP="00F22E48">
      <w:pPr>
        <w:rPr>
          <w:color w:val="FF0000"/>
          <w:sz w:val="20"/>
          <w:szCs w:val="20"/>
        </w:rPr>
      </w:pPr>
      <w:r w:rsidRPr="00134AAD">
        <w:rPr>
          <w:color w:val="FF0000"/>
          <w:sz w:val="20"/>
          <w:szCs w:val="20"/>
        </w:rPr>
        <w:t>Weak Acid-Weak Base</w:t>
      </w:r>
    </w:p>
    <w:p w:rsidR="00F22E48" w:rsidRPr="00134AAD" w:rsidRDefault="00F22E48" w:rsidP="00A410CB">
      <w:pPr>
        <w:pStyle w:val="ListParagraph"/>
        <w:numPr>
          <w:ilvl w:val="0"/>
          <w:numId w:val="220"/>
        </w:numPr>
        <w:rPr>
          <w:color w:val="FF0000"/>
          <w:sz w:val="20"/>
          <w:szCs w:val="20"/>
        </w:rPr>
      </w:pPr>
      <w:r w:rsidRPr="00134AAD">
        <w:rPr>
          <w:color w:val="FF0000"/>
          <w:sz w:val="20"/>
          <w:szCs w:val="20"/>
        </w:rPr>
        <w:t>Proceeds similarly to a weak acid-strong base titration</w:t>
      </w:r>
    </w:p>
    <w:p w:rsidR="00F22E48" w:rsidRPr="00134AAD" w:rsidRDefault="00F22E48" w:rsidP="00A410CB">
      <w:pPr>
        <w:pStyle w:val="ListParagraph"/>
        <w:numPr>
          <w:ilvl w:val="0"/>
          <w:numId w:val="220"/>
        </w:numPr>
        <w:rPr>
          <w:color w:val="FF0000"/>
          <w:sz w:val="20"/>
          <w:szCs w:val="20"/>
        </w:rPr>
      </w:pPr>
      <w:r w:rsidRPr="00134AAD">
        <w:rPr>
          <w:color w:val="FF0000"/>
          <w:sz w:val="20"/>
          <w:szCs w:val="20"/>
        </w:rPr>
        <w:t>one major difference in the titration curve is that he range of pH is compressed</w:t>
      </w:r>
    </w:p>
    <w:p w:rsidR="00F22E48" w:rsidRPr="00134AAD" w:rsidRDefault="00F22E48" w:rsidP="00A410CB">
      <w:pPr>
        <w:pStyle w:val="ListParagraph"/>
        <w:numPr>
          <w:ilvl w:val="1"/>
          <w:numId w:val="220"/>
        </w:numPr>
        <w:rPr>
          <w:color w:val="FF0000"/>
          <w:sz w:val="20"/>
          <w:szCs w:val="20"/>
        </w:rPr>
      </w:pPr>
      <w:r w:rsidRPr="00134AAD">
        <w:rPr>
          <w:color w:val="FF0000"/>
          <w:sz w:val="20"/>
          <w:szCs w:val="20"/>
        </w:rPr>
        <w:t>there are no strong acids or bases, so it is impossible to reach the extreme pH values</w:t>
      </w:r>
    </w:p>
    <w:p w:rsidR="00F22E48" w:rsidRPr="00134AAD" w:rsidRDefault="00F22E48" w:rsidP="00A410CB">
      <w:pPr>
        <w:pStyle w:val="ListParagraph"/>
        <w:numPr>
          <w:ilvl w:val="1"/>
          <w:numId w:val="220"/>
        </w:numPr>
        <w:rPr>
          <w:color w:val="FF0000"/>
          <w:sz w:val="20"/>
          <w:szCs w:val="20"/>
        </w:rPr>
      </w:pPr>
      <w:r w:rsidRPr="00134AAD">
        <w:rPr>
          <w:color w:val="FF0000"/>
          <w:sz w:val="20"/>
          <w:szCs w:val="20"/>
        </w:rPr>
        <w:t>as a result, it is more difficult to identify where the equivalence point lies because the change in pH is less pronounced</w:t>
      </w:r>
    </w:p>
    <w:p w:rsidR="00F22E48" w:rsidRPr="00134AAD" w:rsidRDefault="00F22E48" w:rsidP="00A410CB">
      <w:pPr>
        <w:pStyle w:val="ListParagraph"/>
        <w:numPr>
          <w:ilvl w:val="0"/>
          <w:numId w:val="220"/>
        </w:numPr>
        <w:rPr>
          <w:color w:val="FF0000"/>
          <w:sz w:val="20"/>
          <w:szCs w:val="20"/>
        </w:rPr>
      </w:pPr>
      <w:r w:rsidRPr="00134AAD">
        <w:rPr>
          <w:color w:val="FF0000"/>
          <w:sz w:val="20"/>
          <w:szCs w:val="20"/>
        </w:rPr>
        <w:t>If the acid is stronger than the base, the equivalence point will fall at pH of below 7, and if the base is stronger than the acid, the pH will be greater than 7 at the equivalence point</w:t>
      </w:r>
    </w:p>
    <w:p w:rsidR="00F22E48" w:rsidRDefault="00F22E48" w:rsidP="00536B61"/>
    <w:p w:rsidR="00D71DBC" w:rsidRDefault="00F22E48" w:rsidP="00536B61">
      <w:r>
        <w:t>Redox titration</w:t>
      </w:r>
    </w:p>
    <w:p w:rsidR="00BB65A4" w:rsidRDefault="00BB65A4" w:rsidP="00536B61"/>
    <w:p w:rsidR="00BB65A4" w:rsidRDefault="00BB65A4" w:rsidP="00536B61"/>
    <w:p w:rsidR="00BB65A4" w:rsidRPr="000423CB" w:rsidRDefault="00454B60" w:rsidP="00536B61">
      <w:pPr>
        <w:rPr>
          <w:b/>
          <w:szCs w:val="20"/>
          <w:u w:val="single"/>
        </w:rPr>
      </w:pPr>
      <w:r w:rsidRPr="000423CB">
        <w:rPr>
          <w:b/>
          <w:szCs w:val="20"/>
          <w:u w:val="single"/>
        </w:rPr>
        <w:lastRenderedPageBreak/>
        <w:t>Content Category 5B: Nature of molecules and intermolecular interactions</w:t>
      </w:r>
    </w:p>
    <w:p w:rsidR="00BB5DA0" w:rsidRPr="00BB5DA0" w:rsidRDefault="00BB5DA0" w:rsidP="00536B61">
      <w:pPr>
        <w:rPr>
          <w:b/>
        </w:rPr>
      </w:pPr>
      <w:r w:rsidRPr="00BB5DA0">
        <w:rPr>
          <w:b/>
        </w:rPr>
        <w:t xml:space="preserve">Covalent Bond (GC) </w:t>
      </w:r>
    </w:p>
    <w:p w:rsidR="00BB5DA0" w:rsidRDefault="00BB5DA0" w:rsidP="00536B61">
      <w:r>
        <w:t xml:space="preserve">Lewis Electron Dot formulas </w:t>
      </w:r>
    </w:p>
    <w:p w:rsidR="00BB5DA0" w:rsidRDefault="00BB5DA0" w:rsidP="00A410CB">
      <w:pPr>
        <w:pStyle w:val="ListParagraph"/>
        <w:numPr>
          <w:ilvl w:val="0"/>
          <w:numId w:val="222"/>
        </w:numPr>
      </w:pPr>
      <w:r>
        <w:t xml:space="preserve">Resonance structures </w:t>
      </w:r>
    </w:p>
    <w:p w:rsidR="00BB5DA0" w:rsidRDefault="00BB5DA0" w:rsidP="00A410CB">
      <w:pPr>
        <w:pStyle w:val="ListParagraph"/>
        <w:numPr>
          <w:ilvl w:val="0"/>
          <w:numId w:val="222"/>
        </w:numPr>
      </w:pPr>
      <w:r>
        <w:t xml:space="preserve">Formal charge </w:t>
      </w:r>
    </w:p>
    <w:p w:rsidR="00BB5DA0" w:rsidRDefault="00BB5DA0" w:rsidP="00A410CB">
      <w:pPr>
        <w:pStyle w:val="ListParagraph"/>
        <w:numPr>
          <w:ilvl w:val="0"/>
          <w:numId w:val="222"/>
        </w:numPr>
      </w:pPr>
      <w:r>
        <w:t xml:space="preserve">Lewis acids and bases </w:t>
      </w:r>
    </w:p>
    <w:p w:rsidR="000423CB" w:rsidRPr="000423CB" w:rsidRDefault="000423CB" w:rsidP="00A410CB">
      <w:pPr>
        <w:pStyle w:val="ListParagraph"/>
        <w:numPr>
          <w:ilvl w:val="0"/>
          <w:numId w:val="222"/>
        </w:numPr>
        <w:rPr>
          <w:color w:val="FF0000"/>
          <w:sz w:val="20"/>
          <w:szCs w:val="20"/>
        </w:rPr>
      </w:pPr>
      <w:r w:rsidRPr="000423CB">
        <w:rPr>
          <w:color w:val="FF0000"/>
          <w:sz w:val="20"/>
          <w:szCs w:val="20"/>
        </w:rPr>
        <w:t>Lewis structure – valence electrons</w:t>
      </w:r>
    </w:p>
    <w:p w:rsidR="000423CB" w:rsidRPr="000423CB" w:rsidRDefault="000423CB" w:rsidP="000423CB">
      <w:pPr>
        <w:rPr>
          <w:color w:val="FF0000"/>
          <w:sz w:val="20"/>
          <w:szCs w:val="20"/>
        </w:rPr>
      </w:pPr>
      <w:r w:rsidRPr="000423CB">
        <w:rPr>
          <w:noProof/>
          <w:color w:val="FF0000"/>
        </w:rPr>
        <w:drawing>
          <wp:inline distT="0" distB="0" distL="0" distR="0" wp14:anchorId="50E4613F" wp14:editId="64737E0F">
            <wp:extent cx="3054173" cy="135983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067167" cy="1365619"/>
                    </a:xfrm>
                    <a:prstGeom prst="rect">
                      <a:avLst/>
                    </a:prstGeom>
                  </pic:spPr>
                </pic:pic>
              </a:graphicData>
            </a:graphic>
          </wp:inline>
        </w:drawing>
      </w:r>
    </w:p>
    <w:p w:rsidR="000423CB" w:rsidRPr="000423CB" w:rsidRDefault="000423CB" w:rsidP="00A410CB">
      <w:pPr>
        <w:pStyle w:val="ListParagraph"/>
        <w:numPr>
          <w:ilvl w:val="1"/>
          <w:numId w:val="222"/>
        </w:numPr>
        <w:rPr>
          <w:color w:val="FF0000"/>
          <w:sz w:val="20"/>
          <w:szCs w:val="20"/>
        </w:rPr>
      </w:pPr>
      <w:r w:rsidRPr="000423CB">
        <w:rPr>
          <w:color w:val="FF0000"/>
          <w:sz w:val="20"/>
          <w:szCs w:val="20"/>
        </w:rPr>
        <w:t>3 rules</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Find total number of valence electrons for all atoms in the molecule</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Use on pair of electrons to form a single bond between each pair of atoms</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arrange the remaining electrons in lone pairs and double or triple bonds to satisfy octet rule</w:t>
      </w:r>
    </w:p>
    <w:p w:rsidR="000423CB" w:rsidRPr="000423CB" w:rsidRDefault="000423CB" w:rsidP="00A410CB">
      <w:pPr>
        <w:pStyle w:val="ListParagraph"/>
        <w:numPr>
          <w:ilvl w:val="1"/>
          <w:numId w:val="222"/>
        </w:numPr>
        <w:rPr>
          <w:color w:val="FF0000"/>
          <w:sz w:val="20"/>
          <w:szCs w:val="20"/>
        </w:rPr>
      </w:pPr>
      <w:r w:rsidRPr="000423CB">
        <w:rPr>
          <w:color w:val="FF0000"/>
          <w:sz w:val="20"/>
          <w:szCs w:val="20"/>
        </w:rPr>
        <w:t>Exceptions:</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boron and Beryllium do not contain full octets</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Atoms from the third period or higher may be able to hold more than 8 valence electrons</w:t>
      </w:r>
    </w:p>
    <w:p w:rsidR="000423CB" w:rsidRPr="000423CB" w:rsidRDefault="000423CB" w:rsidP="00A410CB">
      <w:pPr>
        <w:pStyle w:val="ListParagraph"/>
        <w:numPr>
          <w:ilvl w:val="0"/>
          <w:numId w:val="222"/>
        </w:numPr>
        <w:rPr>
          <w:color w:val="FF0000"/>
          <w:sz w:val="20"/>
          <w:szCs w:val="20"/>
        </w:rPr>
      </w:pPr>
      <w:r w:rsidRPr="000423CB">
        <w:rPr>
          <w:color w:val="FF0000"/>
          <w:sz w:val="20"/>
          <w:szCs w:val="20"/>
        </w:rPr>
        <w:t>Lewis structure can be used to determine the formal charge of an atom</w:t>
      </w:r>
    </w:p>
    <w:p w:rsidR="000423CB" w:rsidRPr="000423CB" w:rsidRDefault="000423CB" w:rsidP="00A410CB">
      <w:pPr>
        <w:pStyle w:val="ListParagraph"/>
        <w:numPr>
          <w:ilvl w:val="1"/>
          <w:numId w:val="222"/>
        </w:numPr>
        <w:rPr>
          <w:color w:val="FF0000"/>
          <w:sz w:val="20"/>
          <w:szCs w:val="20"/>
        </w:rPr>
      </w:pPr>
      <w:r w:rsidRPr="000423CB">
        <w:rPr>
          <w:color w:val="FF0000"/>
          <w:sz w:val="20"/>
          <w:szCs w:val="20"/>
        </w:rPr>
        <w:t xml:space="preserve">(# of valence electrons) – [(# of bonds) + (# of nonbonding electrons)] </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double bond = 2, triple bond = 3</w:t>
      </w:r>
    </w:p>
    <w:p w:rsidR="000423CB" w:rsidRPr="000423CB" w:rsidRDefault="000423CB" w:rsidP="00A410CB">
      <w:pPr>
        <w:pStyle w:val="ListParagraph"/>
        <w:numPr>
          <w:ilvl w:val="1"/>
          <w:numId w:val="222"/>
        </w:numPr>
        <w:rPr>
          <w:color w:val="FF0000"/>
          <w:sz w:val="20"/>
          <w:szCs w:val="20"/>
        </w:rPr>
      </w:pPr>
      <w:r w:rsidRPr="000423CB">
        <w:rPr>
          <w:color w:val="FF0000"/>
          <w:sz w:val="20"/>
          <w:szCs w:val="20"/>
        </w:rPr>
        <w:t>the sum of the formal charges for each atom represents the total charge on the molecule or ion</w:t>
      </w:r>
    </w:p>
    <w:p w:rsidR="000423CB" w:rsidRPr="000423CB" w:rsidRDefault="000423CB" w:rsidP="00A410CB">
      <w:pPr>
        <w:pStyle w:val="ListParagraph"/>
        <w:numPr>
          <w:ilvl w:val="2"/>
          <w:numId w:val="222"/>
        </w:numPr>
        <w:rPr>
          <w:color w:val="FF0000"/>
          <w:sz w:val="20"/>
          <w:szCs w:val="20"/>
        </w:rPr>
      </w:pPr>
      <w:r w:rsidRPr="000423CB">
        <w:rPr>
          <w:color w:val="FF0000"/>
          <w:sz w:val="20"/>
          <w:szCs w:val="20"/>
        </w:rPr>
        <w:t>however, the formal charge on a given atom does not represent an actual charge on that atom</w:t>
      </w:r>
    </w:p>
    <w:p w:rsidR="00BB5DA0" w:rsidRDefault="00BB5DA0" w:rsidP="00536B61">
      <w:r>
        <w:t xml:space="preserve">Partial ionic character </w:t>
      </w:r>
    </w:p>
    <w:p w:rsidR="00BB5DA0" w:rsidRDefault="00BB5DA0" w:rsidP="00A410CB">
      <w:pPr>
        <w:pStyle w:val="ListParagraph"/>
        <w:numPr>
          <w:ilvl w:val="0"/>
          <w:numId w:val="223"/>
        </w:numPr>
      </w:pPr>
      <w:r>
        <w:t xml:space="preserve">Role of electronegativity in determining charge distribution </w:t>
      </w:r>
    </w:p>
    <w:p w:rsidR="000776E5" w:rsidRDefault="00BB5DA0" w:rsidP="00A410CB">
      <w:pPr>
        <w:pStyle w:val="ListParagraph"/>
        <w:numPr>
          <w:ilvl w:val="0"/>
          <w:numId w:val="223"/>
        </w:numPr>
      </w:pPr>
      <w:r>
        <w:t xml:space="preserve">Dipole Moment </w:t>
      </w:r>
    </w:p>
    <w:p w:rsidR="00BB5DA0" w:rsidRDefault="00BB5DA0" w:rsidP="000776E5">
      <w:proofErr w:type="gramStart"/>
      <w:r>
        <w:t>σ</w:t>
      </w:r>
      <w:proofErr w:type="gramEnd"/>
      <w:r>
        <w:t xml:space="preserve"> and π bonds </w:t>
      </w:r>
    </w:p>
    <w:p w:rsidR="00BB5DA0" w:rsidRDefault="00BB5DA0" w:rsidP="00A410CB">
      <w:pPr>
        <w:pStyle w:val="ListParagraph"/>
        <w:numPr>
          <w:ilvl w:val="0"/>
          <w:numId w:val="224"/>
        </w:numPr>
      </w:pPr>
      <w:r>
        <w:t xml:space="preserve">Hybrid orbitals: sp3 , sp2 , sp and respective geometries </w:t>
      </w:r>
    </w:p>
    <w:p w:rsidR="000C6087" w:rsidRPr="000C6087" w:rsidRDefault="000C6087" w:rsidP="000C6087">
      <w:pPr>
        <w:rPr>
          <w:color w:val="FF0000"/>
          <w:sz w:val="20"/>
          <w:szCs w:val="20"/>
        </w:rPr>
      </w:pPr>
      <w:r w:rsidRPr="000C6087">
        <w:rPr>
          <w:color w:val="FF0000"/>
          <w:sz w:val="20"/>
          <w:szCs w:val="20"/>
        </w:rPr>
        <w:t>Hybridization</w:t>
      </w:r>
    </w:p>
    <w:p w:rsidR="000C6087" w:rsidRPr="000C6087" w:rsidRDefault="000C6087" w:rsidP="00A410CB">
      <w:pPr>
        <w:pStyle w:val="ListParagraph"/>
        <w:numPr>
          <w:ilvl w:val="0"/>
          <w:numId w:val="224"/>
        </w:numPr>
        <w:rPr>
          <w:color w:val="FF0000"/>
          <w:sz w:val="20"/>
          <w:szCs w:val="20"/>
        </w:rPr>
      </w:pPr>
      <w:r w:rsidRPr="000C6087">
        <w:rPr>
          <w:noProof/>
          <w:color w:val="FF0000"/>
        </w:rPr>
        <w:drawing>
          <wp:anchor distT="0" distB="0" distL="114300" distR="114300" simplePos="0" relativeHeight="251711488" behindDoc="0" locked="0" layoutInCell="1" allowOverlap="1" wp14:anchorId="6CD56FCD" wp14:editId="532F02E8">
            <wp:simplePos x="0" y="0"/>
            <wp:positionH relativeFrom="column">
              <wp:posOffset>392280</wp:posOffset>
            </wp:positionH>
            <wp:positionV relativeFrom="paragraph">
              <wp:posOffset>177239</wp:posOffset>
            </wp:positionV>
            <wp:extent cx="2859405" cy="828675"/>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2859405" cy="828675"/>
                    </a:xfrm>
                    <a:prstGeom prst="rect">
                      <a:avLst/>
                    </a:prstGeom>
                  </pic:spPr>
                </pic:pic>
              </a:graphicData>
            </a:graphic>
          </wp:anchor>
        </w:drawing>
      </w:r>
      <w:r w:rsidRPr="000C6087">
        <w:rPr>
          <w:noProof/>
          <w:color w:val="FF0000"/>
        </w:rPr>
        <w:drawing>
          <wp:anchor distT="0" distB="0" distL="114300" distR="114300" simplePos="0" relativeHeight="251712512" behindDoc="0" locked="0" layoutInCell="1" allowOverlap="1" wp14:anchorId="4D8F6CCD" wp14:editId="124DCB3E">
            <wp:simplePos x="0" y="0"/>
            <wp:positionH relativeFrom="margin">
              <wp:align>right</wp:align>
            </wp:positionH>
            <wp:positionV relativeFrom="paragraph">
              <wp:posOffset>232447</wp:posOffset>
            </wp:positionV>
            <wp:extent cx="3218180" cy="741045"/>
            <wp:effectExtent l="0" t="0" r="1270" b="1905"/>
            <wp:wrapTopAndBottom/>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3218180" cy="741045"/>
                    </a:xfrm>
                    <a:prstGeom prst="rect">
                      <a:avLst/>
                    </a:prstGeom>
                  </pic:spPr>
                </pic:pic>
              </a:graphicData>
            </a:graphic>
          </wp:anchor>
        </w:drawing>
      </w:r>
      <w:r w:rsidRPr="000C6087">
        <w:rPr>
          <w:color w:val="FF0000"/>
          <w:sz w:val="20"/>
          <w:szCs w:val="20"/>
        </w:rPr>
        <w:t>Carbon atom</w:t>
      </w:r>
    </w:p>
    <w:p w:rsidR="000C6087" w:rsidRPr="000C6087" w:rsidRDefault="000C6087" w:rsidP="00A410CB">
      <w:pPr>
        <w:pStyle w:val="ListParagraph"/>
        <w:numPr>
          <w:ilvl w:val="0"/>
          <w:numId w:val="224"/>
        </w:numPr>
        <w:rPr>
          <w:color w:val="FF0000"/>
          <w:sz w:val="20"/>
          <w:szCs w:val="20"/>
        </w:rPr>
      </w:pPr>
      <w:r w:rsidRPr="000C6087">
        <w:rPr>
          <w:noProof/>
          <w:color w:val="FF0000"/>
        </w:rPr>
        <w:t xml:space="preserve"> </w:t>
      </w:r>
      <w:r w:rsidRPr="000C6087">
        <w:rPr>
          <w:noProof/>
          <w:color w:val="FF0000"/>
          <w:sz w:val="20"/>
          <w:szCs w:val="20"/>
        </w:rPr>
        <w:t>Theory of hybrid orbitals explains this phenomenon</w:t>
      </w:r>
    </w:p>
    <w:p w:rsidR="000C6087" w:rsidRPr="000C6087" w:rsidRDefault="000C6087" w:rsidP="00A410CB">
      <w:pPr>
        <w:pStyle w:val="ListParagraph"/>
        <w:numPr>
          <w:ilvl w:val="1"/>
          <w:numId w:val="224"/>
        </w:numPr>
        <w:rPr>
          <w:color w:val="FF0000"/>
          <w:sz w:val="20"/>
          <w:szCs w:val="20"/>
        </w:rPr>
      </w:pPr>
      <w:r w:rsidRPr="000C6087">
        <w:rPr>
          <w:noProof/>
          <w:color w:val="FF0000"/>
          <w:sz w:val="20"/>
          <w:szCs w:val="20"/>
        </w:rPr>
        <w:sym w:font="Symbol" w:char="F073"/>
      </w:r>
      <w:r w:rsidRPr="000C6087">
        <w:rPr>
          <w:noProof/>
          <w:color w:val="FF0000"/>
          <w:sz w:val="20"/>
          <w:szCs w:val="20"/>
        </w:rPr>
        <w:t>- bond is formed in the area where the hybrid orbitals of two atoms overlap</w:t>
      </w:r>
    </w:p>
    <w:p w:rsidR="000C6087" w:rsidRPr="000C6087" w:rsidRDefault="000C6087" w:rsidP="00A410CB">
      <w:pPr>
        <w:pStyle w:val="ListParagraph"/>
        <w:numPr>
          <w:ilvl w:val="1"/>
          <w:numId w:val="224"/>
        </w:numPr>
        <w:rPr>
          <w:color w:val="FF0000"/>
          <w:sz w:val="20"/>
          <w:szCs w:val="20"/>
        </w:rPr>
      </w:pPr>
      <w:r w:rsidRPr="000C6087">
        <w:rPr>
          <w:noProof/>
          <w:color w:val="FF0000"/>
          <w:sz w:val="20"/>
          <w:szCs w:val="20"/>
        </w:rPr>
        <w:sym w:font="Symbol" w:char="F070"/>
      </w:r>
      <w:r w:rsidRPr="000C6087">
        <w:rPr>
          <w:noProof/>
          <w:color w:val="FF0000"/>
          <w:sz w:val="20"/>
          <w:szCs w:val="20"/>
        </w:rPr>
        <w:t xml:space="preserve"> - bonds are formed by the overlap of pure p orbitals</w:t>
      </w:r>
    </w:p>
    <w:p w:rsidR="000C6087" w:rsidRPr="000C6087" w:rsidRDefault="000C6087" w:rsidP="00A410CB">
      <w:pPr>
        <w:pStyle w:val="ListParagraph"/>
        <w:numPr>
          <w:ilvl w:val="1"/>
          <w:numId w:val="224"/>
        </w:numPr>
        <w:rPr>
          <w:color w:val="FF0000"/>
          <w:sz w:val="20"/>
          <w:szCs w:val="20"/>
        </w:rPr>
      </w:pPr>
      <w:r w:rsidRPr="000C6087">
        <w:rPr>
          <w:noProof/>
          <w:color w:val="FF0000"/>
        </w:rPr>
        <w:drawing>
          <wp:inline distT="0" distB="0" distL="0" distR="0" wp14:anchorId="4D7ACA09" wp14:editId="7AA5A42A">
            <wp:extent cx="3048000" cy="1572330"/>
            <wp:effectExtent l="0" t="0" r="0" b="889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070247" cy="1583807"/>
                    </a:xfrm>
                    <a:prstGeom prst="rect">
                      <a:avLst/>
                    </a:prstGeom>
                  </pic:spPr>
                </pic:pic>
              </a:graphicData>
            </a:graphic>
          </wp:inline>
        </w:drawing>
      </w:r>
    </w:p>
    <w:p w:rsidR="000C6087" w:rsidRPr="000C6087" w:rsidRDefault="000C6087" w:rsidP="00A410CB">
      <w:pPr>
        <w:pStyle w:val="ListParagraph"/>
        <w:numPr>
          <w:ilvl w:val="0"/>
          <w:numId w:val="224"/>
        </w:numPr>
        <w:rPr>
          <w:color w:val="FF0000"/>
          <w:sz w:val="20"/>
          <w:szCs w:val="20"/>
        </w:rPr>
      </w:pPr>
      <w:r w:rsidRPr="000C6087">
        <w:rPr>
          <w:color w:val="FF0000"/>
          <w:sz w:val="20"/>
          <w:szCs w:val="20"/>
        </w:rPr>
        <w:t>To determine the type of hybridization (sp, sp</w:t>
      </w:r>
      <w:r w:rsidRPr="000C6087">
        <w:rPr>
          <w:color w:val="FF0000"/>
          <w:sz w:val="20"/>
          <w:szCs w:val="20"/>
          <w:vertAlign w:val="superscript"/>
        </w:rPr>
        <w:t>2</w:t>
      </w:r>
      <w:r w:rsidRPr="000C6087">
        <w:rPr>
          <w:color w:val="FF0000"/>
          <w:sz w:val="20"/>
          <w:szCs w:val="20"/>
        </w:rPr>
        <w:t>, sp</w:t>
      </w:r>
      <w:r w:rsidRPr="000C6087">
        <w:rPr>
          <w:color w:val="FF0000"/>
          <w:sz w:val="20"/>
          <w:szCs w:val="20"/>
          <w:vertAlign w:val="superscript"/>
        </w:rPr>
        <w:t>3</w:t>
      </w:r>
      <w:r w:rsidRPr="000C6087">
        <w:rPr>
          <w:color w:val="FF0000"/>
          <w:sz w:val="20"/>
          <w:szCs w:val="20"/>
        </w:rPr>
        <w:t>), count the number of sigma bonds and lone pairs of electrons on the atom</w:t>
      </w:r>
    </w:p>
    <w:p w:rsidR="000C6087" w:rsidRPr="000C6087" w:rsidRDefault="000C6087" w:rsidP="00A410CB">
      <w:pPr>
        <w:pStyle w:val="ListParagraph"/>
        <w:numPr>
          <w:ilvl w:val="1"/>
          <w:numId w:val="224"/>
        </w:numPr>
        <w:rPr>
          <w:color w:val="FF0000"/>
          <w:sz w:val="20"/>
          <w:szCs w:val="20"/>
        </w:rPr>
      </w:pPr>
      <w:r w:rsidRPr="000C6087">
        <w:rPr>
          <w:color w:val="FF0000"/>
          <w:sz w:val="20"/>
          <w:szCs w:val="20"/>
        </w:rPr>
        <w:t>Ex: Oxygen on H</w:t>
      </w:r>
      <w:r w:rsidRPr="000C6087">
        <w:rPr>
          <w:color w:val="FF0000"/>
          <w:sz w:val="20"/>
          <w:szCs w:val="20"/>
          <w:vertAlign w:val="subscript"/>
        </w:rPr>
        <w:t>2</w:t>
      </w:r>
      <w:r w:rsidRPr="000C6087">
        <w:rPr>
          <w:color w:val="FF0000"/>
          <w:sz w:val="20"/>
          <w:szCs w:val="20"/>
        </w:rPr>
        <w:t>O makes two sigma bonds and two lone pairs of electrons</w:t>
      </w:r>
    </w:p>
    <w:p w:rsidR="000C6087" w:rsidRPr="000C6087" w:rsidRDefault="000C6087" w:rsidP="00A410CB">
      <w:pPr>
        <w:pStyle w:val="ListParagraph"/>
        <w:numPr>
          <w:ilvl w:val="2"/>
          <w:numId w:val="224"/>
        </w:numPr>
        <w:rPr>
          <w:color w:val="FF0000"/>
          <w:sz w:val="20"/>
          <w:szCs w:val="20"/>
        </w:rPr>
      </w:pPr>
      <w:r w:rsidRPr="000C6087">
        <w:rPr>
          <w:color w:val="FF0000"/>
          <w:sz w:val="20"/>
          <w:szCs w:val="20"/>
        </w:rPr>
        <w:t>the oxygen atom must have four hybrid orbit</w:t>
      </w:r>
      <w:r w:rsidR="004552DC">
        <w:rPr>
          <w:color w:val="FF0000"/>
          <w:sz w:val="20"/>
          <w:szCs w:val="20"/>
        </w:rPr>
        <w:t>a</w:t>
      </w:r>
      <w:r w:rsidRPr="000C6087">
        <w:rPr>
          <w:color w:val="FF0000"/>
          <w:sz w:val="20"/>
          <w:szCs w:val="20"/>
        </w:rPr>
        <w:t>ls, or sp</w:t>
      </w:r>
      <w:r w:rsidRPr="000C6087">
        <w:rPr>
          <w:color w:val="FF0000"/>
          <w:sz w:val="20"/>
          <w:szCs w:val="20"/>
          <w:vertAlign w:val="superscript"/>
        </w:rPr>
        <w:t>3</w:t>
      </w:r>
      <w:r w:rsidRPr="000C6087">
        <w:rPr>
          <w:color w:val="FF0000"/>
          <w:sz w:val="20"/>
          <w:szCs w:val="20"/>
        </w:rPr>
        <w:t xml:space="preserve"> hybridization</w:t>
      </w:r>
    </w:p>
    <w:p w:rsidR="000C6087" w:rsidRPr="000C6087" w:rsidRDefault="000C6087" w:rsidP="00A410CB">
      <w:pPr>
        <w:pStyle w:val="ListParagraph"/>
        <w:numPr>
          <w:ilvl w:val="0"/>
          <w:numId w:val="224"/>
        </w:numPr>
        <w:rPr>
          <w:color w:val="FF0000"/>
          <w:sz w:val="20"/>
          <w:szCs w:val="20"/>
        </w:rPr>
      </w:pPr>
      <w:r w:rsidRPr="000C6087">
        <w:rPr>
          <w:color w:val="FF0000"/>
          <w:sz w:val="20"/>
          <w:szCs w:val="20"/>
        </w:rPr>
        <w:t>sp hybrid orbital has 50% s character and 50 % p character</w:t>
      </w:r>
    </w:p>
    <w:p w:rsidR="000C6087" w:rsidRPr="000C6087" w:rsidRDefault="000C6087" w:rsidP="00A410CB">
      <w:pPr>
        <w:pStyle w:val="ListParagraph"/>
        <w:numPr>
          <w:ilvl w:val="0"/>
          <w:numId w:val="224"/>
        </w:numPr>
        <w:rPr>
          <w:color w:val="FF0000"/>
          <w:sz w:val="20"/>
          <w:szCs w:val="20"/>
        </w:rPr>
      </w:pPr>
      <w:r w:rsidRPr="000C6087">
        <w:rPr>
          <w:color w:val="FF0000"/>
          <w:sz w:val="20"/>
          <w:szCs w:val="20"/>
        </w:rPr>
        <w:lastRenderedPageBreak/>
        <w:t>VSEPR</w:t>
      </w:r>
    </w:p>
    <w:p w:rsidR="000C6087" w:rsidRPr="000C6087" w:rsidRDefault="000C6087" w:rsidP="000C6087">
      <w:pPr>
        <w:jc w:val="center"/>
        <w:rPr>
          <w:color w:val="FF0000"/>
          <w:sz w:val="20"/>
          <w:szCs w:val="20"/>
        </w:rPr>
      </w:pPr>
      <w:r w:rsidRPr="000C6087">
        <w:rPr>
          <w:noProof/>
          <w:color w:val="FF0000"/>
        </w:rPr>
        <w:drawing>
          <wp:inline distT="0" distB="0" distL="0" distR="0" wp14:anchorId="3F97EAD9" wp14:editId="42196FF5">
            <wp:extent cx="4555729" cy="1882588"/>
            <wp:effectExtent l="0" t="0" r="0" b="381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588307" cy="1896050"/>
                    </a:xfrm>
                    <a:prstGeom prst="rect">
                      <a:avLst/>
                    </a:prstGeom>
                  </pic:spPr>
                </pic:pic>
              </a:graphicData>
            </a:graphic>
          </wp:inline>
        </w:drawing>
      </w:r>
    </w:p>
    <w:p w:rsidR="000C6087" w:rsidRPr="000C6087" w:rsidRDefault="000C6087" w:rsidP="00A410CB">
      <w:pPr>
        <w:pStyle w:val="ListParagraph"/>
        <w:numPr>
          <w:ilvl w:val="1"/>
          <w:numId w:val="224"/>
        </w:numPr>
        <w:rPr>
          <w:color w:val="FF0000"/>
          <w:sz w:val="20"/>
          <w:szCs w:val="20"/>
        </w:rPr>
      </w:pPr>
      <w:r w:rsidRPr="000C6087">
        <w:rPr>
          <w:color w:val="FF0000"/>
          <w:sz w:val="20"/>
          <w:szCs w:val="20"/>
        </w:rPr>
        <w:t>Lone pairs and pi electrons require more room than bonding pairs, which means that they can distort the predicted bond angles (as can ring strain)</w:t>
      </w:r>
    </w:p>
    <w:p w:rsidR="000C6087" w:rsidRPr="004552DC" w:rsidRDefault="000C6087" w:rsidP="00A410CB">
      <w:pPr>
        <w:pStyle w:val="ListParagraph"/>
        <w:numPr>
          <w:ilvl w:val="0"/>
          <w:numId w:val="224"/>
        </w:numPr>
        <w:rPr>
          <w:i/>
          <w:color w:val="FF0000"/>
          <w:sz w:val="20"/>
          <w:szCs w:val="20"/>
        </w:rPr>
      </w:pPr>
      <w:r w:rsidRPr="000C6087">
        <w:rPr>
          <w:color w:val="FF0000"/>
          <w:sz w:val="20"/>
          <w:szCs w:val="20"/>
        </w:rPr>
        <w:t xml:space="preserve">While the bond-dissociation energy is the energy of a single chemical bond, </w:t>
      </w:r>
      <w:r w:rsidRPr="004552DC">
        <w:rPr>
          <w:i/>
          <w:color w:val="FF0000"/>
          <w:sz w:val="20"/>
          <w:szCs w:val="20"/>
        </w:rPr>
        <w:t>bond energy is the average of all the bond-dissociation energies of the bonds in a molecule</w:t>
      </w:r>
    </w:p>
    <w:p w:rsidR="000C6087" w:rsidRPr="000C6087" w:rsidRDefault="000C6087" w:rsidP="00A410CB">
      <w:pPr>
        <w:pStyle w:val="ListParagraph"/>
        <w:numPr>
          <w:ilvl w:val="1"/>
          <w:numId w:val="224"/>
        </w:numPr>
        <w:rPr>
          <w:color w:val="FF0000"/>
          <w:sz w:val="20"/>
          <w:szCs w:val="20"/>
        </w:rPr>
      </w:pPr>
      <w:r w:rsidRPr="000C6087">
        <w:rPr>
          <w:color w:val="FF0000"/>
          <w:sz w:val="20"/>
          <w:szCs w:val="20"/>
        </w:rPr>
        <w:t>both correlate positively to bond strength</w:t>
      </w:r>
    </w:p>
    <w:p w:rsidR="000C6087" w:rsidRDefault="000C6087" w:rsidP="00A410CB">
      <w:pPr>
        <w:pStyle w:val="ListParagraph"/>
        <w:numPr>
          <w:ilvl w:val="0"/>
          <w:numId w:val="224"/>
        </w:numPr>
      </w:pPr>
    </w:p>
    <w:p w:rsidR="00BB5DA0" w:rsidRDefault="00BB5DA0" w:rsidP="00A410CB">
      <w:pPr>
        <w:pStyle w:val="ListParagraph"/>
        <w:numPr>
          <w:ilvl w:val="0"/>
          <w:numId w:val="224"/>
        </w:numPr>
      </w:pPr>
      <w:r>
        <w:t xml:space="preserve">Valence shell electron pair repulsion and the prediction of shapes of molecules (e.g., NH3, H2O, CO2) </w:t>
      </w:r>
    </w:p>
    <w:p w:rsidR="00BB5DA0" w:rsidRDefault="00BB5DA0" w:rsidP="00A410CB">
      <w:pPr>
        <w:pStyle w:val="ListParagraph"/>
        <w:numPr>
          <w:ilvl w:val="0"/>
          <w:numId w:val="224"/>
        </w:numPr>
      </w:pPr>
      <w:r>
        <w:t xml:space="preserve">Structural formulas for molecules involving H, C, N, O, F, S, P, Si, Cl </w:t>
      </w:r>
    </w:p>
    <w:p w:rsidR="00E85490" w:rsidRDefault="00E85490" w:rsidP="00A410CB">
      <w:pPr>
        <w:pStyle w:val="ListParagraph"/>
        <w:numPr>
          <w:ilvl w:val="0"/>
          <w:numId w:val="224"/>
        </w:numPr>
      </w:pPr>
      <w:r>
        <w:rPr>
          <w:noProof/>
        </w:rPr>
        <w:drawing>
          <wp:inline distT="0" distB="0" distL="0" distR="0" wp14:anchorId="404B888C" wp14:editId="2CC22818">
            <wp:extent cx="6858000" cy="1003300"/>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858000" cy="1003300"/>
                    </a:xfrm>
                    <a:prstGeom prst="rect">
                      <a:avLst/>
                    </a:prstGeom>
                  </pic:spPr>
                </pic:pic>
              </a:graphicData>
            </a:graphic>
          </wp:inline>
        </w:drawing>
      </w:r>
    </w:p>
    <w:p w:rsidR="00BB5DA0" w:rsidRDefault="00BB5DA0" w:rsidP="00A410CB">
      <w:pPr>
        <w:pStyle w:val="ListParagraph"/>
        <w:numPr>
          <w:ilvl w:val="0"/>
          <w:numId w:val="224"/>
        </w:numPr>
      </w:pPr>
      <w:r>
        <w:t xml:space="preserve">Delocalized electrons and resonance in ions and molecules </w:t>
      </w:r>
    </w:p>
    <w:p w:rsidR="00E85490" w:rsidRDefault="00E85490" w:rsidP="00E85490">
      <w:pPr>
        <w:rPr>
          <w:sz w:val="20"/>
          <w:szCs w:val="20"/>
        </w:rPr>
      </w:pPr>
    </w:p>
    <w:p w:rsidR="00E85490" w:rsidRPr="00E85490" w:rsidRDefault="00E85490" w:rsidP="00E85490">
      <w:pPr>
        <w:rPr>
          <w:color w:val="FF0000"/>
          <w:sz w:val="20"/>
          <w:szCs w:val="20"/>
        </w:rPr>
      </w:pPr>
      <w:r w:rsidRPr="00E85490">
        <w:rPr>
          <w:color w:val="FF0000"/>
          <w:sz w:val="20"/>
          <w:szCs w:val="20"/>
        </w:rPr>
        <w:t>Resonance and Electron Delocalization</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 xml:space="preserve">Delocalized electrons – bonding electrons that are spread out over </w:t>
      </w:r>
      <w:r w:rsidRPr="004552DC">
        <w:rPr>
          <w:i/>
          <w:color w:val="FF0000"/>
          <w:sz w:val="20"/>
          <w:szCs w:val="20"/>
        </w:rPr>
        <w:t>three or more atoms</w:t>
      </w:r>
    </w:p>
    <w:p w:rsidR="00E85490" w:rsidRPr="004552DC" w:rsidRDefault="00E85490" w:rsidP="00A410CB">
      <w:pPr>
        <w:pStyle w:val="ListParagraph"/>
        <w:numPr>
          <w:ilvl w:val="1"/>
          <w:numId w:val="227"/>
        </w:numPr>
        <w:rPr>
          <w:i/>
          <w:color w:val="FF0000"/>
          <w:sz w:val="20"/>
          <w:szCs w:val="20"/>
        </w:rPr>
      </w:pPr>
      <w:r w:rsidRPr="004552DC">
        <w:rPr>
          <w:i/>
          <w:color w:val="FF0000"/>
          <w:sz w:val="20"/>
          <w:szCs w:val="20"/>
        </w:rPr>
        <w:t>only result from pi-bonds and lone pairs</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can be represented by resonance structures</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Resonance energy – difference between the energy of the real molecule and the energy of the most stable Lewis structure</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Resonance structure rules:</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Atoms must not be moved</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Number of unpaired electrons must remain the same</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Resonance atoms must lie in the same plane</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The contribution made to the actual molecule by any given structure is roughly proportional to that structure’s stability</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the most stable structure has the lower formal charges on most atoms</w:t>
      </w:r>
    </w:p>
    <w:p w:rsidR="00E85490" w:rsidRPr="00E85490" w:rsidRDefault="00E85490" w:rsidP="00A410CB">
      <w:pPr>
        <w:pStyle w:val="ListParagraph"/>
        <w:numPr>
          <w:ilvl w:val="2"/>
          <w:numId w:val="227"/>
        </w:numPr>
        <w:rPr>
          <w:color w:val="FF0000"/>
          <w:sz w:val="20"/>
          <w:szCs w:val="20"/>
        </w:rPr>
      </w:pPr>
      <w:r w:rsidRPr="00E85490">
        <w:rPr>
          <w:color w:val="FF0000"/>
          <w:sz w:val="20"/>
          <w:szCs w:val="20"/>
        </w:rPr>
        <w:t>separation of charges within a molecule also decreases stability</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Two conditions must be present for resonance to occur:</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species must contain an atom with either a p orbital or an unshared pair of electrons</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that atom must be single bonded to an atom that possesses a double or triple bond</w:t>
      </w:r>
    </w:p>
    <w:p w:rsidR="00E85490" w:rsidRPr="00E85490" w:rsidRDefault="00E85490" w:rsidP="00A410CB">
      <w:pPr>
        <w:pStyle w:val="ListParagraph"/>
        <w:numPr>
          <w:ilvl w:val="2"/>
          <w:numId w:val="227"/>
        </w:numPr>
        <w:rPr>
          <w:color w:val="FF0000"/>
          <w:sz w:val="20"/>
          <w:szCs w:val="20"/>
        </w:rPr>
      </w:pPr>
      <w:r w:rsidRPr="00E85490">
        <w:rPr>
          <w:color w:val="FF0000"/>
          <w:sz w:val="20"/>
          <w:szCs w:val="20"/>
        </w:rPr>
        <w:t>the adjacent p-orbital in a conjugated system may contain zero, one, or two electrons</w:t>
      </w:r>
    </w:p>
    <w:p w:rsidR="00E85490" w:rsidRPr="00E85490" w:rsidRDefault="00E85490" w:rsidP="00A410CB">
      <w:pPr>
        <w:pStyle w:val="ListParagraph"/>
        <w:numPr>
          <w:ilvl w:val="2"/>
          <w:numId w:val="227"/>
        </w:numPr>
        <w:rPr>
          <w:color w:val="FF0000"/>
          <w:sz w:val="20"/>
          <w:szCs w:val="20"/>
        </w:rPr>
      </w:pPr>
      <w:r w:rsidRPr="00E85490">
        <w:rPr>
          <w:color w:val="FF0000"/>
          <w:sz w:val="20"/>
          <w:szCs w:val="20"/>
        </w:rPr>
        <w:t>the p-orbital allows the adjacent pi bond from the double or triple bond to extend and encompass more than two nuclei</w:t>
      </w:r>
    </w:p>
    <w:p w:rsidR="00E85490" w:rsidRPr="00E85490" w:rsidRDefault="00E85490" w:rsidP="00A410CB">
      <w:pPr>
        <w:pStyle w:val="ListParagraph"/>
        <w:numPr>
          <w:ilvl w:val="0"/>
          <w:numId w:val="227"/>
        </w:numPr>
        <w:rPr>
          <w:color w:val="FF0000"/>
          <w:sz w:val="20"/>
          <w:szCs w:val="20"/>
        </w:rPr>
      </w:pPr>
      <w:r w:rsidRPr="00E85490">
        <w:rPr>
          <w:color w:val="FF0000"/>
          <w:sz w:val="20"/>
          <w:szCs w:val="20"/>
        </w:rPr>
        <w:t>Aromaticity – increased stability of a cyclic molecule due to electron delocalization (resonance)</w:t>
      </w:r>
    </w:p>
    <w:p w:rsidR="00E85490" w:rsidRPr="00E85490" w:rsidRDefault="00E85490" w:rsidP="00A410CB">
      <w:pPr>
        <w:pStyle w:val="ListParagraph"/>
        <w:numPr>
          <w:ilvl w:val="1"/>
          <w:numId w:val="227"/>
        </w:numPr>
        <w:rPr>
          <w:color w:val="FF0000"/>
          <w:sz w:val="20"/>
          <w:szCs w:val="20"/>
        </w:rPr>
      </w:pPr>
      <w:r w:rsidRPr="00E85490">
        <w:rPr>
          <w:color w:val="FF0000"/>
          <w:sz w:val="20"/>
          <w:szCs w:val="20"/>
        </w:rPr>
        <w:t xml:space="preserve">must be cyclic, planar, and follow Huckel’s rule (4n + 2 </w:t>
      </w:r>
      <w:r w:rsidRPr="00E85490">
        <w:rPr>
          <w:color w:val="FF0000"/>
          <w:sz w:val="20"/>
          <w:szCs w:val="20"/>
        </w:rPr>
        <w:sym w:font="Symbol" w:char="F070"/>
      </w:r>
      <w:r w:rsidRPr="00E85490">
        <w:rPr>
          <w:color w:val="FF0000"/>
          <w:sz w:val="20"/>
          <w:szCs w:val="20"/>
        </w:rPr>
        <w:t xml:space="preserve"> electrons)</w:t>
      </w:r>
    </w:p>
    <w:p w:rsidR="00E85490" w:rsidRDefault="00E85490" w:rsidP="00E85490">
      <w:pPr>
        <w:rPr>
          <w:sz w:val="20"/>
          <w:szCs w:val="20"/>
        </w:rPr>
      </w:pPr>
    </w:p>
    <w:p w:rsidR="00E85490" w:rsidRDefault="00E85490" w:rsidP="00A410CB">
      <w:pPr>
        <w:pStyle w:val="ListParagraph"/>
        <w:numPr>
          <w:ilvl w:val="0"/>
          <w:numId w:val="224"/>
        </w:numPr>
      </w:pPr>
    </w:p>
    <w:p w:rsidR="00BB5DA0" w:rsidRDefault="00BB5DA0" w:rsidP="00536B61">
      <w:r>
        <w:t xml:space="preserve">Multiple bonding </w:t>
      </w:r>
    </w:p>
    <w:p w:rsidR="00BB5DA0" w:rsidRDefault="00BB5DA0" w:rsidP="00A410CB">
      <w:pPr>
        <w:pStyle w:val="ListParagraph"/>
        <w:numPr>
          <w:ilvl w:val="0"/>
          <w:numId w:val="225"/>
        </w:numPr>
      </w:pPr>
      <w:r>
        <w:t xml:space="preserve">Effect on bond length and bond energies </w:t>
      </w:r>
    </w:p>
    <w:p w:rsidR="00BB5DA0" w:rsidRDefault="00BB5DA0" w:rsidP="00A410CB">
      <w:pPr>
        <w:pStyle w:val="ListParagraph"/>
        <w:numPr>
          <w:ilvl w:val="0"/>
          <w:numId w:val="225"/>
        </w:numPr>
      </w:pPr>
      <w:r>
        <w:t xml:space="preserve">Rigidity in molecular structure </w:t>
      </w:r>
    </w:p>
    <w:p w:rsidR="000423CB" w:rsidRPr="000423CB" w:rsidRDefault="000423CB" w:rsidP="000423CB">
      <w:pPr>
        <w:rPr>
          <w:color w:val="FF0000"/>
          <w:sz w:val="20"/>
          <w:szCs w:val="20"/>
        </w:rPr>
      </w:pPr>
      <w:r w:rsidRPr="000423CB">
        <w:rPr>
          <w:color w:val="FF0000"/>
          <w:sz w:val="20"/>
          <w:szCs w:val="20"/>
        </w:rPr>
        <w:t xml:space="preserve">Bonds </w:t>
      </w:r>
    </w:p>
    <w:p w:rsidR="000423CB" w:rsidRPr="000423CB" w:rsidRDefault="000423CB" w:rsidP="00A410CB">
      <w:pPr>
        <w:pStyle w:val="ListParagraph"/>
        <w:numPr>
          <w:ilvl w:val="0"/>
          <w:numId w:val="225"/>
        </w:numPr>
        <w:rPr>
          <w:color w:val="FF0000"/>
          <w:sz w:val="20"/>
          <w:szCs w:val="20"/>
        </w:rPr>
      </w:pPr>
      <w:r w:rsidRPr="000423CB">
        <w:rPr>
          <w:color w:val="FF0000"/>
          <w:sz w:val="20"/>
          <w:szCs w:val="20"/>
        </w:rPr>
        <w:sym w:font="Symbol" w:char="F073"/>
      </w:r>
      <w:r w:rsidRPr="000423CB">
        <w:rPr>
          <w:color w:val="FF0000"/>
          <w:sz w:val="20"/>
          <w:szCs w:val="20"/>
        </w:rPr>
        <w:t xml:space="preserve"> bond (sigma bond) forms when the bonding pair of electrons are localized to the space directly between the two bonding atoms</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the electrons in this bond are as close as possible to the two nuclei</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lastRenderedPageBreak/>
        <w:t>lowest energy, strongest, most stable type of covalent bond</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always the first type of covalent bond to be formed between two atoms</w:t>
      </w:r>
    </w:p>
    <w:p w:rsidR="000423CB" w:rsidRPr="000423CB" w:rsidRDefault="000423CB" w:rsidP="00A410CB">
      <w:pPr>
        <w:pStyle w:val="ListParagraph"/>
        <w:numPr>
          <w:ilvl w:val="0"/>
          <w:numId w:val="225"/>
        </w:numPr>
        <w:rPr>
          <w:color w:val="FF0000"/>
          <w:sz w:val="20"/>
          <w:szCs w:val="20"/>
        </w:rPr>
      </w:pPr>
      <w:r w:rsidRPr="000423CB">
        <w:rPr>
          <w:color w:val="FF0000"/>
          <w:sz w:val="20"/>
          <w:szCs w:val="20"/>
        </w:rPr>
        <w:sym w:font="Symbol" w:char="F070"/>
      </w:r>
      <w:r w:rsidRPr="000423CB">
        <w:rPr>
          <w:color w:val="FF0000"/>
          <w:sz w:val="20"/>
          <w:szCs w:val="20"/>
        </w:rPr>
        <w:t xml:space="preserve"> bond (pi bond) – created by overlapping p orbitals</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Double and triple bonds are made by adding pi bonds to a sigma bond</w:t>
      </w:r>
    </w:p>
    <w:p w:rsidR="000423CB" w:rsidRPr="000423CB" w:rsidRDefault="000423CB" w:rsidP="00A410CB">
      <w:pPr>
        <w:pStyle w:val="ListParagraph"/>
        <w:numPr>
          <w:ilvl w:val="2"/>
          <w:numId w:val="225"/>
        </w:numPr>
        <w:rPr>
          <w:color w:val="FF0000"/>
          <w:sz w:val="20"/>
          <w:szCs w:val="20"/>
        </w:rPr>
      </w:pPr>
      <w:r w:rsidRPr="000423CB">
        <w:rPr>
          <w:color w:val="FF0000"/>
          <w:sz w:val="20"/>
          <w:szCs w:val="20"/>
        </w:rPr>
        <w:t>the first pi bond forms above and below the sigma bonding electrons, forming a double bond</w:t>
      </w:r>
    </w:p>
    <w:p w:rsidR="000423CB" w:rsidRPr="000423CB" w:rsidRDefault="000423CB" w:rsidP="00A410CB">
      <w:pPr>
        <w:pStyle w:val="ListParagraph"/>
        <w:numPr>
          <w:ilvl w:val="3"/>
          <w:numId w:val="225"/>
        </w:numPr>
        <w:rPr>
          <w:color w:val="FF0000"/>
          <w:sz w:val="20"/>
          <w:szCs w:val="20"/>
        </w:rPr>
      </w:pPr>
      <w:r w:rsidRPr="000423CB">
        <w:rPr>
          <w:color w:val="FF0000"/>
          <w:sz w:val="20"/>
          <w:szCs w:val="20"/>
        </w:rPr>
        <w:t xml:space="preserve">double bond = </w:t>
      </w:r>
      <w:r w:rsidRPr="000423CB">
        <w:rPr>
          <w:color w:val="FF0000"/>
          <w:sz w:val="20"/>
          <w:szCs w:val="20"/>
        </w:rPr>
        <w:sym w:font="Symbol" w:char="F070"/>
      </w:r>
      <w:r w:rsidRPr="000423CB">
        <w:rPr>
          <w:color w:val="FF0000"/>
          <w:sz w:val="20"/>
          <w:szCs w:val="20"/>
        </w:rPr>
        <w:t xml:space="preserve"> bond + </w:t>
      </w:r>
      <w:r w:rsidRPr="000423CB">
        <w:rPr>
          <w:color w:val="FF0000"/>
          <w:sz w:val="20"/>
          <w:szCs w:val="20"/>
        </w:rPr>
        <w:sym w:font="Symbol" w:char="F073"/>
      </w:r>
      <w:r w:rsidRPr="000423CB">
        <w:rPr>
          <w:color w:val="FF0000"/>
          <w:sz w:val="20"/>
          <w:szCs w:val="20"/>
        </w:rPr>
        <w:t xml:space="preserve"> bond</w:t>
      </w:r>
    </w:p>
    <w:p w:rsidR="000423CB" w:rsidRPr="000423CB" w:rsidRDefault="000423CB" w:rsidP="00A410CB">
      <w:pPr>
        <w:pStyle w:val="ListParagraph"/>
        <w:numPr>
          <w:ilvl w:val="3"/>
          <w:numId w:val="225"/>
        </w:numPr>
        <w:rPr>
          <w:color w:val="FF0000"/>
          <w:sz w:val="20"/>
          <w:szCs w:val="20"/>
        </w:rPr>
      </w:pPr>
      <w:r w:rsidRPr="000423CB">
        <w:rPr>
          <w:color w:val="FF0000"/>
          <w:sz w:val="20"/>
          <w:szCs w:val="20"/>
        </w:rPr>
        <w:t xml:space="preserve">triple bond = 2 </w:t>
      </w:r>
      <w:r w:rsidRPr="000423CB">
        <w:rPr>
          <w:color w:val="FF0000"/>
          <w:sz w:val="20"/>
          <w:szCs w:val="20"/>
        </w:rPr>
        <w:sym w:font="Symbol" w:char="F070"/>
      </w:r>
      <w:r w:rsidRPr="000423CB">
        <w:rPr>
          <w:color w:val="FF0000"/>
          <w:sz w:val="20"/>
          <w:szCs w:val="20"/>
        </w:rPr>
        <w:t xml:space="preserve"> bonds + </w:t>
      </w:r>
      <w:r w:rsidRPr="000423CB">
        <w:rPr>
          <w:color w:val="FF0000"/>
          <w:sz w:val="20"/>
          <w:szCs w:val="20"/>
        </w:rPr>
        <w:sym w:font="Symbol" w:char="F073"/>
      </w:r>
      <w:r w:rsidRPr="000423CB">
        <w:rPr>
          <w:color w:val="FF0000"/>
          <w:sz w:val="20"/>
          <w:szCs w:val="20"/>
        </w:rPr>
        <w:t xml:space="preserve"> bond</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sym w:font="Symbol" w:char="F070"/>
      </w:r>
      <w:r w:rsidRPr="000423CB">
        <w:rPr>
          <w:color w:val="FF0000"/>
          <w:sz w:val="20"/>
          <w:szCs w:val="20"/>
        </w:rPr>
        <w:t xml:space="preserve"> bond itself is weaker than a </w:t>
      </w:r>
      <w:r w:rsidRPr="000423CB">
        <w:rPr>
          <w:color w:val="FF0000"/>
          <w:sz w:val="20"/>
          <w:szCs w:val="20"/>
        </w:rPr>
        <w:sym w:font="Symbol" w:char="F073"/>
      </w:r>
      <w:r w:rsidRPr="000423CB">
        <w:rPr>
          <w:color w:val="FF0000"/>
          <w:sz w:val="20"/>
          <w:szCs w:val="20"/>
        </w:rPr>
        <w:t xml:space="preserve"> bond, but </w:t>
      </w:r>
      <w:r w:rsidRPr="000423CB">
        <w:rPr>
          <w:color w:val="FF0000"/>
          <w:sz w:val="20"/>
          <w:szCs w:val="20"/>
        </w:rPr>
        <w:sym w:font="Symbol" w:char="F070"/>
      </w:r>
      <w:r w:rsidRPr="000423CB">
        <w:rPr>
          <w:color w:val="FF0000"/>
          <w:sz w:val="20"/>
          <w:szCs w:val="20"/>
        </w:rPr>
        <w:t xml:space="preserve"> bonds are always added to an existing </w:t>
      </w:r>
      <w:r w:rsidRPr="000423CB">
        <w:rPr>
          <w:color w:val="FF0000"/>
          <w:sz w:val="20"/>
          <w:szCs w:val="20"/>
        </w:rPr>
        <w:sym w:font="Symbol" w:char="F073"/>
      </w:r>
      <w:r w:rsidRPr="000423CB">
        <w:rPr>
          <w:color w:val="FF0000"/>
          <w:sz w:val="20"/>
          <w:szCs w:val="20"/>
        </w:rPr>
        <w:t xml:space="preserve"> bond, strengthening the overall bond</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shorten the overall bond length</w:t>
      </w:r>
    </w:p>
    <w:p w:rsidR="000423CB" w:rsidRPr="000423CB" w:rsidRDefault="000423CB" w:rsidP="00A410CB">
      <w:pPr>
        <w:pStyle w:val="ListParagraph"/>
        <w:numPr>
          <w:ilvl w:val="2"/>
          <w:numId w:val="225"/>
        </w:numPr>
        <w:rPr>
          <w:color w:val="FF0000"/>
          <w:sz w:val="20"/>
          <w:szCs w:val="20"/>
        </w:rPr>
      </w:pPr>
      <w:r w:rsidRPr="000423CB">
        <w:rPr>
          <w:color w:val="FF0000"/>
          <w:sz w:val="20"/>
          <w:szCs w:val="20"/>
        </w:rPr>
        <w:t>triple &gt; double &gt; single</w:t>
      </w:r>
    </w:p>
    <w:p w:rsidR="000423CB" w:rsidRPr="000423CB" w:rsidRDefault="000423CB" w:rsidP="00A410CB">
      <w:pPr>
        <w:pStyle w:val="ListParagraph"/>
        <w:numPr>
          <w:ilvl w:val="0"/>
          <w:numId w:val="225"/>
        </w:numPr>
        <w:rPr>
          <w:color w:val="FF0000"/>
          <w:sz w:val="20"/>
          <w:szCs w:val="20"/>
        </w:rPr>
      </w:pPr>
      <w:r w:rsidRPr="000423CB">
        <w:rPr>
          <w:color w:val="FF0000"/>
          <w:sz w:val="20"/>
          <w:szCs w:val="20"/>
        </w:rPr>
        <w:t>Atoms bound by a single bond can rotate freely around the bond, changing the overall shape of the molecule</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when pi bonds are present, free rotation is no longer possible</w:t>
      </w:r>
    </w:p>
    <w:p w:rsidR="000423CB" w:rsidRPr="000423CB" w:rsidRDefault="000423CB" w:rsidP="00A410CB">
      <w:pPr>
        <w:pStyle w:val="ListParagraph"/>
        <w:numPr>
          <w:ilvl w:val="1"/>
          <w:numId w:val="225"/>
        </w:numPr>
        <w:rPr>
          <w:color w:val="FF0000"/>
          <w:sz w:val="20"/>
          <w:szCs w:val="20"/>
        </w:rPr>
      </w:pPr>
      <w:r w:rsidRPr="000423CB">
        <w:rPr>
          <w:color w:val="FF0000"/>
          <w:sz w:val="20"/>
          <w:szCs w:val="20"/>
        </w:rPr>
        <w:t>introduces rigidity in molecular structure</w:t>
      </w:r>
    </w:p>
    <w:p w:rsidR="000423CB" w:rsidRDefault="000423CB" w:rsidP="000423CB">
      <w:pPr>
        <w:pStyle w:val="ListParagraph"/>
      </w:pPr>
    </w:p>
    <w:p w:rsidR="00BB5DA0" w:rsidRDefault="00BB5DA0" w:rsidP="00536B61">
      <w:r>
        <w:t>Stereochemistry of covalently bonded molecules (OC)</w:t>
      </w:r>
    </w:p>
    <w:p w:rsidR="00BB5DA0" w:rsidRDefault="00BB5DA0" w:rsidP="00A410CB">
      <w:pPr>
        <w:pStyle w:val="ListParagraph"/>
        <w:numPr>
          <w:ilvl w:val="0"/>
          <w:numId w:val="226"/>
        </w:numPr>
      </w:pPr>
      <w:r>
        <w:t xml:space="preserve">Isomers </w:t>
      </w:r>
    </w:p>
    <w:p w:rsidR="00BB5DA0" w:rsidRDefault="00BB5DA0" w:rsidP="00A410CB">
      <w:pPr>
        <w:pStyle w:val="ListParagraph"/>
        <w:numPr>
          <w:ilvl w:val="1"/>
          <w:numId w:val="226"/>
        </w:numPr>
      </w:pPr>
      <w:r>
        <w:t xml:space="preserve">Structural isomers </w:t>
      </w:r>
    </w:p>
    <w:p w:rsidR="00E85490" w:rsidRPr="00E85490" w:rsidRDefault="00E85490" w:rsidP="00A410CB">
      <w:pPr>
        <w:pStyle w:val="ListParagraph"/>
        <w:numPr>
          <w:ilvl w:val="0"/>
          <w:numId w:val="226"/>
        </w:numPr>
        <w:rPr>
          <w:color w:val="FF0000"/>
          <w:sz w:val="20"/>
          <w:szCs w:val="20"/>
        </w:rPr>
      </w:pPr>
      <w:r w:rsidRPr="00E85490">
        <w:rPr>
          <w:color w:val="FF0000"/>
          <w:sz w:val="20"/>
          <w:szCs w:val="20"/>
        </w:rPr>
        <w:t>Isomers – unique molecules that share the same molecular formula</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Structural – different connectivity</w:t>
      </w:r>
    </w:p>
    <w:p w:rsidR="00BB5DA0" w:rsidRDefault="00BB5DA0" w:rsidP="00A410CB">
      <w:pPr>
        <w:pStyle w:val="ListParagraph"/>
        <w:numPr>
          <w:ilvl w:val="1"/>
          <w:numId w:val="226"/>
        </w:numPr>
      </w:pPr>
      <w:r>
        <w:t xml:space="preserve">Stereoisomers (e.g., diastereomers, enantiomers, cis/trans isomers) </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Stereoisomers – same molecular formula and connectivity</w:t>
      </w:r>
    </w:p>
    <w:p w:rsidR="00E85490" w:rsidRPr="00E85490" w:rsidRDefault="00E85490" w:rsidP="00A410CB">
      <w:pPr>
        <w:pStyle w:val="ListParagraph"/>
        <w:numPr>
          <w:ilvl w:val="2"/>
          <w:numId w:val="226"/>
        </w:numPr>
        <w:rPr>
          <w:color w:val="FF0000"/>
          <w:sz w:val="20"/>
          <w:szCs w:val="20"/>
        </w:rPr>
      </w:pPr>
      <w:r w:rsidRPr="00E85490">
        <w:rPr>
          <w:color w:val="FF0000"/>
          <w:sz w:val="20"/>
          <w:szCs w:val="20"/>
        </w:rPr>
        <w:t>enantiomers and diastereomers</w:t>
      </w:r>
    </w:p>
    <w:p w:rsidR="00E85490" w:rsidRPr="00E85490" w:rsidRDefault="00E85490" w:rsidP="00A410CB">
      <w:pPr>
        <w:pStyle w:val="ListParagraph"/>
        <w:numPr>
          <w:ilvl w:val="3"/>
          <w:numId w:val="226"/>
        </w:numPr>
        <w:rPr>
          <w:color w:val="FF0000"/>
          <w:sz w:val="20"/>
          <w:szCs w:val="20"/>
        </w:rPr>
      </w:pPr>
      <w:r w:rsidRPr="00E85490">
        <w:rPr>
          <w:color w:val="FF0000"/>
          <w:sz w:val="20"/>
          <w:szCs w:val="20"/>
        </w:rPr>
        <w:t>enantiomers – non-superimposable mirror images</w:t>
      </w:r>
    </w:p>
    <w:p w:rsidR="00E85490" w:rsidRPr="00E85490" w:rsidRDefault="00E85490" w:rsidP="00A410CB">
      <w:pPr>
        <w:pStyle w:val="ListParagraph"/>
        <w:numPr>
          <w:ilvl w:val="4"/>
          <w:numId w:val="226"/>
        </w:numPr>
        <w:rPr>
          <w:color w:val="FF0000"/>
          <w:sz w:val="20"/>
          <w:szCs w:val="20"/>
        </w:rPr>
      </w:pPr>
      <w:r w:rsidRPr="00E85490">
        <w:rPr>
          <w:color w:val="FF0000"/>
          <w:sz w:val="20"/>
          <w:szCs w:val="20"/>
        </w:rPr>
        <w:t>chiral molecules – have “handedness”</w:t>
      </w:r>
    </w:p>
    <w:p w:rsidR="00E85490" w:rsidRDefault="00E85490" w:rsidP="00A410CB">
      <w:pPr>
        <w:pStyle w:val="ListParagraph"/>
        <w:numPr>
          <w:ilvl w:val="5"/>
          <w:numId w:val="226"/>
        </w:numPr>
        <w:rPr>
          <w:color w:val="FF0000"/>
          <w:sz w:val="20"/>
          <w:szCs w:val="20"/>
        </w:rPr>
      </w:pPr>
      <w:r w:rsidRPr="00E85490">
        <w:rPr>
          <w:color w:val="FF0000"/>
          <w:sz w:val="20"/>
          <w:szCs w:val="20"/>
        </w:rPr>
        <w:t>bonded to four different substituents</w:t>
      </w:r>
    </w:p>
    <w:p w:rsidR="00863209" w:rsidRDefault="00863209" w:rsidP="00863209">
      <w:pPr>
        <w:pStyle w:val="ListParagraph"/>
        <w:numPr>
          <w:ilvl w:val="4"/>
          <w:numId w:val="226"/>
        </w:numPr>
        <w:rPr>
          <w:color w:val="FF0000"/>
          <w:sz w:val="20"/>
          <w:szCs w:val="20"/>
        </w:rPr>
      </w:pPr>
      <w:proofErr w:type="gramStart"/>
      <w:r>
        <w:rPr>
          <w:color w:val="FF0000"/>
          <w:sz w:val="20"/>
          <w:szCs w:val="20"/>
        </w:rPr>
        <w:t>only</w:t>
      </w:r>
      <w:proofErr w:type="gramEnd"/>
      <w:r>
        <w:rPr>
          <w:color w:val="FF0000"/>
          <w:sz w:val="20"/>
          <w:szCs w:val="20"/>
        </w:rPr>
        <w:t xml:space="preserve"> differ in their reactivities to chiral molecules.</w:t>
      </w:r>
    </w:p>
    <w:p w:rsidR="0032225C" w:rsidRPr="0032225C" w:rsidRDefault="0032225C" w:rsidP="00A410CB">
      <w:pPr>
        <w:pStyle w:val="ListParagraph"/>
        <w:numPr>
          <w:ilvl w:val="0"/>
          <w:numId w:val="226"/>
        </w:numPr>
        <w:rPr>
          <w:color w:val="FF0000"/>
          <w:sz w:val="20"/>
          <w:szCs w:val="20"/>
        </w:rPr>
      </w:pPr>
      <w:r w:rsidRPr="0032225C">
        <w:rPr>
          <w:color w:val="FF0000"/>
          <w:sz w:val="20"/>
          <w:szCs w:val="20"/>
        </w:rPr>
        <w:t>Diastereomers</w:t>
      </w:r>
    </w:p>
    <w:p w:rsidR="0032225C" w:rsidRPr="0032225C" w:rsidRDefault="0032225C" w:rsidP="00A410CB">
      <w:pPr>
        <w:pStyle w:val="ListParagraph"/>
        <w:numPr>
          <w:ilvl w:val="1"/>
          <w:numId w:val="226"/>
        </w:numPr>
        <w:rPr>
          <w:color w:val="FF0000"/>
          <w:sz w:val="20"/>
          <w:szCs w:val="20"/>
        </w:rPr>
      </w:pPr>
      <w:r w:rsidRPr="0032225C">
        <w:rPr>
          <w:color w:val="FF0000"/>
          <w:sz w:val="20"/>
          <w:szCs w:val="20"/>
        </w:rPr>
        <w:t>same molecular formula and connectivity, but are not mirror images</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have multiple chiral center</w:t>
      </w:r>
      <w:r w:rsidR="004552DC">
        <w:rPr>
          <w:color w:val="FF0000"/>
          <w:sz w:val="20"/>
          <w:szCs w:val="20"/>
        </w:rPr>
        <w:t>s</w:t>
      </w:r>
    </w:p>
    <w:p w:rsidR="0032225C" w:rsidRPr="004552DC" w:rsidRDefault="0032225C" w:rsidP="00A410CB">
      <w:pPr>
        <w:pStyle w:val="ListParagraph"/>
        <w:numPr>
          <w:ilvl w:val="1"/>
          <w:numId w:val="226"/>
        </w:numPr>
        <w:rPr>
          <w:b/>
          <w:color w:val="FF0000"/>
          <w:sz w:val="20"/>
          <w:szCs w:val="20"/>
        </w:rPr>
      </w:pPr>
      <w:r w:rsidRPr="004552DC">
        <w:rPr>
          <w:b/>
          <w:color w:val="FF0000"/>
          <w:sz w:val="20"/>
          <w:szCs w:val="20"/>
        </w:rPr>
        <w:t>differ in physical properties</w:t>
      </w:r>
    </w:p>
    <w:p w:rsidR="00863209" w:rsidRPr="004552DC" w:rsidRDefault="00863209" w:rsidP="00A410CB">
      <w:pPr>
        <w:pStyle w:val="ListParagraph"/>
        <w:numPr>
          <w:ilvl w:val="1"/>
          <w:numId w:val="226"/>
        </w:numPr>
        <w:rPr>
          <w:i/>
          <w:color w:val="FF0000"/>
          <w:sz w:val="20"/>
          <w:szCs w:val="20"/>
        </w:rPr>
      </w:pPr>
      <w:r w:rsidRPr="004552DC">
        <w:rPr>
          <w:i/>
          <w:color w:val="FF0000"/>
          <w:sz w:val="20"/>
          <w:szCs w:val="20"/>
        </w:rPr>
        <w:t>can be salts</w:t>
      </w:r>
    </w:p>
    <w:p w:rsidR="0032225C" w:rsidRPr="0032225C" w:rsidRDefault="0032225C" w:rsidP="00A410CB">
      <w:pPr>
        <w:pStyle w:val="ListParagraph"/>
        <w:numPr>
          <w:ilvl w:val="1"/>
          <w:numId w:val="226"/>
        </w:numPr>
        <w:rPr>
          <w:color w:val="FF0000"/>
          <w:sz w:val="20"/>
          <w:szCs w:val="20"/>
        </w:rPr>
      </w:pPr>
      <w:r w:rsidRPr="0032225C">
        <w:rPr>
          <w:color w:val="FF0000"/>
          <w:sz w:val="20"/>
          <w:szCs w:val="20"/>
        </w:rPr>
        <w:t>Meso compound – has  multiple chiral centers, but is optically inactive</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plane of symmetry through their center</w:t>
      </w:r>
    </w:p>
    <w:p w:rsidR="0032225C" w:rsidRDefault="0032225C" w:rsidP="00A410CB">
      <w:pPr>
        <w:pStyle w:val="ListParagraph"/>
        <w:numPr>
          <w:ilvl w:val="2"/>
          <w:numId w:val="226"/>
        </w:numPr>
        <w:rPr>
          <w:color w:val="FF0000"/>
          <w:sz w:val="20"/>
          <w:szCs w:val="20"/>
        </w:rPr>
      </w:pPr>
      <w:r w:rsidRPr="0032225C">
        <w:rPr>
          <w:color w:val="FF0000"/>
          <w:sz w:val="20"/>
          <w:szCs w:val="20"/>
        </w:rPr>
        <w:t>achiral</w:t>
      </w:r>
    </w:p>
    <w:p w:rsidR="00863209" w:rsidRPr="004552DC" w:rsidRDefault="00863209" w:rsidP="00A410CB">
      <w:pPr>
        <w:pStyle w:val="ListParagraph"/>
        <w:numPr>
          <w:ilvl w:val="2"/>
          <w:numId w:val="226"/>
        </w:numPr>
        <w:rPr>
          <w:i/>
          <w:color w:val="FF0000"/>
          <w:sz w:val="20"/>
          <w:szCs w:val="20"/>
        </w:rPr>
      </w:pPr>
      <w:r w:rsidRPr="004552DC">
        <w:rPr>
          <w:i/>
          <w:color w:val="FF0000"/>
          <w:sz w:val="20"/>
          <w:szCs w:val="20"/>
        </w:rPr>
        <w:t xml:space="preserve">does </w:t>
      </w:r>
      <w:r w:rsidR="004552DC" w:rsidRPr="004552DC">
        <w:rPr>
          <w:i/>
          <w:color w:val="FF0000"/>
          <w:sz w:val="20"/>
          <w:szCs w:val="20"/>
        </w:rPr>
        <w:t>not</w:t>
      </w:r>
      <w:r w:rsidRPr="004552DC">
        <w:rPr>
          <w:i/>
          <w:color w:val="FF0000"/>
          <w:sz w:val="20"/>
          <w:szCs w:val="20"/>
        </w:rPr>
        <w:t xml:space="preserve"> rotate ppL</w:t>
      </w:r>
    </w:p>
    <w:p w:rsidR="0032225C" w:rsidRPr="0032225C" w:rsidRDefault="0032225C" w:rsidP="00A410CB">
      <w:pPr>
        <w:pStyle w:val="ListParagraph"/>
        <w:numPr>
          <w:ilvl w:val="1"/>
          <w:numId w:val="226"/>
        </w:numPr>
        <w:rPr>
          <w:color w:val="FF0000"/>
          <w:sz w:val="20"/>
          <w:szCs w:val="20"/>
        </w:rPr>
      </w:pPr>
      <w:r w:rsidRPr="0032225C">
        <w:rPr>
          <w:color w:val="FF0000"/>
          <w:sz w:val="20"/>
          <w:szCs w:val="20"/>
        </w:rPr>
        <w:t>Epimers – diasteroemers that differ in configuration at only one chiral carbon</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still aren’t mirror images</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Anomers – cyclic diastereomers that are formed when a ring closure occurs at an epimeric carbon</w:t>
      </w:r>
    </w:p>
    <w:p w:rsidR="0032225C" w:rsidRPr="0032225C" w:rsidRDefault="0032225C" w:rsidP="00A410CB">
      <w:pPr>
        <w:pStyle w:val="ListParagraph"/>
        <w:numPr>
          <w:ilvl w:val="3"/>
          <w:numId w:val="226"/>
        </w:numPr>
        <w:rPr>
          <w:color w:val="FF0000"/>
          <w:sz w:val="20"/>
          <w:szCs w:val="20"/>
        </w:rPr>
      </w:pPr>
      <w:r w:rsidRPr="0032225C">
        <w:rPr>
          <w:color w:val="FF0000"/>
          <w:sz w:val="20"/>
          <w:szCs w:val="20"/>
        </w:rPr>
        <w:t>(glucose: alpha and Beta anomers)</w:t>
      </w:r>
    </w:p>
    <w:p w:rsidR="0032225C" w:rsidRPr="0032225C" w:rsidRDefault="0032225C" w:rsidP="00A410CB">
      <w:pPr>
        <w:pStyle w:val="ListParagraph"/>
        <w:numPr>
          <w:ilvl w:val="1"/>
          <w:numId w:val="226"/>
        </w:numPr>
        <w:rPr>
          <w:color w:val="FF0000"/>
          <w:sz w:val="20"/>
          <w:szCs w:val="20"/>
        </w:rPr>
      </w:pPr>
      <w:r w:rsidRPr="0032225C">
        <w:rPr>
          <w:color w:val="FF0000"/>
          <w:sz w:val="20"/>
          <w:szCs w:val="20"/>
        </w:rPr>
        <w:t xml:space="preserve">Cis-trans isomers (geometric isomers) – </w:t>
      </w:r>
      <w:r w:rsidRPr="004552DC">
        <w:rPr>
          <w:i/>
          <w:color w:val="FF0000"/>
          <w:sz w:val="20"/>
          <w:szCs w:val="20"/>
        </w:rPr>
        <w:t>special type of diaster</w:t>
      </w:r>
      <w:r w:rsidR="004552DC" w:rsidRPr="004552DC">
        <w:rPr>
          <w:i/>
          <w:color w:val="FF0000"/>
          <w:sz w:val="20"/>
          <w:szCs w:val="20"/>
        </w:rPr>
        <w:t>e</w:t>
      </w:r>
      <w:r w:rsidRPr="004552DC">
        <w:rPr>
          <w:i/>
          <w:color w:val="FF0000"/>
          <w:sz w:val="20"/>
          <w:szCs w:val="20"/>
        </w:rPr>
        <w:t>omer</w:t>
      </w:r>
      <w:r w:rsidRPr="0032225C">
        <w:rPr>
          <w:color w:val="FF0000"/>
          <w:sz w:val="20"/>
          <w:szCs w:val="20"/>
        </w:rPr>
        <w:t xml:space="preserve"> that exist due to hindered rotation created by multiple bonds or a ring structure</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have different physical properties</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cis – have dipole moment, stronger intermolecular forces, higher boiling points</w:t>
      </w:r>
    </w:p>
    <w:p w:rsidR="0032225C" w:rsidRPr="0032225C" w:rsidRDefault="0032225C" w:rsidP="00A410CB">
      <w:pPr>
        <w:pStyle w:val="ListParagraph"/>
        <w:numPr>
          <w:ilvl w:val="3"/>
          <w:numId w:val="226"/>
        </w:numPr>
        <w:rPr>
          <w:color w:val="FF0000"/>
          <w:sz w:val="20"/>
          <w:szCs w:val="20"/>
        </w:rPr>
      </w:pPr>
      <w:r w:rsidRPr="0032225C">
        <w:rPr>
          <w:color w:val="FF0000"/>
          <w:sz w:val="20"/>
          <w:szCs w:val="20"/>
        </w:rPr>
        <w:t>lower melting points due to difficulty in forming crystals</w:t>
      </w:r>
    </w:p>
    <w:p w:rsidR="0032225C" w:rsidRPr="0032225C" w:rsidRDefault="0032225C" w:rsidP="00A410CB">
      <w:pPr>
        <w:pStyle w:val="ListParagraph"/>
        <w:numPr>
          <w:ilvl w:val="3"/>
          <w:numId w:val="226"/>
        </w:numPr>
        <w:rPr>
          <w:color w:val="FF0000"/>
          <w:sz w:val="20"/>
          <w:szCs w:val="20"/>
        </w:rPr>
      </w:pPr>
      <w:r w:rsidRPr="0032225C">
        <w:rPr>
          <w:color w:val="FF0000"/>
          <w:sz w:val="20"/>
          <w:szCs w:val="20"/>
        </w:rPr>
        <w:t>steric hindrance in cis-molecules raises their energy levels, decreasing stability</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E/Z</w:t>
      </w:r>
    </w:p>
    <w:p w:rsidR="0032225C" w:rsidRDefault="0032225C" w:rsidP="00A410CB">
      <w:pPr>
        <w:pStyle w:val="ListParagraph"/>
        <w:numPr>
          <w:ilvl w:val="3"/>
          <w:numId w:val="226"/>
        </w:numPr>
        <w:rPr>
          <w:color w:val="FF0000"/>
          <w:sz w:val="20"/>
          <w:szCs w:val="20"/>
        </w:rPr>
      </w:pPr>
      <w:r w:rsidRPr="0032225C">
        <w:rPr>
          <w:color w:val="FF0000"/>
          <w:sz w:val="20"/>
          <w:szCs w:val="20"/>
        </w:rPr>
        <w:t>Zame Zide</w:t>
      </w:r>
    </w:p>
    <w:p w:rsidR="0032225C" w:rsidRPr="0032225C" w:rsidRDefault="0032225C" w:rsidP="0032225C">
      <w:pPr>
        <w:rPr>
          <w:color w:val="FF0000"/>
          <w:sz w:val="20"/>
          <w:szCs w:val="20"/>
        </w:rPr>
      </w:pPr>
    </w:p>
    <w:p w:rsidR="0032225C" w:rsidRPr="00D00731" w:rsidRDefault="0032225C" w:rsidP="0032225C">
      <w:pPr>
        <w:rPr>
          <w:sz w:val="20"/>
          <w:szCs w:val="20"/>
        </w:rPr>
      </w:pPr>
      <w:r>
        <w:rPr>
          <w:noProof/>
        </w:rPr>
        <w:lastRenderedPageBreak/>
        <w:drawing>
          <wp:inline distT="0" distB="0" distL="0" distR="0" wp14:anchorId="313FC5A2" wp14:editId="768DA2A1">
            <wp:extent cx="4587938" cy="2949389"/>
            <wp:effectExtent l="0" t="0" r="3175"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594746" cy="2953766"/>
                    </a:xfrm>
                    <a:prstGeom prst="rect">
                      <a:avLst/>
                    </a:prstGeom>
                  </pic:spPr>
                </pic:pic>
              </a:graphicData>
            </a:graphic>
          </wp:inline>
        </w:drawing>
      </w:r>
    </w:p>
    <w:p w:rsidR="0032225C" w:rsidRPr="00E85490" w:rsidRDefault="0032225C" w:rsidP="0032225C">
      <w:pPr>
        <w:pStyle w:val="ListParagraph"/>
        <w:ind w:left="4320"/>
        <w:rPr>
          <w:color w:val="FF0000"/>
          <w:sz w:val="20"/>
          <w:szCs w:val="20"/>
        </w:rPr>
      </w:pPr>
    </w:p>
    <w:p w:rsidR="00BB5DA0" w:rsidRDefault="00BB5DA0" w:rsidP="00A410CB">
      <w:pPr>
        <w:pStyle w:val="ListParagraph"/>
        <w:numPr>
          <w:ilvl w:val="1"/>
          <w:numId w:val="226"/>
        </w:numPr>
      </w:pPr>
      <w:r>
        <w:t xml:space="preserve">Conformational isomers </w:t>
      </w:r>
    </w:p>
    <w:p w:rsidR="0032225C" w:rsidRPr="0032225C" w:rsidRDefault="0032225C" w:rsidP="00A410CB">
      <w:pPr>
        <w:pStyle w:val="ListParagraph"/>
        <w:numPr>
          <w:ilvl w:val="1"/>
          <w:numId w:val="226"/>
        </w:numPr>
        <w:rPr>
          <w:color w:val="FF0000"/>
          <w:sz w:val="20"/>
          <w:szCs w:val="20"/>
        </w:rPr>
      </w:pPr>
      <w:r w:rsidRPr="0032225C">
        <w:rPr>
          <w:color w:val="FF0000"/>
          <w:sz w:val="20"/>
          <w:szCs w:val="20"/>
        </w:rPr>
        <w:t>Conformational – different spatial orientations of the same  molecule</w:t>
      </w:r>
    </w:p>
    <w:p w:rsidR="0032225C" w:rsidRPr="0032225C" w:rsidRDefault="0032225C" w:rsidP="00A410CB">
      <w:pPr>
        <w:pStyle w:val="ListParagraph"/>
        <w:numPr>
          <w:ilvl w:val="2"/>
          <w:numId w:val="226"/>
        </w:numPr>
        <w:rPr>
          <w:color w:val="FF0000"/>
          <w:sz w:val="20"/>
          <w:szCs w:val="20"/>
        </w:rPr>
      </w:pPr>
      <w:r w:rsidRPr="0032225C">
        <w:rPr>
          <w:color w:val="FF0000"/>
          <w:sz w:val="20"/>
          <w:szCs w:val="20"/>
        </w:rPr>
        <w:t>not true isomers</w:t>
      </w:r>
    </w:p>
    <w:p w:rsidR="0032225C" w:rsidRPr="00EF5A38" w:rsidRDefault="0032225C" w:rsidP="0032225C">
      <w:pPr>
        <w:jc w:val="center"/>
        <w:rPr>
          <w:sz w:val="20"/>
          <w:szCs w:val="20"/>
        </w:rPr>
      </w:pPr>
      <w:r>
        <w:rPr>
          <w:noProof/>
        </w:rPr>
        <w:drawing>
          <wp:inline distT="0" distB="0" distL="0" distR="0" wp14:anchorId="11C2294C" wp14:editId="60B712C9">
            <wp:extent cx="4047785" cy="299611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063430" cy="3007690"/>
                    </a:xfrm>
                    <a:prstGeom prst="rect">
                      <a:avLst/>
                    </a:prstGeom>
                  </pic:spPr>
                </pic:pic>
              </a:graphicData>
            </a:graphic>
          </wp:inline>
        </w:drawing>
      </w:r>
    </w:p>
    <w:p w:rsidR="0032225C" w:rsidRDefault="0032225C" w:rsidP="00A410CB">
      <w:pPr>
        <w:pStyle w:val="ListParagraph"/>
        <w:numPr>
          <w:ilvl w:val="1"/>
          <w:numId w:val="226"/>
        </w:numPr>
      </w:pPr>
    </w:p>
    <w:p w:rsidR="00BB5DA0" w:rsidRDefault="00BB5DA0" w:rsidP="00A410CB">
      <w:pPr>
        <w:pStyle w:val="ListParagraph"/>
        <w:numPr>
          <w:ilvl w:val="0"/>
          <w:numId w:val="226"/>
        </w:numPr>
      </w:pPr>
      <w:r>
        <w:t xml:space="preserve">Polarization of light, specific rotation </w:t>
      </w:r>
    </w:p>
    <w:p w:rsidR="00E85490" w:rsidRPr="00E85490" w:rsidRDefault="00E85490" w:rsidP="00A410CB">
      <w:pPr>
        <w:pStyle w:val="ListParagraph"/>
        <w:numPr>
          <w:ilvl w:val="0"/>
          <w:numId w:val="226"/>
        </w:numPr>
        <w:rPr>
          <w:color w:val="FF0000"/>
          <w:sz w:val="20"/>
          <w:szCs w:val="20"/>
        </w:rPr>
      </w:pPr>
      <w:r w:rsidRPr="00E85490">
        <w:rPr>
          <w:color w:val="FF0000"/>
          <w:sz w:val="20"/>
          <w:szCs w:val="20"/>
        </w:rPr>
        <w:t>Observed Rotation</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R and S enantiomers differ in their rotation of plane-polarized light</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knowing the absolute configuration of the molecule does not indicate the direction in which each configuration rotates the light</w:t>
      </w:r>
    </w:p>
    <w:p w:rsidR="00E85490" w:rsidRPr="004552DC" w:rsidRDefault="00E85490" w:rsidP="00A410CB">
      <w:pPr>
        <w:pStyle w:val="ListParagraph"/>
        <w:numPr>
          <w:ilvl w:val="2"/>
          <w:numId w:val="226"/>
        </w:numPr>
        <w:rPr>
          <w:i/>
          <w:color w:val="FF0000"/>
          <w:sz w:val="20"/>
          <w:szCs w:val="20"/>
        </w:rPr>
      </w:pPr>
      <w:r w:rsidRPr="004552DC">
        <w:rPr>
          <w:i/>
          <w:color w:val="FF0000"/>
          <w:sz w:val="20"/>
          <w:szCs w:val="20"/>
        </w:rPr>
        <w:t>must be determined through experiment</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Chiral molecules are optically active</w:t>
      </w:r>
    </w:p>
    <w:p w:rsidR="00E85490" w:rsidRPr="00E85490" w:rsidRDefault="00E85490" w:rsidP="00A410CB">
      <w:pPr>
        <w:pStyle w:val="ListParagraph"/>
        <w:numPr>
          <w:ilvl w:val="2"/>
          <w:numId w:val="226"/>
        </w:numPr>
        <w:rPr>
          <w:color w:val="FF0000"/>
          <w:sz w:val="20"/>
          <w:szCs w:val="20"/>
        </w:rPr>
      </w:pPr>
      <w:r w:rsidRPr="00E85490">
        <w:rPr>
          <w:color w:val="FF0000"/>
          <w:sz w:val="20"/>
          <w:szCs w:val="20"/>
        </w:rPr>
        <w:t>if the compound rotates pp-light clockwise, it is “+” or “d”</w:t>
      </w:r>
    </w:p>
    <w:p w:rsidR="00E85490" w:rsidRPr="00E85490" w:rsidRDefault="00E85490" w:rsidP="00A410CB">
      <w:pPr>
        <w:pStyle w:val="ListParagraph"/>
        <w:numPr>
          <w:ilvl w:val="2"/>
          <w:numId w:val="226"/>
        </w:numPr>
        <w:rPr>
          <w:color w:val="FF0000"/>
          <w:sz w:val="20"/>
          <w:szCs w:val="20"/>
        </w:rPr>
      </w:pPr>
      <w:r w:rsidRPr="00E85490">
        <w:rPr>
          <w:color w:val="FF0000"/>
          <w:sz w:val="20"/>
          <w:szCs w:val="20"/>
        </w:rPr>
        <w:t>If the compound rotates pp-light counterclockwise, it is “-“ or “l”</w:t>
      </w:r>
    </w:p>
    <w:p w:rsidR="00E85490" w:rsidRPr="00E85490" w:rsidRDefault="00E85490" w:rsidP="00A410CB">
      <w:pPr>
        <w:pStyle w:val="ListParagraph"/>
        <w:numPr>
          <w:ilvl w:val="1"/>
          <w:numId w:val="226"/>
        </w:numPr>
        <w:rPr>
          <w:color w:val="FF0000"/>
          <w:sz w:val="20"/>
          <w:szCs w:val="20"/>
        </w:rPr>
      </w:pPr>
      <w:r w:rsidRPr="00E85490">
        <w:rPr>
          <w:color w:val="FF0000"/>
          <w:sz w:val="20"/>
          <w:szCs w:val="20"/>
        </w:rPr>
        <w:t>Specific rotation – standardized form of observed rotation that is calculated from the observed rotation and experimental parameters</w:t>
      </w:r>
    </w:p>
    <w:p w:rsidR="00E85490" w:rsidRPr="004552DC" w:rsidRDefault="00E85490" w:rsidP="00A410CB">
      <w:pPr>
        <w:pStyle w:val="ListParagraph"/>
        <w:numPr>
          <w:ilvl w:val="1"/>
          <w:numId w:val="226"/>
        </w:numPr>
        <w:rPr>
          <w:i/>
          <w:color w:val="FF0000"/>
          <w:sz w:val="20"/>
          <w:szCs w:val="20"/>
        </w:rPr>
      </w:pPr>
      <w:r w:rsidRPr="004552DC">
        <w:rPr>
          <w:i/>
          <w:color w:val="FF0000"/>
          <w:sz w:val="20"/>
          <w:szCs w:val="20"/>
        </w:rPr>
        <w:t>Except for interactions with plane-polarized light and reactions with other chiral compounds, enantiomers have the same physical and chemical properties</w:t>
      </w:r>
    </w:p>
    <w:p w:rsidR="00E85490" w:rsidRPr="00E85490" w:rsidRDefault="00E85490" w:rsidP="00A410CB">
      <w:pPr>
        <w:pStyle w:val="ListParagraph"/>
        <w:numPr>
          <w:ilvl w:val="0"/>
          <w:numId w:val="226"/>
        </w:numPr>
        <w:rPr>
          <w:color w:val="FF0000"/>
          <w:sz w:val="20"/>
          <w:szCs w:val="20"/>
        </w:rPr>
      </w:pPr>
      <w:r w:rsidRPr="00E85490">
        <w:rPr>
          <w:color w:val="FF0000"/>
          <w:sz w:val="20"/>
          <w:szCs w:val="20"/>
        </w:rPr>
        <w:t>racemic mixture – enantiomers mixed together in equal concentrations</w:t>
      </w:r>
    </w:p>
    <w:p w:rsidR="00E85490" w:rsidRPr="00E85490" w:rsidRDefault="00E85490" w:rsidP="00A410CB">
      <w:pPr>
        <w:pStyle w:val="ListParagraph"/>
        <w:numPr>
          <w:ilvl w:val="0"/>
          <w:numId w:val="226"/>
        </w:numPr>
        <w:rPr>
          <w:color w:val="FF0000"/>
        </w:rPr>
      </w:pPr>
      <w:r w:rsidRPr="00E85490">
        <w:rPr>
          <w:color w:val="FF0000"/>
          <w:sz w:val="20"/>
          <w:szCs w:val="20"/>
        </w:rPr>
        <w:t>does not rotate pp-light</w:t>
      </w:r>
    </w:p>
    <w:p w:rsidR="00BB5DA0" w:rsidRDefault="00BB5DA0" w:rsidP="00A410CB">
      <w:pPr>
        <w:pStyle w:val="ListParagraph"/>
        <w:numPr>
          <w:ilvl w:val="0"/>
          <w:numId w:val="226"/>
        </w:numPr>
      </w:pPr>
      <w:r>
        <w:lastRenderedPageBreak/>
        <w:t xml:space="preserve">Absolute and relative configuration </w:t>
      </w:r>
    </w:p>
    <w:p w:rsidR="00E85490" w:rsidRPr="00E85490" w:rsidRDefault="00E85490" w:rsidP="00A410CB">
      <w:pPr>
        <w:pStyle w:val="ListParagraph"/>
        <w:numPr>
          <w:ilvl w:val="4"/>
          <w:numId w:val="226"/>
        </w:numPr>
        <w:rPr>
          <w:color w:val="FF0000"/>
          <w:sz w:val="20"/>
          <w:szCs w:val="20"/>
        </w:rPr>
      </w:pPr>
      <w:r w:rsidRPr="00E85490">
        <w:rPr>
          <w:color w:val="FF0000"/>
          <w:sz w:val="20"/>
          <w:szCs w:val="20"/>
        </w:rPr>
        <w:t>chiral molecules – have “handedness”</w:t>
      </w:r>
    </w:p>
    <w:p w:rsidR="00E85490" w:rsidRPr="00E85490" w:rsidRDefault="00E85490" w:rsidP="00A410CB">
      <w:pPr>
        <w:pStyle w:val="ListParagraph"/>
        <w:numPr>
          <w:ilvl w:val="5"/>
          <w:numId w:val="226"/>
        </w:numPr>
        <w:rPr>
          <w:color w:val="FF0000"/>
          <w:sz w:val="20"/>
          <w:szCs w:val="20"/>
        </w:rPr>
      </w:pPr>
      <w:r w:rsidRPr="00E85490">
        <w:rPr>
          <w:color w:val="FF0000"/>
          <w:sz w:val="20"/>
          <w:szCs w:val="20"/>
        </w:rPr>
        <w:t>bonded to four different substituents</w:t>
      </w:r>
    </w:p>
    <w:p w:rsidR="00E85490" w:rsidRPr="00E85490" w:rsidRDefault="00E85490" w:rsidP="00A410CB">
      <w:pPr>
        <w:pStyle w:val="ListParagraph"/>
        <w:numPr>
          <w:ilvl w:val="5"/>
          <w:numId w:val="226"/>
        </w:numPr>
        <w:rPr>
          <w:color w:val="FF0000"/>
          <w:sz w:val="20"/>
          <w:szCs w:val="20"/>
        </w:rPr>
      </w:pPr>
      <w:r w:rsidRPr="00E85490">
        <w:rPr>
          <w:color w:val="FF0000"/>
          <w:sz w:val="20"/>
          <w:szCs w:val="20"/>
        </w:rPr>
        <w:t>R and S – absolute configuration</w:t>
      </w:r>
    </w:p>
    <w:p w:rsidR="00E85490" w:rsidRPr="00E85490" w:rsidRDefault="00E85490" w:rsidP="00A410CB">
      <w:pPr>
        <w:pStyle w:val="ListParagraph"/>
        <w:numPr>
          <w:ilvl w:val="6"/>
          <w:numId w:val="226"/>
        </w:numPr>
        <w:rPr>
          <w:color w:val="FF0000"/>
          <w:sz w:val="20"/>
          <w:szCs w:val="20"/>
        </w:rPr>
      </w:pPr>
      <w:r w:rsidRPr="00E85490">
        <w:rPr>
          <w:color w:val="FF0000"/>
          <w:sz w:val="20"/>
          <w:szCs w:val="20"/>
        </w:rPr>
        <w:t>when the lowest priority group is oriented into the page, a circle drawn with a clockwise motion is R, counterclockwise is S</w:t>
      </w:r>
    </w:p>
    <w:p w:rsidR="00E85490" w:rsidRPr="00E85490" w:rsidRDefault="00E85490" w:rsidP="00A410CB">
      <w:pPr>
        <w:pStyle w:val="ListParagraph"/>
        <w:numPr>
          <w:ilvl w:val="4"/>
          <w:numId w:val="226"/>
        </w:numPr>
        <w:rPr>
          <w:color w:val="FF0000"/>
          <w:sz w:val="20"/>
          <w:szCs w:val="20"/>
        </w:rPr>
      </w:pPr>
      <w:r w:rsidRPr="004552DC">
        <w:rPr>
          <w:b/>
          <w:color w:val="FF0000"/>
          <w:sz w:val="20"/>
          <w:szCs w:val="20"/>
        </w:rPr>
        <w:t>Relative configuration</w:t>
      </w:r>
      <w:r w:rsidRPr="00E85490">
        <w:rPr>
          <w:color w:val="FF0000"/>
          <w:sz w:val="20"/>
          <w:szCs w:val="20"/>
        </w:rPr>
        <w:t xml:space="preserve"> – two molecules have the same relative configuration about a chiral carbon if they differ by only one substituent and the other substituents are oriented identically about the carbon</w:t>
      </w:r>
    </w:p>
    <w:p w:rsidR="00E85490" w:rsidRDefault="00E85490" w:rsidP="00A410CB">
      <w:pPr>
        <w:pStyle w:val="ListParagraph"/>
        <w:numPr>
          <w:ilvl w:val="0"/>
          <w:numId w:val="226"/>
        </w:numPr>
      </w:pPr>
    </w:p>
    <w:p w:rsidR="00BB5DA0" w:rsidRDefault="00BB5DA0" w:rsidP="00A410CB">
      <w:pPr>
        <w:pStyle w:val="ListParagraph"/>
        <w:numPr>
          <w:ilvl w:val="1"/>
          <w:numId w:val="226"/>
        </w:numPr>
      </w:pPr>
      <w:r>
        <w:t xml:space="preserve">Conventions for writing R and S forms </w:t>
      </w:r>
    </w:p>
    <w:p w:rsidR="00454B60" w:rsidRPr="0032225C" w:rsidRDefault="00BB5DA0" w:rsidP="00A410CB">
      <w:pPr>
        <w:pStyle w:val="ListParagraph"/>
        <w:numPr>
          <w:ilvl w:val="1"/>
          <w:numId w:val="226"/>
        </w:numPr>
        <w:rPr>
          <w:szCs w:val="20"/>
        </w:rPr>
      </w:pPr>
      <w:r>
        <w:t>Conventions for writing E and Z forms</w:t>
      </w:r>
    </w:p>
    <w:p w:rsidR="0032225C" w:rsidRDefault="0032225C" w:rsidP="0032225C">
      <w:pPr>
        <w:rPr>
          <w:szCs w:val="20"/>
        </w:rPr>
      </w:pPr>
    </w:p>
    <w:p w:rsidR="0032225C" w:rsidRDefault="0032225C" w:rsidP="0032225C">
      <w:r w:rsidRPr="0032225C">
        <w:rPr>
          <w:b/>
        </w:rPr>
        <w:t>Liquid Phase - Intermolecular Forces (GC)</w:t>
      </w:r>
      <w:r>
        <w:t xml:space="preserve"> </w:t>
      </w:r>
    </w:p>
    <w:p w:rsidR="0032225C" w:rsidRPr="00863209" w:rsidRDefault="0032225C" w:rsidP="0032225C">
      <w:pPr>
        <w:rPr>
          <w:color w:val="FF0000"/>
        </w:rPr>
      </w:pPr>
      <w:r>
        <w:t xml:space="preserve">Hydrogen </w:t>
      </w:r>
      <w:proofErr w:type="gramStart"/>
      <w:r>
        <w:t xml:space="preserve">bonding </w:t>
      </w:r>
      <w:r w:rsidR="00863209">
        <w:rPr>
          <w:color w:val="FF0000"/>
        </w:rPr>
        <w:t xml:space="preserve"> -</w:t>
      </w:r>
      <w:proofErr w:type="gramEnd"/>
      <w:r w:rsidR="00863209">
        <w:rPr>
          <w:color w:val="FF0000"/>
        </w:rPr>
        <w:t xml:space="preserve"> improves water solubility</w:t>
      </w:r>
    </w:p>
    <w:p w:rsidR="0032225C" w:rsidRDefault="0032225C" w:rsidP="0032225C">
      <w:r>
        <w:t xml:space="preserve">Dipole Interactions </w:t>
      </w:r>
    </w:p>
    <w:p w:rsidR="0032225C" w:rsidRDefault="0032225C" w:rsidP="0032225C">
      <w:r>
        <w:t>Van der Waals’ Forces (London dispersion forces)</w:t>
      </w:r>
    </w:p>
    <w:p w:rsidR="0032225C" w:rsidRDefault="0032225C" w:rsidP="0032225C"/>
    <w:p w:rsidR="0032225C" w:rsidRDefault="0032225C" w:rsidP="0032225C">
      <w:r>
        <w:t>Content Category 5C: Separation and Purification Methods</w:t>
      </w:r>
    </w:p>
    <w:p w:rsidR="0032225C" w:rsidRDefault="0032225C" w:rsidP="0032225C"/>
    <w:p w:rsidR="0032225C" w:rsidRDefault="0032225C" w:rsidP="0032225C">
      <w:r w:rsidRPr="0032225C">
        <w:rPr>
          <w:b/>
        </w:rPr>
        <w:t>Separations and Purifications (OC, BC)</w:t>
      </w:r>
      <w:r>
        <w:t xml:space="preserve"> </w:t>
      </w:r>
    </w:p>
    <w:p w:rsidR="0032225C" w:rsidRDefault="0032225C" w:rsidP="0032225C">
      <w:r>
        <w:t xml:space="preserve">Extraction: distribution of solute between two immiscible solvents </w:t>
      </w:r>
    </w:p>
    <w:p w:rsidR="0032225C" w:rsidRPr="0032225C" w:rsidRDefault="0032225C" w:rsidP="0032225C">
      <w:pPr>
        <w:pStyle w:val="ListParagraph"/>
        <w:numPr>
          <w:ilvl w:val="0"/>
          <w:numId w:val="42"/>
        </w:numPr>
        <w:rPr>
          <w:color w:val="FF0000"/>
          <w:sz w:val="20"/>
          <w:szCs w:val="20"/>
        </w:rPr>
      </w:pPr>
      <w:r w:rsidRPr="0032225C">
        <w:rPr>
          <w:color w:val="FF0000"/>
          <w:sz w:val="20"/>
          <w:szCs w:val="20"/>
        </w:rPr>
        <w:t>Extraction</w:t>
      </w:r>
    </w:p>
    <w:p w:rsidR="0032225C" w:rsidRPr="0032225C" w:rsidRDefault="0032225C" w:rsidP="0032225C">
      <w:pPr>
        <w:pStyle w:val="ListParagraph"/>
        <w:numPr>
          <w:ilvl w:val="1"/>
          <w:numId w:val="42"/>
        </w:numPr>
        <w:rPr>
          <w:color w:val="FF0000"/>
          <w:sz w:val="20"/>
          <w:szCs w:val="20"/>
        </w:rPr>
      </w:pPr>
      <w:r w:rsidRPr="0032225C">
        <w:rPr>
          <w:color w:val="FF0000"/>
          <w:sz w:val="20"/>
          <w:szCs w:val="20"/>
        </w:rPr>
        <w:t>based on solubility</w:t>
      </w:r>
    </w:p>
    <w:p w:rsidR="0032225C" w:rsidRPr="0032225C" w:rsidRDefault="0032225C" w:rsidP="0032225C">
      <w:pPr>
        <w:pStyle w:val="ListParagraph"/>
        <w:numPr>
          <w:ilvl w:val="1"/>
          <w:numId w:val="42"/>
        </w:numPr>
        <w:rPr>
          <w:color w:val="FF0000"/>
          <w:sz w:val="20"/>
          <w:szCs w:val="20"/>
        </w:rPr>
      </w:pPr>
      <w:r w:rsidRPr="0032225C">
        <w:rPr>
          <w:color w:val="FF0000"/>
          <w:sz w:val="20"/>
          <w:szCs w:val="20"/>
        </w:rPr>
        <w:t>involves two immiscible phases, most commonly an aqueous layer and a less dense organic layer</w:t>
      </w:r>
    </w:p>
    <w:p w:rsidR="0032225C" w:rsidRPr="0032225C" w:rsidRDefault="0032225C" w:rsidP="0032225C">
      <w:pPr>
        <w:jc w:val="center"/>
        <w:rPr>
          <w:color w:val="FF0000"/>
          <w:sz w:val="20"/>
          <w:szCs w:val="20"/>
        </w:rPr>
      </w:pPr>
      <w:r w:rsidRPr="0032225C">
        <w:rPr>
          <w:noProof/>
          <w:color w:val="FF0000"/>
        </w:rPr>
        <w:drawing>
          <wp:inline distT="0" distB="0" distL="0" distR="0" wp14:anchorId="41A63686" wp14:editId="208682B5">
            <wp:extent cx="4642630" cy="3535045"/>
            <wp:effectExtent l="0" t="0" r="5715" b="825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644891" cy="3536767"/>
                    </a:xfrm>
                    <a:prstGeom prst="rect">
                      <a:avLst/>
                    </a:prstGeom>
                  </pic:spPr>
                </pic:pic>
              </a:graphicData>
            </a:graphic>
          </wp:inline>
        </w:drawing>
      </w:r>
    </w:p>
    <w:p w:rsidR="0032225C" w:rsidRPr="0032225C" w:rsidRDefault="0032225C" w:rsidP="0032225C">
      <w:pPr>
        <w:pStyle w:val="ListParagraph"/>
        <w:numPr>
          <w:ilvl w:val="2"/>
          <w:numId w:val="42"/>
        </w:numPr>
        <w:rPr>
          <w:color w:val="FF0000"/>
          <w:sz w:val="20"/>
          <w:szCs w:val="20"/>
        </w:rPr>
      </w:pPr>
      <w:r w:rsidRPr="0032225C">
        <w:rPr>
          <w:color w:val="FF0000"/>
          <w:sz w:val="20"/>
          <w:szCs w:val="20"/>
        </w:rPr>
        <w:t>weak acid protonates strong bases, making them polar and causing them to move to the aqueous layer</w:t>
      </w:r>
    </w:p>
    <w:p w:rsidR="0032225C" w:rsidRPr="0032225C" w:rsidRDefault="0032225C" w:rsidP="0032225C">
      <w:pPr>
        <w:pStyle w:val="ListParagraph"/>
        <w:numPr>
          <w:ilvl w:val="2"/>
          <w:numId w:val="42"/>
        </w:numPr>
        <w:rPr>
          <w:color w:val="FF0000"/>
          <w:sz w:val="20"/>
          <w:szCs w:val="20"/>
        </w:rPr>
      </w:pPr>
      <w:r w:rsidRPr="0032225C">
        <w:rPr>
          <w:color w:val="FF0000"/>
          <w:sz w:val="20"/>
          <w:szCs w:val="20"/>
        </w:rPr>
        <w:t>strong acid protonates remaining weak bases</w:t>
      </w:r>
    </w:p>
    <w:p w:rsidR="0032225C" w:rsidRPr="0032225C" w:rsidRDefault="0032225C" w:rsidP="0032225C">
      <w:pPr>
        <w:pStyle w:val="ListParagraph"/>
        <w:numPr>
          <w:ilvl w:val="2"/>
          <w:numId w:val="42"/>
        </w:numPr>
        <w:rPr>
          <w:color w:val="FF0000"/>
          <w:sz w:val="20"/>
          <w:szCs w:val="20"/>
        </w:rPr>
      </w:pPr>
      <w:r w:rsidRPr="0032225C">
        <w:rPr>
          <w:color w:val="FF0000"/>
          <w:sz w:val="20"/>
          <w:szCs w:val="20"/>
        </w:rPr>
        <w:t>weak base deprotonates only strong acids</w:t>
      </w:r>
    </w:p>
    <w:p w:rsidR="0032225C" w:rsidRPr="00F857E9" w:rsidRDefault="0032225C" w:rsidP="0032225C">
      <w:pPr>
        <w:pStyle w:val="ListParagraph"/>
        <w:numPr>
          <w:ilvl w:val="2"/>
          <w:numId w:val="42"/>
        </w:numPr>
        <w:rPr>
          <w:color w:val="FF0000"/>
        </w:rPr>
      </w:pPr>
      <w:r w:rsidRPr="0032225C">
        <w:rPr>
          <w:color w:val="FF0000"/>
          <w:sz w:val="20"/>
          <w:szCs w:val="20"/>
        </w:rPr>
        <w:t>strong base reacts with any remaining weak acid</w:t>
      </w:r>
    </w:p>
    <w:p w:rsidR="00F857E9" w:rsidRPr="00F857E9" w:rsidRDefault="00F857E9" w:rsidP="00F857E9">
      <w:pPr>
        <w:pStyle w:val="ListParagraph"/>
        <w:numPr>
          <w:ilvl w:val="0"/>
          <w:numId w:val="42"/>
        </w:numPr>
        <w:rPr>
          <w:color w:val="FF0000"/>
        </w:rPr>
      </w:pPr>
      <w:r>
        <w:rPr>
          <w:color w:val="FF0000"/>
          <w:sz w:val="20"/>
          <w:szCs w:val="20"/>
        </w:rPr>
        <w:t>Two layers, aqueous and organic</w:t>
      </w:r>
    </w:p>
    <w:p w:rsidR="00F857E9" w:rsidRPr="00F857E9" w:rsidRDefault="00F857E9" w:rsidP="00F857E9">
      <w:pPr>
        <w:pStyle w:val="ListParagraph"/>
        <w:numPr>
          <w:ilvl w:val="1"/>
          <w:numId w:val="42"/>
        </w:numPr>
        <w:rPr>
          <w:color w:val="FF0000"/>
        </w:rPr>
      </w:pPr>
      <w:r>
        <w:rPr>
          <w:color w:val="FF0000"/>
          <w:sz w:val="20"/>
          <w:szCs w:val="20"/>
        </w:rPr>
        <w:t>aqueous – charged molecules</w:t>
      </w:r>
    </w:p>
    <w:p w:rsidR="00F857E9" w:rsidRPr="00F857E9" w:rsidRDefault="00F857E9" w:rsidP="00F857E9">
      <w:pPr>
        <w:pStyle w:val="ListParagraph"/>
        <w:numPr>
          <w:ilvl w:val="2"/>
          <w:numId w:val="42"/>
        </w:numPr>
        <w:rPr>
          <w:color w:val="FF0000"/>
        </w:rPr>
      </w:pPr>
      <w:proofErr w:type="gramStart"/>
      <w:r>
        <w:rPr>
          <w:color w:val="FF0000"/>
          <w:sz w:val="20"/>
          <w:szCs w:val="20"/>
        </w:rPr>
        <w:t>how</w:t>
      </w:r>
      <w:proofErr w:type="gramEnd"/>
      <w:r>
        <w:rPr>
          <w:color w:val="FF0000"/>
          <w:sz w:val="20"/>
          <w:szCs w:val="20"/>
        </w:rPr>
        <w:t xml:space="preserve"> to make molecules charged? Add acids and bases</w:t>
      </w:r>
    </w:p>
    <w:p w:rsidR="00F857E9" w:rsidRPr="00692379" w:rsidRDefault="00F857E9" w:rsidP="00F857E9">
      <w:pPr>
        <w:pStyle w:val="ListParagraph"/>
        <w:numPr>
          <w:ilvl w:val="3"/>
          <w:numId w:val="42"/>
        </w:numPr>
        <w:rPr>
          <w:color w:val="FF0000"/>
        </w:rPr>
      </w:pPr>
      <w:r>
        <w:rPr>
          <w:color w:val="FF0000"/>
          <w:sz w:val="20"/>
          <w:szCs w:val="20"/>
        </w:rPr>
        <w:t xml:space="preserve">phenols – add NaOH, </w:t>
      </w:r>
      <w:r w:rsidR="00432DF8">
        <w:rPr>
          <w:color w:val="FF0000"/>
          <w:sz w:val="20"/>
          <w:szCs w:val="20"/>
        </w:rPr>
        <w:t>(quench with NaOH)</w:t>
      </w:r>
    </w:p>
    <w:p w:rsidR="00692379" w:rsidRPr="00692379" w:rsidRDefault="00692379" w:rsidP="00692379">
      <w:pPr>
        <w:pStyle w:val="ListParagraph"/>
        <w:numPr>
          <w:ilvl w:val="0"/>
          <w:numId w:val="42"/>
        </w:numPr>
        <w:rPr>
          <w:color w:val="FF0000"/>
        </w:rPr>
      </w:pPr>
      <w:r>
        <w:rPr>
          <w:color w:val="FF0000"/>
          <w:sz w:val="20"/>
          <w:szCs w:val="20"/>
        </w:rPr>
        <w:t>Note: aqueous phase will not always be more dense than organic</w:t>
      </w:r>
    </w:p>
    <w:p w:rsidR="00692379" w:rsidRPr="00F857E9" w:rsidRDefault="00692379" w:rsidP="00692379">
      <w:pPr>
        <w:pStyle w:val="ListParagraph"/>
        <w:numPr>
          <w:ilvl w:val="0"/>
          <w:numId w:val="42"/>
        </w:numPr>
        <w:rPr>
          <w:color w:val="FF0000"/>
        </w:rPr>
      </w:pPr>
      <w:r>
        <w:rPr>
          <w:color w:val="FF0000"/>
          <w:sz w:val="20"/>
          <w:szCs w:val="20"/>
        </w:rPr>
        <w:lastRenderedPageBreak/>
        <w:t>Also, some water molecules can seep into organic phase and surround organic molecules. Drying agents (inorganic anhydrous salts) can remove these water molecule</w:t>
      </w:r>
    </w:p>
    <w:p w:rsidR="0032225C" w:rsidRDefault="0032225C" w:rsidP="0032225C">
      <w:r>
        <w:t xml:space="preserve">Distillation </w:t>
      </w:r>
    </w:p>
    <w:p w:rsidR="0032225C" w:rsidRPr="0032225C" w:rsidRDefault="0032225C" w:rsidP="0032225C">
      <w:pPr>
        <w:pStyle w:val="ListParagraph"/>
        <w:numPr>
          <w:ilvl w:val="0"/>
          <w:numId w:val="42"/>
        </w:numPr>
        <w:rPr>
          <w:color w:val="FF0000"/>
          <w:sz w:val="20"/>
          <w:szCs w:val="20"/>
        </w:rPr>
      </w:pPr>
      <w:r w:rsidRPr="0032225C">
        <w:rPr>
          <w:color w:val="FF0000"/>
          <w:sz w:val="20"/>
          <w:szCs w:val="20"/>
        </w:rPr>
        <w:t>Distillation</w:t>
      </w:r>
    </w:p>
    <w:p w:rsidR="0032225C" w:rsidRPr="0032225C" w:rsidRDefault="0032225C" w:rsidP="0032225C">
      <w:pPr>
        <w:pStyle w:val="ListParagraph"/>
        <w:numPr>
          <w:ilvl w:val="1"/>
          <w:numId w:val="42"/>
        </w:numPr>
        <w:rPr>
          <w:color w:val="FF0000"/>
          <w:sz w:val="20"/>
          <w:szCs w:val="20"/>
        </w:rPr>
      </w:pPr>
      <w:r w:rsidRPr="0032225C">
        <w:rPr>
          <w:color w:val="FF0000"/>
          <w:sz w:val="20"/>
          <w:szCs w:val="20"/>
        </w:rPr>
        <w:t>based on boiling points (at least 20</w:t>
      </w:r>
      <w:r w:rsidRPr="0032225C">
        <w:rPr>
          <w:color w:val="FF0000"/>
          <w:sz w:val="20"/>
          <w:szCs w:val="20"/>
          <w:vertAlign w:val="superscript"/>
        </w:rPr>
        <w:t>o</w:t>
      </w:r>
      <w:r w:rsidRPr="0032225C">
        <w:rPr>
          <w:color w:val="FF0000"/>
          <w:sz w:val="20"/>
          <w:szCs w:val="20"/>
        </w:rPr>
        <w:t xml:space="preserve"> C)</w:t>
      </w:r>
    </w:p>
    <w:p w:rsidR="0032225C" w:rsidRPr="0032225C" w:rsidRDefault="0032225C" w:rsidP="0032225C">
      <w:pPr>
        <w:pStyle w:val="ListParagraph"/>
        <w:numPr>
          <w:ilvl w:val="1"/>
          <w:numId w:val="42"/>
        </w:numPr>
        <w:rPr>
          <w:color w:val="FF0000"/>
          <w:sz w:val="20"/>
          <w:szCs w:val="20"/>
        </w:rPr>
      </w:pPr>
      <w:r w:rsidRPr="0032225C">
        <w:rPr>
          <w:color w:val="FF0000"/>
          <w:sz w:val="20"/>
          <w:szCs w:val="20"/>
        </w:rPr>
        <w:t>compound with lower boiling point will boil off first and can be captured and condensed in a cool tube</w:t>
      </w:r>
    </w:p>
    <w:p w:rsidR="0032225C" w:rsidRPr="0032225C" w:rsidRDefault="0032225C" w:rsidP="0032225C">
      <w:pPr>
        <w:pStyle w:val="ListParagraph"/>
        <w:numPr>
          <w:ilvl w:val="1"/>
          <w:numId w:val="42"/>
        </w:numPr>
        <w:rPr>
          <w:color w:val="FF0000"/>
          <w:sz w:val="20"/>
          <w:szCs w:val="20"/>
        </w:rPr>
      </w:pPr>
      <w:r w:rsidRPr="0032225C">
        <w:rPr>
          <w:color w:val="FF0000"/>
          <w:sz w:val="20"/>
          <w:szCs w:val="20"/>
        </w:rPr>
        <w:t>Fractional distillation – more precise method of distillation</w:t>
      </w:r>
    </w:p>
    <w:p w:rsidR="0032225C" w:rsidRPr="0032225C" w:rsidRDefault="0032225C" w:rsidP="0032225C">
      <w:pPr>
        <w:pStyle w:val="ListParagraph"/>
        <w:numPr>
          <w:ilvl w:val="2"/>
          <w:numId w:val="42"/>
        </w:numPr>
        <w:rPr>
          <w:color w:val="FF0000"/>
          <w:sz w:val="20"/>
          <w:szCs w:val="20"/>
        </w:rPr>
      </w:pPr>
      <w:r w:rsidRPr="0032225C">
        <w:rPr>
          <w:color w:val="FF0000"/>
          <w:sz w:val="20"/>
          <w:szCs w:val="20"/>
        </w:rPr>
        <w:t>vapor is run through glass beads, allowing compound with higher boiling point to repeatedly condense and fall back into the solution</w:t>
      </w:r>
    </w:p>
    <w:p w:rsidR="0032225C" w:rsidRDefault="0032225C" w:rsidP="0032225C">
      <w:pPr>
        <w:pStyle w:val="ListParagraph"/>
        <w:numPr>
          <w:ilvl w:val="1"/>
          <w:numId w:val="42"/>
        </w:numPr>
        <w:rPr>
          <w:color w:val="FF0000"/>
          <w:sz w:val="20"/>
          <w:szCs w:val="20"/>
        </w:rPr>
      </w:pPr>
      <w:r w:rsidRPr="0032225C">
        <w:rPr>
          <w:color w:val="FF0000"/>
          <w:sz w:val="20"/>
          <w:szCs w:val="20"/>
        </w:rPr>
        <w:t>Cannot completely separate two compounds</w:t>
      </w:r>
    </w:p>
    <w:p w:rsidR="00F857E9" w:rsidRDefault="00F857E9" w:rsidP="00F857E9">
      <w:pPr>
        <w:pStyle w:val="ListParagraph"/>
        <w:numPr>
          <w:ilvl w:val="0"/>
          <w:numId w:val="42"/>
        </w:numPr>
        <w:rPr>
          <w:color w:val="FF0000"/>
          <w:sz w:val="20"/>
          <w:szCs w:val="20"/>
        </w:rPr>
      </w:pPr>
      <w:r>
        <w:rPr>
          <w:color w:val="FF0000"/>
          <w:sz w:val="20"/>
          <w:szCs w:val="20"/>
        </w:rPr>
        <w:t>Vacuum – lowers pressure, makes it easy to vaporize</w:t>
      </w:r>
    </w:p>
    <w:p w:rsidR="00F857E9" w:rsidRPr="0032225C" w:rsidRDefault="00F857E9" w:rsidP="00F857E9">
      <w:pPr>
        <w:pStyle w:val="ListParagraph"/>
        <w:numPr>
          <w:ilvl w:val="0"/>
          <w:numId w:val="42"/>
        </w:numPr>
        <w:rPr>
          <w:color w:val="FF0000"/>
          <w:sz w:val="20"/>
          <w:szCs w:val="20"/>
        </w:rPr>
      </w:pPr>
    </w:p>
    <w:p w:rsidR="0032225C" w:rsidRDefault="0032225C" w:rsidP="0032225C">
      <w:r>
        <w:t xml:space="preserve">Chromatography: Basic principles involved in separation process </w:t>
      </w:r>
    </w:p>
    <w:p w:rsidR="0032225C" w:rsidRDefault="0032225C" w:rsidP="00A410CB">
      <w:pPr>
        <w:pStyle w:val="ListParagraph"/>
        <w:numPr>
          <w:ilvl w:val="0"/>
          <w:numId w:val="228"/>
        </w:numPr>
      </w:pPr>
      <w:r>
        <w:t xml:space="preserve">Column chromatography </w:t>
      </w:r>
    </w:p>
    <w:p w:rsidR="00DC7EDA" w:rsidRPr="00DC7EDA" w:rsidRDefault="00DC7EDA" w:rsidP="00A410CB">
      <w:pPr>
        <w:pStyle w:val="ListParagraph"/>
        <w:numPr>
          <w:ilvl w:val="0"/>
          <w:numId w:val="228"/>
        </w:numPr>
        <w:rPr>
          <w:color w:val="FF0000"/>
          <w:sz w:val="20"/>
          <w:szCs w:val="20"/>
        </w:rPr>
      </w:pPr>
      <w:r w:rsidRPr="00DC7EDA">
        <w:rPr>
          <w:color w:val="FF0000"/>
          <w:sz w:val="20"/>
          <w:szCs w:val="20"/>
        </w:rPr>
        <w:t>Chromatography</w:t>
      </w:r>
    </w:p>
    <w:p w:rsidR="00DC7EDA" w:rsidRPr="00DC7EDA" w:rsidRDefault="00672EED" w:rsidP="00A410CB">
      <w:pPr>
        <w:pStyle w:val="ListParagraph"/>
        <w:numPr>
          <w:ilvl w:val="1"/>
          <w:numId w:val="228"/>
        </w:numPr>
        <w:rPr>
          <w:color w:val="FF0000"/>
          <w:sz w:val="20"/>
          <w:szCs w:val="20"/>
        </w:rPr>
      </w:pPr>
      <w:r>
        <w:rPr>
          <w:color w:val="FF0000"/>
          <w:sz w:val="20"/>
          <w:szCs w:val="20"/>
        </w:rPr>
        <w:t>can be us</w:t>
      </w:r>
      <w:r w:rsidR="00DC7EDA" w:rsidRPr="00DC7EDA">
        <w:rPr>
          <w:color w:val="FF0000"/>
          <w:sz w:val="20"/>
          <w:szCs w:val="20"/>
        </w:rPr>
        <w:t>ed to purify a compound from a mixture and/or to identify the ratio of compounds in a mixture</w:t>
      </w:r>
    </w:p>
    <w:p w:rsidR="00DC7EDA" w:rsidRPr="00DC7EDA" w:rsidRDefault="00DC7EDA" w:rsidP="00A410CB">
      <w:pPr>
        <w:pStyle w:val="ListParagraph"/>
        <w:numPr>
          <w:ilvl w:val="1"/>
          <w:numId w:val="228"/>
        </w:numPr>
        <w:rPr>
          <w:color w:val="FF0000"/>
          <w:sz w:val="20"/>
          <w:szCs w:val="20"/>
        </w:rPr>
      </w:pPr>
      <w:r w:rsidRPr="00DC7EDA">
        <w:rPr>
          <w:color w:val="FF0000"/>
          <w:sz w:val="20"/>
          <w:szCs w:val="20"/>
        </w:rPr>
        <w:t>separation of a mixture by passing it over through a matrix that adsorbs different compounds more or less strongly according to their properties</w:t>
      </w:r>
    </w:p>
    <w:p w:rsidR="00DC7EDA" w:rsidRDefault="00DC7EDA" w:rsidP="00A410CB">
      <w:pPr>
        <w:pStyle w:val="ListParagraph"/>
        <w:numPr>
          <w:ilvl w:val="2"/>
          <w:numId w:val="228"/>
        </w:numPr>
        <w:rPr>
          <w:color w:val="FF0000"/>
          <w:sz w:val="20"/>
          <w:szCs w:val="20"/>
        </w:rPr>
      </w:pPr>
      <w:r w:rsidRPr="00DC7EDA">
        <w:rPr>
          <w:color w:val="FF0000"/>
          <w:sz w:val="20"/>
          <w:szCs w:val="20"/>
        </w:rPr>
        <w:t>matrix surface – stationary phase, mixture dissolved in solution is mobile phase</w:t>
      </w:r>
    </w:p>
    <w:p w:rsidR="005020F9" w:rsidRDefault="005020F9" w:rsidP="005020F9">
      <w:pPr>
        <w:pStyle w:val="ListParagraph"/>
        <w:numPr>
          <w:ilvl w:val="3"/>
          <w:numId w:val="228"/>
        </w:numPr>
        <w:rPr>
          <w:color w:val="FF0000"/>
          <w:sz w:val="20"/>
          <w:szCs w:val="20"/>
        </w:rPr>
      </w:pPr>
      <w:r>
        <w:rPr>
          <w:color w:val="FF0000"/>
          <w:sz w:val="20"/>
          <w:szCs w:val="20"/>
        </w:rPr>
        <w:t>Mobile phase may be benzene, stationary phase may be silica gel (polar)</w:t>
      </w:r>
    </w:p>
    <w:p w:rsidR="00026D75" w:rsidRPr="00DC7EDA" w:rsidRDefault="00026D75" w:rsidP="005020F9">
      <w:pPr>
        <w:pStyle w:val="ListParagraph"/>
        <w:numPr>
          <w:ilvl w:val="3"/>
          <w:numId w:val="228"/>
        </w:numPr>
        <w:rPr>
          <w:color w:val="FF0000"/>
          <w:sz w:val="20"/>
          <w:szCs w:val="20"/>
        </w:rPr>
      </w:pPr>
      <w:r>
        <w:rPr>
          <w:color w:val="FF0000"/>
          <w:sz w:val="20"/>
          <w:szCs w:val="20"/>
        </w:rPr>
        <w:t>polar phase will  have hig</w:t>
      </w:r>
      <w:r w:rsidR="006E2EC8">
        <w:rPr>
          <w:color w:val="FF0000"/>
          <w:sz w:val="20"/>
          <w:szCs w:val="20"/>
        </w:rPr>
        <w:t>her Rf and longer eluting time</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typically, stationary phase is polar, causing more polar compounds to elute more slowly</w:t>
      </w:r>
    </w:p>
    <w:p w:rsidR="00DC7EDA" w:rsidRPr="00DC7EDA" w:rsidRDefault="00DC7EDA" w:rsidP="00A410CB">
      <w:pPr>
        <w:pStyle w:val="ListParagraph"/>
        <w:numPr>
          <w:ilvl w:val="1"/>
          <w:numId w:val="228"/>
        </w:numPr>
        <w:rPr>
          <w:color w:val="FF0000"/>
          <w:sz w:val="20"/>
          <w:szCs w:val="20"/>
        </w:rPr>
      </w:pPr>
      <w:r w:rsidRPr="00DC7EDA">
        <w:rPr>
          <w:color w:val="FF0000"/>
          <w:sz w:val="20"/>
          <w:szCs w:val="20"/>
        </w:rPr>
        <w:t>column chromatography</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solution containing mixture dripped down a column containing the solid phase</w:t>
      </w:r>
    </w:p>
    <w:p w:rsidR="0032225C" w:rsidRDefault="0032225C" w:rsidP="00A410CB">
      <w:pPr>
        <w:pStyle w:val="ListParagraph"/>
        <w:numPr>
          <w:ilvl w:val="1"/>
          <w:numId w:val="228"/>
        </w:numPr>
      </w:pPr>
      <w:r>
        <w:t xml:space="preserve">Gas-liquid chromatography </w:t>
      </w:r>
    </w:p>
    <w:p w:rsidR="00DC7EDA" w:rsidRPr="00DC7EDA" w:rsidRDefault="00DC7EDA" w:rsidP="00A410CB">
      <w:pPr>
        <w:pStyle w:val="ListParagraph"/>
        <w:numPr>
          <w:ilvl w:val="1"/>
          <w:numId w:val="228"/>
        </w:numPr>
        <w:rPr>
          <w:color w:val="FF0000"/>
          <w:sz w:val="20"/>
          <w:szCs w:val="20"/>
        </w:rPr>
      </w:pPr>
      <w:r w:rsidRPr="00DC7EDA">
        <w:rPr>
          <w:color w:val="FF0000"/>
          <w:sz w:val="20"/>
          <w:szCs w:val="20"/>
        </w:rPr>
        <w:t>Gas-liquid chromatography</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liquid phase is the stationary phase</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mixture is dissolved into a heated carrier gas (usually helium or nitrogen)</w:t>
      </w:r>
    </w:p>
    <w:p w:rsidR="00DC7EDA" w:rsidRPr="00DC7EDA" w:rsidRDefault="00DC7EDA" w:rsidP="00A410CB">
      <w:pPr>
        <w:pStyle w:val="ListParagraph"/>
        <w:numPr>
          <w:ilvl w:val="3"/>
          <w:numId w:val="228"/>
        </w:numPr>
        <w:rPr>
          <w:color w:val="FF0000"/>
          <w:sz w:val="20"/>
          <w:szCs w:val="20"/>
        </w:rPr>
      </w:pPr>
      <w:r w:rsidRPr="00DC7EDA">
        <w:rPr>
          <w:color w:val="FF0000"/>
          <w:sz w:val="20"/>
          <w:szCs w:val="20"/>
        </w:rPr>
        <w:t>passed over a liquid phase bound to a column</w:t>
      </w:r>
    </w:p>
    <w:p w:rsidR="00DC7EDA" w:rsidRPr="00DC7EDA" w:rsidRDefault="00DC7EDA" w:rsidP="00A410CB">
      <w:pPr>
        <w:pStyle w:val="ListParagraph"/>
        <w:numPr>
          <w:ilvl w:val="3"/>
          <w:numId w:val="228"/>
        </w:numPr>
        <w:rPr>
          <w:color w:val="FF0000"/>
          <w:sz w:val="20"/>
          <w:szCs w:val="20"/>
        </w:rPr>
      </w:pPr>
      <w:r w:rsidRPr="00DC7EDA">
        <w:rPr>
          <w:color w:val="FF0000"/>
          <w:sz w:val="20"/>
          <w:szCs w:val="20"/>
        </w:rPr>
        <w:t>compounds in mixture equilibrate with the liquid phase at different rates, pass through exit ports as individual components</w:t>
      </w:r>
    </w:p>
    <w:p w:rsidR="0032225C" w:rsidRDefault="0032225C" w:rsidP="00A410CB">
      <w:pPr>
        <w:pStyle w:val="ListParagraph"/>
        <w:numPr>
          <w:ilvl w:val="1"/>
          <w:numId w:val="228"/>
        </w:numPr>
      </w:pPr>
      <w:r>
        <w:t xml:space="preserve">High pressure liquid chromatography </w:t>
      </w:r>
    </w:p>
    <w:p w:rsidR="0032225C" w:rsidRDefault="0032225C" w:rsidP="00A410CB">
      <w:pPr>
        <w:pStyle w:val="ListParagraph"/>
        <w:numPr>
          <w:ilvl w:val="0"/>
          <w:numId w:val="228"/>
        </w:numPr>
      </w:pPr>
      <w:r>
        <w:t xml:space="preserve">Paper chromatography </w:t>
      </w:r>
    </w:p>
    <w:p w:rsidR="00DC7EDA" w:rsidRPr="00DC7EDA" w:rsidRDefault="00DC7EDA" w:rsidP="00A410CB">
      <w:pPr>
        <w:pStyle w:val="ListParagraph"/>
        <w:numPr>
          <w:ilvl w:val="1"/>
          <w:numId w:val="228"/>
        </w:numPr>
        <w:rPr>
          <w:color w:val="FF0000"/>
          <w:sz w:val="20"/>
          <w:szCs w:val="20"/>
        </w:rPr>
      </w:pPr>
      <w:r w:rsidRPr="00DC7EDA">
        <w:rPr>
          <w:color w:val="FF0000"/>
          <w:sz w:val="20"/>
          <w:szCs w:val="20"/>
        </w:rPr>
        <w:t>paper chromatography</w:t>
      </w:r>
    </w:p>
    <w:p w:rsidR="00DC7EDA" w:rsidRPr="00DC7EDA" w:rsidRDefault="00DC7EDA" w:rsidP="00A410CB">
      <w:pPr>
        <w:pStyle w:val="ListParagraph"/>
        <w:numPr>
          <w:ilvl w:val="2"/>
          <w:numId w:val="228"/>
        </w:numPr>
        <w:rPr>
          <w:color w:val="FF0000"/>
          <w:sz w:val="20"/>
          <w:szCs w:val="20"/>
        </w:rPr>
      </w:pPr>
      <w:r w:rsidRPr="00DC7EDA">
        <w:rPr>
          <w:noProof/>
          <w:color w:val="FF0000"/>
        </w:rPr>
        <w:drawing>
          <wp:anchor distT="0" distB="0" distL="114300" distR="114300" simplePos="0" relativeHeight="251714560" behindDoc="1" locked="0" layoutInCell="1" allowOverlap="1" wp14:anchorId="603E6C8C" wp14:editId="55D71318">
            <wp:simplePos x="0" y="0"/>
            <wp:positionH relativeFrom="column">
              <wp:posOffset>4952788</wp:posOffset>
            </wp:positionH>
            <wp:positionV relativeFrom="paragraph">
              <wp:posOffset>4022</wp:posOffset>
            </wp:positionV>
            <wp:extent cx="1663227" cy="1729316"/>
            <wp:effectExtent l="0" t="0" r="0" b="444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1663227" cy="1729316"/>
                    </a:xfrm>
                    <a:prstGeom prst="rect">
                      <a:avLst/>
                    </a:prstGeom>
                  </pic:spPr>
                </pic:pic>
              </a:graphicData>
            </a:graphic>
            <wp14:sizeRelH relativeFrom="margin">
              <wp14:pctWidth>0</wp14:pctWidth>
            </wp14:sizeRelH>
            <wp14:sizeRelV relativeFrom="margin">
              <wp14:pctHeight>0</wp14:pctHeight>
            </wp14:sizeRelV>
          </wp:anchor>
        </w:drawing>
      </w:r>
      <w:r w:rsidRPr="00DC7EDA">
        <w:rPr>
          <w:color w:val="FF0000"/>
          <w:sz w:val="20"/>
          <w:szCs w:val="20"/>
        </w:rPr>
        <w:t>small portion of sample to be separated is spotted onto paper</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the end of paper placed into a non-polar solvent</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solvent moves up the paper and dissolves the sample as it passes over it</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most polar near the bottom, least polar near the top</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Rf factor</w:t>
      </w:r>
    </w:p>
    <w:p w:rsidR="00DC7EDA" w:rsidRPr="00DC7EDA" w:rsidRDefault="00DC7EDA" w:rsidP="00A410CB">
      <w:pPr>
        <w:pStyle w:val="ListParagraph"/>
        <w:numPr>
          <w:ilvl w:val="3"/>
          <w:numId w:val="228"/>
        </w:numPr>
        <w:rPr>
          <w:color w:val="FF0000"/>
          <w:sz w:val="20"/>
          <w:szCs w:val="20"/>
        </w:rPr>
      </w:pPr>
      <w:r w:rsidRPr="00DC7EDA">
        <w:rPr>
          <w:color w:val="FF0000"/>
          <w:sz w:val="20"/>
          <w:szCs w:val="20"/>
        </w:rPr>
        <w:t>lower for polar, higher for nonpolar</w:t>
      </w:r>
    </w:p>
    <w:p w:rsidR="00DC7EDA" w:rsidRDefault="0032225C" w:rsidP="00A410CB">
      <w:pPr>
        <w:pStyle w:val="ListParagraph"/>
        <w:numPr>
          <w:ilvl w:val="0"/>
          <w:numId w:val="228"/>
        </w:numPr>
      </w:pPr>
      <w:r>
        <w:t xml:space="preserve">Thin-layer chromatography </w:t>
      </w:r>
    </w:p>
    <w:p w:rsidR="00DC7EDA" w:rsidRPr="00DC7EDA" w:rsidRDefault="00DC7EDA" w:rsidP="00A410CB">
      <w:pPr>
        <w:pStyle w:val="ListParagraph"/>
        <w:numPr>
          <w:ilvl w:val="1"/>
          <w:numId w:val="228"/>
        </w:numPr>
        <w:rPr>
          <w:color w:val="FF0000"/>
          <w:sz w:val="20"/>
          <w:szCs w:val="20"/>
        </w:rPr>
      </w:pPr>
      <w:r w:rsidRPr="00DC7EDA">
        <w:rPr>
          <w:color w:val="FF0000"/>
          <w:sz w:val="20"/>
          <w:szCs w:val="20"/>
        </w:rPr>
        <w:t>Thin-layer chromatography</w:t>
      </w:r>
    </w:p>
    <w:p w:rsidR="00DC7EDA" w:rsidRPr="00DC7EDA" w:rsidRDefault="00DC7EDA" w:rsidP="00A410CB">
      <w:pPr>
        <w:pStyle w:val="ListParagraph"/>
        <w:numPr>
          <w:ilvl w:val="2"/>
          <w:numId w:val="228"/>
        </w:numPr>
        <w:rPr>
          <w:color w:val="FF0000"/>
          <w:sz w:val="20"/>
          <w:szCs w:val="20"/>
        </w:rPr>
      </w:pPr>
      <w:r w:rsidRPr="00DC7EDA">
        <w:rPr>
          <w:color w:val="FF0000"/>
          <w:sz w:val="20"/>
          <w:szCs w:val="20"/>
        </w:rPr>
        <w:t>similar to paper except that a coated glass plate is used</w:t>
      </w:r>
    </w:p>
    <w:p w:rsidR="0032225C" w:rsidRDefault="0032225C" w:rsidP="00A410CB">
      <w:pPr>
        <w:pStyle w:val="ListParagraph"/>
        <w:numPr>
          <w:ilvl w:val="0"/>
          <w:numId w:val="228"/>
        </w:numPr>
      </w:pPr>
      <w:r>
        <w:t>Separation and purification of peptides and proteins (BC)</w:t>
      </w:r>
    </w:p>
    <w:p w:rsidR="004F7E9E" w:rsidRPr="00F80B90" w:rsidRDefault="00F80B90" w:rsidP="00A410CB">
      <w:pPr>
        <w:pStyle w:val="ListParagraph"/>
        <w:numPr>
          <w:ilvl w:val="0"/>
          <w:numId w:val="228"/>
        </w:numPr>
      </w:pPr>
      <w:r>
        <w:rPr>
          <w:color w:val="FF0000"/>
          <w:sz w:val="20"/>
        </w:rPr>
        <w:t>Specific activity is a measure of enzyme purity and is quoted as units/mg. The value becomes larger as an enzyme preparation becomes purer since the amount of protein (mg) is typically less, but the rate of reaction stays the same (or may increase due to reduced interference or removal of inhibitors</w:t>
      </w:r>
    </w:p>
    <w:p w:rsidR="00F80B90" w:rsidRDefault="00F80B90" w:rsidP="00A410CB">
      <w:pPr>
        <w:pStyle w:val="ListParagraph"/>
        <w:numPr>
          <w:ilvl w:val="0"/>
          <w:numId w:val="228"/>
        </w:numPr>
      </w:pPr>
      <w:r>
        <w:rPr>
          <w:color w:val="FF0000"/>
          <w:sz w:val="20"/>
        </w:rPr>
        <w:t>Activity units provide the best measurement of yield. The total number of activity units is equal to specific activity (units / mg) x total protein (mg)</w:t>
      </w:r>
    </w:p>
    <w:p w:rsidR="0032225C" w:rsidRDefault="0032225C" w:rsidP="00A410CB">
      <w:pPr>
        <w:pStyle w:val="ListParagraph"/>
        <w:numPr>
          <w:ilvl w:val="0"/>
          <w:numId w:val="229"/>
        </w:numPr>
      </w:pPr>
      <w:r>
        <w:t xml:space="preserve">Electrophoresis </w:t>
      </w:r>
    </w:p>
    <w:p w:rsidR="00DC7EDA" w:rsidRPr="00DC7EDA" w:rsidRDefault="00DC7EDA" w:rsidP="00A410CB">
      <w:pPr>
        <w:pStyle w:val="ListParagraph"/>
        <w:numPr>
          <w:ilvl w:val="1"/>
          <w:numId w:val="229"/>
        </w:numPr>
        <w:rPr>
          <w:color w:val="FF0000"/>
          <w:sz w:val="20"/>
          <w:szCs w:val="20"/>
        </w:rPr>
      </w:pPr>
      <w:r w:rsidRPr="00DC7EDA">
        <w:rPr>
          <w:color w:val="FF0000"/>
          <w:sz w:val="20"/>
          <w:szCs w:val="20"/>
        </w:rPr>
        <w:t>gel electrophoresis</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nucleic acids are negatively charged, migrate through gel</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larger particles move more slowly</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Proteins are separated by a different type of gel</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usually denatured in the presence of a detergent before they are placed in the gel</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detergent coats each protein with negative charge proportional to its length</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proteins can also be separated based on isoelectric points</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Ladder – mixture of DNA, RNA , or polypeptide fragments of known sizes or quantities</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lastRenderedPageBreak/>
        <w:t>used for comparison</w:t>
      </w:r>
    </w:p>
    <w:p w:rsidR="00DC7EDA" w:rsidRPr="00DC7EDA" w:rsidRDefault="00DC7EDA" w:rsidP="00A410CB">
      <w:pPr>
        <w:pStyle w:val="ListParagraph"/>
        <w:numPr>
          <w:ilvl w:val="1"/>
          <w:numId w:val="229"/>
        </w:numPr>
        <w:rPr>
          <w:color w:val="FF0000"/>
          <w:sz w:val="20"/>
          <w:szCs w:val="20"/>
        </w:rPr>
      </w:pPr>
      <w:r w:rsidRPr="00DC7EDA">
        <w:rPr>
          <w:color w:val="FF0000"/>
          <w:sz w:val="20"/>
          <w:szCs w:val="20"/>
        </w:rPr>
        <w:t>Blotting – after gel electrophoresis, for visualization purposes</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molecules transferred from gel onto membrane, allowing for easier manipulation or visualization</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Southern Blotting – target fragments of known DNA sequence in a large population of DNA</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gel placed in basic solution to denature DNA fragments (double to single strand)</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nitrocellulose placed on top or below gel, transferred to this membrane</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labeled probe with complementary nucleotide sequence is added</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visualize</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Northern Blot – identifies RNA fragments</w:t>
      </w:r>
    </w:p>
    <w:p w:rsidR="00DC7EDA" w:rsidRPr="00DC7EDA" w:rsidRDefault="00DC7EDA" w:rsidP="00A410CB">
      <w:pPr>
        <w:pStyle w:val="ListParagraph"/>
        <w:numPr>
          <w:ilvl w:val="2"/>
          <w:numId w:val="229"/>
        </w:numPr>
        <w:rPr>
          <w:color w:val="FF0000"/>
          <w:sz w:val="20"/>
          <w:szCs w:val="20"/>
        </w:rPr>
      </w:pPr>
      <w:r w:rsidRPr="00DC7EDA">
        <w:rPr>
          <w:color w:val="FF0000"/>
          <w:sz w:val="20"/>
          <w:szCs w:val="20"/>
        </w:rPr>
        <w:t>Western blot – detect a particular protein in a mixture of proteins</w:t>
      </w:r>
    </w:p>
    <w:p w:rsidR="00DC7EDA" w:rsidRPr="00DC7EDA" w:rsidRDefault="00DC7EDA" w:rsidP="00A410CB">
      <w:pPr>
        <w:pStyle w:val="ListParagraph"/>
        <w:numPr>
          <w:ilvl w:val="3"/>
          <w:numId w:val="229"/>
        </w:numPr>
        <w:rPr>
          <w:color w:val="FF0000"/>
          <w:sz w:val="20"/>
          <w:szCs w:val="20"/>
        </w:rPr>
      </w:pPr>
      <w:r w:rsidRPr="00DC7EDA">
        <w:rPr>
          <w:color w:val="FF0000"/>
          <w:sz w:val="20"/>
          <w:szCs w:val="20"/>
        </w:rPr>
        <w:t>visualization usually occurs through antibodies</w:t>
      </w:r>
    </w:p>
    <w:p w:rsidR="00DC7EDA" w:rsidRPr="00DC7EDA" w:rsidRDefault="00DC7EDA" w:rsidP="00A410CB">
      <w:pPr>
        <w:pStyle w:val="ListParagraph"/>
        <w:numPr>
          <w:ilvl w:val="4"/>
          <w:numId w:val="229"/>
        </w:numPr>
        <w:rPr>
          <w:color w:val="FF0000"/>
          <w:sz w:val="20"/>
          <w:szCs w:val="20"/>
        </w:rPr>
      </w:pPr>
      <w:r w:rsidRPr="00DC7EDA">
        <w:rPr>
          <w:color w:val="FF0000"/>
          <w:sz w:val="20"/>
          <w:szCs w:val="20"/>
        </w:rPr>
        <w:t>primary antibody specific to protein in question used first</w:t>
      </w:r>
    </w:p>
    <w:p w:rsidR="00DC7EDA" w:rsidRPr="00DC7EDA" w:rsidRDefault="00DC7EDA" w:rsidP="00A410CB">
      <w:pPr>
        <w:pStyle w:val="ListParagraph"/>
        <w:numPr>
          <w:ilvl w:val="4"/>
          <w:numId w:val="229"/>
        </w:numPr>
        <w:rPr>
          <w:color w:val="FF0000"/>
          <w:sz w:val="20"/>
          <w:szCs w:val="20"/>
        </w:rPr>
      </w:pPr>
      <w:r w:rsidRPr="00DC7EDA">
        <w:rPr>
          <w:color w:val="FF0000"/>
          <w:sz w:val="20"/>
          <w:szCs w:val="20"/>
        </w:rPr>
        <w:t>secondary antibody-enzyme conjugate added</w:t>
      </w:r>
    </w:p>
    <w:p w:rsidR="00DC7EDA" w:rsidRPr="00DC7EDA" w:rsidRDefault="00DC7EDA" w:rsidP="00A410CB">
      <w:pPr>
        <w:pStyle w:val="ListParagraph"/>
        <w:numPr>
          <w:ilvl w:val="5"/>
          <w:numId w:val="229"/>
        </w:numPr>
        <w:rPr>
          <w:color w:val="FF0000"/>
          <w:sz w:val="20"/>
          <w:szCs w:val="20"/>
        </w:rPr>
      </w:pPr>
      <w:r w:rsidRPr="00DC7EDA">
        <w:rPr>
          <w:color w:val="FF0000"/>
          <w:sz w:val="20"/>
          <w:szCs w:val="20"/>
        </w:rPr>
        <w:t>recognizes and binds the primary antibody and marks it with an enzyme for visualization</w:t>
      </w:r>
    </w:p>
    <w:p w:rsidR="00DC7EDA" w:rsidRDefault="00DC7EDA" w:rsidP="00A410CB">
      <w:pPr>
        <w:pStyle w:val="ListParagraph"/>
        <w:numPr>
          <w:ilvl w:val="5"/>
          <w:numId w:val="229"/>
        </w:numPr>
        <w:rPr>
          <w:color w:val="FF0000"/>
          <w:sz w:val="20"/>
          <w:szCs w:val="20"/>
        </w:rPr>
      </w:pPr>
      <w:r w:rsidRPr="00DC7EDA">
        <w:rPr>
          <w:color w:val="FF0000"/>
          <w:sz w:val="20"/>
          <w:szCs w:val="20"/>
        </w:rPr>
        <w:t>reaction catalyzed by enzyme attached to the secondary antibody produces color or something</w:t>
      </w:r>
    </w:p>
    <w:p w:rsidR="000A01D0" w:rsidRDefault="000A01D0" w:rsidP="000A01D0">
      <w:pPr>
        <w:pStyle w:val="ListParagraph"/>
        <w:numPr>
          <w:ilvl w:val="1"/>
          <w:numId w:val="229"/>
        </w:numPr>
        <w:rPr>
          <w:color w:val="FF0000"/>
          <w:sz w:val="20"/>
          <w:szCs w:val="20"/>
        </w:rPr>
      </w:pPr>
      <w:r>
        <w:rPr>
          <w:color w:val="FF0000"/>
          <w:sz w:val="20"/>
          <w:szCs w:val="20"/>
        </w:rPr>
        <w:t>Agarose – for bigger fragments of DNA</w:t>
      </w:r>
    </w:p>
    <w:p w:rsidR="000A01D0" w:rsidRDefault="000A01D0" w:rsidP="000A01D0">
      <w:pPr>
        <w:pStyle w:val="ListParagraph"/>
        <w:numPr>
          <w:ilvl w:val="1"/>
          <w:numId w:val="229"/>
        </w:numPr>
        <w:rPr>
          <w:color w:val="FF0000"/>
          <w:sz w:val="20"/>
          <w:szCs w:val="20"/>
        </w:rPr>
      </w:pPr>
      <w:r>
        <w:rPr>
          <w:color w:val="FF0000"/>
          <w:sz w:val="20"/>
          <w:szCs w:val="20"/>
        </w:rPr>
        <w:t>SDS page – small DNA or protein</w:t>
      </w:r>
    </w:p>
    <w:p w:rsidR="000A01D0" w:rsidRPr="00DC7EDA" w:rsidRDefault="000A01D0" w:rsidP="000A01D0">
      <w:pPr>
        <w:pStyle w:val="ListParagraph"/>
        <w:numPr>
          <w:ilvl w:val="1"/>
          <w:numId w:val="229"/>
        </w:numPr>
        <w:rPr>
          <w:color w:val="FF0000"/>
          <w:sz w:val="20"/>
          <w:szCs w:val="20"/>
        </w:rPr>
      </w:pPr>
    </w:p>
    <w:p w:rsidR="00DC7EDA" w:rsidRDefault="00DC7EDA" w:rsidP="00A410CB">
      <w:pPr>
        <w:pStyle w:val="ListParagraph"/>
        <w:numPr>
          <w:ilvl w:val="0"/>
          <w:numId w:val="229"/>
        </w:numPr>
      </w:pPr>
    </w:p>
    <w:p w:rsidR="0032225C" w:rsidRDefault="0032225C" w:rsidP="00A410CB">
      <w:pPr>
        <w:pStyle w:val="ListParagraph"/>
        <w:numPr>
          <w:ilvl w:val="0"/>
          <w:numId w:val="229"/>
        </w:numPr>
      </w:pPr>
      <w:r>
        <w:t>Quantitative analysis</w:t>
      </w:r>
    </w:p>
    <w:p w:rsidR="0032225C" w:rsidRDefault="0032225C" w:rsidP="00A410CB">
      <w:pPr>
        <w:pStyle w:val="ListParagraph"/>
        <w:numPr>
          <w:ilvl w:val="0"/>
          <w:numId w:val="229"/>
        </w:numPr>
      </w:pPr>
      <w:r>
        <w:t xml:space="preserve">Chromatography </w:t>
      </w:r>
    </w:p>
    <w:p w:rsidR="0032225C" w:rsidRDefault="0032225C" w:rsidP="00A410CB">
      <w:pPr>
        <w:pStyle w:val="ListParagraph"/>
        <w:numPr>
          <w:ilvl w:val="1"/>
          <w:numId w:val="229"/>
        </w:numPr>
      </w:pPr>
      <w:r>
        <w:t xml:space="preserve">Size-exclusion </w:t>
      </w:r>
    </w:p>
    <w:p w:rsidR="0032225C" w:rsidRDefault="0032225C" w:rsidP="00A410CB">
      <w:pPr>
        <w:pStyle w:val="ListParagraph"/>
        <w:numPr>
          <w:ilvl w:val="1"/>
          <w:numId w:val="229"/>
        </w:numPr>
      </w:pPr>
      <w:r>
        <w:t xml:space="preserve">Ion-exchange </w:t>
      </w:r>
    </w:p>
    <w:p w:rsidR="0032225C" w:rsidRDefault="0032225C" w:rsidP="00A410CB">
      <w:pPr>
        <w:pStyle w:val="ListParagraph"/>
        <w:numPr>
          <w:ilvl w:val="1"/>
          <w:numId w:val="229"/>
        </w:numPr>
      </w:pPr>
      <w:r>
        <w:t xml:space="preserve">Affinity </w:t>
      </w:r>
    </w:p>
    <w:p w:rsidR="00DC7EDA" w:rsidRDefault="00DC7EDA" w:rsidP="00A410CB">
      <w:pPr>
        <w:pStyle w:val="ListParagraph"/>
        <w:numPr>
          <w:ilvl w:val="2"/>
          <w:numId w:val="229"/>
        </w:numPr>
        <w:rPr>
          <w:color w:val="FF0000"/>
          <w:sz w:val="20"/>
          <w:szCs w:val="20"/>
        </w:rPr>
      </w:pPr>
      <w:r w:rsidRPr="006B164B">
        <w:rPr>
          <w:color w:val="FF0000"/>
          <w:sz w:val="20"/>
          <w:szCs w:val="20"/>
        </w:rPr>
        <w:t>size-exclusion chromatography – separation by size and weight, often thru gel filtration</w:t>
      </w:r>
    </w:p>
    <w:p w:rsidR="002468C9" w:rsidRPr="006B164B" w:rsidRDefault="002468C9" w:rsidP="002468C9">
      <w:pPr>
        <w:pStyle w:val="ListParagraph"/>
        <w:numPr>
          <w:ilvl w:val="3"/>
          <w:numId w:val="229"/>
        </w:numPr>
        <w:rPr>
          <w:color w:val="FF0000"/>
          <w:sz w:val="20"/>
          <w:szCs w:val="20"/>
        </w:rPr>
      </w:pPr>
      <w:r>
        <w:rPr>
          <w:color w:val="FF0000"/>
          <w:sz w:val="20"/>
          <w:szCs w:val="20"/>
        </w:rPr>
        <w:t>interestingly, smaller takes longer</w:t>
      </w:r>
    </w:p>
    <w:p w:rsidR="00DC7EDA" w:rsidRPr="006B164B" w:rsidRDefault="00DC7EDA" w:rsidP="00A410CB">
      <w:pPr>
        <w:pStyle w:val="ListParagraph"/>
        <w:numPr>
          <w:ilvl w:val="2"/>
          <w:numId w:val="229"/>
        </w:numPr>
        <w:rPr>
          <w:color w:val="FF0000"/>
          <w:sz w:val="20"/>
          <w:szCs w:val="20"/>
        </w:rPr>
      </w:pPr>
      <w:r w:rsidRPr="006B164B">
        <w:rPr>
          <w:color w:val="FF0000"/>
          <w:sz w:val="20"/>
          <w:szCs w:val="20"/>
        </w:rPr>
        <w:t>ion-exchange chromatography – separation based on net surface charge</w:t>
      </w:r>
    </w:p>
    <w:p w:rsidR="00DC7EDA" w:rsidRDefault="00DC7EDA" w:rsidP="00A410CB">
      <w:pPr>
        <w:pStyle w:val="ListParagraph"/>
        <w:numPr>
          <w:ilvl w:val="3"/>
          <w:numId w:val="229"/>
        </w:numPr>
        <w:rPr>
          <w:color w:val="FF0000"/>
          <w:sz w:val="20"/>
          <w:szCs w:val="20"/>
        </w:rPr>
      </w:pPr>
      <w:r w:rsidRPr="006B164B">
        <w:rPr>
          <w:color w:val="FF0000"/>
          <w:sz w:val="20"/>
          <w:szCs w:val="20"/>
        </w:rPr>
        <w:t>utilizes cationic or anionic “exchangers” that slow down the movement of charged molecules</w:t>
      </w:r>
    </w:p>
    <w:p w:rsidR="002468C9" w:rsidRPr="006B164B" w:rsidRDefault="002468C9" w:rsidP="00A410CB">
      <w:pPr>
        <w:pStyle w:val="ListParagraph"/>
        <w:numPr>
          <w:ilvl w:val="3"/>
          <w:numId w:val="229"/>
        </w:numPr>
        <w:rPr>
          <w:color w:val="FF0000"/>
          <w:sz w:val="20"/>
          <w:szCs w:val="20"/>
        </w:rPr>
      </w:pPr>
      <w:r>
        <w:rPr>
          <w:color w:val="FF0000"/>
          <w:sz w:val="20"/>
          <w:szCs w:val="20"/>
        </w:rPr>
        <w:t>cationic exchange column binds cations, anionic exchange column binds anions</w:t>
      </w:r>
    </w:p>
    <w:p w:rsidR="00DC7EDA" w:rsidRPr="006B164B" w:rsidRDefault="00DC7EDA" w:rsidP="00A410CB">
      <w:pPr>
        <w:pStyle w:val="ListParagraph"/>
        <w:numPr>
          <w:ilvl w:val="2"/>
          <w:numId w:val="229"/>
        </w:numPr>
        <w:rPr>
          <w:color w:val="FF0000"/>
          <w:sz w:val="20"/>
          <w:szCs w:val="20"/>
        </w:rPr>
      </w:pPr>
      <w:r w:rsidRPr="006B164B">
        <w:rPr>
          <w:color w:val="FF0000"/>
          <w:sz w:val="20"/>
          <w:szCs w:val="20"/>
        </w:rPr>
        <w:t>affinity chromatography – uses highly specific interactions to slow down select molecules</w:t>
      </w:r>
    </w:p>
    <w:p w:rsidR="00DC7EDA" w:rsidRDefault="00DC7EDA" w:rsidP="00A410CB">
      <w:pPr>
        <w:pStyle w:val="ListParagraph"/>
        <w:numPr>
          <w:ilvl w:val="3"/>
          <w:numId w:val="229"/>
        </w:numPr>
        <w:rPr>
          <w:color w:val="FF0000"/>
          <w:sz w:val="20"/>
          <w:szCs w:val="20"/>
        </w:rPr>
      </w:pPr>
      <w:r w:rsidRPr="006B164B">
        <w:rPr>
          <w:color w:val="FF0000"/>
          <w:sz w:val="20"/>
          <w:szCs w:val="20"/>
        </w:rPr>
        <w:t>can make use of receptor-ligand, enzyme-substrate, and antigen-antibody</w:t>
      </w:r>
    </w:p>
    <w:p w:rsidR="004F7E9E" w:rsidRPr="004F7E9E" w:rsidRDefault="004F7E9E" w:rsidP="004F7E9E">
      <w:pPr>
        <w:pStyle w:val="ListParagraph"/>
        <w:numPr>
          <w:ilvl w:val="2"/>
          <w:numId w:val="229"/>
        </w:numPr>
        <w:rPr>
          <w:color w:val="FF0000"/>
          <w:sz w:val="20"/>
        </w:rPr>
      </w:pPr>
      <w:r w:rsidRPr="004F7E9E">
        <w:rPr>
          <w:color w:val="FF0000"/>
          <w:sz w:val="20"/>
        </w:rPr>
        <w:t>Histidine tagging is where you modify primary sequence by adding 6 or more histidines to the end. Nickel column has an affinity to a histidine tag. Affinity chromatography is specific interactions occurring between the column and target, such as antibody + antigen, or magnetic + iron. Ni</w:t>
      </w:r>
      <w:r w:rsidRPr="004F7E9E">
        <w:rPr>
          <w:color w:val="FF0000"/>
          <w:sz w:val="20"/>
          <w:vertAlign w:val="superscript"/>
        </w:rPr>
        <w:t>2+</w:t>
      </w:r>
      <w:r w:rsidRPr="004F7E9E">
        <w:rPr>
          <w:color w:val="FF0000"/>
          <w:sz w:val="20"/>
        </w:rPr>
        <w:t xml:space="preserve"> will coordinate with two molecules of histidine. </w:t>
      </w:r>
    </w:p>
    <w:p w:rsidR="004F7E9E" w:rsidRPr="006B164B" w:rsidRDefault="009201AB" w:rsidP="004F7E9E">
      <w:pPr>
        <w:pStyle w:val="ListParagraph"/>
        <w:numPr>
          <w:ilvl w:val="3"/>
          <w:numId w:val="229"/>
        </w:numPr>
        <w:rPr>
          <w:color w:val="FF0000"/>
          <w:sz w:val="20"/>
          <w:szCs w:val="20"/>
        </w:rPr>
      </w:pPr>
      <w:r>
        <w:rPr>
          <w:color w:val="FF0000"/>
          <w:sz w:val="20"/>
          <w:szCs w:val="20"/>
        </w:rPr>
        <w:t>As a note: Chelation is when a</w:t>
      </w:r>
      <w:r w:rsidR="00694615">
        <w:rPr>
          <w:color w:val="FF0000"/>
          <w:sz w:val="20"/>
          <w:szCs w:val="20"/>
        </w:rPr>
        <w:t>n</w:t>
      </w:r>
      <w:r>
        <w:rPr>
          <w:color w:val="FF0000"/>
          <w:sz w:val="20"/>
          <w:szCs w:val="20"/>
        </w:rPr>
        <w:t xml:space="preserve"> ion or molecule will bind through coordinate bonds to a metallic ion. Takes it out of solution, effectively</w:t>
      </w:r>
    </w:p>
    <w:p w:rsidR="00DC7EDA" w:rsidRDefault="00DC7EDA" w:rsidP="00A410CB">
      <w:pPr>
        <w:pStyle w:val="ListParagraph"/>
        <w:numPr>
          <w:ilvl w:val="1"/>
          <w:numId w:val="229"/>
        </w:numPr>
      </w:pPr>
    </w:p>
    <w:p w:rsidR="0032225C" w:rsidRDefault="0032225C" w:rsidP="0032225C">
      <w:r>
        <w:t>Racemic mixtures, separation of enantiomers (OC)</w:t>
      </w:r>
    </w:p>
    <w:p w:rsidR="00DC7EDA" w:rsidRPr="00DC7EDA" w:rsidRDefault="00DC7EDA" w:rsidP="00DC7EDA">
      <w:pPr>
        <w:pStyle w:val="ListParagraph"/>
        <w:numPr>
          <w:ilvl w:val="0"/>
          <w:numId w:val="42"/>
        </w:numPr>
        <w:rPr>
          <w:color w:val="FF0000"/>
          <w:sz w:val="20"/>
          <w:szCs w:val="20"/>
        </w:rPr>
      </w:pPr>
      <w:r w:rsidRPr="00DC7EDA">
        <w:rPr>
          <w:color w:val="FF0000"/>
          <w:sz w:val="20"/>
          <w:szCs w:val="20"/>
        </w:rPr>
        <w:t>Separation of enantiomers from a racemic mixture</w:t>
      </w:r>
    </w:p>
    <w:p w:rsidR="00DC7EDA" w:rsidRPr="00DC7EDA" w:rsidRDefault="00DC7EDA" w:rsidP="00DC7EDA">
      <w:pPr>
        <w:pStyle w:val="ListParagraph"/>
        <w:numPr>
          <w:ilvl w:val="1"/>
          <w:numId w:val="42"/>
        </w:numPr>
        <w:rPr>
          <w:color w:val="FF0000"/>
          <w:sz w:val="20"/>
          <w:szCs w:val="20"/>
        </w:rPr>
      </w:pPr>
      <w:r w:rsidRPr="00DC7EDA">
        <w:rPr>
          <w:color w:val="FF0000"/>
          <w:sz w:val="20"/>
          <w:szCs w:val="20"/>
        </w:rPr>
        <w:t>chiral resolution – 3 ways</w:t>
      </w:r>
    </w:p>
    <w:p w:rsidR="00DC7EDA" w:rsidRPr="00DC7EDA" w:rsidRDefault="00DC7EDA" w:rsidP="00DC7EDA">
      <w:pPr>
        <w:pStyle w:val="ListParagraph"/>
        <w:numPr>
          <w:ilvl w:val="2"/>
          <w:numId w:val="42"/>
        </w:numPr>
        <w:rPr>
          <w:color w:val="FF0000"/>
          <w:sz w:val="20"/>
          <w:szCs w:val="20"/>
        </w:rPr>
      </w:pPr>
      <w:r w:rsidRPr="00DC7EDA">
        <w:rPr>
          <w:color w:val="FF0000"/>
          <w:sz w:val="20"/>
          <w:szCs w:val="20"/>
        </w:rPr>
        <w:t xml:space="preserve">Use </w:t>
      </w:r>
      <w:r w:rsidRPr="00694615">
        <w:rPr>
          <w:i/>
          <w:color w:val="FF0000"/>
          <w:sz w:val="20"/>
          <w:szCs w:val="20"/>
        </w:rPr>
        <w:t>differences in crystallization</w:t>
      </w:r>
      <w:r w:rsidRPr="00DC7EDA">
        <w:rPr>
          <w:color w:val="FF0000"/>
          <w:sz w:val="20"/>
          <w:szCs w:val="20"/>
        </w:rPr>
        <w:t xml:space="preserve"> of the enantiomers</w:t>
      </w:r>
    </w:p>
    <w:p w:rsidR="00DC7EDA" w:rsidRPr="00DC7EDA" w:rsidRDefault="00DC7EDA" w:rsidP="00DC7EDA">
      <w:pPr>
        <w:pStyle w:val="ListParagraph"/>
        <w:numPr>
          <w:ilvl w:val="2"/>
          <w:numId w:val="42"/>
        </w:numPr>
        <w:rPr>
          <w:color w:val="FF0000"/>
          <w:sz w:val="20"/>
          <w:szCs w:val="20"/>
        </w:rPr>
      </w:pPr>
      <w:r w:rsidRPr="00DC7EDA">
        <w:rPr>
          <w:color w:val="FF0000"/>
          <w:sz w:val="20"/>
          <w:szCs w:val="20"/>
        </w:rPr>
        <w:t>add stereospecific enzymes that will only react with one enantiomer</w:t>
      </w:r>
    </w:p>
    <w:p w:rsidR="00DC7EDA" w:rsidRPr="00DC7EDA" w:rsidRDefault="00DC7EDA" w:rsidP="00DC7EDA">
      <w:pPr>
        <w:pStyle w:val="ListParagraph"/>
        <w:numPr>
          <w:ilvl w:val="2"/>
          <w:numId w:val="42"/>
        </w:numPr>
        <w:rPr>
          <w:sz w:val="20"/>
          <w:szCs w:val="20"/>
        </w:rPr>
      </w:pPr>
      <w:r w:rsidRPr="00DC7EDA">
        <w:rPr>
          <w:color w:val="FF0000"/>
          <w:sz w:val="20"/>
          <w:szCs w:val="20"/>
        </w:rPr>
        <w:t>convert to diaster</w:t>
      </w:r>
      <w:r>
        <w:rPr>
          <w:color w:val="FF0000"/>
          <w:sz w:val="20"/>
          <w:szCs w:val="20"/>
        </w:rPr>
        <w:t>e</w:t>
      </w:r>
      <w:r w:rsidRPr="00DC7EDA">
        <w:rPr>
          <w:color w:val="FF0000"/>
          <w:sz w:val="20"/>
          <w:szCs w:val="20"/>
        </w:rPr>
        <w:t>omers</w:t>
      </w:r>
    </w:p>
    <w:p w:rsidR="00DC7EDA" w:rsidRDefault="00DC7EDA" w:rsidP="0032225C">
      <w:pPr>
        <w:rPr>
          <w:sz w:val="20"/>
          <w:szCs w:val="20"/>
        </w:rPr>
      </w:pPr>
    </w:p>
    <w:p w:rsidR="00413312" w:rsidRDefault="00413312" w:rsidP="0032225C">
      <w:pPr>
        <w:rPr>
          <w:sz w:val="20"/>
          <w:szCs w:val="20"/>
        </w:rPr>
      </w:pPr>
      <w:r>
        <w:rPr>
          <w:sz w:val="20"/>
          <w:szCs w:val="20"/>
        </w:rPr>
        <w:t>Content Cate</w:t>
      </w:r>
      <w:r w:rsidR="00594256">
        <w:rPr>
          <w:sz w:val="20"/>
          <w:szCs w:val="20"/>
        </w:rPr>
        <w:t>gory 5D: Structure, function, and reactivity of biologically relevant molecules</w:t>
      </w:r>
    </w:p>
    <w:p w:rsidR="00594256" w:rsidRDefault="00594256" w:rsidP="0032225C">
      <w:pPr>
        <w:rPr>
          <w:sz w:val="20"/>
          <w:szCs w:val="20"/>
        </w:rPr>
      </w:pPr>
    </w:p>
    <w:p w:rsidR="00594256" w:rsidRDefault="00594256" w:rsidP="0032225C">
      <w:r w:rsidRPr="00594256">
        <w:rPr>
          <w:b/>
        </w:rPr>
        <w:t>Nucleotides and Nucleic Acids (BC, BIO)</w:t>
      </w:r>
      <w:r>
        <w:t xml:space="preserve"> </w:t>
      </w:r>
    </w:p>
    <w:p w:rsidR="00594256" w:rsidRDefault="00594256" w:rsidP="0032225C">
      <w:r>
        <w:t xml:space="preserve">Nucleotides and nucleosides: composition </w:t>
      </w:r>
    </w:p>
    <w:p w:rsidR="00594256" w:rsidRDefault="00594256" w:rsidP="00A410CB">
      <w:pPr>
        <w:pStyle w:val="ListParagraph"/>
        <w:numPr>
          <w:ilvl w:val="0"/>
          <w:numId w:val="230"/>
        </w:numPr>
      </w:pPr>
      <w:r>
        <w:t xml:space="preserve">Sugar phosphate backbone </w:t>
      </w:r>
    </w:p>
    <w:p w:rsidR="009201AB" w:rsidRDefault="009201AB" w:rsidP="00A410CB">
      <w:pPr>
        <w:pStyle w:val="ListParagraph"/>
        <w:numPr>
          <w:ilvl w:val="0"/>
          <w:numId w:val="230"/>
        </w:numPr>
      </w:pPr>
      <w:r>
        <w:rPr>
          <w:color w:val="FF0000"/>
        </w:rPr>
        <w:t>These are made up of phosphodiester bonds</w:t>
      </w:r>
    </w:p>
    <w:p w:rsidR="00594256" w:rsidRDefault="00594256" w:rsidP="00A410CB">
      <w:pPr>
        <w:pStyle w:val="ListParagraph"/>
        <w:numPr>
          <w:ilvl w:val="0"/>
          <w:numId w:val="230"/>
        </w:numPr>
      </w:pPr>
      <w:r>
        <w:t xml:space="preserve">Pyrimidine, purine residues </w:t>
      </w:r>
    </w:p>
    <w:p w:rsidR="00594256" w:rsidRDefault="00594256" w:rsidP="0032225C">
      <w:r>
        <w:t xml:space="preserve">Deoxyribonucleic acid: DNA; double helix </w:t>
      </w:r>
    </w:p>
    <w:p w:rsidR="00594256" w:rsidRDefault="00594256" w:rsidP="0032225C">
      <w:r>
        <w:t xml:space="preserve">Chemistry (BC) </w:t>
      </w:r>
    </w:p>
    <w:p w:rsidR="00594256" w:rsidRDefault="00594256" w:rsidP="0032225C">
      <w:r>
        <w:t>Other functions (BC)</w:t>
      </w:r>
    </w:p>
    <w:p w:rsidR="00594256" w:rsidRDefault="00594256" w:rsidP="0032225C"/>
    <w:p w:rsidR="00594256" w:rsidRDefault="00594256" w:rsidP="0032225C">
      <w:r w:rsidRPr="00594256">
        <w:rPr>
          <w:b/>
        </w:rPr>
        <w:lastRenderedPageBreak/>
        <w:t>Amino Acids, Peptides, Proteins (OC, BC)</w:t>
      </w:r>
      <w:r>
        <w:t xml:space="preserve"> </w:t>
      </w:r>
    </w:p>
    <w:p w:rsidR="00594256" w:rsidRDefault="00594256" w:rsidP="0032225C">
      <w:r>
        <w:t xml:space="preserve">Amino acids: description </w:t>
      </w:r>
    </w:p>
    <w:p w:rsidR="00594256" w:rsidRDefault="00594256" w:rsidP="00A410CB">
      <w:pPr>
        <w:pStyle w:val="ListParagraph"/>
        <w:numPr>
          <w:ilvl w:val="0"/>
          <w:numId w:val="231"/>
        </w:numPr>
      </w:pPr>
      <w:r>
        <w:t xml:space="preserve">Absolute configuration at the α position </w:t>
      </w:r>
    </w:p>
    <w:p w:rsidR="00594256" w:rsidRDefault="00594256" w:rsidP="00A410CB">
      <w:pPr>
        <w:pStyle w:val="ListParagraph"/>
        <w:numPr>
          <w:ilvl w:val="0"/>
          <w:numId w:val="231"/>
        </w:numPr>
      </w:pPr>
      <w:r>
        <w:t xml:space="preserve">Dipolar ions </w:t>
      </w:r>
    </w:p>
    <w:p w:rsidR="00594256" w:rsidRDefault="00594256" w:rsidP="00A410CB">
      <w:pPr>
        <w:pStyle w:val="ListParagraph"/>
        <w:numPr>
          <w:ilvl w:val="0"/>
          <w:numId w:val="231"/>
        </w:numPr>
      </w:pPr>
      <w:r>
        <w:t xml:space="preserve">Classification </w:t>
      </w:r>
    </w:p>
    <w:p w:rsidR="00594256" w:rsidRDefault="00594256" w:rsidP="00A410CB">
      <w:pPr>
        <w:pStyle w:val="ListParagraph"/>
        <w:numPr>
          <w:ilvl w:val="1"/>
          <w:numId w:val="231"/>
        </w:numPr>
      </w:pPr>
      <w:r>
        <w:t xml:space="preserve">Acidic or basic </w:t>
      </w:r>
    </w:p>
    <w:p w:rsidR="00594256" w:rsidRDefault="00594256" w:rsidP="00A410CB">
      <w:pPr>
        <w:pStyle w:val="ListParagraph"/>
        <w:numPr>
          <w:ilvl w:val="1"/>
          <w:numId w:val="231"/>
        </w:numPr>
      </w:pPr>
      <w:r>
        <w:t xml:space="preserve">Hydrophilic or hydrophobic </w:t>
      </w:r>
    </w:p>
    <w:p w:rsidR="00594256" w:rsidRDefault="00594256" w:rsidP="00A410CB">
      <w:pPr>
        <w:pStyle w:val="ListParagraph"/>
        <w:numPr>
          <w:ilvl w:val="0"/>
          <w:numId w:val="231"/>
        </w:numPr>
      </w:pPr>
      <w:r>
        <w:t xml:space="preserve">Synthesis of α-amino acids (OC) </w:t>
      </w:r>
    </w:p>
    <w:p w:rsidR="00594256" w:rsidRDefault="00594256" w:rsidP="00A410CB">
      <w:pPr>
        <w:pStyle w:val="ListParagraph"/>
        <w:numPr>
          <w:ilvl w:val="1"/>
          <w:numId w:val="231"/>
        </w:numPr>
      </w:pPr>
      <w:r>
        <w:t xml:space="preserve">Strecker Synthesis </w:t>
      </w:r>
      <w:r w:rsidR="002468C9">
        <w:rPr>
          <w:color w:val="FF0000"/>
          <w:sz w:val="20"/>
        </w:rPr>
        <w:t xml:space="preserve"> - starts with aldehyde</w:t>
      </w:r>
    </w:p>
    <w:p w:rsidR="00A16D5D" w:rsidRDefault="00A16D5D" w:rsidP="00A410CB">
      <w:pPr>
        <w:pStyle w:val="ListParagraph"/>
        <w:numPr>
          <w:ilvl w:val="1"/>
          <w:numId w:val="231"/>
        </w:numPr>
      </w:pPr>
      <w:r>
        <w:rPr>
          <w:noProof/>
        </w:rPr>
        <w:drawing>
          <wp:inline distT="0" distB="0" distL="0" distR="0" wp14:anchorId="21ABD478" wp14:editId="5802D0BD">
            <wp:extent cx="5549153" cy="1679593"/>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552958" cy="1680745"/>
                    </a:xfrm>
                    <a:prstGeom prst="rect">
                      <a:avLst/>
                    </a:prstGeom>
                  </pic:spPr>
                </pic:pic>
              </a:graphicData>
            </a:graphic>
          </wp:inline>
        </w:drawing>
      </w:r>
    </w:p>
    <w:p w:rsidR="00594256" w:rsidRDefault="00594256" w:rsidP="00A410CB">
      <w:pPr>
        <w:pStyle w:val="ListParagraph"/>
        <w:numPr>
          <w:ilvl w:val="1"/>
          <w:numId w:val="231"/>
        </w:numPr>
      </w:pPr>
      <w:r>
        <w:t xml:space="preserve">Gabriel Synthesis </w:t>
      </w:r>
    </w:p>
    <w:p w:rsidR="00A16D5D" w:rsidRDefault="00A16D5D" w:rsidP="00A410CB">
      <w:pPr>
        <w:pStyle w:val="ListParagraph"/>
        <w:numPr>
          <w:ilvl w:val="1"/>
          <w:numId w:val="231"/>
        </w:numPr>
      </w:pPr>
      <w:r>
        <w:rPr>
          <w:noProof/>
        </w:rPr>
        <w:drawing>
          <wp:inline distT="0" distB="0" distL="0" distR="0" wp14:anchorId="785B6F8E" wp14:editId="66D38090">
            <wp:extent cx="5871882" cy="2342228"/>
            <wp:effectExtent l="0" t="0" r="0" b="127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882591" cy="2346500"/>
                    </a:xfrm>
                    <a:prstGeom prst="rect">
                      <a:avLst/>
                    </a:prstGeom>
                  </pic:spPr>
                </pic:pic>
              </a:graphicData>
            </a:graphic>
          </wp:inline>
        </w:drawing>
      </w:r>
    </w:p>
    <w:p w:rsidR="00594256" w:rsidRDefault="00594256" w:rsidP="0032225C">
      <w:r>
        <w:t xml:space="preserve">Peptides and proteins: reactions </w:t>
      </w:r>
    </w:p>
    <w:p w:rsidR="00594256" w:rsidRDefault="00594256" w:rsidP="00A410CB">
      <w:pPr>
        <w:pStyle w:val="ListParagraph"/>
        <w:numPr>
          <w:ilvl w:val="0"/>
          <w:numId w:val="232"/>
        </w:numPr>
      </w:pPr>
      <w:r>
        <w:t xml:space="preserve">Sulfur linkage for cysteine and cystine </w:t>
      </w:r>
    </w:p>
    <w:p w:rsidR="00594256" w:rsidRDefault="00594256" w:rsidP="00A410CB">
      <w:pPr>
        <w:pStyle w:val="ListParagraph"/>
        <w:numPr>
          <w:ilvl w:val="0"/>
          <w:numId w:val="232"/>
        </w:numPr>
      </w:pPr>
      <w:r>
        <w:t xml:space="preserve">Peptide linkage: polypeptides and proteins </w:t>
      </w:r>
    </w:p>
    <w:p w:rsidR="00594256" w:rsidRDefault="00594256" w:rsidP="00A410CB">
      <w:pPr>
        <w:pStyle w:val="ListParagraph"/>
        <w:numPr>
          <w:ilvl w:val="0"/>
          <w:numId w:val="232"/>
        </w:numPr>
      </w:pPr>
      <w:r>
        <w:t xml:space="preserve">Hydrolysis (BC) </w:t>
      </w:r>
    </w:p>
    <w:p w:rsidR="00594256" w:rsidRDefault="00594256" w:rsidP="0032225C">
      <w:r>
        <w:t xml:space="preserve">General Principles </w:t>
      </w:r>
    </w:p>
    <w:p w:rsidR="00594256" w:rsidRDefault="00594256" w:rsidP="00A410CB">
      <w:pPr>
        <w:pStyle w:val="ListParagraph"/>
        <w:numPr>
          <w:ilvl w:val="0"/>
          <w:numId w:val="233"/>
        </w:numPr>
      </w:pPr>
      <w:r>
        <w:t xml:space="preserve">Primary structure of proteins </w:t>
      </w:r>
    </w:p>
    <w:p w:rsidR="00594256" w:rsidRDefault="00594256" w:rsidP="00A410CB">
      <w:pPr>
        <w:pStyle w:val="ListParagraph"/>
        <w:numPr>
          <w:ilvl w:val="0"/>
          <w:numId w:val="233"/>
        </w:numPr>
      </w:pPr>
      <w:r>
        <w:t xml:space="preserve">Secondary structure of proteins </w:t>
      </w:r>
    </w:p>
    <w:p w:rsidR="00594256" w:rsidRDefault="00594256" w:rsidP="00A410CB">
      <w:pPr>
        <w:pStyle w:val="ListParagraph"/>
        <w:numPr>
          <w:ilvl w:val="0"/>
          <w:numId w:val="233"/>
        </w:numPr>
      </w:pPr>
      <w:r>
        <w:t xml:space="preserve">Tertiary structure of proteins </w:t>
      </w:r>
    </w:p>
    <w:p w:rsidR="00594256" w:rsidRPr="00A16D5D" w:rsidRDefault="00594256" w:rsidP="00A410CB">
      <w:pPr>
        <w:pStyle w:val="ListParagraph"/>
        <w:numPr>
          <w:ilvl w:val="0"/>
          <w:numId w:val="233"/>
        </w:numPr>
        <w:rPr>
          <w:szCs w:val="20"/>
        </w:rPr>
      </w:pPr>
      <w:r>
        <w:t>Isoelectric point</w:t>
      </w:r>
    </w:p>
    <w:p w:rsidR="00A16D5D" w:rsidRPr="00A16D5D" w:rsidRDefault="00A16D5D" w:rsidP="00A16D5D">
      <w:pPr>
        <w:rPr>
          <w:b/>
          <w:szCs w:val="20"/>
        </w:rPr>
      </w:pPr>
    </w:p>
    <w:p w:rsidR="00A16D5D" w:rsidRDefault="00A16D5D" w:rsidP="00A16D5D">
      <w:r w:rsidRPr="00A16D5D">
        <w:rPr>
          <w:b/>
        </w:rPr>
        <w:t>The Three-Dimensional Protein Structure (BC)</w:t>
      </w:r>
      <w:r>
        <w:t xml:space="preserve"> </w:t>
      </w:r>
    </w:p>
    <w:p w:rsidR="00A16D5D" w:rsidRDefault="00A16D5D" w:rsidP="00A16D5D">
      <w:r>
        <w:t xml:space="preserve">Conformational stability </w:t>
      </w:r>
    </w:p>
    <w:p w:rsidR="00A16D5D" w:rsidRDefault="00A16D5D" w:rsidP="00A16D5D">
      <w:r>
        <w:t xml:space="preserve">Hydrophobic interactions </w:t>
      </w:r>
    </w:p>
    <w:p w:rsidR="00A16D5D" w:rsidRDefault="00A16D5D" w:rsidP="00A16D5D">
      <w:r>
        <w:t xml:space="preserve">Solvation layer (entropy) </w:t>
      </w:r>
    </w:p>
    <w:p w:rsidR="00A16D5D" w:rsidRDefault="00A16D5D" w:rsidP="00A16D5D">
      <w:r>
        <w:t xml:space="preserve">Quaternary structure </w:t>
      </w:r>
    </w:p>
    <w:p w:rsidR="00A16D5D" w:rsidRDefault="00A16D5D" w:rsidP="00A16D5D">
      <w:r>
        <w:t>Denaturing and Folding</w:t>
      </w:r>
    </w:p>
    <w:p w:rsidR="00A16D5D" w:rsidRDefault="00A16D5D" w:rsidP="00A16D5D"/>
    <w:p w:rsidR="00A16D5D" w:rsidRPr="00A16D5D" w:rsidRDefault="00A16D5D" w:rsidP="00A16D5D">
      <w:pPr>
        <w:rPr>
          <w:b/>
        </w:rPr>
      </w:pPr>
      <w:r w:rsidRPr="00A16D5D">
        <w:rPr>
          <w:b/>
        </w:rPr>
        <w:t xml:space="preserve">Non-Enzymatic Protein Function (BC) </w:t>
      </w:r>
    </w:p>
    <w:p w:rsidR="00A16D5D" w:rsidRDefault="00A16D5D" w:rsidP="00A16D5D">
      <w:r>
        <w:t xml:space="preserve">Binding </w:t>
      </w:r>
    </w:p>
    <w:p w:rsidR="00A16D5D" w:rsidRDefault="00A16D5D" w:rsidP="00A16D5D">
      <w:r>
        <w:lastRenderedPageBreak/>
        <w:t xml:space="preserve">Immune system </w:t>
      </w:r>
    </w:p>
    <w:p w:rsidR="00A16D5D" w:rsidRDefault="00A16D5D" w:rsidP="00A16D5D">
      <w:r>
        <w:t>Motor</w:t>
      </w:r>
    </w:p>
    <w:p w:rsidR="00A16D5D" w:rsidRDefault="00A16D5D" w:rsidP="00A16D5D"/>
    <w:p w:rsidR="00A16D5D" w:rsidRDefault="00A16D5D" w:rsidP="00A16D5D">
      <w:r w:rsidRPr="00A16D5D">
        <w:rPr>
          <w:b/>
        </w:rPr>
        <w:t>Lipids (BC, OC)</w:t>
      </w:r>
      <w:r>
        <w:t xml:space="preserve"> </w:t>
      </w:r>
    </w:p>
    <w:p w:rsidR="00A16D5D" w:rsidRDefault="00A16D5D" w:rsidP="00A16D5D">
      <w:r>
        <w:t>Description, Types</w:t>
      </w:r>
    </w:p>
    <w:p w:rsidR="00A16D5D" w:rsidRDefault="00A16D5D" w:rsidP="00A410CB">
      <w:pPr>
        <w:pStyle w:val="ListParagraph"/>
        <w:numPr>
          <w:ilvl w:val="0"/>
          <w:numId w:val="235"/>
        </w:numPr>
      </w:pPr>
      <w:r>
        <w:t xml:space="preserve">Storage </w:t>
      </w:r>
    </w:p>
    <w:p w:rsidR="00A16D5D" w:rsidRDefault="00A16D5D" w:rsidP="00A410CB">
      <w:pPr>
        <w:pStyle w:val="ListParagraph"/>
        <w:numPr>
          <w:ilvl w:val="1"/>
          <w:numId w:val="235"/>
        </w:numPr>
      </w:pPr>
      <w:r>
        <w:t xml:space="preserve">Triacyl glycerols </w:t>
      </w:r>
    </w:p>
    <w:p w:rsidR="00A16D5D" w:rsidRDefault="00A16D5D" w:rsidP="00A410CB">
      <w:pPr>
        <w:pStyle w:val="ListParagraph"/>
        <w:numPr>
          <w:ilvl w:val="1"/>
          <w:numId w:val="234"/>
        </w:numPr>
      </w:pPr>
      <w:r>
        <w:t xml:space="preserve">Free fatty acids: saponification </w:t>
      </w:r>
    </w:p>
    <w:p w:rsidR="00A16D5D" w:rsidRPr="00A16D5D" w:rsidRDefault="00A16D5D" w:rsidP="00A410CB">
      <w:pPr>
        <w:pStyle w:val="ListParagraph"/>
        <w:numPr>
          <w:ilvl w:val="1"/>
          <w:numId w:val="234"/>
        </w:numPr>
        <w:rPr>
          <w:color w:val="FF0000"/>
          <w:sz w:val="20"/>
          <w:szCs w:val="20"/>
        </w:rPr>
      </w:pPr>
      <w:r w:rsidRPr="00A16D5D">
        <w:rPr>
          <w:rFonts w:ascii="Arial" w:hAnsi="Arial" w:cs="Arial"/>
          <w:color w:val="FF0000"/>
          <w:sz w:val="20"/>
          <w:szCs w:val="20"/>
          <w:shd w:val="clear" w:color="auto" w:fill="FFFFFF"/>
        </w:rPr>
        <w:t>Soaps are sodium or potassium salts of long chain fatty acids. When triglycerides in fat/oil react with aqueous NaOH or KOH, they are converted into soap and glycerol. This is called alkaline hydrolysis of esters. Since this reaction leads to the formation of soap, it is called the </w:t>
      </w:r>
      <w:r w:rsidRPr="00A16D5D">
        <w:rPr>
          <w:rFonts w:ascii="Arial" w:hAnsi="Arial" w:cs="Arial"/>
          <w:b/>
          <w:bCs/>
          <w:color w:val="FF0000"/>
          <w:sz w:val="20"/>
          <w:szCs w:val="20"/>
          <w:shd w:val="clear" w:color="auto" w:fill="FFFFFF"/>
        </w:rPr>
        <w:t>Saponification</w:t>
      </w:r>
      <w:r>
        <w:rPr>
          <w:rFonts w:ascii="Arial" w:hAnsi="Arial" w:cs="Arial"/>
          <w:b/>
          <w:bCs/>
          <w:color w:val="FF0000"/>
          <w:sz w:val="20"/>
          <w:szCs w:val="20"/>
          <w:shd w:val="clear" w:color="auto" w:fill="FFFFFF"/>
        </w:rPr>
        <w:t xml:space="preserve"> </w:t>
      </w:r>
      <w:r w:rsidRPr="00A16D5D">
        <w:rPr>
          <w:rFonts w:ascii="Arial" w:hAnsi="Arial" w:cs="Arial"/>
          <w:color w:val="FF0000"/>
          <w:sz w:val="20"/>
          <w:szCs w:val="20"/>
          <w:shd w:val="clear" w:color="auto" w:fill="FFFFFF"/>
        </w:rPr>
        <w:t>process.</w:t>
      </w:r>
    </w:p>
    <w:p w:rsidR="00A16D5D" w:rsidRDefault="00A16D5D" w:rsidP="00A410CB">
      <w:pPr>
        <w:pStyle w:val="ListParagraph"/>
        <w:numPr>
          <w:ilvl w:val="0"/>
          <w:numId w:val="234"/>
        </w:numPr>
      </w:pPr>
      <w:r>
        <w:t xml:space="preserve">Structural </w:t>
      </w:r>
    </w:p>
    <w:p w:rsidR="00A16D5D" w:rsidRDefault="00A16D5D" w:rsidP="00A410CB">
      <w:pPr>
        <w:pStyle w:val="ListParagraph"/>
        <w:numPr>
          <w:ilvl w:val="1"/>
          <w:numId w:val="234"/>
        </w:numPr>
      </w:pPr>
      <w:r>
        <w:t xml:space="preserve">Phospholipids and phosphatids </w:t>
      </w:r>
    </w:p>
    <w:p w:rsidR="00A16D5D" w:rsidRDefault="00A16D5D" w:rsidP="00A410CB">
      <w:pPr>
        <w:pStyle w:val="ListParagraph"/>
        <w:numPr>
          <w:ilvl w:val="1"/>
          <w:numId w:val="234"/>
        </w:numPr>
      </w:pPr>
      <w:r>
        <w:t xml:space="preserve">Sphingolipids (BC) </w:t>
      </w:r>
    </w:p>
    <w:p w:rsidR="001F03FE" w:rsidRDefault="001F03FE" w:rsidP="00A410CB">
      <w:pPr>
        <w:pStyle w:val="ListParagraph"/>
        <w:numPr>
          <w:ilvl w:val="1"/>
          <w:numId w:val="234"/>
        </w:numPr>
      </w:pPr>
      <w:r>
        <w:rPr>
          <w:noProof/>
        </w:rPr>
        <w:drawing>
          <wp:inline distT="0" distB="0" distL="0" distR="0">
            <wp:extent cx="3063780" cy="1114985"/>
            <wp:effectExtent l="0" t="0" r="0" b="0"/>
            <wp:docPr id="193" name="Picture 193" descr="Image result for sphingolip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sphingolipid"/>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076745" cy="1119703"/>
                    </a:xfrm>
                    <a:prstGeom prst="rect">
                      <a:avLst/>
                    </a:prstGeom>
                    <a:noFill/>
                    <a:ln>
                      <a:noFill/>
                    </a:ln>
                  </pic:spPr>
                </pic:pic>
              </a:graphicData>
            </a:graphic>
          </wp:inline>
        </w:drawing>
      </w:r>
    </w:p>
    <w:p w:rsidR="00A16D5D" w:rsidRDefault="00A16D5D" w:rsidP="00A410CB">
      <w:pPr>
        <w:pStyle w:val="ListParagraph"/>
        <w:numPr>
          <w:ilvl w:val="1"/>
          <w:numId w:val="234"/>
        </w:numPr>
      </w:pPr>
      <w:r>
        <w:t xml:space="preserve">Waxes </w:t>
      </w:r>
      <w:r w:rsidR="001F03FE">
        <w:t xml:space="preserve">- </w:t>
      </w:r>
      <w:r w:rsidR="001F03FE">
        <w:rPr>
          <w:color w:val="FF0000"/>
        </w:rPr>
        <w:t>esters</w:t>
      </w:r>
    </w:p>
    <w:p w:rsidR="00A16D5D" w:rsidRDefault="00A16D5D" w:rsidP="00A410CB">
      <w:pPr>
        <w:pStyle w:val="ListParagraph"/>
        <w:numPr>
          <w:ilvl w:val="0"/>
          <w:numId w:val="234"/>
        </w:numPr>
      </w:pPr>
      <w:r>
        <w:t xml:space="preserve">Signals/cofactors </w:t>
      </w:r>
    </w:p>
    <w:p w:rsidR="00A16D5D" w:rsidRDefault="00A16D5D" w:rsidP="00A410CB">
      <w:pPr>
        <w:pStyle w:val="ListParagraph"/>
        <w:numPr>
          <w:ilvl w:val="1"/>
          <w:numId w:val="234"/>
        </w:numPr>
      </w:pPr>
      <w:r>
        <w:t xml:space="preserve">Fat-soluble vitamins </w:t>
      </w:r>
    </w:p>
    <w:p w:rsidR="001F03FE" w:rsidRDefault="001F03FE" w:rsidP="00A410CB">
      <w:pPr>
        <w:pStyle w:val="ListParagraph"/>
        <w:numPr>
          <w:ilvl w:val="1"/>
          <w:numId w:val="234"/>
        </w:numPr>
      </w:pPr>
      <w:r>
        <w:rPr>
          <w:color w:val="FF0000"/>
        </w:rPr>
        <w:t>ADEK</w:t>
      </w:r>
    </w:p>
    <w:p w:rsidR="00A16D5D" w:rsidRDefault="00A16D5D" w:rsidP="00A410CB">
      <w:pPr>
        <w:pStyle w:val="ListParagraph"/>
        <w:numPr>
          <w:ilvl w:val="1"/>
          <w:numId w:val="234"/>
        </w:numPr>
      </w:pPr>
      <w:r>
        <w:t>Steroids</w:t>
      </w:r>
    </w:p>
    <w:p w:rsidR="00A16D5D" w:rsidRPr="001F03FE" w:rsidRDefault="00A16D5D" w:rsidP="00A410CB">
      <w:pPr>
        <w:pStyle w:val="ListParagraph"/>
        <w:numPr>
          <w:ilvl w:val="1"/>
          <w:numId w:val="234"/>
        </w:numPr>
        <w:rPr>
          <w:szCs w:val="20"/>
        </w:rPr>
      </w:pPr>
      <w:r>
        <w:t>Prostaglandins (BC)</w:t>
      </w:r>
    </w:p>
    <w:p w:rsidR="001F03FE" w:rsidRPr="001F03FE" w:rsidRDefault="001F03FE" w:rsidP="00A410CB">
      <w:pPr>
        <w:pStyle w:val="ListParagraph"/>
        <w:numPr>
          <w:ilvl w:val="1"/>
          <w:numId w:val="234"/>
        </w:numPr>
        <w:rPr>
          <w:szCs w:val="20"/>
        </w:rPr>
      </w:pPr>
      <w:r w:rsidRPr="001F03FE">
        <w:rPr>
          <w:rFonts w:ascii="Arial" w:hAnsi="Arial" w:cs="Arial"/>
          <w:color w:val="FF0000"/>
          <w:sz w:val="20"/>
          <w:szCs w:val="20"/>
          <w:shd w:val="clear" w:color="auto" w:fill="FFFFFF"/>
        </w:rPr>
        <w:t>The </w:t>
      </w:r>
      <w:r w:rsidRPr="001F03FE">
        <w:rPr>
          <w:rFonts w:ascii="Arial" w:hAnsi="Arial" w:cs="Arial"/>
          <w:b/>
          <w:bCs/>
          <w:color w:val="FF0000"/>
          <w:sz w:val="20"/>
          <w:szCs w:val="20"/>
          <w:shd w:val="clear" w:color="auto" w:fill="FFFFFF"/>
        </w:rPr>
        <w:t>prostaglandins</w:t>
      </w:r>
      <w:r w:rsidRPr="001F03FE">
        <w:rPr>
          <w:rFonts w:ascii="Arial" w:hAnsi="Arial" w:cs="Arial"/>
          <w:color w:val="FF0000"/>
          <w:sz w:val="20"/>
          <w:szCs w:val="20"/>
          <w:shd w:val="clear" w:color="auto" w:fill="FFFFFF"/>
        </w:rPr>
        <w:t> (</w:t>
      </w:r>
      <w:r w:rsidRPr="001F03FE">
        <w:rPr>
          <w:rFonts w:ascii="Arial" w:hAnsi="Arial" w:cs="Arial"/>
          <w:b/>
          <w:bCs/>
          <w:color w:val="FF0000"/>
          <w:sz w:val="20"/>
          <w:szCs w:val="20"/>
          <w:shd w:val="clear" w:color="auto" w:fill="FFFFFF"/>
        </w:rPr>
        <w:t>PG</w:t>
      </w:r>
      <w:r w:rsidRPr="001F03FE">
        <w:rPr>
          <w:rFonts w:ascii="Arial" w:hAnsi="Arial" w:cs="Arial"/>
          <w:color w:val="FF0000"/>
          <w:sz w:val="20"/>
          <w:szCs w:val="20"/>
          <w:shd w:val="clear" w:color="auto" w:fill="FFFFFF"/>
        </w:rPr>
        <w:t>) are a group of </w:t>
      </w:r>
      <w:hyperlink r:id="rId333" w:tooltip="Physiology" w:history="1">
        <w:r w:rsidRPr="001F03FE">
          <w:rPr>
            <w:rStyle w:val="Hyperlink"/>
            <w:rFonts w:ascii="Arial" w:hAnsi="Arial" w:cs="Arial"/>
            <w:color w:val="FF0000"/>
            <w:sz w:val="20"/>
            <w:szCs w:val="20"/>
            <w:shd w:val="clear" w:color="auto" w:fill="FFFFFF"/>
          </w:rPr>
          <w:t>physiologically</w:t>
        </w:r>
      </w:hyperlink>
      <w:r w:rsidR="00E917B6">
        <w:rPr>
          <w:rStyle w:val="Hyperlink"/>
          <w:rFonts w:ascii="Arial" w:hAnsi="Arial" w:cs="Arial"/>
          <w:color w:val="FF0000"/>
          <w:sz w:val="20"/>
          <w:szCs w:val="20"/>
          <w:shd w:val="clear" w:color="auto" w:fill="FFFFFF"/>
        </w:rPr>
        <w:t xml:space="preserve"> </w:t>
      </w:r>
      <w:r w:rsidRPr="001F03FE">
        <w:rPr>
          <w:rFonts w:ascii="Arial" w:hAnsi="Arial" w:cs="Arial"/>
          <w:color w:val="FF0000"/>
          <w:sz w:val="20"/>
          <w:szCs w:val="20"/>
          <w:shd w:val="clear" w:color="auto" w:fill="FFFFFF"/>
        </w:rPr>
        <w:t>active </w:t>
      </w:r>
      <w:hyperlink r:id="rId334" w:tooltip="Lipid" w:history="1">
        <w:r w:rsidRPr="001F03FE">
          <w:rPr>
            <w:rStyle w:val="Hyperlink"/>
            <w:rFonts w:ascii="Arial" w:hAnsi="Arial" w:cs="Arial"/>
            <w:color w:val="FF0000"/>
            <w:sz w:val="20"/>
            <w:szCs w:val="20"/>
            <w:shd w:val="clear" w:color="auto" w:fill="FFFFFF"/>
          </w:rPr>
          <w:t>lipid</w:t>
        </w:r>
      </w:hyperlink>
      <w:r w:rsidRPr="001F03FE">
        <w:rPr>
          <w:rFonts w:ascii="Arial" w:hAnsi="Arial" w:cs="Arial"/>
          <w:color w:val="FF0000"/>
          <w:sz w:val="20"/>
          <w:szCs w:val="20"/>
          <w:shd w:val="clear" w:color="auto" w:fill="FFFFFF"/>
        </w:rPr>
        <w:t> compounds having diverse </w:t>
      </w:r>
      <w:hyperlink r:id="rId335" w:tooltip="Hormone" w:history="1">
        <w:r w:rsidRPr="001F03FE">
          <w:rPr>
            <w:rStyle w:val="Hyperlink"/>
            <w:rFonts w:ascii="Arial" w:hAnsi="Arial" w:cs="Arial"/>
            <w:color w:val="FF0000"/>
            <w:sz w:val="20"/>
            <w:szCs w:val="20"/>
            <w:shd w:val="clear" w:color="auto" w:fill="FFFFFF"/>
          </w:rPr>
          <w:t>hormone</w:t>
        </w:r>
      </w:hyperlink>
      <w:r w:rsidRPr="001F03FE">
        <w:rPr>
          <w:rFonts w:ascii="Arial" w:hAnsi="Arial" w:cs="Arial"/>
          <w:color w:val="FF0000"/>
          <w:sz w:val="20"/>
          <w:szCs w:val="20"/>
          <w:shd w:val="clear" w:color="auto" w:fill="FFFFFF"/>
        </w:rPr>
        <w:t>-like effects in animals. Prostaglandins have been found in almost every </w:t>
      </w:r>
      <w:hyperlink r:id="rId336" w:tooltip="Tissue (biology)" w:history="1">
        <w:r w:rsidRPr="001F03FE">
          <w:rPr>
            <w:rStyle w:val="Hyperlink"/>
            <w:rFonts w:ascii="Arial" w:hAnsi="Arial" w:cs="Arial"/>
            <w:color w:val="FF0000"/>
            <w:sz w:val="20"/>
            <w:szCs w:val="20"/>
            <w:shd w:val="clear" w:color="auto" w:fill="FFFFFF"/>
          </w:rPr>
          <w:t>tissue</w:t>
        </w:r>
      </w:hyperlink>
      <w:r w:rsidRPr="001F03FE">
        <w:rPr>
          <w:rFonts w:ascii="Arial" w:hAnsi="Arial" w:cs="Arial"/>
          <w:color w:val="FF0000"/>
          <w:sz w:val="20"/>
          <w:szCs w:val="20"/>
          <w:shd w:val="clear" w:color="auto" w:fill="FFFFFF"/>
        </w:rPr>
        <w:t> in humans and other animals. They are derived </w:t>
      </w:r>
      <w:hyperlink r:id="rId337" w:tooltip="Enzymatically" w:history="1">
        <w:r w:rsidRPr="001F03FE">
          <w:rPr>
            <w:rStyle w:val="Hyperlink"/>
            <w:rFonts w:ascii="Arial" w:hAnsi="Arial" w:cs="Arial"/>
            <w:color w:val="FF0000"/>
            <w:sz w:val="20"/>
            <w:szCs w:val="20"/>
            <w:shd w:val="clear" w:color="auto" w:fill="FFFFFF"/>
          </w:rPr>
          <w:t>enzymatically</w:t>
        </w:r>
      </w:hyperlink>
      <w:r w:rsidRPr="001F03FE">
        <w:rPr>
          <w:rFonts w:ascii="Arial" w:hAnsi="Arial" w:cs="Arial"/>
          <w:color w:val="FF0000"/>
          <w:sz w:val="20"/>
          <w:szCs w:val="20"/>
          <w:shd w:val="clear" w:color="auto" w:fill="FFFFFF"/>
        </w:rPr>
        <w:t> from </w:t>
      </w:r>
      <w:hyperlink r:id="rId338" w:tooltip="Fatty acid" w:history="1">
        <w:r w:rsidRPr="001F03FE">
          <w:rPr>
            <w:rStyle w:val="Hyperlink"/>
            <w:rFonts w:ascii="Arial" w:hAnsi="Arial" w:cs="Arial"/>
            <w:color w:val="FF0000"/>
            <w:sz w:val="20"/>
            <w:szCs w:val="20"/>
            <w:shd w:val="clear" w:color="auto" w:fill="FFFFFF"/>
          </w:rPr>
          <w:t>fatty acids</w:t>
        </w:r>
      </w:hyperlink>
      <w:r w:rsidRPr="001F03FE">
        <w:rPr>
          <w:rFonts w:ascii="Arial" w:hAnsi="Arial" w:cs="Arial"/>
          <w:color w:val="FF0000"/>
          <w:sz w:val="20"/>
          <w:szCs w:val="20"/>
          <w:shd w:val="clear" w:color="auto" w:fill="FFFFFF"/>
        </w:rPr>
        <w:t>. Every prostaglandin contains 20 </w:t>
      </w:r>
      <w:hyperlink r:id="rId339" w:tooltip="Carbon" w:history="1">
        <w:r w:rsidRPr="001F03FE">
          <w:rPr>
            <w:rStyle w:val="Hyperlink"/>
            <w:rFonts w:ascii="Arial" w:hAnsi="Arial" w:cs="Arial"/>
            <w:color w:val="FF0000"/>
            <w:sz w:val="20"/>
            <w:szCs w:val="20"/>
            <w:shd w:val="clear" w:color="auto" w:fill="FFFFFF"/>
          </w:rPr>
          <w:t>carbon</w:t>
        </w:r>
      </w:hyperlink>
      <w:r w:rsidRPr="001F03FE">
        <w:rPr>
          <w:rFonts w:ascii="Arial" w:hAnsi="Arial" w:cs="Arial"/>
          <w:color w:val="FF0000"/>
          <w:sz w:val="20"/>
          <w:szCs w:val="20"/>
          <w:shd w:val="clear" w:color="auto" w:fill="FFFFFF"/>
        </w:rPr>
        <w:t> atoms, including a </w:t>
      </w:r>
      <w:hyperlink r:id="rId340" w:tooltip="Carbon ring" w:history="1">
        <w:r w:rsidRPr="001F03FE">
          <w:rPr>
            <w:rStyle w:val="Hyperlink"/>
            <w:rFonts w:ascii="Arial" w:hAnsi="Arial" w:cs="Arial"/>
            <w:color w:val="FF0000"/>
            <w:sz w:val="20"/>
            <w:szCs w:val="20"/>
            <w:shd w:val="clear" w:color="auto" w:fill="FFFFFF"/>
          </w:rPr>
          <w:t>5-carbon ring</w:t>
        </w:r>
      </w:hyperlink>
      <w:r w:rsidRPr="001F03FE">
        <w:rPr>
          <w:rFonts w:ascii="Arial" w:hAnsi="Arial" w:cs="Arial"/>
          <w:color w:val="FF0000"/>
          <w:sz w:val="20"/>
          <w:szCs w:val="20"/>
          <w:shd w:val="clear" w:color="auto" w:fill="FFFFFF"/>
        </w:rPr>
        <w:t>. They are a subclass of </w:t>
      </w:r>
      <w:hyperlink r:id="rId341" w:tooltip="Eicosanoid" w:history="1">
        <w:r w:rsidRPr="001F03FE">
          <w:rPr>
            <w:rStyle w:val="Hyperlink"/>
            <w:rFonts w:ascii="Arial" w:hAnsi="Arial" w:cs="Arial"/>
            <w:color w:val="FF0000"/>
            <w:sz w:val="20"/>
            <w:szCs w:val="20"/>
            <w:shd w:val="clear" w:color="auto" w:fill="FFFFFF"/>
          </w:rPr>
          <w:t>eicosanoids</w:t>
        </w:r>
      </w:hyperlink>
      <w:r w:rsidRPr="001F03FE">
        <w:rPr>
          <w:rFonts w:ascii="Arial" w:hAnsi="Arial" w:cs="Arial"/>
          <w:color w:val="FF0000"/>
          <w:sz w:val="20"/>
          <w:szCs w:val="20"/>
          <w:shd w:val="clear" w:color="auto" w:fill="FFFFFF"/>
        </w:rPr>
        <w:t> and of the </w:t>
      </w:r>
      <w:hyperlink r:id="rId342" w:tooltip="Prostanoid" w:history="1">
        <w:r w:rsidRPr="001F03FE">
          <w:rPr>
            <w:rStyle w:val="Hyperlink"/>
            <w:rFonts w:ascii="Arial" w:hAnsi="Arial" w:cs="Arial"/>
            <w:color w:val="FF0000"/>
            <w:sz w:val="20"/>
            <w:szCs w:val="20"/>
            <w:shd w:val="clear" w:color="auto" w:fill="FFFFFF"/>
          </w:rPr>
          <w:t>prostanoid</w:t>
        </w:r>
      </w:hyperlink>
      <w:r w:rsidRPr="001F03FE">
        <w:rPr>
          <w:rFonts w:ascii="Arial" w:hAnsi="Arial" w:cs="Arial"/>
          <w:color w:val="FF0000"/>
          <w:sz w:val="20"/>
          <w:szCs w:val="20"/>
          <w:shd w:val="clear" w:color="auto" w:fill="FFFFFF"/>
        </w:rPr>
        <w:t> class of fatty acid derivatives</w:t>
      </w:r>
      <w:r>
        <w:rPr>
          <w:rFonts w:ascii="Arial" w:hAnsi="Arial" w:cs="Arial"/>
          <w:color w:val="222222"/>
          <w:sz w:val="21"/>
          <w:szCs w:val="21"/>
          <w:shd w:val="clear" w:color="auto" w:fill="FFFFFF"/>
        </w:rPr>
        <w:t>.</w:t>
      </w:r>
    </w:p>
    <w:p w:rsidR="001F03FE" w:rsidRPr="001F03FE" w:rsidRDefault="001F03FE" w:rsidP="00A410CB">
      <w:pPr>
        <w:pStyle w:val="ListParagraph"/>
        <w:numPr>
          <w:ilvl w:val="1"/>
          <w:numId w:val="234"/>
        </w:numPr>
        <w:rPr>
          <w:color w:val="FF0000"/>
          <w:szCs w:val="20"/>
        </w:rPr>
      </w:pPr>
      <w:r w:rsidRPr="001F03FE">
        <w:rPr>
          <w:rFonts w:ascii="Arial" w:hAnsi="Arial" w:cs="Arial"/>
          <w:color w:val="FF0000"/>
          <w:sz w:val="21"/>
          <w:szCs w:val="21"/>
          <w:shd w:val="clear" w:color="auto" w:fill="FFFFFF"/>
        </w:rPr>
        <w:t>They act as </w:t>
      </w:r>
      <w:hyperlink r:id="rId343" w:tooltip="Autocrine" w:history="1">
        <w:r w:rsidRPr="001F03FE">
          <w:rPr>
            <w:rStyle w:val="Hyperlink"/>
            <w:rFonts w:ascii="Arial" w:hAnsi="Arial" w:cs="Arial"/>
            <w:color w:val="FF0000"/>
            <w:sz w:val="21"/>
            <w:szCs w:val="21"/>
            <w:shd w:val="clear" w:color="auto" w:fill="FFFFFF"/>
          </w:rPr>
          <w:t>autocrine</w:t>
        </w:r>
      </w:hyperlink>
      <w:r w:rsidRPr="001F03FE">
        <w:rPr>
          <w:rFonts w:ascii="Arial" w:hAnsi="Arial" w:cs="Arial"/>
          <w:color w:val="FF0000"/>
          <w:sz w:val="21"/>
          <w:szCs w:val="21"/>
          <w:shd w:val="clear" w:color="auto" w:fill="FFFFFF"/>
        </w:rPr>
        <w:t> or </w:t>
      </w:r>
      <w:hyperlink r:id="rId344" w:tooltip="Paracrine" w:history="1">
        <w:r w:rsidRPr="001F03FE">
          <w:rPr>
            <w:rStyle w:val="Hyperlink"/>
            <w:rFonts w:ascii="Arial" w:hAnsi="Arial" w:cs="Arial"/>
            <w:color w:val="FF0000"/>
            <w:sz w:val="21"/>
            <w:szCs w:val="21"/>
            <w:shd w:val="clear" w:color="auto" w:fill="FFFFFF"/>
          </w:rPr>
          <w:t>paracrine</w:t>
        </w:r>
      </w:hyperlink>
      <w:r w:rsidRPr="001F03FE">
        <w:rPr>
          <w:rFonts w:ascii="Arial" w:hAnsi="Arial" w:cs="Arial"/>
          <w:color w:val="FF0000"/>
          <w:sz w:val="21"/>
          <w:szCs w:val="21"/>
          <w:shd w:val="clear" w:color="auto" w:fill="FFFFFF"/>
        </w:rPr>
        <w:t> factors with their target cells present in the immediate vicinity of the site of their </w:t>
      </w:r>
      <w:hyperlink r:id="rId345" w:tooltip="Secretion" w:history="1">
        <w:r w:rsidRPr="001F03FE">
          <w:rPr>
            <w:rStyle w:val="Hyperlink"/>
            <w:rFonts w:ascii="Arial" w:hAnsi="Arial" w:cs="Arial"/>
            <w:color w:val="FF0000"/>
            <w:sz w:val="21"/>
            <w:szCs w:val="21"/>
            <w:shd w:val="clear" w:color="auto" w:fill="FFFFFF"/>
          </w:rPr>
          <w:t>secretion</w:t>
        </w:r>
      </w:hyperlink>
      <w:r w:rsidRPr="001F03FE">
        <w:rPr>
          <w:rFonts w:ascii="Arial" w:hAnsi="Arial" w:cs="Arial"/>
          <w:color w:val="FF0000"/>
          <w:sz w:val="21"/>
          <w:szCs w:val="21"/>
          <w:shd w:val="clear" w:color="auto" w:fill="FFFFFF"/>
        </w:rPr>
        <w:t>. Prostaglandins differ from </w:t>
      </w:r>
      <w:hyperlink r:id="rId346" w:tooltip="Endocrine system" w:history="1">
        <w:r w:rsidRPr="001F03FE">
          <w:rPr>
            <w:rStyle w:val="Hyperlink"/>
            <w:rFonts w:ascii="Arial" w:hAnsi="Arial" w:cs="Arial"/>
            <w:color w:val="FF0000"/>
            <w:sz w:val="21"/>
            <w:szCs w:val="21"/>
            <w:shd w:val="clear" w:color="auto" w:fill="FFFFFF"/>
          </w:rPr>
          <w:t>endocrine</w:t>
        </w:r>
      </w:hyperlink>
      <w:r w:rsidRPr="001F03FE">
        <w:rPr>
          <w:rFonts w:ascii="Arial" w:hAnsi="Arial" w:cs="Arial"/>
          <w:color w:val="FF0000"/>
          <w:sz w:val="21"/>
          <w:szCs w:val="21"/>
          <w:shd w:val="clear" w:color="auto" w:fill="FFFFFF"/>
        </w:rPr>
        <w:t> </w:t>
      </w:r>
      <w:hyperlink r:id="rId347" w:tooltip="Hormone" w:history="1">
        <w:r w:rsidRPr="001F03FE">
          <w:rPr>
            <w:rStyle w:val="Hyperlink"/>
            <w:rFonts w:ascii="Arial" w:hAnsi="Arial" w:cs="Arial"/>
            <w:color w:val="FF0000"/>
            <w:sz w:val="21"/>
            <w:szCs w:val="21"/>
            <w:shd w:val="clear" w:color="auto" w:fill="FFFFFF"/>
          </w:rPr>
          <w:t>hormones</w:t>
        </w:r>
      </w:hyperlink>
      <w:r w:rsidRPr="001F03FE">
        <w:rPr>
          <w:rFonts w:ascii="Arial" w:hAnsi="Arial" w:cs="Arial"/>
          <w:color w:val="FF0000"/>
          <w:sz w:val="21"/>
          <w:szCs w:val="21"/>
          <w:shd w:val="clear" w:color="auto" w:fill="FFFFFF"/>
        </w:rPr>
        <w:t> in that they are not produced at a specific site but in many places throughout the human body.</w:t>
      </w:r>
    </w:p>
    <w:p w:rsidR="001F03FE" w:rsidRDefault="001F03FE" w:rsidP="001F03FE">
      <w:pPr>
        <w:rPr>
          <w:color w:val="FF0000"/>
          <w:szCs w:val="20"/>
        </w:rPr>
      </w:pPr>
    </w:p>
    <w:p w:rsidR="001F03FE" w:rsidRDefault="001F03FE" w:rsidP="001F03FE">
      <w:r w:rsidRPr="001F03FE">
        <w:rPr>
          <w:b/>
        </w:rPr>
        <w:t>Carbohydrates (OC)</w:t>
      </w:r>
      <w:r>
        <w:t xml:space="preserve"> </w:t>
      </w:r>
    </w:p>
    <w:p w:rsidR="001F03FE" w:rsidRDefault="001F03FE" w:rsidP="001F03FE">
      <w:r>
        <w:t xml:space="preserve">Description </w:t>
      </w:r>
    </w:p>
    <w:p w:rsidR="001F03FE" w:rsidRDefault="001F03FE" w:rsidP="00A410CB">
      <w:pPr>
        <w:pStyle w:val="ListParagraph"/>
        <w:numPr>
          <w:ilvl w:val="0"/>
          <w:numId w:val="236"/>
        </w:numPr>
      </w:pPr>
      <w:r>
        <w:t xml:space="preserve">Nomenclature and classification, common names </w:t>
      </w:r>
    </w:p>
    <w:p w:rsidR="001F03FE" w:rsidRDefault="001F03FE" w:rsidP="00A410CB">
      <w:pPr>
        <w:pStyle w:val="ListParagraph"/>
        <w:numPr>
          <w:ilvl w:val="0"/>
          <w:numId w:val="236"/>
        </w:numPr>
      </w:pPr>
      <w:r>
        <w:t xml:space="preserve">Absolute configuration </w:t>
      </w:r>
    </w:p>
    <w:p w:rsidR="001F03FE" w:rsidRDefault="001F03FE" w:rsidP="00A410CB">
      <w:pPr>
        <w:pStyle w:val="ListParagraph"/>
        <w:numPr>
          <w:ilvl w:val="0"/>
          <w:numId w:val="236"/>
        </w:numPr>
      </w:pPr>
      <w:r>
        <w:t xml:space="preserve">Cyclic structure and conformations of hexoses </w:t>
      </w:r>
    </w:p>
    <w:p w:rsidR="001F03FE" w:rsidRDefault="001F03FE" w:rsidP="00A410CB">
      <w:pPr>
        <w:pStyle w:val="ListParagraph"/>
        <w:numPr>
          <w:ilvl w:val="0"/>
          <w:numId w:val="236"/>
        </w:numPr>
      </w:pPr>
      <w:r>
        <w:t xml:space="preserve">Epimers and anomers </w:t>
      </w:r>
    </w:p>
    <w:p w:rsidR="00A932A3" w:rsidRPr="00C009C2" w:rsidRDefault="00A932A3" w:rsidP="00A932A3">
      <w:pPr>
        <w:rPr>
          <w:color w:val="FF0000"/>
          <w:sz w:val="20"/>
          <w:szCs w:val="20"/>
        </w:rPr>
      </w:pPr>
      <w:r w:rsidRPr="00C009C2">
        <w:rPr>
          <w:color w:val="FF0000"/>
          <w:sz w:val="20"/>
          <w:szCs w:val="20"/>
        </w:rPr>
        <w:t>Bonding and Reactions of Biological Molecules</w:t>
      </w:r>
    </w:p>
    <w:p w:rsidR="00A932A3" w:rsidRPr="00C009C2" w:rsidRDefault="00A932A3" w:rsidP="00A410CB">
      <w:pPr>
        <w:pStyle w:val="ListParagraph"/>
        <w:numPr>
          <w:ilvl w:val="0"/>
          <w:numId w:val="243"/>
        </w:numPr>
        <w:rPr>
          <w:color w:val="FF0000"/>
          <w:sz w:val="20"/>
          <w:szCs w:val="20"/>
        </w:rPr>
      </w:pPr>
      <w:r w:rsidRPr="00C009C2">
        <w:rPr>
          <w:color w:val="FF0000"/>
          <w:sz w:val="20"/>
          <w:szCs w:val="20"/>
        </w:rPr>
        <w:t>Glucose is an aldohexose</w:t>
      </w:r>
    </w:p>
    <w:p w:rsidR="00A932A3" w:rsidRPr="00C009C2" w:rsidRDefault="00A932A3" w:rsidP="00A410CB">
      <w:pPr>
        <w:pStyle w:val="ListParagraph"/>
        <w:numPr>
          <w:ilvl w:val="0"/>
          <w:numId w:val="243"/>
        </w:numPr>
        <w:rPr>
          <w:color w:val="FF0000"/>
          <w:sz w:val="20"/>
          <w:szCs w:val="20"/>
        </w:rPr>
      </w:pPr>
      <w:r w:rsidRPr="00C009C2">
        <w:rPr>
          <w:color w:val="FF0000"/>
          <w:sz w:val="20"/>
          <w:szCs w:val="20"/>
        </w:rPr>
        <w:t>Alpha and Beta-glucose</w:t>
      </w:r>
    </w:p>
    <w:p w:rsidR="00A932A3" w:rsidRPr="00C009C2" w:rsidRDefault="00A932A3" w:rsidP="00A410CB">
      <w:pPr>
        <w:pStyle w:val="ListParagraph"/>
        <w:numPr>
          <w:ilvl w:val="1"/>
          <w:numId w:val="243"/>
        </w:numPr>
        <w:rPr>
          <w:color w:val="FF0000"/>
          <w:sz w:val="20"/>
          <w:szCs w:val="20"/>
        </w:rPr>
      </w:pPr>
      <w:r w:rsidRPr="00C009C2">
        <w:rPr>
          <w:color w:val="FF0000"/>
          <w:sz w:val="20"/>
          <w:szCs w:val="20"/>
        </w:rPr>
        <w:t>Alpha – OH pointed down</w:t>
      </w:r>
    </w:p>
    <w:p w:rsidR="00A932A3" w:rsidRPr="00C009C2" w:rsidRDefault="00A932A3" w:rsidP="00A410CB">
      <w:pPr>
        <w:pStyle w:val="ListParagraph"/>
        <w:numPr>
          <w:ilvl w:val="0"/>
          <w:numId w:val="243"/>
        </w:numPr>
        <w:rPr>
          <w:color w:val="FF0000"/>
          <w:sz w:val="20"/>
          <w:szCs w:val="20"/>
        </w:rPr>
      </w:pPr>
      <w:r w:rsidRPr="00C009C2">
        <w:rPr>
          <w:color w:val="FF0000"/>
          <w:sz w:val="20"/>
          <w:szCs w:val="20"/>
        </w:rPr>
        <w:t>Furanose – 5, pyranose – 6 membered ring</w:t>
      </w:r>
    </w:p>
    <w:p w:rsidR="00A932A3" w:rsidRPr="00C009C2" w:rsidRDefault="00A932A3" w:rsidP="00A410CB">
      <w:pPr>
        <w:pStyle w:val="ListParagraph"/>
        <w:numPr>
          <w:ilvl w:val="0"/>
          <w:numId w:val="243"/>
        </w:numPr>
        <w:rPr>
          <w:color w:val="FF0000"/>
          <w:sz w:val="20"/>
          <w:szCs w:val="20"/>
        </w:rPr>
      </w:pPr>
      <w:r w:rsidRPr="00C009C2">
        <w:rPr>
          <w:noProof/>
          <w:color w:val="FF0000"/>
        </w:rPr>
        <w:lastRenderedPageBreak/>
        <w:drawing>
          <wp:anchor distT="0" distB="0" distL="114300" distR="114300" simplePos="0" relativeHeight="251717632" behindDoc="0" locked="0" layoutInCell="1" allowOverlap="1" wp14:anchorId="49A033F1" wp14:editId="21F57148">
            <wp:simplePos x="0" y="0"/>
            <wp:positionH relativeFrom="column">
              <wp:posOffset>2778984</wp:posOffset>
            </wp:positionH>
            <wp:positionV relativeFrom="paragraph">
              <wp:posOffset>226919</wp:posOffset>
            </wp:positionV>
            <wp:extent cx="3483142" cy="1730188"/>
            <wp:effectExtent l="0" t="0" r="3175" b="381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3483142" cy="1730188"/>
                    </a:xfrm>
                    <a:prstGeom prst="rect">
                      <a:avLst/>
                    </a:prstGeom>
                  </pic:spPr>
                </pic:pic>
              </a:graphicData>
            </a:graphic>
          </wp:anchor>
        </w:drawing>
      </w:r>
      <w:r w:rsidRPr="00C009C2">
        <w:rPr>
          <w:noProof/>
          <w:color w:val="FF0000"/>
        </w:rPr>
        <w:drawing>
          <wp:anchor distT="0" distB="0" distL="114300" distR="114300" simplePos="0" relativeHeight="251716608" behindDoc="0" locked="0" layoutInCell="1" allowOverlap="1" wp14:anchorId="60078AA1" wp14:editId="1C5E3A87">
            <wp:simplePos x="0" y="0"/>
            <wp:positionH relativeFrom="column">
              <wp:posOffset>152251</wp:posOffset>
            </wp:positionH>
            <wp:positionV relativeFrom="paragraph">
              <wp:posOffset>208728</wp:posOffset>
            </wp:positionV>
            <wp:extent cx="1630848" cy="1360954"/>
            <wp:effectExtent l="0" t="0" r="7620" b="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28A0092B-C50C-407E-A947-70E740481C1C}">
                          <a14:useLocalDpi xmlns:a14="http://schemas.microsoft.com/office/drawing/2010/main" val="0"/>
                        </a:ext>
                      </a:extLst>
                    </a:blip>
                    <a:stretch>
                      <a:fillRect/>
                    </a:stretch>
                  </pic:blipFill>
                  <pic:spPr>
                    <a:xfrm>
                      <a:off x="0" y="0"/>
                      <a:ext cx="1630848" cy="1360954"/>
                    </a:xfrm>
                    <a:prstGeom prst="rect">
                      <a:avLst/>
                    </a:prstGeom>
                  </pic:spPr>
                </pic:pic>
              </a:graphicData>
            </a:graphic>
          </wp:anchor>
        </w:drawing>
      </w:r>
      <w:r w:rsidRPr="00C009C2">
        <w:rPr>
          <w:color w:val="FF0000"/>
          <w:sz w:val="20"/>
          <w:szCs w:val="20"/>
        </w:rPr>
        <w:t>Sugars formed when a sugar is attacked by an alcohol to create an acetal are given names that end in –oside</w:t>
      </w:r>
    </w:p>
    <w:p w:rsidR="00A932A3" w:rsidRPr="00C009C2" w:rsidRDefault="00A932A3" w:rsidP="00A932A3">
      <w:pPr>
        <w:jc w:val="center"/>
        <w:rPr>
          <w:color w:val="FF0000"/>
          <w:sz w:val="20"/>
          <w:szCs w:val="20"/>
        </w:rPr>
      </w:pPr>
    </w:p>
    <w:p w:rsidR="00A932A3" w:rsidRPr="00C009C2" w:rsidRDefault="00A932A3" w:rsidP="00A410CB">
      <w:pPr>
        <w:pStyle w:val="ListParagraph"/>
        <w:numPr>
          <w:ilvl w:val="0"/>
          <w:numId w:val="243"/>
        </w:numPr>
        <w:rPr>
          <w:color w:val="FF0000"/>
          <w:sz w:val="20"/>
          <w:szCs w:val="20"/>
        </w:rPr>
      </w:pPr>
    </w:p>
    <w:p w:rsidR="00A932A3" w:rsidRPr="00C009C2" w:rsidRDefault="00A932A3" w:rsidP="00A410CB">
      <w:pPr>
        <w:pStyle w:val="ListParagraph"/>
        <w:numPr>
          <w:ilvl w:val="0"/>
          <w:numId w:val="243"/>
        </w:numPr>
        <w:rPr>
          <w:color w:val="FF0000"/>
          <w:sz w:val="20"/>
          <w:szCs w:val="20"/>
        </w:rPr>
      </w:pPr>
      <w:r w:rsidRPr="00C009C2">
        <w:rPr>
          <w:color w:val="FF0000"/>
          <w:sz w:val="20"/>
          <w:szCs w:val="20"/>
        </w:rPr>
        <w:t>Humans don’t possess enzymes for B-1,4</w:t>
      </w:r>
    </w:p>
    <w:p w:rsidR="00A932A3" w:rsidRPr="00C009C2" w:rsidRDefault="00A932A3" w:rsidP="00A410CB">
      <w:pPr>
        <w:pStyle w:val="ListParagraph"/>
        <w:numPr>
          <w:ilvl w:val="0"/>
          <w:numId w:val="243"/>
        </w:numPr>
        <w:rPr>
          <w:color w:val="FF0000"/>
          <w:sz w:val="20"/>
          <w:szCs w:val="20"/>
        </w:rPr>
      </w:pPr>
      <w:r w:rsidRPr="00C009C2">
        <w:rPr>
          <w:color w:val="FF0000"/>
          <w:sz w:val="20"/>
          <w:szCs w:val="20"/>
        </w:rPr>
        <w:t>Reducing sugars are either hemiacetals in their ring form or ketones or aldehydes in straight-chain form</w:t>
      </w:r>
    </w:p>
    <w:p w:rsidR="00A932A3" w:rsidRDefault="00A932A3" w:rsidP="00A410CB">
      <w:pPr>
        <w:pStyle w:val="ListParagraph"/>
        <w:numPr>
          <w:ilvl w:val="1"/>
          <w:numId w:val="243"/>
        </w:numPr>
        <w:rPr>
          <w:color w:val="FF0000"/>
          <w:sz w:val="20"/>
          <w:szCs w:val="20"/>
        </w:rPr>
      </w:pPr>
      <w:r w:rsidRPr="00C009C2">
        <w:rPr>
          <w:color w:val="FF0000"/>
          <w:sz w:val="20"/>
          <w:szCs w:val="20"/>
        </w:rPr>
        <w:t>acetals do not open easily because they contain blocking groups</w:t>
      </w:r>
    </w:p>
    <w:p w:rsidR="002468C9" w:rsidRPr="00C009C2" w:rsidRDefault="002468C9" w:rsidP="00A410CB">
      <w:pPr>
        <w:pStyle w:val="ListParagraph"/>
        <w:numPr>
          <w:ilvl w:val="1"/>
          <w:numId w:val="243"/>
        </w:numPr>
        <w:rPr>
          <w:color w:val="FF0000"/>
          <w:sz w:val="20"/>
          <w:szCs w:val="20"/>
        </w:rPr>
      </w:pPr>
      <w:r>
        <w:rPr>
          <w:color w:val="FF0000"/>
          <w:sz w:val="20"/>
          <w:szCs w:val="20"/>
        </w:rPr>
        <w:t>Reducing sugars pass the Tollens test and form silver</w:t>
      </w:r>
    </w:p>
    <w:p w:rsidR="00A932A3" w:rsidRPr="00C009C2" w:rsidRDefault="00A932A3" w:rsidP="00A932A3">
      <w:pPr>
        <w:rPr>
          <w:color w:val="FF0000"/>
          <w:sz w:val="20"/>
          <w:szCs w:val="20"/>
        </w:rPr>
      </w:pPr>
    </w:p>
    <w:p w:rsidR="00A932A3" w:rsidRDefault="00A932A3" w:rsidP="00A932A3"/>
    <w:p w:rsidR="001F03FE" w:rsidRDefault="001F03FE" w:rsidP="001F03FE">
      <w:r>
        <w:t xml:space="preserve">Hydrolysis of the glycoside linkage </w:t>
      </w:r>
    </w:p>
    <w:p w:rsidR="001F03FE" w:rsidRDefault="001F03FE" w:rsidP="001F03FE">
      <w:r>
        <w:t xml:space="preserve">Keto-enol tautomerism of monosaccharides </w:t>
      </w:r>
    </w:p>
    <w:p w:rsidR="001F03FE" w:rsidRDefault="001F03FE" w:rsidP="001F03FE">
      <w:r>
        <w:t xml:space="preserve">Disaccharides (BC) </w:t>
      </w:r>
    </w:p>
    <w:p w:rsidR="001F03FE" w:rsidRDefault="001F03FE" w:rsidP="001F03FE">
      <w:r>
        <w:t>Polysaccharides (BC)</w:t>
      </w:r>
    </w:p>
    <w:p w:rsidR="001F03FE" w:rsidRDefault="001F03FE" w:rsidP="001F03FE"/>
    <w:p w:rsidR="008E4DBC" w:rsidRDefault="008E4DBC" w:rsidP="001F03FE">
      <w:r w:rsidRPr="008E4DBC">
        <w:rPr>
          <w:b/>
        </w:rPr>
        <w:t>Aldehydes and Ketones (OC)</w:t>
      </w:r>
      <w:r>
        <w:t xml:space="preserve"> </w:t>
      </w:r>
    </w:p>
    <w:p w:rsidR="008E4DBC" w:rsidRDefault="008E4DBC" w:rsidP="001F03FE">
      <w:r>
        <w:t xml:space="preserve">Description </w:t>
      </w:r>
    </w:p>
    <w:p w:rsidR="008E4DBC" w:rsidRDefault="008E4DBC" w:rsidP="00A410CB">
      <w:pPr>
        <w:pStyle w:val="ListParagraph"/>
        <w:numPr>
          <w:ilvl w:val="0"/>
          <w:numId w:val="237"/>
        </w:numPr>
      </w:pPr>
      <w:r>
        <w:t xml:space="preserve">Nomenclature </w:t>
      </w:r>
    </w:p>
    <w:p w:rsidR="00CC32C4" w:rsidRDefault="00CC32C4" w:rsidP="00A410CB">
      <w:pPr>
        <w:pStyle w:val="ListParagraph"/>
        <w:numPr>
          <w:ilvl w:val="0"/>
          <w:numId w:val="237"/>
        </w:numPr>
        <w:rPr>
          <w:color w:val="FF0000"/>
          <w:sz w:val="20"/>
          <w:szCs w:val="20"/>
        </w:rPr>
      </w:pPr>
      <w:r w:rsidRPr="00CC32C4">
        <w:rPr>
          <w:color w:val="FF0000"/>
          <w:sz w:val="20"/>
          <w:szCs w:val="20"/>
        </w:rPr>
        <w:t>Two of the most reactive carbonyls</w:t>
      </w:r>
    </w:p>
    <w:p w:rsidR="00863209" w:rsidRPr="00E917B6" w:rsidRDefault="00863209" w:rsidP="00863209">
      <w:pPr>
        <w:pStyle w:val="ListParagraph"/>
        <w:numPr>
          <w:ilvl w:val="1"/>
          <w:numId w:val="237"/>
        </w:numPr>
        <w:rPr>
          <w:i/>
          <w:color w:val="FF0000"/>
          <w:sz w:val="20"/>
          <w:szCs w:val="20"/>
        </w:rPr>
      </w:pPr>
      <w:r w:rsidRPr="00E917B6">
        <w:rPr>
          <w:i/>
          <w:color w:val="FF0000"/>
          <w:sz w:val="20"/>
          <w:szCs w:val="20"/>
        </w:rPr>
        <w:t>carbonyls are better electron withdrawing groups than OH</w:t>
      </w:r>
    </w:p>
    <w:p w:rsidR="00CC32C4" w:rsidRPr="00CC32C4" w:rsidRDefault="00CC32C4" w:rsidP="00A410CB">
      <w:pPr>
        <w:pStyle w:val="ListParagraph"/>
        <w:numPr>
          <w:ilvl w:val="0"/>
          <w:numId w:val="237"/>
        </w:numPr>
        <w:rPr>
          <w:color w:val="FF0000"/>
          <w:sz w:val="20"/>
          <w:szCs w:val="20"/>
        </w:rPr>
      </w:pPr>
      <w:r w:rsidRPr="00CC32C4">
        <w:rPr>
          <w:color w:val="FF0000"/>
          <w:sz w:val="20"/>
          <w:szCs w:val="20"/>
        </w:rPr>
        <w:t>no leaving group</w:t>
      </w:r>
    </w:p>
    <w:p w:rsidR="00CC32C4" w:rsidRPr="00CC32C4" w:rsidRDefault="00CC32C4" w:rsidP="00A410CB">
      <w:pPr>
        <w:pStyle w:val="ListParagraph"/>
        <w:numPr>
          <w:ilvl w:val="0"/>
          <w:numId w:val="237"/>
        </w:numPr>
        <w:rPr>
          <w:color w:val="FF0000"/>
          <w:sz w:val="20"/>
          <w:szCs w:val="20"/>
        </w:rPr>
      </w:pPr>
      <w:r w:rsidRPr="00CC32C4">
        <w:rPr>
          <w:color w:val="FF0000"/>
          <w:sz w:val="20"/>
          <w:szCs w:val="20"/>
        </w:rPr>
        <w:t>Ketones: indicated by the ending –one</w:t>
      </w:r>
    </w:p>
    <w:p w:rsidR="00CC32C4" w:rsidRPr="00CC32C4" w:rsidRDefault="00CC32C4" w:rsidP="00A410CB">
      <w:pPr>
        <w:pStyle w:val="ListParagraph"/>
        <w:numPr>
          <w:ilvl w:val="0"/>
          <w:numId w:val="237"/>
        </w:numPr>
        <w:rPr>
          <w:color w:val="FF0000"/>
          <w:sz w:val="20"/>
          <w:szCs w:val="20"/>
        </w:rPr>
      </w:pPr>
      <w:r w:rsidRPr="00CC32C4">
        <w:rPr>
          <w:color w:val="FF0000"/>
          <w:sz w:val="20"/>
          <w:szCs w:val="20"/>
        </w:rPr>
        <w:t>Aldehydes: indicated by the ending –al</w:t>
      </w:r>
    </w:p>
    <w:p w:rsidR="008E4DBC" w:rsidRDefault="008E4DBC" w:rsidP="00A410CB">
      <w:pPr>
        <w:pStyle w:val="ListParagraph"/>
        <w:numPr>
          <w:ilvl w:val="0"/>
          <w:numId w:val="237"/>
        </w:numPr>
      </w:pPr>
      <w:r>
        <w:t xml:space="preserve">Physical properties </w:t>
      </w:r>
    </w:p>
    <w:p w:rsidR="00CC32C4" w:rsidRPr="00CC32C4" w:rsidRDefault="00CC32C4" w:rsidP="00A410CB">
      <w:pPr>
        <w:pStyle w:val="ListParagraph"/>
        <w:numPr>
          <w:ilvl w:val="0"/>
          <w:numId w:val="237"/>
        </w:numPr>
        <w:rPr>
          <w:color w:val="FF0000"/>
          <w:sz w:val="20"/>
          <w:szCs w:val="20"/>
        </w:rPr>
      </w:pPr>
      <w:r w:rsidRPr="00CC32C4">
        <w:rPr>
          <w:color w:val="FF0000"/>
          <w:sz w:val="20"/>
          <w:szCs w:val="20"/>
        </w:rPr>
        <w:t>Aldehydes and ketones are more polar and have higher boiling points than alkanes of similar molecular weight</w:t>
      </w:r>
    </w:p>
    <w:p w:rsidR="00CC32C4" w:rsidRPr="00CC32C4" w:rsidRDefault="00CC32C4" w:rsidP="00A410CB">
      <w:pPr>
        <w:pStyle w:val="ListParagraph"/>
        <w:numPr>
          <w:ilvl w:val="1"/>
          <w:numId w:val="237"/>
        </w:numPr>
        <w:rPr>
          <w:color w:val="FF0000"/>
          <w:sz w:val="20"/>
          <w:szCs w:val="20"/>
        </w:rPr>
      </w:pPr>
      <w:r w:rsidRPr="00CC32C4">
        <w:rPr>
          <w:color w:val="FF0000"/>
          <w:sz w:val="20"/>
          <w:szCs w:val="20"/>
        </w:rPr>
        <w:t>cannot h-bond, so have lower boiling points than corresponding alcohols</w:t>
      </w:r>
    </w:p>
    <w:p w:rsidR="00CC32C4" w:rsidRPr="00CC32C4" w:rsidRDefault="00CC32C4" w:rsidP="00A410CB">
      <w:pPr>
        <w:pStyle w:val="ListParagraph"/>
        <w:numPr>
          <w:ilvl w:val="1"/>
          <w:numId w:val="237"/>
        </w:numPr>
        <w:rPr>
          <w:color w:val="FF0000"/>
          <w:sz w:val="20"/>
          <w:szCs w:val="20"/>
        </w:rPr>
      </w:pPr>
      <w:r w:rsidRPr="00CC32C4">
        <w:rPr>
          <w:color w:val="FF0000"/>
          <w:sz w:val="20"/>
          <w:szCs w:val="20"/>
        </w:rPr>
        <w:t>are soluble in water up to four carbons</w:t>
      </w:r>
    </w:p>
    <w:p w:rsidR="008E4DBC" w:rsidRDefault="008E4DBC" w:rsidP="008E4DBC">
      <w:r>
        <w:t xml:space="preserve">Important reactions </w:t>
      </w:r>
    </w:p>
    <w:p w:rsidR="008E4DBC" w:rsidRDefault="008E4DBC" w:rsidP="00A410CB">
      <w:pPr>
        <w:pStyle w:val="ListParagraph"/>
        <w:numPr>
          <w:ilvl w:val="0"/>
          <w:numId w:val="238"/>
        </w:numPr>
      </w:pPr>
      <w:r>
        <w:t xml:space="preserve">Nucleophilic addition reactions at C=O bond </w:t>
      </w:r>
    </w:p>
    <w:p w:rsidR="00CC32C4" w:rsidRPr="00CC32C4" w:rsidRDefault="00CC32C4" w:rsidP="00CC32C4">
      <w:pPr>
        <w:pStyle w:val="ListParagraph"/>
        <w:rPr>
          <w:sz w:val="20"/>
          <w:szCs w:val="20"/>
        </w:rPr>
      </w:pPr>
      <w:r>
        <w:rPr>
          <w:noProof/>
        </w:rPr>
        <w:drawing>
          <wp:inline distT="0" distB="0" distL="0" distR="0">
            <wp:extent cx="4079875" cy="2317115"/>
            <wp:effectExtent l="0" t="0" r="0" b="698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4079875" cy="2317115"/>
                    </a:xfrm>
                    <a:prstGeom prst="rect">
                      <a:avLst/>
                    </a:prstGeom>
                  </pic:spPr>
                </pic:pic>
              </a:graphicData>
            </a:graphic>
          </wp:inline>
        </w:drawing>
      </w:r>
    </w:p>
    <w:p w:rsidR="00CC32C4" w:rsidRDefault="00CC32C4" w:rsidP="00CC32C4"/>
    <w:p w:rsidR="008E4DBC" w:rsidRDefault="008E4DBC" w:rsidP="00A410CB">
      <w:pPr>
        <w:pStyle w:val="ListParagraph"/>
        <w:numPr>
          <w:ilvl w:val="0"/>
          <w:numId w:val="238"/>
        </w:numPr>
      </w:pPr>
      <w:r>
        <w:t xml:space="preserve">Acetal, hemiacetal </w:t>
      </w:r>
    </w:p>
    <w:p w:rsidR="00CC32C4" w:rsidRDefault="00CC32C4" w:rsidP="00A410CB">
      <w:pPr>
        <w:pStyle w:val="ListParagraph"/>
        <w:numPr>
          <w:ilvl w:val="0"/>
          <w:numId w:val="238"/>
        </w:numPr>
      </w:pPr>
      <w:r>
        <w:rPr>
          <w:noProof/>
        </w:rPr>
        <w:lastRenderedPageBreak/>
        <w:drawing>
          <wp:inline distT="0" distB="0" distL="0" distR="0" wp14:anchorId="4E3A98EE" wp14:editId="3909CE22">
            <wp:extent cx="3648635" cy="1960461"/>
            <wp:effectExtent l="0" t="0" r="9525"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665910" cy="1969743"/>
                    </a:xfrm>
                    <a:prstGeom prst="rect">
                      <a:avLst/>
                    </a:prstGeom>
                  </pic:spPr>
                </pic:pic>
              </a:graphicData>
            </a:graphic>
          </wp:inline>
        </w:drawing>
      </w:r>
    </w:p>
    <w:p w:rsidR="001466FC" w:rsidRPr="00CC32C4" w:rsidRDefault="001466FC" w:rsidP="00A410CB">
      <w:pPr>
        <w:pStyle w:val="ListParagraph"/>
        <w:numPr>
          <w:ilvl w:val="0"/>
          <w:numId w:val="238"/>
        </w:numPr>
        <w:rPr>
          <w:color w:val="FF0000"/>
          <w:sz w:val="20"/>
          <w:szCs w:val="20"/>
        </w:rPr>
      </w:pPr>
      <w:r w:rsidRPr="00CC32C4">
        <w:rPr>
          <w:color w:val="FF0000"/>
          <w:sz w:val="20"/>
          <w:szCs w:val="20"/>
        </w:rPr>
        <w:t>Acetals can be used for protection</w:t>
      </w:r>
    </w:p>
    <w:p w:rsidR="001466FC" w:rsidRPr="00CC32C4" w:rsidRDefault="001466FC" w:rsidP="00A410CB">
      <w:pPr>
        <w:pStyle w:val="ListParagraph"/>
        <w:numPr>
          <w:ilvl w:val="0"/>
          <w:numId w:val="238"/>
        </w:numPr>
        <w:rPr>
          <w:color w:val="FF0000"/>
          <w:sz w:val="20"/>
          <w:szCs w:val="20"/>
        </w:rPr>
      </w:pPr>
      <w:r w:rsidRPr="00CC32C4">
        <w:rPr>
          <w:color w:val="FF0000"/>
          <w:sz w:val="20"/>
          <w:szCs w:val="20"/>
        </w:rPr>
        <w:t>Monosaccharides are examples of hemiacetals and hemiketals that occur in nature</w:t>
      </w:r>
    </w:p>
    <w:p w:rsidR="001466FC" w:rsidRPr="00CC32C4" w:rsidRDefault="001466FC" w:rsidP="00A410CB">
      <w:pPr>
        <w:pStyle w:val="ListParagraph"/>
        <w:numPr>
          <w:ilvl w:val="1"/>
          <w:numId w:val="238"/>
        </w:numPr>
        <w:rPr>
          <w:color w:val="FF0000"/>
          <w:sz w:val="20"/>
          <w:szCs w:val="20"/>
        </w:rPr>
      </w:pPr>
      <w:r w:rsidRPr="00CC32C4">
        <w:rPr>
          <w:color w:val="FF0000"/>
          <w:sz w:val="20"/>
          <w:szCs w:val="20"/>
        </w:rPr>
        <w:t>hemi form achieved w</w:t>
      </w:r>
      <w:r w:rsidR="00DB4969">
        <w:rPr>
          <w:color w:val="FF0000"/>
          <w:sz w:val="20"/>
          <w:szCs w:val="20"/>
        </w:rPr>
        <w:t>h</w:t>
      </w:r>
      <w:r w:rsidRPr="00CC32C4">
        <w:rPr>
          <w:color w:val="FF0000"/>
          <w:sz w:val="20"/>
          <w:szCs w:val="20"/>
        </w:rPr>
        <w:t>en internal alcohol attacks ketone/aldehyde</w:t>
      </w:r>
    </w:p>
    <w:p w:rsidR="001466FC" w:rsidRPr="00CC32C4" w:rsidRDefault="001466FC" w:rsidP="00A410CB">
      <w:pPr>
        <w:pStyle w:val="ListParagraph"/>
        <w:numPr>
          <w:ilvl w:val="1"/>
          <w:numId w:val="238"/>
        </w:numPr>
        <w:rPr>
          <w:color w:val="FF0000"/>
          <w:sz w:val="20"/>
          <w:szCs w:val="20"/>
        </w:rPr>
      </w:pPr>
      <w:r w:rsidRPr="00CC32C4">
        <w:rPr>
          <w:color w:val="FF0000"/>
          <w:sz w:val="20"/>
          <w:szCs w:val="20"/>
        </w:rPr>
        <w:t>hemi form can be converted into an acetal or ketal if a bond is formed with another sugar</w:t>
      </w:r>
    </w:p>
    <w:p w:rsidR="001466FC" w:rsidRPr="00CC32C4" w:rsidRDefault="001466FC" w:rsidP="00A410CB">
      <w:pPr>
        <w:pStyle w:val="ListParagraph"/>
        <w:numPr>
          <w:ilvl w:val="0"/>
          <w:numId w:val="238"/>
        </w:numPr>
        <w:rPr>
          <w:color w:val="FF0000"/>
          <w:sz w:val="20"/>
          <w:szCs w:val="20"/>
        </w:rPr>
      </w:pPr>
      <w:r w:rsidRPr="00CC32C4">
        <w:rPr>
          <w:color w:val="FF0000"/>
          <w:sz w:val="20"/>
          <w:szCs w:val="20"/>
        </w:rPr>
        <w:t>Distinguishing</w:t>
      </w:r>
    </w:p>
    <w:p w:rsidR="001466FC" w:rsidRPr="00CC32C4" w:rsidRDefault="001466FC" w:rsidP="00A410CB">
      <w:pPr>
        <w:pStyle w:val="ListParagraph"/>
        <w:numPr>
          <w:ilvl w:val="1"/>
          <w:numId w:val="238"/>
        </w:numPr>
        <w:rPr>
          <w:color w:val="FF0000"/>
          <w:sz w:val="20"/>
          <w:szCs w:val="20"/>
        </w:rPr>
      </w:pPr>
      <w:r w:rsidRPr="00CC32C4">
        <w:rPr>
          <w:color w:val="FF0000"/>
          <w:sz w:val="20"/>
          <w:szCs w:val="20"/>
        </w:rPr>
        <w:t>Hemiacetals and acetals have lone hydrogen attached to former carbonyl carbon (ketals don’t)</w:t>
      </w:r>
    </w:p>
    <w:p w:rsidR="001466FC" w:rsidRPr="00CC32C4" w:rsidRDefault="001466FC" w:rsidP="00A410CB">
      <w:pPr>
        <w:pStyle w:val="ListParagraph"/>
        <w:numPr>
          <w:ilvl w:val="1"/>
          <w:numId w:val="238"/>
        </w:numPr>
        <w:rPr>
          <w:color w:val="FF0000"/>
          <w:sz w:val="20"/>
          <w:szCs w:val="20"/>
        </w:rPr>
      </w:pPr>
      <w:r w:rsidRPr="00CC32C4">
        <w:rPr>
          <w:color w:val="FF0000"/>
          <w:sz w:val="20"/>
          <w:szCs w:val="20"/>
        </w:rPr>
        <w:t>Both hemi products have an OH, while both full acetals and ketals have two –OR groups</w:t>
      </w:r>
    </w:p>
    <w:p w:rsidR="001466FC" w:rsidRPr="001466FC" w:rsidRDefault="001466FC" w:rsidP="00A410CB">
      <w:pPr>
        <w:pStyle w:val="ListParagraph"/>
        <w:numPr>
          <w:ilvl w:val="0"/>
          <w:numId w:val="238"/>
        </w:numPr>
        <w:rPr>
          <w:b/>
          <w:color w:val="FF0000"/>
          <w:sz w:val="20"/>
          <w:szCs w:val="20"/>
        </w:rPr>
      </w:pPr>
      <w:r w:rsidRPr="00CC32C4">
        <w:rPr>
          <w:b/>
          <w:color w:val="FF0000"/>
          <w:sz w:val="20"/>
          <w:szCs w:val="20"/>
        </w:rPr>
        <w:t>The reaction will stop at the hemi form in base-catalyzed conditions</w:t>
      </w:r>
    </w:p>
    <w:p w:rsidR="008E4DBC" w:rsidRDefault="008E4DBC" w:rsidP="00A410CB">
      <w:pPr>
        <w:pStyle w:val="ListParagraph"/>
        <w:numPr>
          <w:ilvl w:val="0"/>
          <w:numId w:val="238"/>
        </w:numPr>
      </w:pPr>
      <w:r>
        <w:t xml:space="preserve">Imine, enamine </w:t>
      </w:r>
    </w:p>
    <w:p w:rsidR="001466FC" w:rsidRPr="001466FC" w:rsidRDefault="001466FC" w:rsidP="001466FC">
      <w:pPr>
        <w:rPr>
          <w:color w:val="FF0000"/>
          <w:sz w:val="20"/>
          <w:szCs w:val="20"/>
        </w:rPr>
      </w:pPr>
      <w:r w:rsidRPr="001466FC">
        <w:rPr>
          <w:color w:val="FF0000"/>
          <w:sz w:val="20"/>
          <w:szCs w:val="20"/>
        </w:rPr>
        <w:t>Imines and Enamines</w:t>
      </w:r>
    </w:p>
    <w:p w:rsidR="001466FC" w:rsidRPr="001466FC" w:rsidRDefault="001466FC" w:rsidP="001466FC">
      <w:pPr>
        <w:jc w:val="center"/>
        <w:rPr>
          <w:color w:val="FF0000"/>
          <w:sz w:val="20"/>
          <w:szCs w:val="20"/>
        </w:rPr>
      </w:pPr>
      <w:r w:rsidRPr="001466FC">
        <w:rPr>
          <w:noProof/>
          <w:color w:val="FF0000"/>
        </w:rPr>
        <w:drawing>
          <wp:inline distT="0" distB="0" distL="0" distR="0" wp14:anchorId="7D7B6D38" wp14:editId="0319F78E">
            <wp:extent cx="4886496" cy="366622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897900" cy="3674785"/>
                    </a:xfrm>
                    <a:prstGeom prst="rect">
                      <a:avLst/>
                    </a:prstGeom>
                  </pic:spPr>
                </pic:pic>
              </a:graphicData>
            </a:graphic>
          </wp:inline>
        </w:drawing>
      </w:r>
    </w:p>
    <w:p w:rsidR="001466FC" w:rsidRPr="001466FC" w:rsidRDefault="001466FC" w:rsidP="00A410CB">
      <w:pPr>
        <w:pStyle w:val="ListParagraph"/>
        <w:numPr>
          <w:ilvl w:val="0"/>
          <w:numId w:val="238"/>
        </w:numPr>
        <w:rPr>
          <w:color w:val="FF0000"/>
          <w:sz w:val="20"/>
          <w:szCs w:val="20"/>
        </w:rPr>
      </w:pPr>
      <w:r w:rsidRPr="001466FC">
        <w:rPr>
          <w:color w:val="FF0000"/>
          <w:sz w:val="20"/>
          <w:szCs w:val="20"/>
        </w:rPr>
        <w:t>The tautomer of an imine is an enamine, although this can only happen when the original amine is primary</w:t>
      </w:r>
    </w:p>
    <w:p w:rsidR="001466FC" w:rsidRPr="0058246A" w:rsidRDefault="001466FC" w:rsidP="00A410CB">
      <w:pPr>
        <w:pStyle w:val="ListParagraph"/>
        <w:numPr>
          <w:ilvl w:val="0"/>
          <w:numId w:val="238"/>
        </w:numPr>
        <w:rPr>
          <w:b/>
          <w:color w:val="FF0000"/>
          <w:sz w:val="20"/>
          <w:szCs w:val="20"/>
        </w:rPr>
      </w:pPr>
      <w:r w:rsidRPr="0058246A">
        <w:rPr>
          <w:b/>
          <w:color w:val="FF0000"/>
          <w:sz w:val="20"/>
          <w:szCs w:val="20"/>
        </w:rPr>
        <w:t>Enamines – not as stable due to the electron-withdrawing nitrogen of the pi bond</w:t>
      </w:r>
    </w:p>
    <w:p w:rsidR="001466FC" w:rsidRPr="001466FC" w:rsidRDefault="001466FC" w:rsidP="00A410CB">
      <w:pPr>
        <w:pStyle w:val="ListParagraph"/>
        <w:numPr>
          <w:ilvl w:val="1"/>
          <w:numId w:val="238"/>
        </w:numPr>
        <w:rPr>
          <w:color w:val="FF0000"/>
          <w:sz w:val="20"/>
          <w:szCs w:val="20"/>
        </w:rPr>
      </w:pPr>
      <w:r w:rsidRPr="001466FC">
        <w:rPr>
          <w:color w:val="FF0000"/>
          <w:sz w:val="20"/>
          <w:szCs w:val="20"/>
        </w:rPr>
        <w:t>more stable than enols, as nitrogen is less electron withdrawing than oxygen</w:t>
      </w:r>
    </w:p>
    <w:p w:rsidR="008E4DBC" w:rsidRDefault="008E4DBC" w:rsidP="00A410CB">
      <w:pPr>
        <w:pStyle w:val="ListParagraph"/>
        <w:numPr>
          <w:ilvl w:val="0"/>
          <w:numId w:val="238"/>
        </w:numPr>
      </w:pPr>
      <w:r>
        <w:t xml:space="preserve">Hydride reagents </w:t>
      </w:r>
    </w:p>
    <w:p w:rsidR="001466FC" w:rsidRPr="001466FC" w:rsidRDefault="001466FC" w:rsidP="001466FC">
      <w:pPr>
        <w:rPr>
          <w:color w:val="FF0000"/>
          <w:sz w:val="20"/>
          <w:szCs w:val="20"/>
        </w:rPr>
      </w:pPr>
      <w:r w:rsidRPr="001466FC">
        <w:rPr>
          <w:color w:val="FF0000"/>
          <w:sz w:val="20"/>
          <w:szCs w:val="20"/>
        </w:rPr>
        <w:t>Hydride reagents</w:t>
      </w:r>
    </w:p>
    <w:p w:rsidR="001466FC" w:rsidRPr="001466FC" w:rsidRDefault="001466FC" w:rsidP="001466FC">
      <w:pPr>
        <w:rPr>
          <w:color w:val="FF0000"/>
          <w:sz w:val="20"/>
          <w:szCs w:val="20"/>
        </w:rPr>
      </w:pPr>
      <w:r w:rsidRPr="001466FC">
        <w:rPr>
          <w:noProof/>
          <w:color w:val="FF0000"/>
        </w:rPr>
        <w:drawing>
          <wp:inline distT="0" distB="0" distL="0" distR="0" wp14:anchorId="127FB15E" wp14:editId="47C41B92">
            <wp:extent cx="6122894" cy="12382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223885" cy="1258674"/>
                    </a:xfrm>
                    <a:prstGeom prst="rect">
                      <a:avLst/>
                    </a:prstGeom>
                  </pic:spPr>
                </pic:pic>
              </a:graphicData>
            </a:graphic>
          </wp:inline>
        </w:drawing>
      </w:r>
    </w:p>
    <w:p w:rsidR="001466FC" w:rsidRPr="001466FC" w:rsidRDefault="001466FC" w:rsidP="00A410CB">
      <w:pPr>
        <w:pStyle w:val="ListParagraph"/>
        <w:numPr>
          <w:ilvl w:val="0"/>
          <w:numId w:val="238"/>
        </w:numPr>
        <w:rPr>
          <w:color w:val="FF0000"/>
          <w:sz w:val="20"/>
          <w:szCs w:val="20"/>
        </w:rPr>
      </w:pPr>
      <w:r w:rsidRPr="001466FC">
        <w:rPr>
          <w:color w:val="FF0000"/>
          <w:sz w:val="20"/>
          <w:szCs w:val="20"/>
        </w:rPr>
        <w:lastRenderedPageBreak/>
        <w:t>H- is such a strong base that it is too unstable to exist in isolation</w:t>
      </w:r>
    </w:p>
    <w:p w:rsidR="001466FC" w:rsidRPr="001466FC" w:rsidRDefault="001466FC" w:rsidP="00A410CB">
      <w:pPr>
        <w:pStyle w:val="ListParagraph"/>
        <w:numPr>
          <w:ilvl w:val="0"/>
          <w:numId w:val="238"/>
        </w:numPr>
        <w:rPr>
          <w:b/>
          <w:color w:val="FF0000"/>
          <w:sz w:val="20"/>
          <w:szCs w:val="20"/>
        </w:rPr>
      </w:pPr>
      <w:r w:rsidRPr="001466FC">
        <w:rPr>
          <w:b/>
          <w:color w:val="FF0000"/>
          <w:sz w:val="20"/>
          <w:szCs w:val="20"/>
        </w:rPr>
        <w:t>Only LAH is strong enough to reduce carboxylic acids and esters and acetates</w:t>
      </w:r>
    </w:p>
    <w:p w:rsidR="001466FC" w:rsidRPr="001466FC" w:rsidRDefault="001466FC" w:rsidP="00A410CB">
      <w:pPr>
        <w:pStyle w:val="ListParagraph"/>
        <w:numPr>
          <w:ilvl w:val="0"/>
          <w:numId w:val="238"/>
        </w:numPr>
        <w:rPr>
          <w:b/>
          <w:color w:val="FF0000"/>
          <w:sz w:val="20"/>
          <w:szCs w:val="20"/>
        </w:rPr>
      </w:pPr>
      <w:r w:rsidRPr="001466FC">
        <w:rPr>
          <w:b/>
          <w:color w:val="FF0000"/>
          <w:sz w:val="20"/>
          <w:szCs w:val="20"/>
        </w:rPr>
        <w:t>Both NaBH4 and LAH can reduce ketones and aldehydes</w:t>
      </w:r>
    </w:p>
    <w:p w:rsidR="008E4DBC" w:rsidRDefault="008E4DBC" w:rsidP="00A410CB">
      <w:pPr>
        <w:pStyle w:val="ListParagraph"/>
        <w:numPr>
          <w:ilvl w:val="0"/>
          <w:numId w:val="238"/>
        </w:numPr>
      </w:pPr>
      <w:r>
        <w:t xml:space="preserve">Cyanohydrin </w:t>
      </w:r>
    </w:p>
    <w:p w:rsidR="001466FC" w:rsidRPr="001466FC" w:rsidRDefault="001466FC" w:rsidP="001466FC">
      <w:pPr>
        <w:rPr>
          <w:color w:val="FF0000"/>
          <w:sz w:val="20"/>
          <w:szCs w:val="20"/>
        </w:rPr>
      </w:pPr>
      <w:r w:rsidRPr="001466FC">
        <w:rPr>
          <w:color w:val="FF0000"/>
          <w:sz w:val="20"/>
          <w:szCs w:val="20"/>
        </w:rPr>
        <w:t>Cyanohydrins – (CN</w:t>
      </w:r>
      <w:r w:rsidRPr="001466FC">
        <w:rPr>
          <w:color w:val="FF0000"/>
          <w:sz w:val="20"/>
          <w:szCs w:val="20"/>
          <w:vertAlign w:val="superscript"/>
        </w:rPr>
        <w:t>-</w:t>
      </w:r>
      <w:r w:rsidRPr="001466FC">
        <w:rPr>
          <w:color w:val="FF0000"/>
          <w:sz w:val="20"/>
          <w:szCs w:val="20"/>
        </w:rPr>
        <w:t>)</w:t>
      </w:r>
    </w:p>
    <w:p w:rsidR="001466FC" w:rsidRPr="001466FC" w:rsidRDefault="001466FC" w:rsidP="00A410CB">
      <w:pPr>
        <w:pStyle w:val="ListParagraph"/>
        <w:numPr>
          <w:ilvl w:val="0"/>
          <w:numId w:val="238"/>
        </w:numPr>
        <w:rPr>
          <w:color w:val="FF0000"/>
          <w:sz w:val="20"/>
          <w:szCs w:val="20"/>
        </w:rPr>
      </w:pPr>
      <w:r w:rsidRPr="001466FC">
        <w:rPr>
          <w:color w:val="FF0000"/>
          <w:sz w:val="20"/>
          <w:szCs w:val="20"/>
        </w:rPr>
        <w:t>nucleophiles that produce cyanohydrins (nitrile and alcohol attached to the same carbon)</w:t>
      </w:r>
    </w:p>
    <w:p w:rsidR="001466FC" w:rsidRPr="001466FC" w:rsidRDefault="001466FC" w:rsidP="00A410CB">
      <w:pPr>
        <w:pStyle w:val="ListParagraph"/>
        <w:numPr>
          <w:ilvl w:val="1"/>
          <w:numId w:val="238"/>
        </w:numPr>
        <w:rPr>
          <w:b/>
          <w:color w:val="FF0000"/>
          <w:sz w:val="20"/>
          <w:szCs w:val="20"/>
        </w:rPr>
      </w:pPr>
      <w:r w:rsidRPr="001466FC">
        <w:rPr>
          <w:b/>
          <w:color w:val="FF0000"/>
          <w:sz w:val="20"/>
          <w:szCs w:val="20"/>
        </w:rPr>
        <w:t>when exposed to acid and water, converted to a carboxylic acid</w:t>
      </w:r>
    </w:p>
    <w:p w:rsidR="008E4DBC" w:rsidRDefault="008E4DBC" w:rsidP="00A410CB">
      <w:pPr>
        <w:pStyle w:val="ListParagraph"/>
        <w:numPr>
          <w:ilvl w:val="0"/>
          <w:numId w:val="238"/>
        </w:numPr>
      </w:pPr>
      <w:r>
        <w:t xml:space="preserve">Oxidation of aldehydes </w:t>
      </w:r>
    </w:p>
    <w:p w:rsidR="001466FC" w:rsidRPr="00BB0EE6" w:rsidRDefault="001466FC" w:rsidP="001466FC">
      <w:pPr>
        <w:rPr>
          <w:color w:val="FF0000"/>
          <w:sz w:val="20"/>
          <w:szCs w:val="20"/>
        </w:rPr>
      </w:pPr>
      <w:r w:rsidRPr="00BB0EE6">
        <w:rPr>
          <w:color w:val="FF0000"/>
          <w:sz w:val="20"/>
          <w:szCs w:val="20"/>
        </w:rPr>
        <w:t>Oxidation and Reduction of Oxygen Containing Compounds</w:t>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Oxidation – increase in bonds to oxygen or halogen, loss of C-H bonds</w:t>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Reduction – increase in bonds to hydrogen or R groups, loss of bonds to oxygen or halogen</w:t>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Neither oxidation nor reduction: addition or loss of H+, H2O, Hx, etc</w:t>
      </w:r>
    </w:p>
    <w:p w:rsidR="001466FC" w:rsidRPr="00BB0EE6" w:rsidRDefault="001466FC" w:rsidP="001466FC">
      <w:pPr>
        <w:rPr>
          <w:color w:val="FF0000"/>
          <w:sz w:val="20"/>
          <w:szCs w:val="20"/>
        </w:rPr>
      </w:pPr>
      <w:r w:rsidRPr="00BB0EE6">
        <w:rPr>
          <w:noProof/>
          <w:color w:val="FF0000"/>
        </w:rPr>
        <w:drawing>
          <wp:inline distT="0" distB="0" distL="0" distR="0" wp14:anchorId="3904FBEA" wp14:editId="0F411295">
            <wp:extent cx="6858000" cy="14509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858000" cy="1450975"/>
                    </a:xfrm>
                    <a:prstGeom prst="rect">
                      <a:avLst/>
                    </a:prstGeom>
                  </pic:spPr>
                </pic:pic>
              </a:graphicData>
            </a:graphic>
          </wp:inline>
        </w:drawing>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Carboxylic acids and their derivatives are usually reduced first to aldehydes, then to alcohols</w:t>
      </w:r>
    </w:p>
    <w:p w:rsidR="001466FC" w:rsidRPr="00BB0EE6" w:rsidRDefault="001466FC" w:rsidP="00A410CB">
      <w:pPr>
        <w:pStyle w:val="ListParagraph"/>
        <w:numPr>
          <w:ilvl w:val="1"/>
          <w:numId w:val="238"/>
        </w:numPr>
        <w:rPr>
          <w:color w:val="FF0000"/>
          <w:sz w:val="20"/>
          <w:szCs w:val="20"/>
        </w:rPr>
      </w:pPr>
      <w:r w:rsidRPr="00BB0EE6">
        <w:rPr>
          <w:color w:val="FF0000"/>
          <w:sz w:val="20"/>
          <w:szCs w:val="20"/>
        </w:rPr>
        <w:t>alcohols converted to alkenes through dehydration</w:t>
      </w:r>
    </w:p>
    <w:p w:rsidR="001466FC" w:rsidRPr="00BB0EE6" w:rsidRDefault="001466FC" w:rsidP="00A410CB">
      <w:pPr>
        <w:pStyle w:val="ListParagraph"/>
        <w:numPr>
          <w:ilvl w:val="1"/>
          <w:numId w:val="238"/>
        </w:numPr>
        <w:rPr>
          <w:color w:val="FF0000"/>
          <w:sz w:val="20"/>
          <w:szCs w:val="20"/>
        </w:rPr>
      </w:pPr>
      <w:r w:rsidRPr="00BB0EE6">
        <w:rPr>
          <w:color w:val="FF0000"/>
          <w:sz w:val="20"/>
          <w:szCs w:val="20"/>
        </w:rPr>
        <w:t>fully reduced when it becomes an alkane</w:t>
      </w:r>
    </w:p>
    <w:p w:rsidR="001466FC" w:rsidRPr="001466FC" w:rsidRDefault="001466FC" w:rsidP="00A410CB">
      <w:pPr>
        <w:pStyle w:val="ListParagraph"/>
        <w:numPr>
          <w:ilvl w:val="0"/>
          <w:numId w:val="238"/>
        </w:numPr>
        <w:rPr>
          <w:b/>
          <w:color w:val="FF0000"/>
          <w:sz w:val="20"/>
          <w:szCs w:val="20"/>
        </w:rPr>
      </w:pPr>
      <w:r w:rsidRPr="001466FC">
        <w:rPr>
          <w:b/>
          <w:color w:val="FF0000"/>
          <w:sz w:val="20"/>
          <w:szCs w:val="20"/>
        </w:rPr>
        <w:t>Primary alcohols oxidize to aldehydes, which in turn, oxidize to carboxylic acids</w:t>
      </w:r>
    </w:p>
    <w:p w:rsidR="001466FC" w:rsidRPr="001466FC" w:rsidRDefault="001466FC" w:rsidP="00A410CB">
      <w:pPr>
        <w:pStyle w:val="ListParagraph"/>
        <w:numPr>
          <w:ilvl w:val="0"/>
          <w:numId w:val="238"/>
        </w:numPr>
        <w:rPr>
          <w:b/>
          <w:color w:val="FF0000"/>
          <w:sz w:val="20"/>
          <w:szCs w:val="20"/>
        </w:rPr>
      </w:pPr>
      <w:r w:rsidRPr="001466FC">
        <w:rPr>
          <w:b/>
          <w:color w:val="FF0000"/>
          <w:sz w:val="20"/>
          <w:szCs w:val="20"/>
        </w:rPr>
        <w:t>secondary alcohols oxidize to ketones</w:t>
      </w:r>
    </w:p>
    <w:p w:rsidR="001466FC" w:rsidRPr="001466FC" w:rsidRDefault="001466FC" w:rsidP="00A410CB">
      <w:pPr>
        <w:pStyle w:val="ListParagraph"/>
        <w:numPr>
          <w:ilvl w:val="0"/>
          <w:numId w:val="238"/>
        </w:numPr>
        <w:rPr>
          <w:b/>
          <w:color w:val="FF0000"/>
          <w:sz w:val="20"/>
          <w:szCs w:val="20"/>
        </w:rPr>
      </w:pPr>
      <w:r w:rsidRPr="001466FC">
        <w:rPr>
          <w:b/>
          <w:color w:val="FF0000"/>
          <w:sz w:val="20"/>
          <w:szCs w:val="20"/>
        </w:rPr>
        <w:t>tertiary alcohols cannot be oxidized</w:t>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 xml:space="preserve">Two equivalents of LAH can be used to reduce carboxylic acids and their derivatives </w:t>
      </w:r>
      <w:r w:rsidRPr="006B4D8F">
        <w:rPr>
          <w:i/>
          <w:color w:val="FF0000"/>
          <w:sz w:val="20"/>
          <w:szCs w:val="20"/>
        </w:rPr>
        <w:t>to alcohols</w:t>
      </w:r>
    </w:p>
    <w:p w:rsidR="001466FC" w:rsidRPr="00BB0EE6" w:rsidRDefault="001466FC" w:rsidP="00A410CB">
      <w:pPr>
        <w:pStyle w:val="ListParagraph"/>
        <w:numPr>
          <w:ilvl w:val="1"/>
          <w:numId w:val="238"/>
        </w:numPr>
        <w:rPr>
          <w:color w:val="FF0000"/>
          <w:sz w:val="20"/>
          <w:szCs w:val="20"/>
        </w:rPr>
      </w:pPr>
      <w:r w:rsidRPr="00BB0EE6">
        <w:rPr>
          <w:color w:val="FF0000"/>
          <w:sz w:val="20"/>
          <w:szCs w:val="20"/>
        </w:rPr>
        <w:t>Reduction of ketones and aldehydes requires only a single portion of LAH, or NaBH4</w:t>
      </w:r>
    </w:p>
    <w:p w:rsidR="001466FC" w:rsidRPr="00BB0EE6" w:rsidRDefault="001466FC" w:rsidP="00A410CB">
      <w:pPr>
        <w:pStyle w:val="ListParagraph"/>
        <w:numPr>
          <w:ilvl w:val="0"/>
          <w:numId w:val="238"/>
        </w:numPr>
        <w:rPr>
          <w:color w:val="FF0000"/>
          <w:sz w:val="20"/>
          <w:szCs w:val="20"/>
        </w:rPr>
      </w:pPr>
      <w:r w:rsidRPr="00BB0EE6">
        <w:rPr>
          <w:noProof/>
          <w:color w:val="FF0000"/>
        </w:rPr>
        <w:drawing>
          <wp:inline distT="0" distB="0" distL="0" distR="0" wp14:anchorId="4E72980C" wp14:editId="1D3FEDDC">
            <wp:extent cx="2286000" cy="1669774"/>
            <wp:effectExtent l="0" t="0" r="0"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300997" cy="1680728"/>
                    </a:xfrm>
                    <a:prstGeom prst="rect">
                      <a:avLst/>
                    </a:prstGeom>
                  </pic:spPr>
                </pic:pic>
              </a:graphicData>
            </a:graphic>
          </wp:inline>
        </w:drawing>
      </w:r>
    </w:p>
    <w:p w:rsidR="001466FC" w:rsidRPr="00BB0EE6" w:rsidRDefault="001466FC" w:rsidP="00A410CB">
      <w:pPr>
        <w:pStyle w:val="ListParagraph"/>
        <w:numPr>
          <w:ilvl w:val="0"/>
          <w:numId w:val="238"/>
        </w:numPr>
        <w:rPr>
          <w:color w:val="FF0000"/>
          <w:sz w:val="20"/>
          <w:szCs w:val="20"/>
        </w:rPr>
      </w:pPr>
      <w:r w:rsidRPr="00BB0EE6">
        <w:rPr>
          <w:color w:val="FF0000"/>
          <w:sz w:val="20"/>
          <w:szCs w:val="20"/>
        </w:rPr>
        <w:t>PCC is a gentler oxidizing agent that will oxidize primary alcohols to aldehydes and secondary alcohols to ketones</w:t>
      </w:r>
    </w:p>
    <w:p w:rsidR="001466FC" w:rsidRDefault="001466FC" w:rsidP="00A410CB">
      <w:pPr>
        <w:pStyle w:val="ListParagraph"/>
        <w:numPr>
          <w:ilvl w:val="0"/>
          <w:numId w:val="238"/>
        </w:numPr>
        <w:rPr>
          <w:b/>
          <w:color w:val="FF0000"/>
          <w:sz w:val="20"/>
          <w:szCs w:val="20"/>
        </w:rPr>
      </w:pPr>
      <w:r w:rsidRPr="001466FC">
        <w:rPr>
          <w:b/>
          <w:color w:val="FF0000"/>
          <w:sz w:val="20"/>
          <w:szCs w:val="20"/>
        </w:rPr>
        <w:t>the other will oxidize alcohols all the way to carboxylic acids</w:t>
      </w:r>
    </w:p>
    <w:p w:rsidR="001466FC" w:rsidRPr="001466FC" w:rsidRDefault="001466FC" w:rsidP="00A410CB">
      <w:pPr>
        <w:pStyle w:val="ListParagraph"/>
        <w:numPr>
          <w:ilvl w:val="1"/>
          <w:numId w:val="238"/>
        </w:numPr>
        <w:rPr>
          <w:b/>
          <w:color w:val="FF0000"/>
          <w:sz w:val="20"/>
          <w:szCs w:val="20"/>
        </w:rPr>
      </w:pPr>
      <w:r>
        <w:rPr>
          <w:b/>
          <w:color w:val="FF0000"/>
          <w:sz w:val="20"/>
          <w:szCs w:val="20"/>
        </w:rPr>
        <w:t>oxidation goes all the way, reduction doesn’t</w:t>
      </w:r>
    </w:p>
    <w:p w:rsidR="008E4DBC" w:rsidRDefault="008E4DBC" w:rsidP="00A410CB">
      <w:pPr>
        <w:pStyle w:val="ListParagraph"/>
        <w:numPr>
          <w:ilvl w:val="0"/>
          <w:numId w:val="238"/>
        </w:numPr>
      </w:pPr>
      <w:r>
        <w:t xml:space="preserve">Reactions at adjacent positions: enolate chemistry </w:t>
      </w:r>
    </w:p>
    <w:p w:rsidR="00A932A3" w:rsidRPr="00C009C2" w:rsidRDefault="00A932A3" w:rsidP="00A932A3">
      <w:pPr>
        <w:rPr>
          <w:color w:val="FF0000"/>
          <w:sz w:val="20"/>
          <w:szCs w:val="20"/>
        </w:rPr>
      </w:pPr>
      <w:r w:rsidRPr="00C009C2">
        <w:rPr>
          <w:color w:val="FF0000"/>
          <w:sz w:val="20"/>
          <w:szCs w:val="20"/>
        </w:rPr>
        <w:t>Carbonyls as Nucleophiles: Aldol Condensation</w:t>
      </w:r>
    </w:p>
    <w:p w:rsidR="00A932A3" w:rsidRPr="00C009C2" w:rsidRDefault="00A932A3" w:rsidP="00A410CB">
      <w:pPr>
        <w:pStyle w:val="ListParagraph"/>
        <w:numPr>
          <w:ilvl w:val="0"/>
          <w:numId w:val="242"/>
        </w:numPr>
        <w:rPr>
          <w:color w:val="FF0000"/>
          <w:sz w:val="20"/>
          <w:szCs w:val="20"/>
        </w:rPr>
      </w:pPr>
      <w:r w:rsidRPr="00C009C2">
        <w:rPr>
          <w:color w:val="FF0000"/>
          <w:sz w:val="20"/>
          <w:szCs w:val="20"/>
        </w:rPr>
        <w:t>Carbonyl nucleophile attacks another carbonyl</w:t>
      </w:r>
    </w:p>
    <w:p w:rsidR="00A932A3" w:rsidRPr="00C009C2" w:rsidRDefault="00A932A3" w:rsidP="00A410CB">
      <w:pPr>
        <w:pStyle w:val="ListParagraph"/>
        <w:numPr>
          <w:ilvl w:val="0"/>
          <w:numId w:val="242"/>
        </w:numPr>
        <w:rPr>
          <w:color w:val="FF0000"/>
          <w:sz w:val="20"/>
          <w:szCs w:val="20"/>
        </w:rPr>
      </w:pPr>
      <w:r w:rsidRPr="00C009C2">
        <w:rPr>
          <w:color w:val="FF0000"/>
          <w:sz w:val="20"/>
          <w:szCs w:val="20"/>
        </w:rPr>
        <w:t>alpha carbon acts as a nucleophile</w:t>
      </w:r>
    </w:p>
    <w:p w:rsidR="00A932A3" w:rsidRPr="00C009C2" w:rsidRDefault="00A932A3" w:rsidP="00A410CB">
      <w:pPr>
        <w:pStyle w:val="ListParagraph"/>
        <w:numPr>
          <w:ilvl w:val="0"/>
          <w:numId w:val="242"/>
        </w:numPr>
        <w:rPr>
          <w:color w:val="FF0000"/>
          <w:sz w:val="20"/>
          <w:szCs w:val="20"/>
        </w:rPr>
      </w:pPr>
      <w:r w:rsidRPr="00C009C2">
        <w:rPr>
          <w:color w:val="FF0000"/>
          <w:sz w:val="20"/>
          <w:szCs w:val="20"/>
        </w:rPr>
        <w:t>can be catalyzed with an acid or base</w:t>
      </w:r>
    </w:p>
    <w:p w:rsidR="00A932A3" w:rsidRPr="00C009C2" w:rsidRDefault="00A932A3" w:rsidP="00A410CB">
      <w:pPr>
        <w:pStyle w:val="ListParagraph"/>
        <w:numPr>
          <w:ilvl w:val="1"/>
          <w:numId w:val="242"/>
        </w:numPr>
        <w:rPr>
          <w:color w:val="FF0000"/>
          <w:sz w:val="20"/>
          <w:szCs w:val="20"/>
        </w:rPr>
      </w:pPr>
      <w:r w:rsidRPr="00C009C2">
        <w:rPr>
          <w:color w:val="FF0000"/>
          <w:sz w:val="20"/>
          <w:szCs w:val="20"/>
        </w:rPr>
        <w:t>base: removal of alpha-hydrogen, leaving enolate ion</w:t>
      </w:r>
    </w:p>
    <w:p w:rsidR="001466FC" w:rsidRPr="00A932A3" w:rsidRDefault="00A932A3" w:rsidP="00A410CB">
      <w:pPr>
        <w:pStyle w:val="ListParagraph"/>
        <w:numPr>
          <w:ilvl w:val="1"/>
          <w:numId w:val="242"/>
        </w:numPr>
        <w:rPr>
          <w:color w:val="FF0000"/>
          <w:sz w:val="20"/>
          <w:szCs w:val="20"/>
        </w:rPr>
      </w:pPr>
      <w:r w:rsidRPr="006B4D8F">
        <w:rPr>
          <w:b/>
          <w:color w:val="FF0000"/>
          <w:sz w:val="20"/>
          <w:szCs w:val="20"/>
        </w:rPr>
        <w:t>aldols</w:t>
      </w:r>
      <w:r w:rsidRPr="00C009C2">
        <w:rPr>
          <w:color w:val="FF0000"/>
          <w:sz w:val="20"/>
          <w:szCs w:val="20"/>
        </w:rPr>
        <w:t xml:space="preserve"> are unstable and are easily dehydrated by heat or a base to become an </w:t>
      </w:r>
      <w:r w:rsidRPr="006B4D8F">
        <w:rPr>
          <w:b/>
          <w:color w:val="FF0000"/>
          <w:sz w:val="20"/>
          <w:szCs w:val="20"/>
        </w:rPr>
        <w:t>enal</w:t>
      </w:r>
    </w:p>
    <w:p w:rsidR="008E4DBC" w:rsidRDefault="008E4DBC" w:rsidP="00A410CB">
      <w:pPr>
        <w:pStyle w:val="ListParagraph"/>
        <w:numPr>
          <w:ilvl w:val="0"/>
          <w:numId w:val="238"/>
        </w:numPr>
      </w:pPr>
      <w:r>
        <w:t xml:space="preserve">Keto-enol tautomerism (α-racemization) Aldol condensation, retro-aldol </w:t>
      </w:r>
    </w:p>
    <w:p w:rsidR="00A932A3" w:rsidRDefault="00A932A3" w:rsidP="00A410CB">
      <w:pPr>
        <w:pStyle w:val="ListParagraph"/>
        <w:numPr>
          <w:ilvl w:val="0"/>
          <w:numId w:val="238"/>
        </w:numPr>
      </w:pPr>
      <w:r w:rsidRPr="00C009C2">
        <w:rPr>
          <w:noProof/>
          <w:color w:val="FF0000"/>
        </w:rPr>
        <w:lastRenderedPageBreak/>
        <w:drawing>
          <wp:inline distT="0" distB="0" distL="0" distR="0" wp14:anchorId="035FF484" wp14:editId="13340D26">
            <wp:extent cx="3957061" cy="3434583"/>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968419" cy="3444441"/>
                    </a:xfrm>
                    <a:prstGeom prst="rect">
                      <a:avLst/>
                    </a:prstGeom>
                  </pic:spPr>
                </pic:pic>
              </a:graphicData>
            </a:graphic>
          </wp:inline>
        </w:drawing>
      </w:r>
    </w:p>
    <w:p w:rsidR="008E4DBC" w:rsidRDefault="008E4DBC" w:rsidP="00A410CB">
      <w:pPr>
        <w:pStyle w:val="ListParagraph"/>
        <w:numPr>
          <w:ilvl w:val="0"/>
          <w:numId w:val="238"/>
        </w:numPr>
      </w:pPr>
      <w:r>
        <w:t xml:space="preserve">Kinetic versus thermodynamic enolate </w:t>
      </w:r>
    </w:p>
    <w:p w:rsidR="00AF16E4" w:rsidRPr="00AF16E4" w:rsidRDefault="00AF16E4" w:rsidP="00A410CB">
      <w:pPr>
        <w:pStyle w:val="ListParagraph"/>
        <w:numPr>
          <w:ilvl w:val="0"/>
          <w:numId w:val="240"/>
        </w:numPr>
        <w:rPr>
          <w:color w:val="FF0000"/>
          <w:sz w:val="20"/>
          <w:szCs w:val="20"/>
        </w:rPr>
      </w:pPr>
      <w:r w:rsidRPr="00AF16E4">
        <w:rPr>
          <w:noProof/>
          <w:color w:val="FF0000"/>
        </w:rPr>
        <w:drawing>
          <wp:anchor distT="0" distB="0" distL="114300" distR="114300" simplePos="0" relativeHeight="251719680" behindDoc="1" locked="0" layoutInCell="1" allowOverlap="1" wp14:anchorId="7F06C69C" wp14:editId="41FE5372">
            <wp:simplePos x="0" y="0"/>
            <wp:positionH relativeFrom="column">
              <wp:posOffset>3155464</wp:posOffset>
            </wp:positionH>
            <wp:positionV relativeFrom="paragraph">
              <wp:posOffset>9786</wp:posOffset>
            </wp:positionV>
            <wp:extent cx="3803119" cy="1224242"/>
            <wp:effectExtent l="0" t="0" r="6985"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28A0092B-C50C-407E-A947-70E740481C1C}">
                          <a14:useLocalDpi xmlns:a14="http://schemas.microsoft.com/office/drawing/2010/main" val="0"/>
                        </a:ext>
                      </a:extLst>
                    </a:blip>
                    <a:stretch>
                      <a:fillRect/>
                    </a:stretch>
                  </pic:blipFill>
                  <pic:spPr>
                    <a:xfrm>
                      <a:off x="0" y="0"/>
                      <a:ext cx="3803119" cy="1224242"/>
                    </a:xfrm>
                    <a:prstGeom prst="rect">
                      <a:avLst/>
                    </a:prstGeom>
                  </pic:spPr>
                </pic:pic>
              </a:graphicData>
            </a:graphic>
          </wp:anchor>
        </w:drawing>
      </w:r>
      <w:r w:rsidRPr="00AF16E4">
        <w:rPr>
          <w:color w:val="FF0000"/>
          <w:sz w:val="20"/>
          <w:szCs w:val="20"/>
        </w:rPr>
        <w:t>Ketones and aldehydes eist at room temperature as keto-enol tautomers</w:t>
      </w:r>
    </w:p>
    <w:p w:rsidR="00AF16E4" w:rsidRPr="00AF16E4" w:rsidRDefault="00AF16E4" w:rsidP="00A410CB">
      <w:pPr>
        <w:pStyle w:val="ListParagraph"/>
        <w:numPr>
          <w:ilvl w:val="1"/>
          <w:numId w:val="240"/>
        </w:numPr>
        <w:rPr>
          <w:color w:val="FF0000"/>
          <w:sz w:val="20"/>
          <w:szCs w:val="20"/>
        </w:rPr>
      </w:pPr>
      <w:r w:rsidRPr="00AF16E4">
        <w:rPr>
          <w:color w:val="FF0000"/>
          <w:sz w:val="20"/>
          <w:szCs w:val="20"/>
        </w:rPr>
        <w:t>tautomerization – shift from a carbonyl (keto) to an alkene with an alcohol (enol)</w:t>
      </w:r>
    </w:p>
    <w:p w:rsidR="00AF16E4" w:rsidRPr="006B4D8F" w:rsidRDefault="00AF16E4" w:rsidP="00A410CB">
      <w:pPr>
        <w:pStyle w:val="ListParagraph"/>
        <w:numPr>
          <w:ilvl w:val="1"/>
          <w:numId w:val="240"/>
        </w:numPr>
        <w:rPr>
          <w:i/>
          <w:color w:val="FF0000"/>
          <w:sz w:val="20"/>
          <w:szCs w:val="20"/>
        </w:rPr>
      </w:pPr>
      <w:r w:rsidRPr="006B4D8F">
        <w:rPr>
          <w:i/>
          <w:color w:val="FF0000"/>
          <w:sz w:val="20"/>
          <w:szCs w:val="20"/>
        </w:rPr>
        <w:t>keto is more stable than enol</w:t>
      </w:r>
    </w:p>
    <w:p w:rsidR="00AF16E4" w:rsidRPr="00AF16E4" w:rsidRDefault="00AF16E4" w:rsidP="00A410CB">
      <w:pPr>
        <w:pStyle w:val="ListParagraph"/>
        <w:numPr>
          <w:ilvl w:val="1"/>
          <w:numId w:val="240"/>
        </w:numPr>
        <w:rPr>
          <w:color w:val="FF0000"/>
          <w:sz w:val="20"/>
          <w:szCs w:val="20"/>
        </w:rPr>
      </w:pPr>
      <w:r w:rsidRPr="00AF16E4">
        <w:rPr>
          <w:color w:val="FF0000"/>
          <w:sz w:val="20"/>
          <w:szCs w:val="20"/>
        </w:rPr>
        <w:t>enolate – negatively charged enol</w:t>
      </w:r>
    </w:p>
    <w:p w:rsidR="00AF16E4" w:rsidRPr="00AF16E4" w:rsidRDefault="00AF16E4" w:rsidP="00A410CB">
      <w:pPr>
        <w:pStyle w:val="ListParagraph"/>
        <w:numPr>
          <w:ilvl w:val="2"/>
          <w:numId w:val="240"/>
        </w:numPr>
        <w:rPr>
          <w:color w:val="FF0000"/>
          <w:sz w:val="20"/>
          <w:szCs w:val="20"/>
        </w:rPr>
      </w:pPr>
      <w:r w:rsidRPr="00AF16E4">
        <w:rPr>
          <w:color w:val="FF0000"/>
          <w:sz w:val="20"/>
          <w:szCs w:val="20"/>
        </w:rPr>
        <w:t>can act as nucleophiles</w:t>
      </w:r>
    </w:p>
    <w:p w:rsidR="00AF16E4" w:rsidRPr="00AF16E4" w:rsidRDefault="00AF16E4" w:rsidP="00A410CB">
      <w:pPr>
        <w:pStyle w:val="ListParagraph"/>
        <w:numPr>
          <w:ilvl w:val="2"/>
          <w:numId w:val="240"/>
        </w:numPr>
        <w:rPr>
          <w:color w:val="FF0000"/>
          <w:sz w:val="20"/>
          <w:szCs w:val="20"/>
        </w:rPr>
      </w:pPr>
      <w:r w:rsidRPr="00AF16E4">
        <w:rPr>
          <w:color w:val="FF0000"/>
          <w:sz w:val="20"/>
          <w:szCs w:val="20"/>
        </w:rPr>
        <w:t>formed in basic conditions</w:t>
      </w:r>
    </w:p>
    <w:p w:rsidR="00AF16E4" w:rsidRPr="00AF16E4" w:rsidRDefault="00AF16E4" w:rsidP="00A410CB">
      <w:pPr>
        <w:pStyle w:val="ListParagraph"/>
        <w:numPr>
          <w:ilvl w:val="0"/>
          <w:numId w:val="240"/>
        </w:numPr>
        <w:rPr>
          <w:color w:val="FF0000"/>
          <w:sz w:val="20"/>
          <w:szCs w:val="20"/>
        </w:rPr>
      </w:pPr>
      <w:r w:rsidRPr="00AF16E4">
        <w:rPr>
          <w:color w:val="FF0000"/>
          <w:sz w:val="20"/>
          <w:szCs w:val="20"/>
        </w:rPr>
        <w:t>Kinetic vs Thermodynamic Enolate:</w:t>
      </w:r>
    </w:p>
    <w:p w:rsidR="00AF16E4" w:rsidRPr="00AF16E4" w:rsidRDefault="00AF16E4" w:rsidP="00AF16E4">
      <w:pPr>
        <w:rPr>
          <w:color w:val="FF0000"/>
          <w:sz w:val="20"/>
          <w:szCs w:val="20"/>
        </w:rPr>
      </w:pPr>
      <w:r w:rsidRPr="00AF16E4">
        <w:rPr>
          <w:noProof/>
          <w:color w:val="FF0000"/>
        </w:rPr>
        <w:drawing>
          <wp:inline distT="0" distB="0" distL="0" distR="0" wp14:anchorId="54D41128" wp14:editId="66A31614">
            <wp:extent cx="3451412" cy="733634"/>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495318" cy="742967"/>
                    </a:xfrm>
                    <a:prstGeom prst="rect">
                      <a:avLst/>
                    </a:prstGeom>
                  </pic:spPr>
                </pic:pic>
              </a:graphicData>
            </a:graphic>
          </wp:inline>
        </w:drawing>
      </w:r>
    </w:p>
    <w:p w:rsidR="00AF16E4" w:rsidRPr="00AF16E4" w:rsidRDefault="00AF16E4" w:rsidP="00A410CB">
      <w:pPr>
        <w:pStyle w:val="ListParagraph"/>
        <w:numPr>
          <w:ilvl w:val="0"/>
          <w:numId w:val="241"/>
        </w:numPr>
        <w:rPr>
          <w:color w:val="FF0000"/>
          <w:sz w:val="20"/>
          <w:szCs w:val="20"/>
        </w:rPr>
      </w:pPr>
      <w:r w:rsidRPr="00AF16E4">
        <w:rPr>
          <w:color w:val="FF0000"/>
          <w:sz w:val="20"/>
          <w:szCs w:val="20"/>
        </w:rPr>
        <w:t>Kinetic reaction has lower Ea but forms less stable product</w:t>
      </w:r>
    </w:p>
    <w:p w:rsidR="00AF16E4" w:rsidRPr="00AF16E4" w:rsidRDefault="00AF16E4" w:rsidP="00A410CB">
      <w:pPr>
        <w:pStyle w:val="ListParagraph"/>
        <w:numPr>
          <w:ilvl w:val="1"/>
          <w:numId w:val="241"/>
        </w:numPr>
        <w:rPr>
          <w:color w:val="FF0000"/>
          <w:sz w:val="20"/>
          <w:szCs w:val="20"/>
        </w:rPr>
      </w:pPr>
      <w:r w:rsidRPr="00AF16E4">
        <w:rPr>
          <w:color w:val="FF0000"/>
          <w:sz w:val="20"/>
          <w:szCs w:val="20"/>
        </w:rPr>
        <w:t xml:space="preserve">favored by use of a bulky base or </w:t>
      </w:r>
      <w:r w:rsidRPr="006B4D8F">
        <w:rPr>
          <w:i/>
          <w:color w:val="FF0000"/>
          <w:sz w:val="20"/>
          <w:szCs w:val="20"/>
        </w:rPr>
        <w:t>low temperatures</w:t>
      </w:r>
    </w:p>
    <w:p w:rsidR="00AF16E4" w:rsidRPr="00AF16E4" w:rsidRDefault="00AF16E4" w:rsidP="00A410CB">
      <w:pPr>
        <w:pStyle w:val="ListParagraph"/>
        <w:numPr>
          <w:ilvl w:val="0"/>
          <w:numId w:val="241"/>
        </w:numPr>
        <w:rPr>
          <w:color w:val="FF0000"/>
          <w:sz w:val="20"/>
          <w:szCs w:val="20"/>
        </w:rPr>
      </w:pPr>
      <w:r w:rsidRPr="00AF16E4">
        <w:rPr>
          <w:color w:val="FF0000"/>
          <w:sz w:val="20"/>
          <w:szCs w:val="20"/>
        </w:rPr>
        <w:t>Thermodynamic reaction has a higher Ea, but forms a more stable product</w:t>
      </w:r>
    </w:p>
    <w:p w:rsidR="008E4DBC" w:rsidRDefault="008E4DBC" w:rsidP="008E4DBC">
      <w:r>
        <w:t xml:space="preserve">General principles </w:t>
      </w:r>
    </w:p>
    <w:p w:rsidR="008E4DBC" w:rsidRDefault="008E4DBC" w:rsidP="00A410CB">
      <w:pPr>
        <w:pStyle w:val="ListParagraph"/>
        <w:numPr>
          <w:ilvl w:val="0"/>
          <w:numId w:val="239"/>
        </w:numPr>
      </w:pPr>
      <w:r>
        <w:t xml:space="preserve">Effect of substituents on reactivity of C=O; steric hindrance </w:t>
      </w:r>
    </w:p>
    <w:p w:rsidR="00AF16E4" w:rsidRPr="00AF16E4" w:rsidRDefault="00AF16E4" w:rsidP="00A410CB">
      <w:pPr>
        <w:pStyle w:val="ListParagraph"/>
        <w:numPr>
          <w:ilvl w:val="0"/>
          <w:numId w:val="239"/>
        </w:numPr>
        <w:rPr>
          <w:rFonts w:cs="Times New Roman"/>
          <w:color w:val="FF0000"/>
          <w:sz w:val="20"/>
        </w:rPr>
      </w:pPr>
      <w:r w:rsidRPr="00AF16E4">
        <w:rPr>
          <w:rFonts w:cs="Times New Roman"/>
          <w:b/>
          <w:bCs/>
          <w:color w:val="FF0000"/>
          <w:sz w:val="20"/>
          <w:shd w:val="clear" w:color="auto" w:fill="FFFFFF"/>
        </w:rPr>
        <w:t>Aldehydes</w:t>
      </w:r>
      <w:r w:rsidRPr="00AF16E4">
        <w:rPr>
          <w:rFonts w:cs="Times New Roman"/>
          <w:color w:val="FF0000"/>
          <w:sz w:val="20"/>
          <w:shd w:val="clear" w:color="auto" w:fill="FFFFFF"/>
        </w:rPr>
        <w:t> are usually </w:t>
      </w:r>
      <w:r w:rsidRPr="00AF16E4">
        <w:rPr>
          <w:rFonts w:cs="Times New Roman"/>
          <w:b/>
          <w:bCs/>
          <w:color w:val="FF0000"/>
          <w:sz w:val="20"/>
          <w:shd w:val="clear" w:color="auto" w:fill="FFFFFF"/>
        </w:rPr>
        <w:t>more reactive</w:t>
      </w:r>
      <w:r w:rsidRPr="00AF16E4">
        <w:rPr>
          <w:rFonts w:cs="Times New Roman"/>
          <w:color w:val="FF0000"/>
          <w:sz w:val="20"/>
          <w:shd w:val="clear" w:color="auto" w:fill="FFFFFF"/>
        </w:rPr>
        <w:t> toward nucleophilic substitutions </w:t>
      </w:r>
      <w:r w:rsidRPr="00AF16E4">
        <w:rPr>
          <w:rFonts w:cs="Times New Roman"/>
          <w:b/>
          <w:bCs/>
          <w:color w:val="FF0000"/>
          <w:sz w:val="20"/>
          <w:shd w:val="clear" w:color="auto" w:fill="FFFFFF"/>
        </w:rPr>
        <w:t>than ketones</w:t>
      </w:r>
      <w:r w:rsidRPr="00AF16E4">
        <w:rPr>
          <w:rFonts w:cs="Times New Roman"/>
          <w:color w:val="FF0000"/>
          <w:sz w:val="20"/>
          <w:shd w:val="clear" w:color="auto" w:fill="FFFFFF"/>
        </w:rPr>
        <w:t> because of both steric and electronic effects. In </w:t>
      </w:r>
      <w:r w:rsidRPr="00AF16E4">
        <w:rPr>
          <w:rFonts w:cs="Times New Roman"/>
          <w:b/>
          <w:bCs/>
          <w:color w:val="FF0000"/>
          <w:sz w:val="20"/>
          <w:shd w:val="clear" w:color="auto" w:fill="FFFFFF"/>
        </w:rPr>
        <w:t>aldehydes</w:t>
      </w:r>
      <w:r w:rsidRPr="00AF16E4">
        <w:rPr>
          <w:rFonts w:cs="Times New Roman"/>
          <w:color w:val="FF0000"/>
          <w:sz w:val="20"/>
          <w:shd w:val="clear" w:color="auto" w:fill="FFFFFF"/>
        </w:rPr>
        <w:t>, the relatively small hydrogen atom is attached to one side of the carbonyl group, while a larger R group is affixed to the other side.</w:t>
      </w:r>
    </w:p>
    <w:p w:rsidR="001F03FE" w:rsidRPr="00AF16E4" w:rsidRDefault="008E4DBC" w:rsidP="00A410CB">
      <w:pPr>
        <w:pStyle w:val="ListParagraph"/>
        <w:numPr>
          <w:ilvl w:val="0"/>
          <w:numId w:val="239"/>
        </w:numPr>
        <w:rPr>
          <w:color w:val="FF0000"/>
          <w:szCs w:val="20"/>
        </w:rPr>
      </w:pPr>
      <w:r>
        <w:t>Acidity of α-H; carbanions</w:t>
      </w:r>
    </w:p>
    <w:p w:rsidR="00AF16E4" w:rsidRDefault="00AF16E4" w:rsidP="00AF16E4">
      <w:pPr>
        <w:rPr>
          <w:color w:val="FF0000"/>
          <w:szCs w:val="20"/>
        </w:rPr>
      </w:pPr>
    </w:p>
    <w:p w:rsidR="00AF16E4" w:rsidRDefault="00AF16E4" w:rsidP="00AF16E4">
      <w:r w:rsidRPr="00AF16E4">
        <w:rPr>
          <w:b/>
        </w:rPr>
        <w:t>Alcohols (OC)</w:t>
      </w:r>
      <w:r>
        <w:t xml:space="preserve"> </w:t>
      </w:r>
    </w:p>
    <w:p w:rsidR="00AF16E4" w:rsidRDefault="00AF16E4" w:rsidP="00AF16E4">
      <w:r>
        <w:t xml:space="preserve">Description </w:t>
      </w:r>
    </w:p>
    <w:p w:rsidR="00AF16E4" w:rsidRDefault="00AF16E4" w:rsidP="00A410CB">
      <w:pPr>
        <w:pStyle w:val="ListParagraph"/>
        <w:numPr>
          <w:ilvl w:val="0"/>
          <w:numId w:val="244"/>
        </w:numPr>
      </w:pPr>
      <w:r>
        <w:t xml:space="preserve">Nomenclature </w:t>
      </w:r>
    </w:p>
    <w:p w:rsidR="00AF16E4" w:rsidRPr="00AF16E4" w:rsidRDefault="00AF16E4" w:rsidP="00A410CB">
      <w:pPr>
        <w:pStyle w:val="ListParagraph"/>
        <w:numPr>
          <w:ilvl w:val="0"/>
          <w:numId w:val="244"/>
        </w:numPr>
        <w:rPr>
          <w:color w:val="FF0000"/>
          <w:sz w:val="20"/>
          <w:szCs w:val="20"/>
        </w:rPr>
      </w:pPr>
      <w:r w:rsidRPr="00AF16E4">
        <w:rPr>
          <w:color w:val="FF0000"/>
          <w:sz w:val="20"/>
          <w:szCs w:val="20"/>
        </w:rPr>
        <w:t>R-OH</w:t>
      </w:r>
    </w:p>
    <w:p w:rsidR="00AF16E4" w:rsidRPr="00AF16E4" w:rsidRDefault="00AF16E4" w:rsidP="00A410CB">
      <w:pPr>
        <w:pStyle w:val="ListParagraph"/>
        <w:numPr>
          <w:ilvl w:val="0"/>
          <w:numId w:val="244"/>
        </w:numPr>
        <w:rPr>
          <w:color w:val="FF0000"/>
          <w:sz w:val="20"/>
          <w:szCs w:val="20"/>
        </w:rPr>
      </w:pPr>
      <w:r w:rsidRPr="00AF16E4">
        <w:rPr>
          <w:color w:val="FF0000"/>
          <w:sz w:val="20"/>
          <w:szCs w:val="20"/>
        </w:rPr>
        <w:t>parent chain: -ol</w:t>
      </w:r>
    </w:p>
    <w:p w:rsidR="00AF16E4" w:rsidRPr="00AF16E4" w:rsidRDefault="00AF16E4" w:rsidP="00A410CB">
      <w:pPr>
        <w:pStyle w:val="ListParagraph"/>
        <w:numPr>
          <w:ilvl w:val="0"/>
          <w:numId w:val="244"/>
        </w:numPr>
        <w:rPr>
          <w:color w:val="FF0000"/>
          <w:sz w:val="20"/>
          <w:szCs w:val="20"/>
        </w:rPr>
      </w:pPr>
      <w:r w:rsidRPr="00AF16E4">
        <w:rPr>
          <w:color w:val="FF0000"/>
          <w:sz w:val="20"/>
          <w:szCs w:val="20"/>
        </w:rPr>
        <w:t>commonly act as nucleophiles</w:t>
      </w:r>
    </w:p>
    <w:p w:rsidR="00AF16E4" w:rsidRPr="00AF16E4" w:rsidRDefault="00AF16E4" w:rsidP="00A410CB">
      <w:pPr>
        <w:pStyle w:val="ListParagraph"/>
        <w:numPr>
          <w:ilvl w:val="0"/>
          <w:numId w:val="246"/>
        </w:numPr>
        <w:rPr>
          <w:color w:val="FF0000"/>
          <w:sz w:val="20"/>
          <w:szCs w:val="20"/>
        </w:rPr>
      </w:pPr>
      <w:r>
        <w:t xml:space="preserve">Physical properties (acidity, hydrogen bonding) </w:t>
      </w:r>
    </w:p>
    <w:p w:rsidR="00AF16E4" w:rsidRPr="00E628D0" w:rsidRDefault="00AF16E4" w:rsidP="00A410CB">
      <w:pPr>
        <w:pStyle w:val="ListParagraph"/>
        <w:numPr>
          <w:ilvl w:val="0"/>
          <w:numId w:val="246"/>
        </w:numPr>
        <w:rPr>
          <w:color w:val="FF0000"/>
          <w:sz w:val="20"/>
          <w:szCs w:val="20"/>
        </w:rPr>
      </w:pPr>
      <w:r w:rsidRPr="00E628D0">
        <w:rPr>
          <w:color w:val="FF0000"/>
          <w:sz w:val="20"/>
          <w:szCs w:val="20"/>
        </w:rPr>
        <w:t>General properties</w:t>
      </w:r>
    </w:p>
    <w:p w:rsidR="00AF16E4" w:rsidRPr="00E628D0" w:rsidRDefault="00AF16E4" w:rsidP="00A410CB">
      <w:pPr>
        <w:pStyle w:val="ListParagraph"/>
        <w:numPr>
          <w:ilvl w:val="1"/>
          <w:numId w:val="246"/>
        </w:numPr>
        <w:rPr>
          <w:color w:val="FF0000"/>
          <w:sz w:val="20"/>
          <w:szCs w:val="20"/>
        </w:rPr>
      </w:pPr>
      <w:r w:rsidRPr="00E628D0">
        <w:rPr>
          <w:color w:val="FF0000"/>
          <w:sz w:val="20"/>
          <w:szCs w:val="20"/>
        </w:rPr>
        <w:t>boiling point goes up with molecular weight and down with branching</w:t>
      </w:r>
    </w:p>
    <w:p w:rsidR="00AF16E4" w:rsidRPr="00E628D0" w:rsidRDefault="00AF16E4" w:rsidP="00A410CB">
      <w:pPr>
        <w:pStyle w:val="ListParagraph"/>
        <w:numPr>
          <w:ilvl w:val="1"/>
          <w:numId w:val="246"/>
        </w:numPr>
        <w:rPr>
          <w:color w:val="FF0000"/>
          <w:sz w:val="20"/>
          <w:szCs w:val="20"/>
        </w:rPr>
      </w:pPr>
      <w:r w:rsidRPr="00E628D0">
        <w:rPr>
          <w:color w:val="FF0000"/>
          <w:sz w:val="20"/>
          <w:szCs w:val="20"/>
        </w:rPr>
        <w:t>melting point less clear</w:t>
      </w:r>
    </w:p>
    <w:p w:rsidR="00AF16E4" w:rsidRPr="00AF16E4" w:rsidRDefault="00AF16E4" w:rsidP="00A410CB">
      <w:pPr>
        <w:pStyle w:val="ListParagraph"/>
        <w:numPr>
          <w:ilvl w:val="1"/>
          <w:numId w:val="246"/>
        </w:numPr>
        <w:rPr>
          <w:color w:val="FF0000"/>
          <w:sz w:val="20"/>
          <w:szCs w:val="20"/>
        </w:rPr>
      </w:pPr>
      <w:r w:rsidRPr="00E628D0">
        <w:rPr>
          <w:color w:val="FF0000"/>
          <w:sz w:val="20"/>
          <w:szCs w:val="20"/>
        </w:rPr>
        <w:t>bp and mp much higher than similar-size alkanes due to their ability to hydrogen bond</w:t>
      </w:r>
    </w:p>
    <w:p w:rsidR="00AF16E4" w:rsidRDefault="00AF16E4" w:rsidP="00AF16E4">
      <w:r>
        <w:t xml:space="preserve">Important reactions </w:t>
      </w:r>
    </w:p>
    <w:p w:rsidR="00AF16E4" w:rsidRDefault="00AF16E4" w:rsidP="00A410CB">
      <w:pPr>
        <w:pStyle w:val="ListParagraph"/>
        <w:numPr>
          <w:ilvl w:val="0"/>
          <w:numId w:val="245"/>
        </w:numPr>
      </w:pPr>
      <w:r>
        <w:t xml:space="preserve">Oxidation </w:t>
      </w:r>
    </w:p>
    <w:p w:rsidR="00AF16E4" w:rsidRDefault="00AF16E4" w:rsidP="00A410CB">
      <w:pPr>
        <w:pStyle w:val="ListParagraph"/>
        <w:numPr>
          <w:ilvl w:val="0"/>
          <w:numId w:val="245"/>
        </w:numPr>
      </w:pPr>
      <w:r>
        <w:lastRenderedPageBreak/>
        <w:t xml:space="preserve">Substitution reactions: SN1 or SN2 </w:t>
      </w:r>
    </w:p>
    <w:p w:rsidR="00AF16E4" w:rsidRDefault="00AF16E4" w:rsidP="00A410CB">
      <w:pPr>
        <w:pStyle w:val="ListParagraph"/>
        <w:numPr>
          <w:ilvl w:val="0"/>
          <w:numId w:val="245"/>
        </w:numPr>
      </w:pPr>
      <w:r>
        <w:t xml:space="preserve">Protection of alcohols </w:t>
      </w:r>
    </w:p>
    <w:p w:rsidR="00AF16E4" w:rsidRPr="00AF16E4" w:rsidRDefault="00AF16E4" w:rsidP="00A410CB">
      <w:pPr>
        <w:pStyle w:val="ListParagraph"/>
        <w:numPr>
          <w:ilvl w:val="0"/>
          <w:numId w:val="245"/>
        </w:numPr>
        <w:rPr>
          <w:color w:val="FF0000"/>
          <w:szCs w:val="20"/>
        </w:rPr>
      </w:pPr>
      <w:r>
        <w:t>Preparation of mesylates and tosylates</w:t>
      </w:r>
    </w:p>
    <w:p w:rsidR="00AF16E4" w:rsidRPr="00AF16E4" w:rsidRDefault="00AF16E4" w:rsidP="00A410CB">
      <w:pPr>
        <w:pStyle w:val="ListParagraph"/>
        <w:numPr>
          <w:ilvl w:val="2"/>
          <w:numId w:val="245"/>
        </w:numPr>
        <w:rPr>
          <w:color w:val="FF0000"/>
          <w:sz w:val="20"/>
          <w:szCs w:val="20"/>
        </w:rPr>
      </w:pPr>
      <w:r w:rsidRPr="00AF16E4">
        <w:rPr>
          <w:color w:val="FF0000"/>
          <w:sz w:val="20"/>
          <w:szCs w:val="20"/>
        </w:rPr>
        <w:t>tosylates and mesylates are also useful for the protection of alcohols</w:t>
      </w:r>
    </w:p>
    <w:p w:rsidR="00AF16E4" w:rsidRPr="00AF16E4" w:rsidRDefault="00AF16E4" w:rsidP="00A410CB">
      <w:pPr>
        <w:pStyle w:val="ListParagraph"/>
        <w:numPr>
          <w:ilvl w:val="3"/>
          <w:numId w:val="245"/>
        </w:numPr>
        <w:rPr>
          <w:color w:val="FF0000"/>
          <w:sz w:val="20"/>
          <w:szCs w:val="20"/>
        </w:rPr>
      </w:pPr>
      <w:r w:rsidRPr="00AF16E4">
        <w:rPr>
          <w:color w:val="FF0000"/>
          <w:sz w:val="20"/>
          <w:szCs w:val="20"/>
        </w:rPr>
        <w:t>prevents the alcohol from acting as an acid or undergoing other reactions</w:t>
      </w:r>
    </w:p>
    <w:p w:rsidR="00AF16E4" w:rsidRPr="00A53E70" w:rsidRDefault="00AF16E4" w:rsidP="00A410CB">
      <w:pPr>
        <w:pStyle w:val="ListParagraph"/>
        <w:numPr>
          <w:ilvl w:val="0"/>
          <w:numId w:val="245"/>
        </w:numPr>
        <w:rPr>
          <w:color w:val="FF0000"/>
          <w:szCs w:val="20"/>
        </w:rPr>
      </w:pPr>
      <w:r>
        <w:rPr>
          <w:noProof/>
        </w:rPr>
        <w:drawing>
          <wp:inline distT="0" distB="0" distL="0" distR="0">
            <wp:extent cx="2937435" cy="2203076"/>
            <wp:effectExtent l="0" t="0" r="0" b="6985"/>
            <wp:docPr id="205" name="Picture 205" descr="Image result for preparation of tosy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result for preparation of tosylate"/>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2968" cy="2207226"/>
                    </a:xfrm>
                    <a:prstGeom prst="rect">
                      <a:avLst/>
                    </a:prstGeom>
                    <a:noFill/>
                    <a:ln>
                      <a:noFill/>
                    </a:ln>
                  </pic:spPr>
                </pic:pic>
              </a:graphicData>
            </a:graphic>
          </wp:inline>
        </w:drawing>
      </w:r>
      <w:r w:rsidRPr="00AF16E4">
        <w:t xml:space="preserve"> </w:t>
      </w:r>
      <w:r>
        <w:rPr>
          <w:noProof/>
        </w:rPr>
        <w:drawing>
          <wp:inline distT="0" distB="0" distL="0" distR="0">
            <wp:extent cx="2727387" cy="1805379"/>
            <wp:effectExtent l="0" t="0" r="0" b="4445"/>
            <wp:docPr id="206" name="Picture 206" descr="Image result for mesy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mesylate"/>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29865" cy="1807019"/>
                    </a:xfrm>
                    <a:prstGeom prst="rect">
                      <a:avLst/>
                    </a:prstGeom>
                    <a:noFill/>
                    <a:ln>
                      <a:noFill/>
                    </a:ln>
                  </pic:spPr>
                </pic:pic>
              </a:graphicData>
            </a:graphic>
          </wp:inline>
        </w:drawing>
      </w:r>
    </w:p>
    <w:p w:rsidR="00A53E70" w:rsidRDefault="00A53E70" w:rsidP="00A53E70">
      <w:pPr>
        <w:rPr>
          <w:color w:val="FF0000"/>
          <w:szCs w:val="20"/>
        </w:rPr>
      </w:pPr>
    </w:p>
    <w:p w:rsidR="00A53E70" w:rsidRDefault="00A53E70" w:rsidP="00A53E70">
      <w:r w:rsidRPr="00A53E70">
        <w:rPr>
          <w:b/>
        </w:rPr>
        <w:t>Carboxylic Acids (OC)</w:t>
      </w:r>
      <w:r>
        <w:t xml:space="preserve"> </w:t>
      </w:r>
    </w:p>
    <w:p w:rsidR="00A53E70" w:rsidRDefault="00A53E70" w:rsidP="00A53E70">
      <w:r>
        <w:t xml:space="preserve">Description </w:t>
      </w:r>
    </w:p>
    <w:p w:rsidR="00A53E70" w:rsidRDefault="00A53E70" w:rsidP="00A410CB">
      <w:pPr>
        <w:pStyle w:val="ListParagraph"/>
        <w:numPr>
          <w:ilvl w:val="0"/>
          <w:numId w:val="247"/>
        </w:numPr>
      </w:pPr>
      <w:r>
        <w:t xml:space="preserve">Nomenclature </w:t>
      </w:r>
    </w:p>
    <w:p w:rsidR="00A53E70" w:rsidRDefault="00A53E70" w:rsidP="00A410CB">
      <w:pPr>
        <w:pStyle w:val="ListParagraph"/>
        <w:numPr>
          <w:ilvl w:val="0"/>
          <w:numId w:val="247"/>
        </w:numPr>
      </w:pPr>
      <w:r>
        <w:t xml:space="preserve">Physical properties </w:t>
      </w:r>
    </w:p>
    <w:p w:rsidR="00A53E70" w:rsidRPr="00A53E70" w:rsidRDefault="00A53E70" w:rsidP="00A53E70">
      <w:pPr>
        <w:rPr>
          <w:color w:val="FF0000"/>
          <w:sz w:val="20"/>
          <w:szCs w:val="20"/>
        </w:rPr>
      </w:pPr>
      <w:r w:rsidRPr="00A53E70">
        <w:rPr>
          <w:color w:val="FF0000"/>
          <w:sz w:val="20"/>
          <w:szCs w:val="20"/>
        </w:rPr>
        <w:t>Substitution Reactions: Carboxylic Acids and Their Derivatives</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Expect carboxylic acids to act either as acids, losing a proton from their –OH group, or as substrates attacked by nucleophiles in substitution reactions</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planar quality makes it vulnerable to nucleophilic attack</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When water acts as a leaving group and a nucleophile attacks, a carboxylic acid derivative is produced</w:t>
      </w:r>
    </w:p>
    <w:p w:rsidR="00A53E70" w:rsidRPr="00A53E70" w:rsidRDefault="00A53E70" w:rsidP="00A53E70">
      <w:pPr>
        <w:jc w:val="center"/>
        <w:rPr>
          <w:color w:val="FF0000"/>
          <w:sz w:val="20"/>
          <w:szCs w:val="20"/>
        </w:rPr>
      </w:pPr>
      <w:r w:rsidRPr="00A53E70">
        <w:rPr>
          <w:noProof/>
          <w:color w:val="FF0000"/>
        </w:rPr>
        <w:drawing>
          <wp:inline distT="0" distB="0" distL="0" distR="0" wp14:anchorId="67D90246" wp14:editId="0B392D4C">
            <wp:extent cx="5091953" cy="1443331"/>
            <wp:effectExtent l="0" t="0" r="0"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115325" cy="1449956"/>
                    </a:xfrm>
                    <a:prstGeom prst="rect">
                      <a:avLst/>
                    </a:prstGeom>
                  </pic:spPr>
                </pic:pic>
              </a:graphicData>
            </a:graphic>
          </wp:inline>
        </w:drawing>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Alipathic acids – carboxylic acids where R group is an alkyl group</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salts of carboxylic acids are named with suffix –ate</w:t>
      </w:r>
    </w:p>
    <w:p w:rsidR="00A53E70" w:rsidRPr="00A53E70" w:rsidRDefault="00A53E70" w:rsidP="00A410CB">
      <w:pPr>
        <w:pStyle w:val="ListParagraph"/>
        <w:numPr>
          <w:ilvl w:val="2"/>
          <w:numId w:val="247"/>
        </w:numPr>
        <w:rPr>
          <w:color w:val="FF0000"/>
          <w:sz w:val="20"/>
          <w:szCs w:val="20"/>
        </w:rPr>
      </w:pPr>
      <w:r w:rsidRPr="00A53E70">
        <w:rPr>
          <w:color w:val="FF0000"/>
          <w:sz w:val="20"/>
          <w:szCs w:val="20"/>
        </w:rPr>
        <w:t>“acetic” becomes “acetate”</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 xml:space="preserve">Carbonyl carbon of a carboxylic acid takes priority over all other groups </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Carboxylic acids are able to make two strong H-bonds with each other to form dimers</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significantly increase the boiling point</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double bonds in unsaturated carboxylic acids impede the crystal lattice, lowering the melting point</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Carboxylic acids with four or fewer carbons are miscible with water</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the more carbons, the less soluble in water</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also soluble in nonpolar solvents because they are able to solvate in the dimer form without the h-bonds being disrupted</w:t>
      </w:r>
    </w:p>
    <w:p w:rsidR="00A53E70" w:rsidRPr="00A53E70" w:rsidRDefault="00A53E70" w:rsidP="00A410CB">
      <w:pPr>
        <w:pStyle w:val="ListParagraph"/>
        <w:numPr>
          <w:ilvl w:val="0"/>
          <w:numId w:val="247"/>
        </w:numPr>
        <w:rPr>
          <w:color w:val="FF0000"/>
          <w:sz w:val="20"/>
          <w:szCs w:val="20"/>
        </w:rPr>
      </w:pPr>
      <w:r w:rsidRPr="00A53E70">
        <w:rPr>
          <w:color w:val="FF0000"/>
          <w:sz w:val="20"/>
          <w:szCs w:val="20"/>
        </w:rPr>
        <w:t>Very strong compared to other organic acids</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When proton is removed, conjugate base is stabilized by resonance</w:t>
      </w:r>
    </w:p>
    <w:p w:rsidR="00A53E70" w:rsidRPr="00A53E70" w:rsidRDefault="00A53E70" w:rsidP="00A410CB">
      <w:pPr>
        <w:pStyle w:val="ListParagraph"/>
        <w:numPr>
          <w:ilvl w:val="1"/>
          <w:numId w:val="247"/>
        </w:numPr>
        <w:rPr>
          <w:color w:val="FF0000"/>
          <w:sz w:val="20"/>
          <w:szCs w:val="20"/>
        </w:rPr>
      </w:pPr>
      <w:r w:rsidRPr="00A53E70">
        <w:rPr>
          <w:color w:val="FF0000"/>
          <w:sz w:val="20"/>
          <w:szCs w:val="20"/>
        </w:rPr>
        <w:t>EWGs on the alpha-carbon help to further stabilize the conjugate base and increase the acidity further</w:t>
      </w:r>
    </w:p>
    <w:p w:rsidR="00A53E70" w:rsidRDefault="00A53E70" w:rsidP="00A410CB">
      <w:pPr>
        <w:pStyle w:val="ListParagraph"/>
        <w:numPr>
          <w:ilvl w:val="0"/>
          <w:numId w:val="247"/>
        </w:numPr>
      </w:pPr>
    </w:p>
    <w:p w:rsidR="00A53E70" w:rsidRDefault="00A53E70" w:rsidP="00A53E70">
      <w:r>
        <w:t xml:space="preserve">Important reactions </w:t>
      </w:r>
    </w:p>
    <w:p w:rsidR="00A53E70" w:rsidRDefault="00A53E70" w:rsidP="00A410CB">
      <w:pPr>
        <w:pStyle w:val="ListParagraph"/>
        <w:numPr>
          <w:ilvl w:val="0"/>
          <w:numId w:val="248"/>
        </w:numPr>
      </w:pPr>
      <w:r>
        <w:t xml:space="preserve">Carboxyl group reactions </w:t>
      </w:r>
    </w:p>
    <w:p w:rsidR="00A53E70" w:rsidRDefault="00A53E70" w:rsidP="00A410CB">
      <w:pPr>
        <w:pStyle w:val="ListParagraph"/>
        <w:numPr>
          <w:ilvl w:val="1"/>
          <w:numId w:val="248"/>
        </w:numPr>
      </w:pPr>
      <w:r>
        <w:t xml:space="preserve">Amides (and lactam), esters (and lactone), anhydride formation </w:t>
      </w:r>
    </w:p>
    <w:p w:rsidR="00A53E70" w:rsidRPr="00A53E70" w:rsidRDefault="00A53E70" w:rsidP="00A53E70">
      <w:pPr>
        <w:rPr>
          <w:color w:val="FF0000"/>
          <w:sz w:val="20"/>
          <w:szCs w:val="20"/>
        </w:rPr>
      </w:pPr>
      <w:r w:rsidRPr="00A53E70">
        <w:rPr>
          <w:color w:val="FF0000"/>
          <w:sz w:val="20"/>
          <w:szCs w:val="20"/>
        </w:rPr>
        <w:t>Substitution Reactions</w:t>
      </w:r>
    </w:p>
    <w:p w:rsidR="00A53E70" w:rsidRPr="00A53E70" w:rsidRDefault="00A53E70" w:rsidP="00A410CB">
      <w:pPr>
        <w:pStyle w:val="ListParagraph"/>
        <w:numPr>
          <w:ilvl w:val="0"/>
          <w:numId w:val="248"/>
        </w:numPr>
        <w:rPr>
          <w:color w:val="FF0000"/>
          <w:sz w:val="20"/>
          <w:szCs w:val="20"/>
        </w:rPr>
      </w:pPr>
      <w:r w:rsidRPr="00A53E70">
        <w:rPr>
          <w:color w:val="FF0000"/>
          <w:sz w:val="20"/>
          <w:szCs w:val="20"/>
        </w:rPr>
        <w:t>More reactive acyl derivatives can be made easily into less reactive ones but not the other way around</w:t>
      </w:r>
    </w:p>
    <w:p w:rsidR="00A53E70" w:rsidRPr="00A53E70" w:rsidRDefault="00A53E70" w:rsidP="00A53E70">
      <w:pPr>
        <w:jc w:val="center"/>
        <w:rPr>
          <w:color w:val="FF0000"/>
          <w:sz w:val="20"/>
          <w:szCs w:val="20"/>
        </w:rPr>
      </w:pPr>
      <w:r w:rsidRPr="00A53E70">
        <w:rPr>
          <w:noProof/>
          <w:color w:val="FF0000"/>
        </w:rPr>
        <w:lastRenderedPageBreak/>
        <w:drawing>
          <wp:inline distT="0" distB="0" distL="0" distR="0" wp14:anchorId="1A3D1109" wp14:editId="33C34EA7">
            <wp:extent cx="3501559" cy="2717426"/>
            <wp:effectExtent l="0" t="0" r="3810" b="698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520492" cy="2732119"/>
                    </a:xfrm>
                    <a:prstGeom prst="rect">
                      <a:avLst/>
                    </a:prstGeom>
                  </pic:spPr>
                </pic:pic>
              </a:graphicData>
            </a:graphic>
          </wp:inline>
        </w:drawing>
      </w:r>
    </w:p>
    <w:p w:rsidR="00A53E70" w:rsidRPr="00A53E70" w:rsidRDefault="00A53E70" w:rsidP="00A410CB">
      <w:pPr>
        <w:pStyle w:val="ListParagraph"/>
        <w:numPr>
          <w:ilvl w:val="0"/>
          <w:numId w:val="248"/>
        </w:numPr>
        <w:rPr>
          <w:color w:val="FF0000"/>
          <w:sz w:val="20"/>
          <w:szCs w:val="20"/>
        </w:rPr>
      </w:pPr>
      <w:r w:rsidRPr="00A53E70">
        <w:rPr>
          <w:color w:val="FF0000"/>
          <w:sz w:val="20"/>
          <w:szCs w:val="20"/>
        </w:rPr>
        <w:t>All carboxylic acid derivatives hydrolyze to give the carboxylic acid</w:t>
      </w:r>
    </w:p>
    <w:p w:rsidR="00A53E70" w:rsidRPr="00A53E70" w:rsidRDefault="00A53E70" w:rsidP="00A410CB">
      <w:pPr>
        <w:pStyle w:val="ListParagraph"/>
        <w:numPr>
          <w:ilvl w:val="1"/>
          <w:numId w:val="248"/>
        </w:numPr>
        <w:rPr>
          <w:color w:val="FF0000"/>
          <w:sz w:val="20"/>
          <w:szCs w:val="20"/>
        </w:rPr>
      </w:pPr>
      <w:r w:rsidRPr="00A53E70">
        <w:rPr>
          <w:color w:val="FF0000"/>
          <w:sz w:val="20"/>
          <w:szCs w:val="20"/>
        </w:rPr>
        <w:t>can occur under acidic conditions (yielding the acid) or basic conditions (yielding the carboxylate anion)</w:t>
      </w:r>
    </w:p>
    <w:p w:rsidR="00A53E70" w:rsidRPr="00A53E70" w:rsidRDefault="00A53E70" w:rsidP="00A410CB">
      <w:pPr>
        <w:pStyle w:val="ListParagraph"/>
        <w:numPr>
          <w:ilvl w:val="1"/>
          <w:numId w:val="248"/>
        </w:numPr>
        <w:rPr>
          <w:color w:val="FF0000"/>
          <w:sz w:val="20"/>
          <w:szCs w:val="20"/>
        </w:rPr>
      </w:pPr>
      <w:r w:rsidRPr="00A53E70">
        <w:rPr>
          <w:color w:val="FF0000"/>
          <w:sz w:val="20"/>
          <w:szCs w:val="20"/>
        </w:rPr>
        <w:t>hydrolysis of amides only possible under extreme chemical conditions</w:t>
      </w:r>
    </w:p>
    <w:p w:rsidR="00A53E70" w:rsidRDefault="00A53E70" w:rsidP="00A410CB">
      <w:pPr>
        <w:pStyle w:val="ListParagraph"/>
        <w:numPr>
          <w:ilvl w:val="1"/>
          <w:numId w:val="248"/>
        </w:numPr>
      </w:pPr>
      <w:r>
        <w:t xml:space="preserve">Reduction </w:t>
      </w:r>
    </w:p>
    <w:p w:rsidR="00A53E70" w:rsidRDefault="00A53E70" w:rsidP="00A410CB">
      <w:pPr>
        <w:pStyle w:val="ListParagraph"/>
        <w:numPr>
          <w:ilvl w:val="2"/>
          <w:numId w:val="248"/>
        </w:numPr>
      </w:pPr>
      <w:r>
        <w:rPr>
          <w:color w:val="FF0000"/>
          <w:sz w:val="20"/>
          <w:szCs w:val="20"/>
        </w:rPr>
        <w:t>First reduced to aldehydes, then alcohols</w:t>
      </w:r>
    </w:p>
    <w:p w:rsidR="00A53E70" w:rsidRDefault="00A53E70" w:rsidP="00A410CB">
      <w:pPr>
        <w:pStyle w:val="ListParagraph"/>
        <w:numPr>
          <w:ilvl w:val="1"/>
          <w:numId w:val="248"/>
        </w:numPr>
      </w:pPr>
      <w:r>
        <w:t xml:space="preserve">Decarboxylation </w:t>
      </w:r>
    </w:p>
    <w:p w:rsidR="00AC1AFD" w:rsidRDefault="00AC1AFD" w:rsidP="00A410CB">
      <w:pPr>
        <w:pStyle w:val="ListParagraph"/>
        <w:numPr>
          <w:ilvl w:val="1"/>
          <w:numId w:val="248"/>
        </w:numPr>
      </w:pPr>
      <w:r>
        <w:rPr>
          <w:noProof/>
        </w:rPr>
        <w:drawing>
          <wp:inline distT="0" distB="0" distL="0" distR="0">
            <wp:extent cx="3065780" cy="1488440"/>
            <wp:effectExtent l="0" t="0" r="1270" b="0"/>
            <wp:docPr id="209" name="Picture 209" descr="Image result for decarboxy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decarboxylatio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065780" cy="1488440"/>
                    </a:xfrm>
                    <a:prstGeom prst="rect">
                      <a:avLst/>
                    </a:prstGeom>
                    <a:noFill/>
                    <a:ln>
                      <a:noFill/>
                    </a:ln>
                  </pic:spPr>
                </pic:pic>
              </a:graphicData>
            </a:graphic>
          </wp:inline>
        </w:drawing>
      </w:r>
    </w:p>
    <w:p w:rsidR="00A53E70" w:rsidRDefault="00A53E70" w:rsidP="00A53E70">
      <w:r>
        <w:t>Reactions at 2-position, substitution</w:t>
      </w:r>
    </w:p>
    <w:p w:rsidR="00AC1AFD" w:rsidRDefault="00AC1AFD" w:rsidP="00A53E70">
      <w:pPr>
        <w:rPr>
          <w:color w:val="FF0000"/>
          <w:szCs w:val="20"/>
        </w:rPr>
      </w:pPr>
    </w:p>
    <w:p w:rsidR="00AC1AFD" w:rsidRDefault="00AC1AFD" w:rsidP="00A53E70">
      <w:r w:rsidRPr="00AC1AFD">
        <w:rPr>
          <w:b/>
        </w:rPr>
        <w:t>Acid Derivatives (Anhydrides, Amides, Esters) (OC)</w:t>
      </w:r>
      <w:r>
        <w:t xml:space="preserve"> </w:t>
      </w:r>
    </w:p>
    <w:p w:rsidR="00AC1AFD" w:rsidRDefault="00AC1AFD" w:rsidP="00A53E70">
      <w:r>
        <w:t xml:space="preserve">Description </w:t>
      </w:r>
    </w:p>
    <w:p w:rsidR="00AC1AFD" w:rsidRDefault="00AC1AFD" w:rsidP="00A410CB">
      <w:pPr>
        <w:pStyle w:val="ListParagraph"/>
        <w:numPr>
          <w:ilvl w:val="0"/>
          <w:numId w:val="249"/>
        </w:numPr>
      </w:pPr>
      <w:r>
        <w:t xml:space="preserve">Nomenclature </w:t>
      </w:r>
    </w:p>
    <w:p w:rsidR="00AC1AFD" w:rsidRDefault="00AC1AFD" w:rsidP="00A410CB">
      <w:pPr>
        <w:pStyle w:val="ListParagraph"/>
        <w:numPr>
          <w:ilvl w:val="0"/>
          <w:numId w:val="249"/>
        </w:numPr>
      </w:pPr>
      <w:r>
        <w:t xml:space="preserve">Physical properties </w:t>
      </w:r>
    </w:p>
    <w:p w:rsidR="00AC1AFD" w:rsidRDefault="00AC1AFD" w:rsidP="00A53E70">
      <w:r>
        <w:t xml:space="preserve">Important reactions </w:t>
      </w:r>
    </w:p>
    <w:p w:rsidR="00AC1AFD" w:rsidRDefault="00AC1AFD" w:rsidP="00A410CB">
      <w:pPr>
        <w:pStyle w:val="ListParagraph"/>
        <w:numPr>
          <w:ilvl w:val="0"/>
          <w:numId w:val="250"/>
        </w:numPr>
      </w:pPr>
      <w:r>
        <w:t xml:space="preserve">Nucleophilic substitution </w:t>
      </w:r>
    </w:p>
    <w:p w:rsidR="00AC1AFD" w:rsidRDefault="00AC1AFD" w:rsidP="00A410CB">
      <w:pPr>
        <w:pStyle w:val="ListParagraph"/>
        <w:numPr>
          <w:ilvl w:val="0"/>
          <w:numId w:val="250"/>
        </w:numPr>
      </w:pPr>
      <w:r>
        <w:t xml:space="preserve">Transesterification </w:t>
      </w:r>
    </w:p>
    <w:p w:rsidR="00AC1AFD" w:rsidRDefault="00AC1AFD" w:rsidP="00A410CB">
      <w:pPr>
        <w:pStyle w:val="ListParagraph"/>
        <w:numPr>
          <w:ilvl w:val="0"/>
          <w:numId w:val="250"/>
        </w:numPr>
      </w:pPr>
      <w:r>
        <w:t xml:space="preserve">Hydrolysis of amides </w:t>
      </w:r>
    </w:p>
    <w:p w:rsidR="00AC1AFD" w:rsidRDefault="00AC1AFD" w:rsidP="00A53E70">
      <w:r>
        <w:t xml:space="preserve">General principles </w:t>
      </w:r>
    </w:p>
    <w:p w:rsidR="00AC1AFD" w:rsidRDefault="00AC1AFD" w:rsidP="00A410CB">
      <w:pPr>
        <w:pStyle w:val="ListParagraph"/>
        <w:numPr>
          <w:ilvl w:val="0"/>
          <w:numId w:val="251"/>
        </w:numPr>
      </w:pPr>
      <w:r>
        <w:t xml:space="preserve">Relative reactivity of acid derivatives </w:t>
      </w:r>
    </w:p>
    <w:p w:rsidR="00AC1AFD" w:rsidRDefault="00AC1AFD" w:rsidP="00A410CB">
      <w:pPr>
        <w:pStyle w:val="ListParagraph"/>
        <w:numPr>
          <w:ilvl w:val="0"/>
          <w:numId w:val="251"/>
        </w:numPr>
      </w:pPr>
      <w:r>
        <w:t xml:space="preserve">Steric effects </w:t>
      </w:r>
    </w:p>
    <w:p w:rsidR="00AC1AFD" w:rsidRDefault="00AC1AFD" w:rsidP="00A410CB">
      <w:pPr>
        <w:pStyle w:val="ListParagraph"/>
        <w:numPr>
          <w:ilvl w:val="0"/>
          <w:numId w:val="251"/>
        </w:numPr>
      </w:pPr>
      <w:r>
        <w:t xml:space="preserve">Electronic effects </w:t>
      </w:r>
    </w:p>
    <w:p w:rsidR="00AC1AFD" w:rsidRPr="00AC1AFD" w:rsidRDefault="00AC1AFD" w:rsidP="00A410CB">
      <w:pPr>
        <w:pStyle w:val="ListParagraph"/>
        <w:numPr>
          <w:ilvl w:val="0"/>
          <w:numId w:val="251"/>
        </w:numPr>
        <w:rPr>
          <w:color w:val="FF0000"/>
          <w:szCs w:val="20"/>
        </w:rPr>
      </w:pPr>
      <w:r>
        <w:t>Strain (e.g., β-lactams)</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Acyl halides</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OH – replaced with halide</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Anhydrides – leaving group is carboxylate anion</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to name: name each of the two acids from which it is derived and drop the word “acid”</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list them alphabetically, then follow with the word “anhydride”</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If both sides of the molecule are identical, the name is not repeated</w:t>
      </w:r>
    </w:p>
    <w:p w:rsidR="003A690F" w:rsidRPr="0077115B" w:rsidRDefault="003A690F" w:rsidP="00A410CB">
      <w:pPr>
        <w:pStyle w:val="ListParagraph"/>
        <w:numPr>
          <w:ilvl w:val="3"/>
          <w:numId w:val="251"/>
        </w:numPr>
        <w:rPr>
          <w:color w:val="FF0000"/>
          <w:sz w:val="20"/>
          <w:szCs w:val="20"/>
        </w:rPr>
      </w:pPr>
      <w:r w:rsidRPr="0077115B">
        <w:rPr>
          <w:color w:val="FF0000"/>
          <w:sz w:val="20"/>
          <w:szCs w:val="20"/>
        </w:rPr>
        <w:t>acetic anhydride</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Esters</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to name: start with alcohol, change ending to –yl</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lastRenderedPageBreak/>
        <w:t>then name the carboxylic acid as its carboxylate salt</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ethyl acetate</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Alcohols can react with carboxylic acids through nucleophilic substitution to form esters</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strong acid catalyzes this reaction by protonating the hydroxyl group</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yield is low because strong acids also catalyze reverse reaction</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yield can be adjusted using Le-Chatelier’s principle – add more water or alcohol</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Transesterification – trading alkoxy groups on an ester</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Lactones</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intramolecular ester</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when an alcohol attacks COOH on the same carbon chain</w:t>
      </w:r>
    </w:p>
    <w:p w:rsidR="003A690F" w:rsidRPr="0077115B" w:rsidRDefault="003A690F" w:rsidP="00A410CB">
      <w:pPr>
        <w:pStyle w:val="ListParagraph"/>
        <w:numPr>
          <w:ilvl w:val="0"/>
          <w:numId w:val="251"/>
        </w:numPr>
        <w:rPr>
          <w:color w:val="FF0000"/>
          <w:sz w:val="20"/>
          <w:szCs w:val="20"/>
        </w:rPr>
      </w:pPr>
      <w:r w:rsidRPr="0077115B">
        <w:rPr>
          <w:color w:val="FF0000"/>
          <w:sz w:val="20"/>
          <w:szCs w:val="20"/>
        </w:rPr>
        <w:t xml:space="preserve">Amides </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Naming – replace –ic with –amide</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acetamide</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N-ethylacetamide</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are less basic than amines due to EWG properties of the carbonyl</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Under nucleophilic attack, the C-N bond is preserved</w:t>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the C=O oxygen can be repeatedly protonated and become the leaving group</w:t>
      </w:r>
    </w:p>
    <w:p w:rsidR="003A690F" w:rsidRPr="0077115B" w:rsidRDefault="003A690F" w:rsidP="00A410CB">
      <w:pPr>
        <w:pStyle w:val="ListParagraph"/>
        <w:numPr>
          <w:ilvl w:val="1"/>
          <w:numId w:val="251"/>
        </w:numPr>
        <w:rPr>
          <w:color w:val="FF0000"/>
          <w:sz w:val="20"/>
          <w:szCs w:val="20"/>
        </w:rPr>
      </w:pPr>
      <w:r w:rsidRPr="0077115B">
        <w:rPr>
          <w:color w:val="FF0000"/>
          <w:sz w:val="20"/>
          <w:szCs w:val="20"/>
        </w:rPr>
        <w:t>lactams – cyclic amides</w:t>
      </w:r>
    </w:p>
    <w:p w:rsidR="003A690F" w:rsidRDefault="003A690F" w:rsidP="00A410CB">
      <w:pPr>
        <w:pStyle w:val="ListParagraph"/>
        <w:numPr>
          <w:ilvl w:val="2"/>
          <w:numId w:val="251"/>
        </w:numPr>
        <w:rPr>
          <w:color w:val="FF0000"/>
          <w:sz w:val="20"/>
          <w:szCs w:val="20"/>
        </w:rPr>
      </w:pPr>
      <w:r w:rsidRPr="0077115B">
        <w:rPr>
          <w:color w:val="FF0000"/>
          <w:sz w:val="20"/>
          <w:szCs w:val="20"/>
        </w:rPr>
        <w:t>unstable in small ring sizes</w:t>
      </w:r>
      <w:r w:rsidR="00945B40">
        <w:rPr>
          <w:color w:val="FF0000"/>
          <w:sz w:val="20"/>
          <w:szCs w:val="20"/>
        </w:rPr>
        <w:t xml:space="preserve"> (Beta lactam:</w:t>
      </w:r>
    </w:p>
    <w:p w:rsidR="00945B40" w:rsidRPr="0077115B" w:rsidRDefault="00945B40" w:rsidP="00A410CB">
      <w:pPr>
        <w:pStyle w:val="ListParagraph"/>
        <w:numPr>
          <w:ilvl w:val="2"/>
          <w:numId w:val="251"/>
        </w:numPr>
        <w:rPr>
          <w:color w:val="FF0000"/>
          <w:sz w:val="20"/>
          <w:szCs w:val="20"/>
        </w:rPr>
      </w:pPr>
      <w:r>
        <w:rPr>
          <w:noProof/>
        </w:rPr>
        <w:drawing>
          <wp:inline distT="0" distB="0" distL="0" distR="0">
            <wp:extent cx="331337" cy="379878"/>
            <wp:effectExtent l="0" t="0" r="0" b="0"/>
            <wp:docPr id="258" name="Picture 258" descr="Image result for beta lact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beta lactam"/>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34449" cy="383446"/>
                    </a:xfrm>
                    <a:prstGeom prst="rect">
                      <a:avLst/>
                    </a:prstGeom>
                    <a:noFill/>
                    <a:ln>
                      <a:noFill/>
                    </a:ln>
                  </pic:spPr>
                </pic:pic>
              </a:graphicData>
            </a:graphic>
          </wp:inline>
        </w:drawing>
      </w:r>
    </w:p>
    <w:p w:rsidR="003A690F" w:rsidRPr="0077115B" w:rsidRDefault="003A690F" w:rsidP="00A410CB">
      <w:pPr>
        <w:pStyle w:val="ListParagraph"/>
        <w:numPr>
          <w:ilvl w:val="2"/>
          <w:numId w:val="251"/>
        </w:numPr>
        <w:rPr>
          <w:color w:val="FF0000"/>
          <w:sz w:val="20"/>
          <w:szCs w:val="20"/>
        </w:rPr>
      </w:pPr>
      <w:r w:rsidRPr="0077115B">
        <w:rPr>
          <w:color w:val="FF0000"/>
          <w:sz w:val="20"/>
          <w:szCs w:val="20"/>
        </w:rPr>
        <w:t>nucleophiles can react</w:t>
      </w:r>
    </w:p>
    <w:p w:rsidR="003A690F" w:rsidRDefault="003A690F" w:rsidP="00AE42B7">
      <w:r w:rsidRPr="003A690F">
        <w:rPr>
          <w:b/>
        </w:rPr>
        <w:t>Phenols (OC, BC)</w:t>
      </w:r>
      <w:r>
        <w:t xml:space="preserve"> </w:t>
      </w:r>
    </w:p>
    <w:p w:rsidR="003A690F" w:rsidRDefault="003A690F" w:rsidP="00AE42B7">
      <w:r>
        <w:t xml:space="preserve">Oxidation and reduction (e.g., hydroquinones, ubiquinones): biological 2e– redox centers </w:t>
      </w:r>
    </w:p>
    <w:p w:rsidR="003A690F" w:rsidRDefault="003A690F" w:rsidP="00AE42B7"/>
    <w:p w:rsidR="003A690F" w:rsidRPr="00945B40" w:rsidRDefault="00945B40" w:rsidP="00AE42B7">
      <w:pPr>
        <w:rPr>
          <w:color w:val="FF0000"/>
          <w:sz w:val="18"/>
        </w:rPr>
      </w:pPr>
      <w:r>
        <w:rPr>
          <w:noProof/>
        </w:rPr>
        <w:drawing>
          <wp:inline distT="0" distB="0" distL="0" distR="0">
            <wp:extent cx="1448656" cy="769265"/>
            <wp:effectExtent l="0" t="0" r="0" b="0"/>
            <wp:docPr id="257" name="Picture 257" descr="Image result for hydroquinon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hydroquinone structure"/>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flipH="1">
                      <a:off x="0" y="0"/>
                      <a:ext cx="1460483" cy="775545"/>
                    </a:xfrm>
                    <a:prstGeom prst="rect">
                      <a:avLst/>
                    </a:prstGeom>
                    <a:noFill/>
                    <a:ln>
                      <a:noFill/>
                    </a:ln>
                  </pic:spPr>
                </pic:pic>
              </a:graphicData>
            </a:graphic>
          </wp:inline>
        </w:drawing>
      </w:r>
      <w:r w:rsidRPr="00945B40">
        <w:rPr>
          <w:color w:val="FF0000"/>
        </w:rPr>
        <w:t>Hydroquinone</w:t>
      </w:r>
      <w:r>
        <w:rPr>
          <w:color w:val="FF0000"/>
        </w:rPr>
        <w:t xml:space="preserve">   </w:t>
      </w:r>
      <w:r>
        <w:rPr>
          <w:noProof/>
        </w:rPr>
        <w:drawing>
          <wp:inline distT="0" distB="0" distL="0" distR="0">
            <wp:extent cx="2650241" cy="909463"/>
            <wp:effectExtent l="0" t="0" r="0" b="5080"/>
            <wp:docPr id="260" name="Picture 260" descr="Image result for ubiqui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ubiquinone"/>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657236" cy="911863"/>
                    </a:xfrm>
                    <a:prstGeom prst="rect">
                      <a:avLst/>
                    </a:prstGeom>
                    <a:noFill/>
                    <a:ln>
                      <a:noFill/>
                    </a:ln>
                  </pic:spPr>
                </pic:pic>
              </a:graphicData>
            </a:graphic>
          </wp:inline>
        </w:drawing>
      </w:r>
      <w:r>
        <w:rPr>
          <w:color w:val="FF0000"/>
          <w:sz w:val="18"/>
        </w:rPr>
        <w:t>Ubiquinone = coenzyme Q</w:t>
      </w:r>
    </w:p>
    <w:p w:rsidR="003A690F" w:rsidRDefault="003A690F" w:rsidP="00AE42B7">
      <w:r w:rsidRPr="003A690F">
        <w:rPr>
          <w:b/>
        </w:rPr>
        <w:t>Polycyclic and</w:t>
      </w:r>
      <w:r>
        <w:t xml:space="preserve"> </w:t>
      </w:r>
      <w:r w:rsidRPr="003A690F">
        <w:rPr>
          <w:b/>
        </w:rPr>
        <w:t>Heterocyclic Aromatic Compounds (OC, BC)</w:t>
      </w:r>
      <w:r>
        <w:t xml:space="preserve"> </w:t>
      </w:r>
    </w:p>
    <w:p w:rsidR="00AC1AFD" w:rsidRDefault="003A690F" w:rsidP="00AE42B7">
      <w:r>
        <w:t>Biological aromatic heterocycles</w:t>
      </w:r>
    </w:p>
    <w:p w:rsidR="003A690F" w:rsidRDefault="00945B40" w:rsidP="00AE42B7">
      <w:pPr>
        <w:rPr>
          <w:color w:val="FF0000"/>
          <w:szCs w:val="20"/>
        </w:rPr>
      </w:pPr>
      <w:r>
        <w:rPr>
          <w:noProof/>
        </w:rPr>
        <w:drawing>
          <wp:inline distT="0" distB="0" distL="0" distR="0">
            <wp:extent cx="1850432" cy="1387824"/>
            <wp:effectExtent l="0" t="0" r="0" b="3175"/>
            <wp:docPr id="259" name="Picture 259" descr="Image result for heterocyclic am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heterocyclic amines"/>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857863" cy="1393397"/>
                    </a:xfrm>
                    <a:prstGeom prst="rect">
                      <a:avLst/>
                    </a:prstGeom>
                    <a:noFill/>
                    <a:ln>
                      <a:noFill/>
                    </a:ln>
                  </pic:spPr>
                </pic:pic>
              </a:graphicData>
            </a:graphic>
          </wp:inline>
        </w:drawing>
      </w:r>
    </w:p>
    <w:p w:rsidR="005F0391" w:rsidRDefault="005F0391" w:rsidP="00AE42B7">
      <w:pPr>
        <w:rPr>
          <w:color w:val="FF0000"/>
          <w:szCs w:val="20"/>
        </w:rPr>
      </w:pPr>
    </w:p>
    <w:p w:rsidR="005F0391" w:rsidRDefault="005F0391" w:rsidP="00AE42B7">
      <w:pPr>
        <w:rPr>
          <w:color w:val="FF0000"/>
          <w:sz w:val="20"/>
          <w:szCs w:val="20"/>
        </w:rPr>
      </w:pPr>
      <w:r w:rsidRPr="005F0391">
        <w:rPr>
          <w:color w:val="FF0000"/>
          <w:sz w:val="20"/>
          <w:szCs w:val="20"/>
        </w:rPr>
        <w:t xml:space="preserve">Heme (a porphyrin </w:t>
      </w:r>
      <w:r>
        <w:rPr>
          <w:color w:val="FF0000"/>
          <w:sz w:val="20"/>
          <w:szCs w:val="20"/>
        </w:rPr>
        <w:t>–</w:t>
      </w:r>
      <w:r w:rsidRPr="005F0391">
        <w:rPr>
          <w:color w:val="FF0000"/>
          <w:sz w:val="20"/>
          <w:szCs w:val="20"/>
        </w:rPr>
        <w:t xml:space="preserve"> </w:t>
      </w:r>
      <w:r>
        <w:rPr>
          <w:color w:val="FF0000"/>
          <w:sz w:val="20"/>
          <w:szCs w:val="20"/>
        </w:rPr>
        <w:t>any class of pigments whose molecules contain a flat ring of four linked heterocyclic groups, sometimes with a central metal atom)</w:t>
      </w:r>
    </w:p>
    <w:p w:rsidR="005F0391" w:rsidRDefault="005F0391" w:rsidP="00AE42B7">
      <w:pPr>
        <w:rPr>
          <w:color w:val="FF0000"/>
          <w:sz w:val="20"/>
          <w:szCs w:val="20"/>
        </w:rPr>
      </w:pPr>
    </w:p>
    <w:p w:rsidR="005F0391" w:rsidRPr="005F0391" w:rsidRDefault="005F0391" w:rsidP="00AE42B7">
      <w:pPr>
        <w:rPr>
          <w:color w:val="FF0000"/>
          <w:sz w:val="20"/>
          <w:szCs w:val="20"/>
        </w:rPr>
      </w:pPr>
      <w:r>
        <w:rPr>
          <w:noProof/>
        </w:rPr>
        <w:drawing>
          <wp:inline distT="0" distB="0" distL="0" distR="0">
            <wp:extent cx="1531604" cy="1759952"/>
            <wp:effectExtent l="0" t="0" r="0" b="0"/>
            <wp:docPr id="266" name="Picture 266" descr="Image result for Structure of 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ructure of heme"/>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536118" cy="1765139"/>
                    </a:xfrm>
                    <a:prstGeom prst="rect">
                      <a:avLst/>
                    </a:prstGeom>
                    <a:noFill/>
                    <a:ln>
                      <a:noFill/>
                    </a:ln>
                  </pic:spPr>
                </pic:pic>
              </a:graphicData>
            </a:graphic>
          </wp:inline>
        </w:drawing>
      </w:r>
    </w:p>
    <w:p w:rsidR="005F0391" w:rsidRDefault="005F0391" w:rsidP="00AE42B7">
      <w:pPr>
        <w:rPr>
          <w:color w:val="FF0000"/>
          <w:szCs w:val="20"/>
        </w:rPr>
      </w:pPr>
    </w:p>
    <w:p w:rsidR="003A690F" w:rsidRDefault="003A690F" w:rsidP="00AE42B7">
      <w:pPr>
        <w:rPr>
          <w:color w:val="FF0000"/>
          <w:szCs w:val="20"/>
        </w:rPr>
      </w:pPr>
    </w:p>
    <w:p w:rsidR="003A690F" w:rsidRDefault="003A690F" w:rsidP="00AE42B7">
      <w:pPr>
        <w:rPr>
          <w:szCs w:val="20"/>
        </w:rPr>
      </w:pPr>
      <w:r>
        <w:rPr>
          <w:szCs w:val="20"/>
        </w:rPr>
        <w:t>Content Category 5E: Principles of Chemical Thermodynamics and Kinetics</w:t>
      </w:r>
    </w:p>
    <w:p w:rsidR="003A690F" w:rsidRDefault="003A690F" w:rsidP="00AE42B7">
      <w:r w:rsidRPr="003A690F">
        <w:rPr>
          <w:b/>
        </w:rPr>
        <w:t>Enzymes (BC, BIO)</w:t>
      </w:r>
      <w:r>
        <w:t xml:space="preserve"> </w:t>
      </w:r>
    </w:p>
    <w:p w:rsidR="00456505" w:rsidRDefault="003A690F" w:rsidP="00AE42B7">
      <w:r>
        <w:t xml:space="preserve">Classification by reaction type </w:t>
      </w:r>
    </w:p>
    <w:p w:rsidR="00456505" w:rsidRDefault="003A690F" w:rsidP="00AE42B7">
      <w:r>
        <w:t xml:space="preserve">Mechanism </w:t>
      </w:r>
    </w:p>
    <w:p w:rsidR="00456505" w:rsidRDefault="003A690F" w:rsidP="00A410CB">
      <w:pPr>
        <w:pStyle w:val="ListParagraph"/>
        <w:numPr>
          <w:ilvl w:val="0"/>
          <w:numId w:val="252"/>
        </w:numPr>
      </w:pPr>
      <w:r>
        <w:t xml:space="preserve">Substrates and enzyme specificity </w:t>
      </w:r>
    </w:p>
    <w:p w:rsidR="00456505" w:rsidRDefault="003A690F" w:rsidP="00A410CB">
      <w:pPr>
        <w:pStyle w:val="ListParagraph"/>
        <w:numPr>
          <w:ilvl w:val="0"/>
          <w:numId w:val="252"/>
        </w:numPr>
      </w:pPr>
      <w:r>
        <w:t xml:space="preserve">Active site model </w:t>
      </w:r>
    </w:p>
    <w:p w:rsidR="00456505" w:rsidRDefault="003A690F" w:rsidP="00A410CB">
      <w:pPr>
        <w:pStyle w:val="ListParagraph"/>
        <w:numPr>
          <w:ilvl w:val="0"/>
          <w:numId w:val="252"/>
        </w:numPr>
      </w:pPr>
      <w:r>
        <w:t xml:space="preserve">Induced-fit model </w:t>
      </w:r>
    </w:p>
    <w:p w:rsidR="00456505" w:rsidRDefault="003A690F" w:rsidP="00A410CB">
      <w:pPr>
        <w:pStyle w:val="ListParagraph"/>
        <w:numPr>
          <w:ilvl w:val="0"/>
          <w:numId w:val="252"/>
        </w:numPr>
      </w:pPr>
      <w:r>
        <w:t xml:space="preserve">Cofactors, coenzymes, and vitamins </w:t>
      </w:r>
    </w:p>
    <w:p w:rsidR="00456505" w:rsidRDefault="003A690F" w:rsidP="00AE42B7">
      <w:r>
        <w:t xml:space="preserve">Kinetics </w:t>
      </w:r>
    </w:p>
    <w:p w:rsidR="00456505" w:rsidRDefault="003A690F" w:rsidP="00A410CB">
      <w:pPr>
        <w:pStyle w:val="ListParagraph"/>
        <w:numPr>
          <w:ilvl w:val="0"/>
          <w:numId w:val="253"/>
        </w:numPr>
      </w:pPr>
      <w:r>
        <w:t xml:space="preserve">General (catalysis) </w:t>
      </w:r>
    </w:p>
    <w:p w:rsidR="00456505" w:rsidRDefault="003A690F" w:rsidP="00A410CB">
      <w:pPr>
        <w:pStyle w:val="ListParagraph"/>
        <w:numPr>
          <w:ilvl w:val="0"/>
          <w:numId w:val="253"/>
        </w:numPr>
      </w:pPr>
      <w:r>
        <w:t xml:space="preserve">Michaelis–Menten </w:t>
      </w:r>
    </w:p>
    <w:p w:rsidR="00456505" w:rsidRDefault="003A690F" w:rsidP="00A410CB">
      <w:pPr>
        <w:pStyle w:val="ListParagraph"/>
        <w:numPr>
          <w:ilvl w:val="0"/>
          <w:numId w:val="253"/>
        </w:numPr>
      </w:pPr>
      <w:r>
        <w:t xml:space="preserve">Cooperativity </w:t>
      </w:r>
    </w:p>
    <w:p w:rsidR="00456505" w:rsidRDefault="003A690F" w:rsidP="00A410CB">
      <w:pPr>
        <w:pStyle w:val="ListParagraph"/>
        <w:numPr>
          <w:ilvl w:val="0"/>
          <w:numId w:val="253"/>
        </w:numPr>
      </w:pPr>
      <w:r>
        <w:t xml:space="preserve">Effects of local conditions on enzyme activity </w:t>
      </w:r>
    </w:p>
    <w:p w:rsidR="00456505" w:rsidRDefault="003A690F" w:rsidP="00AE42B7">
      <w:r>
        <w:t xml:space="preserve">Inhibition </w:t>
      </w:r>
    </w:p>
    <w:p w:rsidR="00456505" w:rsidRDefault="003A690F" w:rsidP="00AE42B7">
      <w:r>
        <w:t xml:space="preserve">Regulatory enzymes </w:t>
      </w:r>
    </w:p>
    <w:p w:rsidR="00456505" w:rsidRDefault="003A690F" w:rsidP="00A410CB">
      <w:pPr>
        <w:pStyle w:val="ListParagraph"/>
        <w:numPr>
          <w:ilvl w:val="0"/>
          <w:numId w:val="254"/>
        </w:numPr>
      </w:pPr>
      <w:r>
        <w:t xml:space="preserve">Allosteric </w:t>
      </w:r>
    </w:p>
    <w:p w:rsidR="003A690F" w:rsidRPr="00456505" w:rsidRDefault="003A690F" w:rsidP="00A410CB">
      <w:pPr>
        <w:pStyle w:val="ListParagraph"/>
        <w:numPr>
          <w:ilvl w:val="0"/>
          <w:numId w:val="254"/>
        </w:numPr>
        <w:rPr>
          <w:szCs w:val="20"/>
        </w:rPr>
      </w:pPr>
      <w:r>
        <w:t>Covalently modified</w:t>
      </w:r>
    </w:p>
    <w:p w:rsidR="00456505" w:rsidRDefault="00456505" w:rsidP="00456505">
      <w:pPr>
        <w:rPr>
          <w:szCs w:val="20"/>
        </w:rPr>
      </w:pPr>
    </w:p>
    <w:p w:rsidR="00456505" w:rsidRPr="00456505" w:rsidRDefault="00456505" w:rsidP="00456505">
      <w:pPr>
        <w:rPr>
          <w:b/>
        </w:rPr>
      </w:pPr>
      <w:r w:rsidRPr="00456505">
        <w:rPr>
          <w:b/>
        </w:rPr>
        <w:t xml:space="preserve">Principles of Bioenergetics (BC) </w:t>
      </w:r>
    </w:p>
    <w:p w:rsidR="00456505" w:rsidRDefault="00456505" w:rsidP="00456505">
      <w:r>
        <w:t xml:space="preserve">Bioenergetics/thermodynamics </w:t>
      </w:r>
    </w:p>
    <w:p w:rsidR="00456505" w:rsidRDefault="00456505" w:rsidP="00A410CB">
      <w:pPr>
        <w:pStyle w:val="ListParagraph"/>
        <w:numPr>
          <w:ilvl w:val="0"/>
          <w:numId w:val="257"/>
        </w:numPr>
      </w:pPr>
      <w:r>
        <w:t xml:space="preserve">Free energy/Keq </w:t>
      </w:r>
    </w:p>
    <w:p w:rsidR="00456505" w:rsidRDefault="00456505" w:rsidP="00A410CB">
      <w:pPr>
        <w:pStyle w:val="ListParagraph"/>
        <w:numPr>
          <w:ilvl w:val="0"/>
          <w:numId w:val="257"/>
        </w:numPr>
      </w:pPr>
      <w:r>
        <w:t xml:space="preserve">Concentration </w:t>
      </w:r>
    </w:p>
    <w:p w:rsidR="00456505" w:rsidRDefault="00456505" w:rsidP="00456505">
      <w:r>
        <w:t xml:space="preserve">Phosphorylation/ATP </w:t>
      </w:r>
    </w:p>
    <w:p w:rsidR="00456505" w:rsidRDefault="00456505" w:rsidP="00A410CB">
      <w:pPr>
        <w:pStyle w:val="ListParagraph"/>
        <w:numPr>
          <w:ilvl w:val="0"/>
          <w:numId w:val="256"/>
        </w:numPr>
      </w:pPr>
      <w:r>
        <w:t xml:space="preserve">ATP hydrolysis ΔG &lt;&lt; 0 </w:t>
      </w:r>
    </w:p>
    <w:p w:rsidR="00456505" w:rsidRDefault="00456505" w:rsidP="00A410CB">
      <w:pPr>
        <w:pStyle w:val="ListParagraph"/>
        <w:numPr>
          <w:ilvl w:val="0"/>
          <w:numId w:val="256"/>
        </w:numPr>
      </w:pPr>
      <w:r>
        <w:t xml:space="preserve">ATP group transfers </w:t>
      </w:r>
    </w:p>
    <w:p w:rsidR="00456505" w:rsidRDefault="00456505" w:rsidP="00456505">
      <w:r>
        <w:t xml:space="preserve">Biological oxidation–reduction </w:t>
      </w:r>
    </w:p>
    <w:p w:rsidR="00456505" w:rsidRDefault="00456505" w:rsidP="00A410CB">
      <w:pPr>
        <w:pStyle w:val="ListParagraph"/>
        <w:numPr>
          <w:ilvl w:val="0"/>
          <w:numId w:val="255"/>
        </w:numPr>
      </w:pPr>
      <w:r>
        <w:t xml:space="preserve">Half-reactions </w:t>
      </w:r>
    </w:p>
    <w:p w:rsidR="00456505" w:rsidRDefault="00456505" w:rsidP="00A410CB">
      <w:pPr>
        <w:pStyle w:val="ListParagraph"/>
        <w:numPr>
          <w:ilvl w:val="0"/>
          <w:numId w:val="255"/>
        </w:numPr>
      </w:pPr>
      <w:r>
        <w:t xml:space="preserve">Soluble electron carriers </w:t>
      </w:r>
    </w:p>
    <w:p w:rsidR="00456505" w:rsidRPr="001074FB" w:rsidRDefault="00456505" w:rsidP="00A410CB">
      <w:pPr>
        <w:pStyle w:val="ListParagraph"/>
        <w:numPr>
          <w:ilvl w:val="0"/>
          <w:numId w:val="255"/>
        </w:numPr>
        <w:rPr>
          <w:szCs w:val="20"/>
        </w:rPr>
      </w:pPr>
      <w:r>
        <w:t>Flavoproteins</w:t>
      </w:r>
    </w:p>
    <w:p w:rsidR="001074FB" w:rsidRDefault="001074FB" w:rsidP="001074FB">
      <w:pPr>
        <w:rPr>
          <w:szCs w:val="20"/>
        </w:rPr>
      </w:pPr>
    </w:p>
    <w:p w:rsidR="001074FB" w:rsidRDefault="001074FB" w:rsidP="001074FB">
      <w:r w:rsidRPr="001074FB">
        <w:rPr>
          <w:b/>
        </w:rPr>
        <w:t>Energy Changes in Chemical Reactions – Thermochemistry, Thermodynamics (GC, PHY)</w:t>
      </w:r>
      <w:r>
        <w:t xml:space="preserve"> </w:t>
      </w:r>
    </w:p>
    <w:p w:rsidR="001074FB" w:rsidRDefault="001074FB" w:rsidP="001074FB">
      <w:r>
        <w:t xml:space="preserve">Thermodynamic system – state function </w:t>
      </w:r>
    </w:p>
    <w:p w:rsidR="001074FB" w:rsidRDefault="001074FB" w:rsidP="001074FB">
      <w:r>
        <w:t xml:space="preserve">Zeroth Law – concept of temperature </w:t>
      </w:r>
    </w:p>
    <w:p w:rsidR="001074FB" w:rsidRDefault="001074FB" w:rsidP="001074FB">
      <w:r>
        <w:t xml:space="preserve">First Law − conservation of energy in thermodynamic processes </w:t>
      </w:r>
    </w:p>
    <w:p w:rsidR="000D0E73" w:rsidRPr="000D0E73" w:rsidRDefault="000D0E73" w:rsidP="000D0E73">
      <w:pPr>
        <w:rPr>
          <w:color w:val="FF0000"/>
          <w:sz w:val="20"/>
          <w:szCs w:val="20"/>
        </w:rPr>
      </w:pPr>
      <w:r w:rsidRPr="000D0E73">
        <w:rPr>
          <w:color w:val="FF0000"/>
          <w:sz w:val="20"/>
          <w:szCs w:val="20"/>
        </w:rPr>
        <w:t>First Law of Thermodynamics</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Total energy of system and surroundings is always conserved</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Energy change for a system must equal heat flow and work done</w:t>
      </w:r>
    </w:p>
    <w:p w:rsidR="000D0E73" w:rsidRPr="000D0E73" w:rsidRDefault="000D0E73" w:rsidP="00A410CB">
      <w:pPr>
        <w:pStyle w:val="ListParagraph"/>
        <w:numPr>
          <w:ilvl w:val="1"/>
          <w:numId w:val="261"/>
        </w:numPr>
        <w:rPr>
          <w:color w:val="FF0000"/>
          <w:sz w:val="20"/>
          <w:szCs w:val="20"/>
        </w:rPr>
      </w:pPr>
      <w:r w:rsidRPr="000D0E73">
        <w:rPr>
          <w:color w:val="FF0000"/>
          <w:sz w:val="20"/>
          <w:szCs w:val="20"/>
        </w:rPr>
        <w:sym w:font="Symbol" w:char="F044"/>
      </w:r>
      <w:r w:rsidRPr="000D0E73">
        <w:rPr>
          <w:color w:val="FF0000"/>
          <w:sz w:val="20"/>
          <w:szCs w:val="20"/>
        </w:rPr>
        <w:t>E = q + w</w:t>
      </w:r>
    </w:p>
    <w:p w:rsidR="001074FB" w:rsidRDefault="001074FB" w:rsidP="001074FB">
      <w:r>
        <w:t xml:space="preserve">PV diagram: work done = area under or enclosed by curve (PHY) </w:t>
      </w:r>
    </w:p>
    <w:p w:rsidR="000D0E73" w:rsidRPr="000D0E73" w:rsidRDefault="000D0E73" w:rsidP="000D0E73">
      <w:pPr>
        <w:rPr>
          <w:color w:val="FF0000"/>
          <w:sz w:val="20"/>
          <w:szCs w:val="20"/>
        </w:rPr>
      </w:pPr>
      <w:r w:rsidRPr="000D0E73">
        <w:rPr>
          <w:color w:val="FF0000"/>
          <w:sz w:val="20"/>
          <w:szCs w:val="20"/>
        </w:rPr>
        <w:t>Work</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PV work (through force) and nonPV work (electrical)</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Under constant pressure: W = - P</w:t>
      </w:r>
      <w:r w:rsidRPr="000D0E73">
        <w:rPr>
          <w:color w:val="FF0000"/>
          <w:sz w:val="20"/>
          <w:szCs w:val="20"/>
        </w:rPr>
        <w:sym w:font="Symbol" w:char="F044"/>
      </w:r>
      <w:r w:rsidRPr="000D0E73">
        <w:rPr>
          <w:color w:val="FF0000"/>
          <w:sz w:val="20"/>
          <w:szCs w:val="20"/>
        </w:rPr>
        <w:t>V</w:t>
      </w:r>
    </w:p>
    <w:p w:rsidR="000D0E73" w:rsidRPr="00715AB6" w:rsidRDefault="000D0E73" w:rsidP="00A410CB">
      <w:pPr>
        <w:pStyle w:val="ListParagraph"/>
        <w:numPr>
          <w:ilvl w:val="1"/>
          <w:numId w:val="261"/>
        </w:numPr>
        <w:rPr>
          <w:i/>
          <w:color w:val="FF0000"/>
          <w:sz w:val="20"/>
          <w:szCs w:val="20"/>
        </w:rPr>
      </w:pPr>
      <w:r w:rsidRPr="00715AB6">
        <w:rPr>
          <w:i/>
          <w:color w:val="FF0000"/>
          <w:sz w:val="20"/>
          <w:szCs w:val="20"/>
        </w:rPr>
        <w:t>When a system does work on its surroundings, work is negative</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Different pathway = different amount of work</w:t>
      </w:r>
    </w:p>
    <w:p w:rsidR="000D0E73" w:rsidRPr="000D0E73" w:rsidRDefault="000D0E73" w:rsidP="00A410CB">
      <w:pPr>
        <w:pStyle w:val="ListParagraph"/>
        <w:numPr>
          <w:ilvl w:val="1"/>
          <w:numId w:val="261"/>
        </w:numPr>
        <w:rPr>
          <w:color w:val="FF0000"/>
          <w:sz w:val="20"/>
          <w:szCs w:val="20"/>
        </w:rPr>
      </w:pPr>
      <w:r w:rsidRPr="000D0E73">
        <w:rPr>
          <w:color w:val="FF0000"/>
          <w:sz w:val="20"/>
          <w:szCs w:val="20"/>
        </w:rPr>
        <w:t>Changing pressure – requires calculus</w:t>
      </w:r>
    </w:p>
    <w:p w:rsidR="000D0E73" w:rsidRPr="000D0E73" w:rsidRDefault="000D0E73" w:rsidP="00A410CB">
      <w:pPr>
        <w:pStyle w:val="ListParagraph"/>
        <w:numPr>
          <w:ilvl w:val="2"/>
          <w:numId w:val="261"/>
        </w:numPr>
        <w:rPr>
          <w:color w:val="FF0000"/>
          <w:sz w:val="20"/>
          <w:szCs w:val="20"/>
        </w:rPr>
      </w:pPr>
      <w:r w:rsidRPr="000D0E73">
        <w:rPr>
          <w:color w:val="FF0000"/>
          <w:sz w:val="20"/>
          <w:szCs w:val="20"/>
        </w:rPr>
        <w:t>assume that if volume does not change, no work is done</w:t>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Re</w:t>
      </w:r>
      <w:r w:rsidR="00945B40">
        <w:rPr>
          <w:color w:val="FF0000"/>
          <w:sz w:val="20"/>
          <w:szCs w:val="20"/>
        </w:rPr>
        <w:t>presents area under the pressur</w:t>
      </w:r>
      <w:r w:rsidRPr="000D0E73">
        <w:rPr>
          <w:color w:val="FF0000"/>
          <w:sz w:val="20"/>
          <w:szCs w:val="20"/>
        </w:rPr>
        <w:t>e-volume graph</w:t>
      </w:r>
    </w:p>
    <w:p w:rsidR="000D0E73" w:rsidRPr="000D0E73" w:rsidRDefault="000D0E73" w:rsidP="000D0E73">
      <w:pPr>
        <w:jc w:val="center"/>
        <w:rPr>
          <w:color w:val="FF0000"/>
          <w:sz w:val="20"/>
          <w:szCs w:val="20"/>
        </w:rPr>
      </w:pPr>
      <w:r w:rsidRPr="000D0E73">
        <w:rPr>
          <w:noProof/>
          <w:color w:val="FF0000"/>
        </w:rPr>
        <w:lastRenderedPageBreak/>
        <w:drawing>
          <wp:inline distT="0" distB="0" distL="0" distR="0" wp14:anchorId="087893B2" wp14:editId="14C6BFA6">
            <wp:extent cx="4069976" cy="1487107"/>
            <wp:effectExtent l="0" t="0" r="698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094508" cy="1496070"/>
                    </a:xfrm>
                    <a:prstGeom prst="rect">
                      <a:avLst/>
                    </a:prstGeom>
                  </pic:spPr>
                </pic:pic>
              </a:graphicData>
            </a:graphic>
          </wp:inline>
        </w:drawing>
      </w:r>
    </w:p>
    <w:p w:rsidR="000D0E73" w:rsidRPr="000D0E73" w:rsidRDefault="000D0E73" w:rsidP="00A410CB">
      <w:pPr>
        <w:pStyle w:val="ListParagraph"/>
        <w:numPr>
          <w:ilvl w:val="0"/>
          <w:numId w:val="261"/>
        </w:numPr>
        <w:rPr>
          <w:color w:val="FF0000"/>
          <w:sz w:val="20"/>
          <w:szCs w:val="20"/>
        </w:rPr>
      </w:pPr>
      <w:r w:rsidRPr="000D0E73">
        <w:rPr>
          <w:color w:val="FF0000"/>
          <w:sz w:val="20"/>
          <w:szCs w:val="20"/>
        </w:rPr>
        <w:t>Can be described at a molecular level</w:t>
      </w:r>
    </w:p>
    <w:p w:rsidR="000D0E73" w:rsidRPr="000D0E73" w:rsidRDefault="000D0E73" w:rsidP="00A410CB">
      <w:pPr>
        <w:pStyle w:val="ListParagraph"/>
        <w:numPr>
          <w:ilvl w:val="1"/>
          <w:numId w:val="261"/>
        </w:numPr>
        <w:rPr>
          <w:color w:val="FF0000"/>
          <w:sz w:val="20"/>
          <w:szCs w:val="20"/>
        </w:rPr>
      </w:pPr>
      <w:r w:rsidRPr="000D0E73">
        <w:rPr>
          <w:color w:val="FF0000"/>
          <w:sz w:val="20"/>
          <w:szCs w:val="20"/>
        </w:rPr>
        <w:t>directional collisions of molecules to push piston up</w:t>
      </w:r>
    </w:p>
    <w:p w:rsidR="000D0E73" w:rsidRPr="000D0E73" w:rsidRDefault="000D0E73" w:rsidP="00A410CB">
      <w:pPr>
        <w:pStyle w:val="ListParagraph"/>
        <w:numPr>
          <w:ilvl w:val="1"/>
          <w:numId w:val="261"/>
        </w:numPr>
        <w:rPr>
          <w:color w:val="FF0000"/>
          <w:sz w:val="20"/>
          <w:szCs w:val="20"/>
        </w:rPr>
      </w:pPr>
      <w:r w:rsidRPr="000D0E73">
        <w:rPr>
          <w:color w:val="FF0000"/>
          <w:sz w:val="20"/>
          <w:szCs w:val="20"/>
        </w:rPr>
        <w:t>directional collisions are the defining feature that distinguishes work from heat on a molecular scale</w:t>
      </w:r>
    </w:p>
    <w:p w:rsidR="000D0E73" w:rsidRPr="000D0E73" w:rsidRDefault="000D0E73" w:rsidP="000D0E73">
      <w:pPr>
        <w:jc w:val="center"/>
        <w:rPr>
          <w:color w:val="FF0000"/>
          <w:sz w:val="20"/>
          <w:szCs w:val="20"/>
        </w:rPr>
      </w:pPr>
      <w:r w:rsidRPr="000D0E73">
        <w:rPr>
          <w:noProof/>
          <w:color w:val="FF0000"/>
        </w:rPr>
        <w:drawing>
          <wp:inline distT="0" distB="0" distL="0" distR="0" wp14:anchorId="27B30EAF" wp14:editId="1B471F13">
            <wp:extent cx="3896828" cy="2491628"/>
            <wp:effectExtent l="0" t="0" r="889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904305" cy="2496409"/>
                    </a:xfrm>
                    <a:prstGeom prst="rect">
                      <a:avLst/>
                    </a:prstGeom>
                  </pic:spPr>
                </pic:pic>
              </a:graphicData>
            </a:graphic>
          </wp:inline>
        </w:drawing>
      </w:r>
    </w:p>
    <w:p w:rsidR="000D0E73" w:rsidRPr="000D0E73" w:rsidRDefault="000D0E73" w:rsidP="00A410CB">
      <w:pPr>
        <w:pStyle w:val="ListParagraph"/>
        <w:numPr>
          <w:ilvl w:val="1"/>
          <w:numId w:val="261"/>
        </w:numPr>
        <w:rPr>
          <w:color w:val="FF0000"/>
          <w:sz w:val="20"/>
          <w:szCs w:val="20"/>
        </w:rPr>
      </w:pPr>
      <w:r w:rsidRPr="000D0E73">
        <w:rPr>
          <w:color w:val="FF0000"/>
          <w:sz w:val="20"/>
          <w:szCs w:val="20"/>
        </w:rPr>
        <w:t>Energy transfer as heat or work? look at the effect on the surroundings</w:t>
      </w:r>
    </w:p>
    <w:p w:rsidR="000D0E73" w:rsidRPr="000D0E73" w:rsidRDefault="000D0E73" w:rsidP="00A410CB">
      <w:pPr>
        <w:pStyle w:val="ListParagraph"/>
        <w:numPr>
          <w:ilvl w:val="2"/>
          <w:numId w:val="261"/>
        </w:numPr>
        <w:rPr>
          <w:color w:val="FF0000"/>
          <w:sz w:val="20"/>
          <w:szCs w:val="20"/>
        </w:rPr>
      </w:pPr>
      <w:r w:rsidRPr="000D0E73">
        <w:rPr>
          <w:color w:val="FF0000"/>
          <w:sz w:val="20"/>
          <w:szCs w:val="20"/>
        </w:rPr>
        <w:t>if energy transfer into surroundings causes random collisions, then its heat</w:t>
      </w:r>
    </w:p>
    <w:p w:rsidR="000D0E73" w:rsidRPr="000D0E73" w:rsidRDefault="000D0E73" w:rsidP="00A410CB">
      <w:pPr>
        <w:pStyle w:val="ListParagraph"/>
        <w:numPr>
          <w:ilvl w:val="2"/>
          <w:numId w:val="261"/>
        </w:numPr>
        <w:rPr>
          <w:color w:val="FF0000"/>
          <w:sz w:val="20"/>
          <w:szCs w:val="20"/>
        </w:rPr>
      </w:pPr>
      <w:r w:rsidRPr="000D0E73">
        <w:rPr>
          <w:color w:val="FF0000"/>
          <w:sz w:val="20"/>
          <w:szCs w:val="20"/>
        </w:rPr>
        <w:t>if energy transfer into surroundings causes ordered collisions, then its work</w:t>
      </w:r>
    </w:p>
    <w:p w:rsidR="000D0E73" w:rsidRDefault="000D0E73" w:rsidP="001074FB"/>
    <w:p w:rsidR="001074FB" w:rsidRDefault="001074FB" w:rsidP="001074FB">
      <w:r>
        <w:t xml:space="preserve">Second Law – concept of entropy </w:t>
      </w:r>
    </w:p>
    <w:p w:rsidR="001074FB" w:rsidRDefault="001074FB" w:rsidP="00A410CB">
      <w:pPr>
        <w:pStyle w:val="ListParagraph"/>
        <w:numPr>
          <w:ilvl w:val="0"/>
          <w:numId w:val="258"/>
        </w:numPr>
      </w:pPr>
      <w:r>
        <w:t xml:space="preserve">Entropy as a measure of “disorder” </w:t>
      </w:r>
    </w:p>
    <w:p w:rsidR="001074FB" w:rsidRDefault="001074FB" w:rsidP="00A410CB">
      <w:pPr>
        <w:pStyle w:val="ListParagraph"/>
        <w:numPr>
          <w:ilvl w:val="0"/>
          <w:numId w:val="258"/>
        </w:numPr>
      </w:pPr>
      <w:r>
        <w:t xml:space="preserve">Relative entropy for gas, liquid, and crystal states </w:t>
      </w:r>
    </w:p>
    <w:p w:rsidR="00314E69" w:rsidRPr="00314E69" w:rsidRDefault="00314E69" w:rsidP="00314E69">
      <w:pPr>
        <w:rPr>
          <w:color w:val="FF0000"/>
          <w:sz w:val="20"/>
          <w:szCs w:val="20"/>
        </w:rPr>
      </w:pPr>
      <w:r w:rsidRPr="00314E69">
        <w:rPr>
          <w:color w:val="FF0000"/>
          <w:sz w:val="20"/>
          <w:szCs w:val="20"/>
        </w:rPr>
        <w:t>Entropy</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t>Nature’s tendency to create the most probably arrangement that can occur in a system</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spreading energy evenly between system</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leads to greater disorder</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Second Law of Thermodynamics – the Entropy of an isolated system will never decrease</w:t>
      </w:r>
    </w:p>
    <w:p w:rsidR="00314E69" w:rsidRPr="00314E69" w:rsidRDefault="00314E69" w:rsidP="00A410CB">
      <w:pPr>
        <w:pStyle w:val="ListParagraph"/>
        <w:numPr>
          <w:ilvl w:val="2"/>
          <w:numId w:val="262"/>
        </w:numPr>
        <w:rPr>
          <w:color w:val="FF0000"/>
          <w:sz w:val="20"/>
          <w:szCs w:val="20"/>
        </w:rPr>
      </w:pPr>
      <w:r w:rsidRPr="00314E69">
        <w:rPr>
          <w:color w:val="FF0000"/>
          <w:sz w:val="20"/>
          <w:szCs w:val="20"/>
        </w:rPr>
        <w:t>since the universe is also an isolated system, and is composed of the system and surroundings,</w:t>
      </w:r>
    </w:p>
    <w:p w:rsidR="00314E69" w:rsidRPr="00314E69" w:rsidRDefault="00314E69" w:rsidP="00A410CB">
      <w:pPr>
        <w:pStyle w:val="ListParagraph"/>
        <w:numPr>
          <w:ilvl w:val="3"/>
          <w:numId w:val="262"/>
        </w:numPr>
        <w:rPr>
          <w:color w:val="FF0000"/>
          <w:sz w:val="20"/>
          <w:szCs w:val="20"/>
        </w:rPr>
      </w:pPr>
      <w:r w:rsidRPr="00314E69">
        <w:rPr>
          <w:color w:val="FF0000"/>
          <w:sz w:val="20"/>
          <w:szCs w:val="20"/>
        </w:rPr>
        <w:sym w:font="Symbol" w:char="F044"/>
      </w:r>
      <w:r w:rsidRPr="00314E69">
        <w:rPr>
          <w:color w:val="FF0000"/>
          <w:sz w:val="20"/>
          <w:szCs w:val="20"/>
        </w:rPr>
        <w:t>S</w:t>
      </w:r>
      <w:r w:rsidRPr="00314E69">
        <w:rPr>
          <w:color w:val="FF0000"/>
          <w:sz w:val="20"/>
          <w:szCs w:val="20"/>
          <w:vertAlign w:val="subscript"/>
        </w:rPr>
        <w:t>system</w:t>
      </w:r>
      <w:r w:rsidRPr="00314E69">
        <w:rPr>
          <w:color w:val="FF0000"/>
          <w:sz w:val="20"/>
          <w:szCs w:val="20"/>
        </w:rPr>
        <w:t xml:space="preserve"> + </w:t>
      </w:r>
      <w:r w:rsidRPr="00314E69">
        <w:rPr>
          <w:color w:val="FF0000"/>
          <w:sz w:val="20"/>
          <w:szCs w:val="20"/>
        </w:rPr>
        <w:sym w:font="Symbol" w:char="F044"/>
      </w:r>
      <w:r w:rsidRPr="00314E69">
        <w:rPr>
          <w:color w:val="FF0000"/>
          <w:sz w:val="20"/>
          <w:szCs w:val="20"/>
        </w:rPr>
        <w:t>S</w:t>
      </w:r>
      <w:r w:rsidRPr="00314E69">
        <w:rPr>
          <w:color w:val="FF0000"/>
          <w:sz w:val="20"/>
          <w:szCs w:val="20"/>
          <w:vertAlign w:val="subscript"/>
        </w:rPr>
        <w:t>surroundings</w:t>
      </w:r>
      <w:r w:rsidRPr="00314E69">
        <w:rPr>
          <w:color w:val="FF0000"/>
          <w:sz w:val="20"/>
          <w:szCs w:val="20"/>
        </w:rPr>
        <w:t xml:space="preserve"> = </w:t>
      </w:r>
      <w:r w:rsidRPr="00314E69">
        <w:rPr>
          <w:color w:val="FF0000"/>
          <w:sz w:val="20"/>
          <w:szCs w:val="20"/>
        </w:rPr>
        <w:sym w:font="Symbol" w:char="F044"/>
      </w:r>
      <w:r w:rsidRPr="00314E69">
        <w:rPr>
          <w:color w:val="FF0000"/>
          <w:sz w:val="20"/>
          <w:szCs w:val="20"/>
        </w:rPr>
        <w:t>S</w:t>
      </w:r>
      <w:r w:rsidRPr="00314E69">
        <w:rPr>
          <w:color w:val="FF0000"/>
          <w:sz w:val="20"/>
          <w:szCs w:val="20"/>
          <w:vertAlign w:val="subscript"/>
        </w:rPr>
        <w:t>universe</w:t>
      </w:r>
      <w:r w:rsidRPr="00314E69">
        <w:rPr>
          <w:color w:val="FF0000"/>
          <w:sz w:val="20"/>
          <w:szCs w:val="20"/>
        </w:rPr>
        <w:t xml:space="preserve"> </w:t>
      </w:r>
      <w:r w:rsidRPr="00314E69">
        <w:rPr>
          <w:color w:val="FF0000"/>
          <w:sz w:val="20"/>
          <w:szCs w:val="20"/>
        </w:rPr>
        <w:sym w:font="Symbol" w:char="F0B3"/>
      </w:r>
      <w:r w:rsidRPr="00314E69">
        <w:rPr>
          <w:color w:val="FF0000"/>
          <w:sz w:val="20"/>
          <w:szCs w:val="20"/>
        </w:rPr>
        <w:t xml:space="preserve"> 0</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t>State function, extensive property</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increases when the amount of substances increases</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t>At the end of the day, entropy is what drives reactions</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entropy MUST be increased</w:t>
      </w:r>
    </w:p>
    <w:p w:rsidR="00314E69" w:rsidRPr="00314E69" w:rsidRDefault="00314E69" w:rsidP="00A410CB">
      <w:pPr>
        <w:pStyle w:val="ListParagraph"/>
        <w:numPr>
          <w:ilvl w:val="2"/>
          <w:numId w:val="262"/>
        </w:numPr>
        <w:rPr>
          <w:color w:val="FF0000"/>
          <w:sz w:val="20"/>
          <w:szCs w:val="20"/>
        </w:rPr>
      </w:pPr>
      <w:r w:rsidRPr="00314E69">
        <w:rPr>
          <w:color w:val="FF0000"/>
          <w:sz w:val="20"/>
          <w:szCs w:val="20"/>
        </w:rPr>
        <w:t>(of the universe, not necessarily of the system)</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t>Entropy increases with number, size, volume, and temperature</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Ex: if a reaction increases number of gas molecules, it has positive entropy</w:t>
      </w:r>
    </w:p>
    <w:p w:rsidR="00314E69" w:rsidRPr="00314E69" w:rsidRDefault="00314E69" w:rsidP="00A410CB">
      <w:pPr>
        <w:pStyle w:val="ListParagraph"/>
        <w:numPr>
          <w:ilvl w:val="2"/>
          <w:numId w:val="262"/>
        </w:numPr>
        <w:rPr>
          <w:color w:val="FF0000"/>
          <w:sz w:val="20"/>
          <w:szCs w:val="20"/>
        </w:rPr>
      </w:pPr>
      <w:r w:rsidRPr="00314E69">
        <w:rPr>
          <w:color w:val="FF0000"/>
          <w:sz w:val="20"/>
          <w:szCs w:val="20"/>
        </w:rPr>
        <w:t>gas molecules are more free to move than solid or liquid particles</w:t>
      </w:r>
    </w:p>
    <w:p w:rsidR="00314E69" w:rsidRPr="00314E69" w:rsidRDefault="00314E69" w:rsidP="00A410CB">
      <w:pPr>
        <w:pStyle w:val="ListParagraph"/>
        <w:numPr>
          <w:ilvl w:val="3"/>
          <w:numId w:val="262"/>
        </w:numPr>
        <w:rPr>
          <w:color w:val="FF0000"/>
          <w:sz w:val="20"/>
          <w:szCs w:val="20"/>
        </w:rPr>
      </w:pPr>
      <w:r w:rsidRPr="00314E69">
        <w:rPr>
          <w:color w:val="FF0000"/>
          <w:sz w:val="20"/>
          <w:szCs w:val="20"/>
        </w:rPr>
        <w:t>liquids are higher than solids</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Among molecules that are in the same phase, the larger molecule (more bonds) has a higher entropy)</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t>Third Law of Thermodynamics – Entropy is zero at Absolute Zero</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only in theory</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Zero point enthalpy is relative and arbitrary, Zero point entropy is absolute</w:t>
      </w:r>
    </w:p>
    <w:p w:rsidR="00314E69" w:rsidRPr="00314E69" w:rsidRDefault="00314E69" w:rsidP="00A410CB">
      <w:pPr>
        <w:pStyle w:val="ListParagraph"/>
        <w:numPr>
          <w:ilvl w:val="0"/>
          <w:numId w:val="262"/>
        </w:numPr>
        <w:rPr>
          <w:color w:val="FF0000"/>
          <w:sz w:val="20"/>
          <w:szCs w:val="20"/>
        </w:rPr>
      </w:pPr>
      <w:r w:rsidRPr="00314E69">
        <w:rPr>
          <w:color w:val="FF0000"/>
          <w:sz w:val="20"/>
          <w:szCs w:val="20"/>
        </w:rPr>
        <w:sym w:font="Symbol" w:char="F044"/>
      </w:r>
      <w:r w:rsidRPr="00314E69">
        <w:rPr>
          <w:color w:val="FF0000"/>
          <w:sz w:val="20"/>
          <w:szCs w:val="20"/>
        </w:rPr>
        <w:t>S = q</w:t>
      </w:r>
      <w:r w:rsidRPr="00314E69">
        <w:rPr>
          <w:color w:val="FF0000"/>
          <w:sz w:val="20"/>
          <w:szCs w:val="20"/>
          <w:vertAlign w:val="subscript"/>
        </w:rPr>
        <w:t>rev</w:t>
      </w:r>
      <w:r w:rsidRPr="00314E69">
        <w:rPr>
          <w:color w:val="FF0000"/>
          <w:sz w:val="20"/>
          <w:szCs w:val="20"/>
        </w:rPr>
        <w:t xml:space="preserve"> / T</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Units: J/K</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t>q</w:t>
      </w:r>
      <w:r w:rsidRPr="00314E69">
        <w:rPr>
          <w:color w:val="FF0000"/>
          <w:sz w:val="20"/>
          <w:szCs w:val="20"/>
          <w:vertAlign w:val="subscript"/>
        </w:rPr>
        <w:t>rev</w:t>
      </w:r>
      <w:r w:rsidRPr="00314E69">
        <w:rPr>
          <w:color w:val="FF0000"/>
          <w:sz w:val="20"/>
          <w:szCs w:val="20"/>
        </w:rPr>
        <w:t xml:space="preserve"> = infinitesimal change in heat per Kelvin in a reversible process</w:t>
      </w:r>
    </w:p>
    <w:p w:rsidR="00314E69" w:rsidRPr="00314E69" w:rsidRDefault="00314E69" w:rsidP="00A410CB">
      <w:pPr>
        <w:pStyle w:val="ListParagraph"/>
        <w:numPr>
          <w:ilvl w:val="1"/>
          <w:numId w:val="262"/>
        </w:numPr>
        <w:rPr>
          <w:color w:val="FF0000"/>
          <w:sz w:val="20"/>
          <w:szCs w:val="20"/>
        </w:rPr>
      </w:pPr>
      <w:r w:rsidRPr="00314E69">
        <w:rPr>
          <w:color w:val="FF0000"/>
          <w:sz w:val="20"/>
          <w:szCs w:val="20"/>
        </w:rPr>
        <w:lastRenderedPageBreak/>
        <w:t>T = temperature</w:t>
      </w:r>
      <w:r w:rsidR="00863209">
        <w:rPr>
          <w:color w:val="FF0000"/>
          <w:sz w:val="20"/>
          <w:szCs w:val="20"/>
        </w:rPr>
        <w:t xml:space="preserve"> (initial)</w:t>
      </w:r>
    </w:p>
    <w:p w:rsidR="00314E69" w:rsidRPr="00314E69" w:rsidRDefault="00314E69" w:rsidP="00314E69">
      <w:pPr>
        <w:rPr>
          <w:color w:val="FF0000"/>
          <w:sz w:val="20"/>
          <w:szCs w:val="20"/>
        </w:rPr>
      </w:pPr>
      <w:r w:rsidRPr="00314E69">
        <w:rPr>
          <w:color w:val="FF0000"/>
          <w:sz w:val="20"/>
          <w:szCs w:val="20"/>
        </w:rPr>
        <w:t>Reversibility</w:t>
      </w:r>
    </w:p>
    <w:p w:rsidR="00314E69" w:rsidRPr="00314E69" w:rsidRDefault="00314E69" w:rsidP="00A410CB">
      <w:pPr>
        <w:pStyle w:val="ListParagraph"/>
        <w:numPr>
          <w:ilvl w:val="0"/>
          <w:numId w:val="263"/>
        </w:numPr>
        <w:rPr>
          <w:color w:val="FF0000"/>
          <w:sz w:val="20"/>
          <w:szCs w:val="20"/>
        </w:rPr>
      </w:pPr>
      <w:r w:rsidRPr="00314E69">
        <w:rPr>
          <w:color w:val="FF0000"/>
          <w:sz w:val="20"/>
          <w:szCs w:val="20"/>
        </w:rPr>
        <w:t>In an isolated system (the universe), the entropy change has to be zero for reversibile reactions</w:t>
      </w:r>
    </w:p>
    <w:p w:rsidR="00314E69" w:rsidRPr="00314E69" w:rsidRDefault="00314E69" w:rsidP="00A410CB">
      <w:pPr>
        <w:pStyle w:val="ListParagraph"/>
        <w:numPr>
          <w:ilvl w:val="0"/>
          <w:numId w:val="263"/>
        </w:numPr>
        <w:rPr>
          <w:color w:val="FF0000"/>
          <w:sz w:val="20"/>
          <w:szCs w:val="20"/>
        </w:rPr>
      </w:pPr>
      <w:r w:rsidRPr="00314E69">
        <w:rPr>
          <w:color w:val="FF0000"/>
          <w:sz w:val="20"/>
          <w:szCs w:val="20"/>
        </w:rPr>
        <w:t>In the real world, they do not happen</w:t>
      </w:r>
    </w:p>
    <w:p w:rsidR="00314E69" w:rsidRPr="00314E69" w:rsidRDefault="00314E69" w:rsidP="00A410CB">
      <w:pPr>
        <w:pStyle w:val="ListParagraph"/>
        <w:numPr>
          <w:ilvl w:val="0"/>
          <w:numId w:val="263"/>
        </w:numPr>
        <w:rPr>
          <w:color w:val="FF0000"/>
          <w:sz w:val="20"/>
          <w:szCs w:val="20"/>
        </w:rPr>
      </w:pPr>
      <w:r w:rsidRPr="00314E69">
        <w:rPr>
          <w:color w:val="FF0000"/>
          <w:sz w:val="20"/>
          <w:szCs w:val="20"/>
        </w:rPr>
        <w:t>Alternate definitions of reversibility</w:t>
      </w:r>
    </w:p>
    <w:p w:rsidR="00314E69" w:rsidRPr="00314E69" w:rsidRDefault="00314E69" w:rsidP="00A410CB">
      <w:pPr>
        <w:pStyle w:val="ListParagraph"/>
        <w:numPr>
          <w:ilvl w:val="1"/>
          <w:numId w:val="263"/>
        </w:numPr>
        <w:rPr>
          <w:color w:val="FF0000"/>
          <w:sz w:val="20"/>
          <w:szCs w:val="20"/>
        </w:rPr>
      </w:pPr>
      <w:r w:rsidRPr="00314E69">
        <w:rPr>
          <w:color w:val="FF0000"/>
          <w:sz w:val="20"/>
          <w:szCs w:val="20"/>
        </w:rPr>
        <w:t>at the microscopic level, where Second Law does not apply</w:t>
      </w:r>
    </w:p>
    <w:p w:rsidR="00314E69" w:rsidRPr="00314E69" w:rsidRDefault="00314E69" w:rsidP="00A410CB">
      <w:pPr>
        <w:pStyle w:val="ListParagraph"/>
        <w:numPr>
          <w:ilvl w:val="2"/>
          <w:numId w:val="263"/>
        </w:numPr>
        <w:rPr>
          <w:color w:val="FF0000"/>
          <w:sz w:val="20"/>
          <w:szCs w:val="20"/>
        </w:rPr>
      </w:pPr>
      <w:r w:rsidRPr="00314E69">
        <w:rPr>
          <w:color w:val="FF0000"/>
          <w:sz w:val="20"/>
          <w:szCs w:val="20"/>
        </w:rPr>
        <w:t>all reactions considered reversible</w:t>
      </w:r>
    </w:p>
    <w:p w:rsidR="00314E69" w:rsidRPr="00314E69" w:rsidRDefault="00314E69" w:rsidP="00A410CB">
      <w:pPr>
        <w:pStyle w:val="ListParagraph"/>
        <w:numPr>
          <w:ilvl w:val="3"/>
          <w:numId w:val="263"/>
        </w:numPr>
        <w:rPr>
          <w:color w:val="FF0000"/>
          <w:sz w:val="20"/>
          <w:szCs w:val="20"/>
        </w:rPr>
      </w:pPr>
      <w:r w:rsidRPr="00314E69">
        <w:rPr>
          <w:color w:val="FF0000"/>
          <w:sz w:val="20"/>
          <w:szCs w:val="20"/>
        </w:rPr>
        <w:t>collisions between molecule</w:t>
      </w:r>
    </w:p>
    <w:p w:rsidR="00314E69" w:rsidRPr="00314E69" w:rsidRDefault="00314E69" w:rsidP="00A410CB">
      <w:pPr>
        <w:pStyle w:val="ListParagraph"/>
        <w:numPr>
          <w:ilvl w:val="2"/>
          <w:numId w:val="263"/>
        </w:numPr>
        <w:rPr>
          <w:color w:val="FF0000"/>
          <w:sz w:val="20"/>
          <w:szCs w:val="20"/>
        </w:rPr>
      </w:pPr>
      <w:r w:rsidRPr="00314E69">
        <w:rPr>
          <w:color w:val="FF0000"/>
          <w:sz w:val="20"/>
          <w:szCs w:val="20"/>
        </w:rPr>
        <w:t>macroscopic principles of thermodynamics should not be applied to the microscopic world, but microscopic conditions can be used to make predictions about the macroscopic world</w:t>
      </w:r>
    </w:p>
    <w:p w:rsidR="00314E69" w:rsidRPr="00314E69" w:rsidRDefault="00314E69" w:rsidP="00A410CB">
      <w:pPr>
        <w:pStyle w:val="ListParagraph"/>
        <w:numPr>
          <w:ilvl w:val="0"/>
          <w:numId w:val="263"/>
        </w:numPr>
        <w:rPr>
          <w:color w:val="FF0000"/>
          <w:sz w:val="20"/>
          <w:szCs w:val="20"/>
        </w:rPr>
      </w:pPr>
      <w:r w:rsidRPr="00314E69">
        <w:rPr>
          <w:color w:val="FF0000"/>
          <w:sz w:val="20"/>
          <w:szCs w:val="20"/>
        </w:rPr>
        <w:t>Equilibrium is achieved when the rate of forward reaction equals to the rate of reverse reaction</w:t>
      </w:r>
    </w:p>
    <w:p w:rsidR="00314E69" w:rsidRPr="00314E69" w:rsidRDefault="00314E69" w:rsidP="00A410CB">
      <w:pPr>
        <w:pStyle w:val="ListParagraph"/>
        <w:numPr>
          <w:ilvl w:val="1"/>
          <w:numId w:val="263"/>
        </w:numPr>
        <w:rPr>
          <w:color w:val="FF0000"/>
          <w:sz w:val="20"/>
          <w:szCs w:val="20"/>
        </w:rPr>
      </w:pPr>
      <w:r w:rsidRPr="00314E69">
        <w:rPr>
          <w:color w:val="FF0000"/>
          <w:sz w:val="20"/>
          <w:szCs w:val="20"/>
        </w:rPr>
        <w:t>at this point, the entropy is the greatest</w:t>
      </w:r>
    </w:p>
    <w:p w:rsidR="00314E69" w:rsidRPr="00A937AC" w:rsidRDefault="00314E69" w:rsidP="00A410CB">
      <w:pPr>
        <w:pStyle w:val="ListParagraph"/>
        <w:numPr>
          <w:ilvl w:val="0"/>
          <w:numId w:val="263"/>
        </w:numPr>
        <w:rPr>
          <w:sz w:val="20"/>
          <w:szCs w:val="20"/>
        </w:rPr>
      </w:pPr>
      <w:r w:rsidRPr="00314E69">
        <w:rPr>
          <w:color w:val="FF0000"/>
        </w:rPr>
        <w:sym w:font="Symbol" w:char="F044"/>
      </w:r>
      <w:r w:rsidRPr="00314E69">
        <w:rPr>
          <w:color w:val="FF0000"/>
          <w:sz w:val="20"/>
          <w:szCs w:val="20"/>
        </w:rPr>
        <w:t>S</w:t>
      </w:r>
      <w:r w:rsidRPr="00314E69">
        <w:rPr>
          <w:color w:val="FF0000"/>
          <w:sz w:val="20"/>
          <w:szCs w:val="20"/>
          <w:vertAlign w:val="superscript"/>
        </w:rPr>
        <w:t>o</w:t>
      </w:r>
      <w:r w:rsidRPr="00314E69">
        <w:rPr>
          <w:color w:val="FF0000"/>
          <w:sz w:val="20"/>
          <w:szCs w:val="20"/>
          <w:vertAlign w:val="subscript"/>
        </w:rPr>
        <w:t>reaction</w:t>
      </w:r>
      <w:r w:rsidRPr="00314E69">
        <w:rPr>
          <w:color w:val="FF0000"/>
          <w:sz w:val="20"/>
          <w:szCs w:val="20"/>
        </w:rPr>
        <w:t xml:space="preserve"> = </w:t>
      </w:r>
      <w:r w:rsidRPr="00314E69">
        <w:rPr>
          <w:color w:val="FF0000"/>
        </w:rPr>
        <w:sym w:font="Symbol" w:char="F044"/>
      </w:r>
      <w:r w:rsidRPr="00314E69">
        <w:rPr>
          <w:color w:val="FF0000"/>
          <w:sz w:val="20"/>
          <w:szCs w:val="20"/>
        </w:rPr>
        <w:t>S</w:t>
      </w:r>
      <w:r w:rsidRPr="00314E69">
        <w:rPr>
          <w:color w:val="FF0000"/>
          <w:sz w:val="20"/>
          <w:szCs w:val="20"/>
          <w:vertAlign w:val="superscript"/>
        </w:rPr>
        <w:t>o</w:t>
      </w:r>
      <w:r w:rsidRPr="00314E69">
        <w:rPr>
          <w:color w:val="FF0000"/>
          <w:sz w:val="20"/>
          <w:szCs w:val="20"/>
          <w:vertAlign w:val="subscript"/>
        </w:rPr>
        <w:t>fproducts</w:t>
      </w:r>
      <w:r w:rsidRPr="00314E69">
        <w:rPr>
          <w:color w:val="FF0000"/>
          <w:sz w:val="20"/>
          <w:szCs w:val="20"/>
        </w:rPr>
        <w:t xml:space="preserve"> - </w:t>
      </w:r>
      <w:r w:rsidRPr="00314E69">
        <w:rPr>
          <w:color w:val="FF0000"/>
        </w:rPr>
        <w:sym w:font="Symbol" w:char="F044"/>
      </w:r>
      <w:r w:rsidRPr="00314E69">
        <w:rPr>
          <w:color w:val="FF0000"/>
          <w:sz w:val="20"/>
          <w:szCs w:val="20"/>
        </w:rPr>
        <w:t>S</w:t>
      </w:r>
      <w:r w:rsidRPr="00314E69">
        <w:rPr>
          <w:color w:val="FF0000"/>
          <w:sz w:val="20"/>
          <w:szCs w:val="20"/>
          <w:vertAlign w:val="superscript"/>
        </w:rPr>
        <w:t>o</w:t>
      </w:r>
      <w:r w:rsidRPr="00314E69">
        <w:rPr>
          <w:color w:val="FF0000"/>
          <w:sz w:val="20"/>
          <w:szCs w:val="20"/>
          <w:vertAlign w:val="subscript"/>
        </w:rPr>
        <w:t>freactants</w:t>
      </w:r>
    </w:p>
    <w:p w:rsidR="00314E69" w:rsidRDefault="00314E69" w:rsidP="00A410CB">
      <w:pPr>
        <w:pStyle w:val="ListParagraph"/>
        <w:numPr>
          <w:ilvl w:val="0"/>
          <w:numId w:val="258"/>
        </w:numPr>
      </w:pPr>
    </w:p>
    <w:p w:rsidR="001074FB" w:rsidRDefault="001074FB" w:rsidP="001074FB">
      <w:r>
        <w:t xml:space="preserve">Measurement of heat changes (calorimetry), heat capacity, </w:t>
      </w:r>
      <w:proofErr w:type="gramStart"/>
      <w:r>
        <w:t>specific</w:t>
      </w:r>
      <w:proofErr w:type="gramEnd"/>
      <w:r>
        <w:t xml:space="preserve"> heat </w:t>
      </w:r>
    </w:p>
    <w:p w:rsidR="00C07AA9" w:rsidRPr="000E7070" w:rsidRDefault="00C07AA9" w:rsidP="00C07AA9">
      <w:pPr>
        <w:rPr>
          <w:color w:val="FF0000"/>
          <w:sz w:val="20"/>
          <w:szCs w:val="20"/>
        </w:rPr>
      </w:pPr>
      <w:r w:rsidRPr="000E7070">
        <w:rPr>
          <w:color w:val="FF0000"/>
          <w:sz w:val="20"/>
          <w:szCs w:val="20"/>
        </w:rPr>
        <w:t>Calorimetry</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Heat Capacity</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Added energy required to increase temperature of a given substance by 1 K</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differs per substance</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 xml:space="preserve">C = q / </w:t>
      </w:r>
      <w:r w:rsidRPr="000E7070">
        <w:rPr>
          <w:color w:val="FF0000"/>
          <w:sz w:val="20"/>
          <w:szCs w:val="20"/>
        </w:rPr>
        <w:sym w:font="Symbol" w:char="F044"/>
      </w:r>
      <w:r w:rsidRPr="000E7070">
        <w:rPr>
          <w:color w:val="FF0000"/>
          <w:sz w:val="20"/>
          <w:szCs w:val="20"/>
        </w:rPr>
        <w:t>T</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Two heat capacities for any substance</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C</w:t>
      </w:r>
      <w:r w:rsidRPr="000E7070">
        <w:rPr>
          <w:color w:val="FF0000"/>
          <w:sz w:val="20"/>
          <w:szCs w:val="20"/>
          <w:vertAlign w:val="subscript"/>
        </w:rPr>
        <w:t>v</w:t>
      </w:r>
      <w:r w:rsidRPr="000E7070">
        <w:rPr>
          <w:color w:val="FF0000"/>
          <w:sz w:val="20"/>
          <w:szCs w:val="20"/>
        </w:rPr>
        <w:t xml:space="preserve"> – constant volume heat capacity</w:t>
      </w:r>
    </w:p>
    <w:p w:rsidR="00C07AA9" w:rsidRPr="000E7070" w:rsidRDefault="00C07AA9" w:rsidP="00A410CB">
      <w:pPr>
        <w:pStyle w:val="ListParagraph"/>
        <w:numPr>
          <w:ilvl w:val="2"/>
          <w:numId w:val="160"/>
        </w:numPr>
        <w:rPr>
          <w:color w:val="FF0000"/>
          <w:sz w:val="20"/>
          <w:szCs w:val="20"/>
        </w:rPr>
      </w:pPr>
      <w:r w:rsidRPr="000E7070">
        <w:rPr>
          <w:color w:val="FF0000"/>
          <w:sz w:val="20"/>
          <w:szCs w:val="20"/>
        </w:rPr>
        <w:t>no work, all energy change must be in the form of heat</w:t>
      </w:r>
    </w:p>
    <w:p w:rsidR="00C07AA9" w:rsidRPr="000E7070" w:rsidRDefault="00C07AA9" w:rsidP="00A410CB">
      <w:pPr>
        <w:pStyle w:val="ListParagraph"/>
        <w:numPr>
          <w:ilvl w:val="2"/>
          <w:numId w:val="160"/>
        </w:numPr>
        <w:rPr>
          <w:color w:val="FF0000"/>
          <w:sz w:val="20"/>
          <w:szCs w:val="20"/>
        </w:rPr>
      </w:pPr>
      <w:r w:rsidRPr="000E7070">
        <w:rPr>
          <w:color w:val="FF0000"/>
          <w:sz w:val="20"/>
          <w:szCs w:val="20"/>
        </w:rPr>
        <w:t>none of the energy going into the system can escape as work done by the system</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C</w:t>
      </w:r>
      <w:r w:rsidRPr="000E7070">
        <w:rPr>
          <w:color w:val="FF0000"/>
          <w:sz w:val="20"/>
          <w:szCs w:val="20"/>
          <w:vertAlign w:val="subscript"/>
        </w:rPr>
        <w:t>p</w:t>
      </w:r>
      <w:r w:rsidRPr="000E7070">
        <w:rPr>
          <w:color w:val="FF0000"/>
          <w:sz w:val="20"/>
          <w:szCs w:val="20"/>
        </w:rPr>
        <w:t xml:space="preserve"> – constant pressure heat capacity</w:t>
      </w:r>
    </w:p>
    <w:p w:rsidR="00C07AA9" w:rsidRPr="000E7070" w:rsidRDefault="00C07AA9" w:rsidP="00A410CB">
      <w:pPr>
        <w:pStyle w:val="ListParagraph"/>
        <w:numPr>
          <w:ilvl w:val="2"/>
          <w:numId w:val="160"/>
        </w:numPr>
        <w:rPr>
          <w:color w:val="FF0000"/>
          <w:sz w:val="20"/>
          <w:szCs w:val="20"/>
        </w:rPr>
      </w:pPr>
      <w:r w:rsidRPr="000E7070">
        <w:rPr>
          <w:color w:val="FF0000"/>
          <w:sz w:val="20"/>
          <w:szCs w:val="20"/>
        </w:rPr>
        <w:t>some of the energy can leave the system as PV work done by the surroundings as the volume changes</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Thus, at constant pressure, a substance can absorb energy with less change in temperature by expelling some of the energy to the surroundings as work</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C</w:t>
      </w:r>
      <w:r w:rsidRPr="000E7070">
        <w:rPr>
          <w:color w:val="FF0000"/>
          <w:sz w:val="20"/>
          <w:szCs w:val="20"/>
          <w:vertAlign w:val="subscript"/>
        </w:rPr>
        <w:t>p</w:t>
      </w:r>
      <w:r w:rsidRPr="000E7070">
        <w:rPr>
          <w:color w:val="FF0000"/>
          <w:sz w:val="20"/>
          <w:szCs w:val="20"/>
        </w:rPr>
        <w:t xml:space="preserve"> &gt; C</w:t>
      </w:r>
      <w:r w:rsidRPr="000E7070">
        <w:rPr>
          <w:color w:val="FF0000"/>
          <w:sz w:val="20"/>
          <w:szCs w:val="20"/>
          <w:vertAlign w:val="subscript"/>
        </w:rPr>
        <w:t>v</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However, this difference is only significant for molecules in the gas phase</w:t>
      </w:r>
    </w:p>
    <w:p w:rsidR="00C07AA9" w:rsidRPr="000E7070" w:rsidRDefault="00C07AA9" w:rsidP="00A410CB">
      <w:pPr>
        <w:pStyle w:val="ListParagraph"/>
        <w:numPr>
          <w:ilvl w:val="2"/>
          <w:numId w:val="160"/>
        </w:numPr>
        <w:rPr>
          <w:color w:val="FF0000"/>
          <w:sz w:val="20"/>
          <w:szCs w:val="20"/>
        </w:rPr>
      </w:pPr>
      <w:r w:rsidRPr="000E7070">
        <w:rPr>
          <w:color w:val="FF0000"/>
          <w:sz w:val="20"/>
          <w:szCs w:val="20"/>
        </w:rPr>
        <w:t>liquids and solids are fairly resistant to changes in volume</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Large molecules tend to have higher heat capacities than those of smaller molecules</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not all of the energy goes into increasing temperature of compound</w:t>
      </w:r>
    </w:p>
    <w:p w:rsidR="00C07AA9" w:rsidRPr="000E7070" w:rsidRDefault="00C07AA9" w:rsidP="00A410CB">
      <w:pPr>
        <w:pStyle w:val="ListParagraph"/>
        <w:numPr>
          <w:ilvl w:val="2"/>
          <w:numId w:val="160"/>
        </w:numPr>
        <w:rPr>
          <w:color w:val="FF0000"/>
          <w:sz w:val="20"/>
          <w:szCs w:val="20"/>
        </w:rPr>
      </w:pPr>
      <w:r w:rsidRPr="000E7070">
        <w:rPr>
          <w:color w:val="FF0000"/>
          <w:sz w:val="20"/>
          <w:szCs w:val="20"/>
        </w:rPr>
        <w:t>can go into bond stretching</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Water has a higher heat capacity because of its strong intermolecular bonds</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hydrogen bonds must first be broken for kinetic energy (and therefore temperature) to increase</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Heat capacity will always be positive</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1 cal = 4.184 J</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approximately equal to the amount of energy needed to raise on gram of water by one degree Celsius</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1 Cal = 4184 J</w:t>
      </w:r>
    </w:p>
    <w:p w:rsidR="00C07AA9" w:rsidRPr="000E7070" w:rsidRDefault="00C07AA9" w:rsidP="00A410CB">
      <w:pPr>
        <w:pStyle w:val="ListParagraph"/>
        <w:numPr>
          <w:ilvl w:val="0"/>
          <w:numId w:val="160"/>
        </w:numPr>
        <w:rPr>
          <w:color w:val="FF0000"/>
          <w:sz w:val="20"/>
          <w:szCs w:val="20"/>
        </w:rPr>
      </w:pPr>
      <w:r w:rsidRPr="000E7070">
        <w:rPr>
          <w:color w:val="FF0000"/>
          <w:sz w:val="20"/>
          <w:szCs w:val="20"/>
        </w:rPr>
        <w:t>Specific heat capacity – intrinsic proprety that represent the heat capacity per unit mass</w:t>
      </w:r>
    </w:p>
    <w:p w:rsidR="00C07AA9" w:rsidRPr="000E7070" w:rsidRDefault="00C07AA9" w:rsidP="00A410CB">
      <w:pPr>
        <w:pStyle w:val="ListParagraph"/>
        <w:numPr>
          <w:ilvl w:val="1"/>
          <w:numId w:val="160"/>
        </w:numPr>
        <w:rPr>
          <w:color w:val="FF0000"/>
          <w:sz w:val="20"/>
          <w:szCs w:val="20"/>
        </w:rPr>
      </w:pPr>
      <w:r w:rsidRPr="000E7070">
        <w:rPr>
          <w:color w:val="FF0000"/>
          <w:sz w:val="20"/>
          <w:szCs w:val="20"/>
        </w:rPr>
        <w:t>q = mc</w:t>
      </w:r>
      <w:r w:rsidRPr="000E7070">
        <w:rPr>
          <w:color w:val="FF0000"/>
          <w:sz w:val="20"/>
          <w:szCs w:val="20"/>
        </w:rPr>
        <w:sym w:font="Symbol" w:char="F044"/>
      </w:r>
      <w:r w:rsidRPr="000E7070">
        <w:rPr>
          <w:color w:val="FF0000"/>
          <w:sz w:val="20"/>
          <w:szCs w:val="20"/>
        </w:rPr>
        <w:t>T</w:t>
      </w:r>
    </w:p>
    <w:p w:rsidR="00C07AA9" w:rsidRPr="000E7070" w:rsidRDefault="00C07AA9" w:rsidP="00C07AA9">
      <w:pPr>
        <w:rPr>
          <w:color w:val="FF0000"/>
          <w:sz w:val="20"/>
          <w:szCs w:val="20"/>
        </w:rPr>
      </w:pPr>
    </w:p>
    <w:p w:rsidR="00C07AA9" w:rsidRPr="000E7070" w:rsidRDefault="00C07AA9" w:rsidP="00C07AA9">
      <w:pPr>
        <w:rPr>
          <w:color w:val="FF0000"/>
          <w:sz w:val="20"/>
          <w:szCs w:val="20"/>
        </w:rPr>
      </w:pPr>
      <w:r w:rsidRPr="000E7070">
        <w:rPr>
          <w:color w:val="FF0000"/>
          <w:sz w:val="20"/>
          <w:szCs w:val="20"/>
        </w:rPr>
        <w:t>Calorimeters</w:t>
      </w:r>
    </w:p>
    <w:p w:rsidR="00C07AA9" w:rsidRPr="000E7070" w:rsidRDefault="00C07AA9" w:rsidP="00A410CB">
      <w:pPr>
        <w:pStyle w:val="ListParagraph"/>
        <w:numPr>
          <w:ilvl w:val="0"/>
          <w:numId w:val="267"/>
        </w:numPr>
        <w:rPr>
          <w:color w:val="FF0000"/>
          <w:sz w:val="20"/>
          <w:szCs w:val="20"/>
        </w:rPr>
      </w:pPr>
      <w:r w:rsidRPr="000E7070">
        <w:rPr>
          <w:color w:val="FF0000"/>
          <w:sz w:val="20"/>
          <w:szCs w:val="20"/>
        </w:rPr>
        <w:t>studies relationship between heat transfer and temperature change, associated with chemical or physical reaction</w:t>
      </w:r>
    </w:p>
    <w:p w:rsidR="00C07AA9" w:rsidRPr="000E7070" w:rsidRDefault="00C07AA9" w:rsidP="00A410CB">
      <w:pPr>
        <w:pStyle w:val="ListParagraph"/>
        <w:numPr>
          <w:ilvl w:val="0"/>
          <w:numId w:val="267"/>
        </w:numPr>
        <w:rPr>
          <w:color w:val="FF0000"/>
          <w:sz w:val="20"/>
          <w:szCs w:val="20"/>
        </w:rPr>
      </w:pPr>
      <w:r w:rsidRPr="000E7070">
        <w:rPr>
          <w:color w:val="FF0000"/>
          <w:sz w:val="20"/>
          <w:szCs w:val="20"/>
        </w:rPr>
        <w:t>highly insulated from their surroundings</w:t>
      </w:r>
    </w:p>
    <w:p w:rsidR="00C07AA9" w:rsidRPr="000E7070" w:rsidRDefault="00C07AA9" w:rsidP="00A410CB">
      <w:pPr>
        <w:pStyle w:val="ListParagraph"/>
        <w:numPr>
          <w:ilvl w:val="0"/>
          <w:numId w:val="267"/>
        </w:numPr>
        <w:rPr>
          <w:color w:val="FF0000"/>
          <w:sz w:val="20"/>
          <w:szCs w:val="20"/>
        </w:rPr>
      </w:pPr>
      <w:r w:rsidRPr="000E7070">
        <w:rPr>
          <w:color w:val="FF0000"/>
          <w:sz w:val="20"/>
          <w:szCs w:val="20"/>
        </w:rPr>
        <w:t>For Endothermic reactions</w:t>
      </w:r>
    </w:p>
    <w:p w:rsidR="00C07AA9" w:rsidRPr="000E7070" w:rsidRDefault="00C07AA9" w:rsidP="00A410CB">
      <w:pPr>
        <w:pStyle w:val="ListParagraph"/>
        <w:numPr>
          <w:ilvl w:val="1"/>
          <w:numId w:val="267"/>
        </w:numPr>
        <w:rPr>
          <w:color w:val="FF0000"/>
          <w:sz w:val="20"/>
          <w:szCs w:val="20"/>
        </w:rPr>
      </w:pPr>
      <w:r w:rsidRPr="000E7070">
        <w:rPr>
          <w:color w:val="FF0000"/>
          <w:sz w:val="20"/>
          <w:szCs w:val="20"/>
        </w:rPr>
        <w:t>temperature of water decreases</w:t>
      </w:r>
    </w:p>
    <w:p w:rsidR="00C07AA9" w:rsidRPr="000E7070" w:rsidRDefault="00C07AA9" w:rsidP="00A410CB">
      <w:pPr>
        <w:pStyle w:val="ListParagraph"/>
        <w:numPr>
          <w:ilvl w:val="1"/>
          <w:numId w:val="267"/>
        </w:numPr>
        <w:rPr>
          <w:color w:val="FF0000"/>
          <w:sz w:val="20"/>
          <w:szCs w:val="20"/>
        </w:rPr>
      </w:pPr>
      <w:r w:rsidRPr="000E7070">
        <w:rPr>
          <w:color w:val="FF0000"/>
          <w:sz w:val="20"/>
          <w:szCs w:val="20"/>
        </w:rPr>
        <w:t>as long as amount of water is known, the heat transferred away from water can be calculated with q = mc</w:t>
      </w:r>
      <w:r w:rsidRPr="000E7070">
        <w:rPr>
          <w:color w:val="FF0000"/>
          <w:sz w:val="20"/>
          <w:szCs w:val="20"/>
        </w:rPr>
        <w:sym w:font="Symbol" w:char="F044"/>
      </w:r>
      <w:r w:rsidRPr="000E7070">
        <w:rPr>
          <w:color w:val="FF0000"/>
          <w:sz w:val="20"/>
          <w:szCs w:val="20"/>
        </w:rPr>
        <w:t>T</w:t>
      </w:r>
    </w:p>
    <w:p w:rsidR="00C07AA9" w:rsidRPr="000E7070" w:rsidRDefault="00C07AA9" w:rsidP="00A410CB">
      <w:pPr>
        <w:pStyle w:val="ListParagraph"/>
        <w:numPr>
          <w:ilvl w:val="0"/>
          <w:numId w:val="267"/>
        </w:numPr>
        <w:rPr>
          <w:color w:val="FF0000"/>
          <w:sz w:val="20"/>
          <w:szCs w:val="20"/>
        </w:rPr>
      </w:pPr>
      <w:r w:rsidRPr="000E7070">
        <w:rPr>
          <w:color w:val="FF0000"/>
          <w:sz w:val="20"/>
          <w:szCs w:val="20"/>
        </w:rPr>
        <w:t>Essentially,</w:t>
      </w:r>
    </w:p>
    <w:p w:rsidR="00C07AA9" w:rsidRPr="000E7070" w:rsidRDefault="00C07AA9" w:rsidP="00A410CB">
      <w:pPr>
        <w:pStyle w:val="ListParagraph"/>
        <w:numPr>
          <w:ilvl w:val="1"/>
          <w:numId w:val="267"/>
        </w:numPr>
        <w:rPr>
          <w:color w:val="FF0000"/>
          <w:sz w:val="20"/>
          <w:szCs w:val="20"/>
        </w:rPr>
      </w:pPr>
      <w:r w:rsidRPr="000E7070">
        <w:rPr>
          <w:color w:val="FF0000"/>
          <w:sz w:val="20"/>
          <w:szCs w:val="20"/>
        </w:rPr>
        <w:t>q</w:t>
      </w:r>
      <w:r w:rsidRPr="000E7070">
        <w:rPr>
          <w:color w:val="FF0000"/>
          <w:sz w:val="20"/>
          <w:szCs w:val="20"/>
          <w:vertAlign w:val="subscript"/>
        </w:rPr>
        <w:t>water</w:t>
      </w:r>
      <w:r w:rsidRPr="000E7070">
        <w:rPr>
          <w:color w:val="FF0000"/>
          <w:sz w:val="20"/>
          <w:szCs w:val="20"/>
        </w:rPr>
        <w:t xml:space="preserve"> = -q</w:t>
      </w:r>
      <w:r w:rsidRPr="000E7070">
        <w:rPr>
          <w:color w:val="FF0000"/>
          <w:sz w:val="20"/>
          <w:szCs w:val="20"/>
          <w:vertAlign w:val="subscript"/>
        </w:rPr>
        <w:t>reactants</w:t>
      </w:r>
    </w:p>
    <w:p w:rsidR="00C07AA9" w:rsidRPr="000E7070" w:rsidRDefault="00C07AA9" w:rsidP="00A410CB">
      <w:pPr>
        <w:pStyle w:val="ListParagraph"/>
        <w:numPr>
          <w:ilvl w:val="0"/>
          <w:numId w:val="267"/>
        </w:numPr>
        <w:rPr>
          <w:color w:val="FF0000"/>
          <w:sz w:val="20"/>
          <w:szCs w:val="20"/>
        </w:rPr>
      </w:pPr>
      <w:r w:rsidRPr="000E7070">
        <w:rPr>
          <w:color w:val="FF0000"/>
          <w:sz w:val="20"/>
          <w:szCs w:val="20"/>
        </w:rPr>
        <w:t>Two types: Constant Pressure and Constant Volume</w:t>
      </w:r>
    </w:p>
    <w:p w:rsidR="00C07AA9" w:rsidRPr="000E7070" w:rsidRDefault="00C07AA9" w:rsidP="00A410CB">
      <w:pPr>
        <w:pStyle w:val="ListParagraph"/>
        <w:numPr>
          <w:ilvl w:val="1"/>
          <w:numId w:val="267"/>
        </w:numPr>
        <w:rPr>
          <w:color w:val="FF0000"/>
          <w:sz w:val="20"/>
          <w:szCs w:val="20"/>
        </w:rPr>
      </w:pPr>
      <w:r w:rsidRPr="000E7070">
        <w:rPr>
          <w:color w:val="FF0000"/>
          <w:sz w:val="20"/>
          <w:szCs w:val="20"/>
        </w:rPr>
        <w:t>Constant Pressure</w:t>
      </w:r>
    </w:p>
    <w:p w:rsidR="00C07AA9" w:rsidRPr="000E7070" w:rsidRDefault="00C07AA9" w:rsidP="00A410CB">
      <w:pPr>
        <w:pStyle w:val="ListParagraph"/>
        <w:numPr>
          <w:ilvl w:val="2"/>
          <w:numId w:val="267"/>
        </w:numPr>
        <w:rPr>
          <w:color w:val="FF0000"/>
          <w:sz w:val="20"/>
          <w:szCs w:val="20"/>
        </w:rPr>
      </w:pPr>
      <w:r w:rsidRPr="000E7070">
        <w:rPr>
          <w:color w:val="FF0000"/>
          <w:sz w:val="20"/>
          <w:szCs w:val="20"/>
        </w:rPr>
        <w:t>Coffee cup calorimeter – measures energy change at atmospheric pressure</w:t>
      </w:r>
    </w:p>
    <w:p w:rsidR="00C07AA9" w:rsidRPr="000E7070" w:rsidRDefault="00C07AA9" w:rsidP="00A410CB">
      <w:pPr>
        <w:pStyle w:val="ListParagraph"/>
        <w:numPr>
          <w:ilvl w:val="2"/>
          <w:numId w:val="267"/>
        </w:numPr>
        <w:rPr>
          <w:color w:val="FF0000"/>
          <w:sz w:val="20"/>
          <w:szCs w:val="20"/>
        </w:rPr>
      </w:pPr>
      <w:r w:rsidRPr="000E7070">
        <w:rPr>
          <w:color w:val="FF0000"/>
          <w:sz w:val="20"/>
          <w:szCs w:val="20"/>
        </w:rPr>
        <w:t>cannot contain expanding gases because they are open at the top</w:t>
      </w:r>
    </w:p>
    <w:p w:rsidR="00C07AA9" w:rsidRPr="000E7070" w:rsidRDefault="00C07AA9" w:rsidP="00A410CB">
      <w:pPr>
        <w:pStyle w:val="ListParagraph"/>
        <w:numPr>
          <w:ilvl w:val="2"/>
          <w:numId w:val="267"/>
        </w:numPr>
        <w:rPr>
          <w:color w:val="FF0000"/>
          <w:sz w:val="20"/>
          <w:szCs w:val="20"/>
        </w:rPr>
      </w:pPr>
      <w:r w:rsidRPr="000E7070">
        <w:rPr>
          <w:color w:val="FF0000"/>
          <w:sz w:val="20"/>
          <w:szCs w:val="20"/>
        </w:rPr>
        <w:t xml:space="preserve">q = </w:t>
      </w:r>
      <w:r w:rsidRPr="000E7070">
        <w:rPr>
          <w:color w:val="FF0000"/>
          <w:sz w:val="20"/>
          <w:szCs w:val="20"/>
        </w:rPr>
        <w:sym w:font="Symbol" w:char="F044"/>
      </w:r>
      <w:r w:rsidRPr="000E7070">
        <w:rPr>
          <w:color w:val="FF0000"/>
          <w:sz w:val="20"/>
          <w:szCs w:val="20"/>
        </w:rPr>
        <w:t>H</w:t>
      </w:r>
    </w:p>
    <w:p w:rsidR="00C07AA9" w:rsidRPr="000E7070" w:rsidRDefault="00C07AA9" w:rsidP="00A410CB">
      <w:pPr>
        <w:pStyle w:val="ListParagraph"/>
        <w:numPr>
          <w:ilvl w:val="3"/>
          <w:numId w:val="267"/>
        </w:numPr>
        <w:rPr>
          <w:color w:val="FF0000"/>
          <w:sz w:val="20"/>
          <w:szCs w:val="20"/>
        </w:rPr>
      </w:pPr>
      <w:r w:rsidRPr="000E7070">
        <w:rPr>
          <w:color w:val="FF0000"/>
          <w:sz w:val="20"/>
          <w:szCs w:val="20"/>
        </w:rPr>
        <w:t>change in enthalpy can be measured, along with entropy if Free energy is known</w:t>
      </w:r>
    </w:p>
    <w:p w:rsidR="00C07AA9" w:rsidRPr="000E7070" w:rsidRDefault="00C07AA9" w:rsidP="00A410CB">
      <w:pPr>
        <w:pStyle w:val="ListParagraph"/>
        <w:numPr>
          <w:ilvl w:val="1"/>
          <w:numId w:val="267"/>
        </w:numPr>
        <w:rPr>
          <w:color w:val="FF0000"/>
          <w:sz w:val="20"/>
          <w:szCs w:val="20"/>
        </w:rPr>
      </w:pPr>
      <w:r w:rsidRPr="000E7070">
        <w:rPr>
          <w:color w:val="FF0000"/>
          <w:sz w:val="20"/>
          <w:szCs w:val="20"/>
        </w:rPr>
        <w:t>Constant Volume</w:t>
      </w:r>
    </w:p>
    <w:p w:rsidR="00C07AA9" w:rsidRPr="000E7070" w:rsidRDefault="00C07AA9" w:rsidP="00A410CB">
      <w:pPr>
        <w:pStyle w:val="ListParagraph"/>
        <w:numPr>
          <w:ilvl w:val="2"/>
          <w:numId w:val="267"/>
        </w:numPr>
        <w:rPr>
          <w:color w:val="FF0000"/>
          <w:sz w:val="20"/>
          <w:szCs w:val="20"/>
        </w:rPr>
      </w:pPr>
      <w:r w:rsidRPr="000E7070">
        <w:rPr>
          <w:color w:val="FF0000"/>
          <w:sz w:val="20"/>
          <w:szCs w:val="20"/>
        </w:rPr>
        <w:t>Bomb calorimeter</w:t>
      </w:r>
    </w:p>
    <w:p w:rsidR="00C07AA9" w:rsidRPr="000E7070" w:rsidRDefault="00C07AA9" w:rsidP="00A410CB">
      <w:pPr>
        <w:pStyle w:val="ListParagraph"/>
        <w:numPr>
          <w:ilvl w:val="2"/>
          <w:numId w:val="267"/>
        </w:numPr>
        <w:rPr>
          <w:color w:val="FF0000"/>
          <w:sz w:val="20"/>
          <w:szCs w:val="20"/>
        </w:rPr>
      </w:pPr>
      <w:r w:rsidRPr="000E7070">
        <w:rPr>
          <w:color w:val="FF0000"/>
          <w:sz w:val="20"/>
          <w:szCs w:val="20"/>
        </w:rPr>
        <w:t xml:space="preserve">q = </w:t>
      </w:r>
      <w:r w:rsidRPr="000E7070">
        <w:rPr>
          <w:color w:val="FF0000"/>
          <w:sz w:val="20"/>
          <w:szCs w:val="20"/>
        </w:rPr>
        <w:sym w:font="Symbol" w:char="F044"/>
      </w:r>
      <w:r w:rsidRPr="000E7070">
        <w:rPr>
          <w:color w:val="FF0000"/>
          <w:sz w:val="20"/>
          <w:szCs w:val="20"/>
        </w:rPr>
        <w:t>U</w:t>
      </w:r>
    </w:p>
    <w:p w:rsidR="00C07AA9" w:rsidRPr="000E7070" w:rsidRDefault="00C07AA9" w:rsidP="00A410CB">
      <w:pPr>
        <w:pStyle w:val="ListParagraph"/>
        <w:numPr>
          <w:ilvl w:val="3"/>
          <w:numId w:val="267"/>
        </w:numPr>
        <w:rPr>
          <w:color w:val="FF0000"/>
          <w:sz w:val="20"/>
          <w:szCs w:val="20"/>
        </w:rPr>
      </w:pPr>
      <w:r w:rsidRPr="000E7070">
        <w:rPr>
          <w:color w:val="FF0000"/>
          <w:sz w:val="20"/>
          <w:szCs w:val="20"/>
        </w:rPr>
        <w:lastRenderedPageBreak/>
        <w:t>internal energy change can be calculated</w:t>
      </w:r>
    </w:p>
    <w:p w:rsidR="00C07AA9" w:rsidRDefault="00C07AA9" w:rsidP="001074FB"/>
    <w:p w:rsidR="001074FB" w:rsidRDefault="001074FB" w:rsidP="001074FB">
      <w:r>
        <w:t xml:space="preserve">Heat transfer – conduction, convection, radiation (PHY) </w:t>
      </w:r>
    </w:p>
    <w:p w:rsidR="000D0E73" w:rsidRPr="00B338A0" w:rsidRDefault="000D0E73" w:rsidP="00A410CB">
      <w:pPr>
        <w:pStyle w:val="ListParagraph"/>
        <w:numPr>
          <w:ilvl w:val="0"/>
          <w:numId w:val="260"/>
        </w:numPr>
        <w:rPr>
          <w:color w:val="FF0000"/>
          <w:sz w:val="20"/>
          <w:szCs w:val="20"/>
        </w:rPr>
      </w:pPr>
      <w:r w:rsidRPr="00B338A0">
        <w:rPr>
          <w:color w:val="FF0000"/>
          <w:sz w:val="20"/>
          <w:szCs w:val="20"/>
        </w:rPr>
        <w:t>Energy transfer through heat can occur in three ways</w:t>
      </w:r>
    </w:p>
    <w:p w:rsidR="000D0E73" w:rsidRPr="00B338A0" w:rsidRDefault="000D0E73" w:rsidP="00A410CB">
      <w:pPr>
        <w:pStyle w:val="ListParagraph"/>
        <w:numPr>
          <w:ilvl w:val="1"/>
          <w:numId w:val="260"/>
        </w:numPr>
        <w:rPr>
          <w:color w:val="FF0000"/>
          <w:sz w:val="20"/>
          <w:szCs w:val="20"/>
        </w:rPr>
      </w:pPr>
      <w:r w:rsidRPr="00B338A0">
        <w:rPr>
          <w:color w:val="FF0000"/>
          <w:sz w:val="20"/>
          <w:szCs w:val="20"/>
        </w:rPr>
        <w:t>Conduction – through molecular collisions</w:t>
      </w:r>
    </w:p>
    <w:p w:rsidR="000D0E73" w:rsidRPr="00B338A0" w:rsidRDefault="000D0E73" w:rsidP="00A410CB">
      <w:pPr>
        <w:pStyle w:val="ListParagraph"/>
        <w:numPr>
          <w:ilvl w:val="1"/>
          <w:numId w:val="260"/>
        </w:numPr>
        <w:rPr>
          <w:color w:val="FF0000"/>
          <w:sz w:val="20"/>
          <w:szCs w:val="20"/>
        </w:rPr>
      </w:pPr>
      <w:r w:rsidRPr="00B338A0">
        <w:rPr>
          <w:color w:val="FF0000"/>
          <w:sz w:val="20"/>
          <w:szCs w:val="20"/>
        </w:rPr>
        <w:t>Convections – through the motion of fluids (gases and liquids)</w:t>
      </w:r>
    </w:p>
    <w:p w:rsidR="000D0E73" w:rsidRPr="00B338A0" w:rsidRDefault="000D0E73" w:rsidP="00A410CB">
      <w:pPr>
        <w:pStyle w:val="ListParagraph"/>
        <w:numPr>
          <w:ilvl w:val="2"/>
          <w:numId w:val="260"/>
        </w:numPr>
        <w:rPr>
          <w:color w:val="FF0000"/>
          <w:sz w:val="20"/>
          <w:szCs w:val="20"/>
        </w:rPr>
      </w:pPr>
      <w:r w:rsidRPr="00B338A0">
        <w:rPr>
          <w:color w:val="FF0000"/>
          <w:sz w:val="20"/>
          <w:szCs w:val="20"/>
        </w:rPr>
        <w:t>Ex: Hot air rising</w:t>
      </w:r>
    </w:p>
    <w:p w:rsidR="000D0E73" w:rsidRPr="00B338A0" w:rsidRDefault="000D0E73" w:rsidP="00A410CB">
      <w:pPr>
        <w:pStyle w:val="ListParagraph"/>
        <w:numPr>
          <w:ilvl w:val="1"/>
          <w:numId w:val="260"/>
        </w:numPr>
        <w:rPr>
          <w:color w:val="FF0000"/>
          <w:sz w:val="20"/>
          <w:szCs w:val="20"/>
        </w:rPr>
      </w:pPr>
      <w:r w:rsidRPr="00B338A0">
        <w:rPr>
          <w:color w:val="FF0000"/>
          <w:sz w:val="20"/>
          <w:szCs w:val="20"/>
        </w:rPr>
        <w:t>Radiation – through electromagnetic waves</w:t>
      </w:r>
    </w:p>
    <w:p w:rsidR="000D0E73" w:rsidRPr="00B338A0" w:rsidRDefault="000D0E73" w:rsidP="00A410CB">
      <w:pPr>
        <w:pStyle w:val="ListParagraph"/>
        <w:numPr>
          <w:ilvl w:val="2"/>
          <w:numId w:val="260"/>
        </w:numPr>
        <w:rPr>
          <w:color w:val="FF0000"/>
          <w:sz w:val="20"/>
          <w:szCs w:val="20"/>
        </w:rPr>
      </w:pPr>
      <w:r w:rsidRPr="00B338A0">
        <w:rPr>
          <w:color w:val="FF0000"/>
          <w:sz w:val="20"/>
          <w:szCs w:val="20"/>
        </w:rPr>
        <w:t>Stefan-Boltzman law:</w:t>
      </w:r>
    </w:p>
    <w:p w:rsidR="000D0E73" w:rsidRPr="00B338A0" w:rsidRDefault="000D0E73" w:rsidP="00A410CB">
      <w:pPr>
        <w:pStyle w:val="ListParagraph"/>
        <w:numPr>
          <w:ilvl w:val="3"/>
          <w:numId w:val="260"/>
        </w:numPr>
        <w:rPr>
          <w:color w:val="FF0000"/>
          <w:sz w:val="20"/>
          <w:szCs w:val="20"/>
        </w:rPr>
      </w:pPr>
      <w:r w:rsidRPr="00B338A0">
        <w:rPr>
          <w:color w:val="FF0000"/>
          <w:sz w:val="20"/>
          <w:szCs w:val="20"/>
        </w:rPr>
        <w:t xml:space="preserve">P = </w:t>
      </w:r>
      <w:r w:rsidRPr="00B338A0">
        <w:rPr>
          <w:color w:val="FF0000"/>
          <w:sz w:val="20"/>
          <w:szCs w:val="20"/>
        </w:rPr>
        <w:sym w:font="Symbol" w:char="F073"/>
      </w:r>
      <w:r w:rsidRPr="00B338A0">
        <w:rPr>
          <w:color w:val="FF0000"/>
          <w:sz w:val="20"/>
          <w:szCs w:val="20"/>
        </w:rPr>
        <w:sym w:font="Symbol" w:char="F065"/>
      </w:r>
      <w:r w:rsidRPr="00B338A0">
        <w:rPr>
          <w:color w:val="FF0000"/>
          <w:sz w:val="20"/>
          <w:szCs w:val="20"/>
        </w:rPr>
        <w:t>AT</w:t>
      </w:r>
      <w:r w:rsidRPr="00B338A0">
        <w:rPr>
          <w:color w:val="FF0000"/>
          <w:sz w:val="20"/>
          <w:szCs w:val="20"/>
          <w:vertAlign w:val="superscript"/>
        </w:rPr>
        <w:t>4</w:t>
      </w:r>
    </w:p>
    <w:p w:rsidR="000D0E73" w:rsidRPr="00B338A0" w:rsidRDefault="000D0E73" w:rsidP="00A410CB">
      <w:pPr>
        <w:pStyle w:val="ListParagraph"/>
        <w:numPr>
          <w:ilvl w:val="4"/>
          <w:numId w:val="260"/>
        </w:numPr>
        <w:rPr>
          <w:color w:val="FF0000"/>
          <w:sz w:val="20"/>
          <w:szCs w:val="20"/>
        </w:rPr>
      </w:pPr>
      <w:r w:rsidRPr="00B338A0">
        <w:rPr>
          <w:color w:val="FF0000"/>
          <w:sz w:val="20"/>
          <w:szCs w:val="20"/>
        </w:rPr>
        <w:t>P = power = rate at which an object radiates electromagnetic waves</w:t>
      </w:r>
    </w:p>
    <w:p w:rsidR="000D0E73" w:rsidRPr="00B338A0" w:rsidRDefault="000D0E73" w:rsidP="00A410CB">
      <w:pPr>
        <w:pStyle w:val="ListParagraph"/>
        <w:numPr>
          <w:ilvl w:val="4"/>
          <w:numId w:val="260"/>
        </w:numPr>
        <w:rPr>
          <w:color w:val="FF0000"/>
          <w:sz w:val="20"/>
          <w:szCs w:val="20"/>
        </w:rPr>
      </w:pPr>
      <w:r w:rsidRPr="00B338A0">
        <w:rPr>
          <w:color w:val="FF0000"/>
          <w:sz w:val="20"/>
          <w:szCs w:val="20"/>
        </w:rPr>
        <w:sym w:font="Symbol" w:char="F073"/>
      </w:r>
      <w:r w:rsidRPr="00B338A0">
        <w:rPr>
          <w:color w:val="FF0000"/>
          <w:sz w:val="20"/>
          <w:szCs w:val="20"/>
        </w:rPr>
        <w:t xml:space="preserve"> = Stefan-Boltzman constant = 5.67 x 10</w:t>
      </w:r>
      <w:r w:rsidRPr="00B338A0">
        <w:rPr>
          <w:color w:val="FF0000"/>
          <w:sz w:val="20"/>
          <w:szCs w:val="20"/>
          <w:vertAlign w:val="superscript"/>
        </w:rPr>
        <w:t>-8</w:t>
      </w:r>
      <w:r w:rsidRPr="00B338A0">
        <w:rPr>
          <w:color w:val="FF0000"/>
          <w:sz w:val="20"/>
          <w:szCs w:val="20"/>
        </w:rPr>
        <w:t xml:space="preserve"> W m</w:t>
      </w:r>
      <w:r w:rsidRPr="00B338A0">
        <w:rPr>
          <w:color w:val="FF0000"/>
          <w:sz w:val="20"/>
          <w:szCs w:val="20"/>
          <w:vertAlign w:val="superscript"/>
        </w:rPr>
        <w:t>-2</w:t>
      </w:r>
      <w:r w:rsidRPr="00B338A0">
        <w:rPr>
          <w:color w:val="FF0000"/>
          <w:sz w:val="20"/>
          <w:szCs w:val="20"/>
        </w:rPr>
        <w:t xml:space="preserve"> K</w:t>
      </w:r>
      <w:r w:rsidRPr="00B338A0">
        <w:rPr>
          <w:color w:val="FF0000"/>
          <w:sz w:val="20"/>
          <w:szCs w:val="20"/>
          <w:vertAlign w:val="superscript"/>
        </w:rPr>
        <w:t>-4</w:t>
      </w:r>
    </w:p>
    <w:p w:rsidR="000D0E73" w:rsidRPr="00B338A0" w:rsidRDefault="000D0E73" w:rsidP="00A410CB">
      <w:pPr>
        <w:pStyle w:val="ListParagraph"/>
        <w:numPr>
          <w:ilvl w:val="4"/>
          <w:numId w:val="260"/>
        </w:numPr>
        <w:rPr>
          <w:color w:val="FF0000"/>
          <w:sz w:val="20"/>
          <w:szCs w:val="20"/>
        </w:rPr>
      </w:pPr>
      <w:r w:rsidRPr="00B338A0">
        <w:rPr>
          <w:color w:val="FF0000"/>
          <w:sz w:val="20"/>
          <w:szCs w:val="20"/>
        </w:rPr>
        <w:t>A = surface area</w:t>
      </w:r>
    </w:p>
    <w:p w:rsidR="000D0E73" w:rsidRPr="00B338A0" w:rsidRDefault="000D0E73" w:rsidP="00A410CB">
      <w:pPr>
        <w:pStyle w:val="ListParagraph"/>
        <w:numPr>
          <w:ilvl w:val="4"/>
          <w:numId w:val="260"/>
        </w:numPr>
        <w:rPr>
          <w:color w:val="FF0000"/>
          <w:sz w:val="20"/>
          <w:szCs w:val="20"/>
        </w:rPr>
      </w:pPr>
      <w:r w:rsidRPr="00B338A0">
        <w:rPr>
          <w:color w:val="FF0000"/>
          <w:sz w:val="20"/>
          <w:szCs w:val="20"/>
        </w:rPr>
        <w:t>T = temperature in Kelvins</w:t>
      </w:r>
    </w:p>
    <w:p w:rsidR="000D0E73" w:rsidRPr="00B338A0" w:rsidRDefault="000D0E73" w:rsidP="00A410CB">
      <w:pPr>
        <w:pStyle w:val="ListParagraph"/>
        <w:numPr>
          <w:ilvl w:val="4"/>
          <w:numId w:val="260"/>
        </w:numPr>
        <w:rPr>
          <w:color w:val="FF0000"/>
          <w:sz w:val="20"/>
          <w:szCs w:val="20"/>
        </w:rPr>
      </w:pPr>
      <w:r w:rsidRPr="00B338A0">
        <w:rPr>
          <w:color w:val="FF0000"/>
          <w:sz w:val="20"/>
          <w:szCs w:val="20"/>
        </w:rPr>
        <w:sym w:font="Symbol" w:char="F065"/>
      </w:r>
      <w:r w:rsidRPr="00B338A0">
        <w:rPr>
          <w:color w:val="FF0000"/>
          <w:sz w:val="20"/>
          <w:szCs w:val="20"/>
        </w:rPr>
        <w:t xml:space="preserve"> = emissivity</w:t>
      </w:r>
    </w:p>
    <w:p w:rsidR="000D0E73" w:rsidRPr="00B338A0" w:rsidRDefault="000D0E73" w:rsidP="00A410CB">
      <w:pPr>
        <w:pStyle w:val="ListParagraph"/>
        <w:numPr>
          <w:ilvl w:val="5"/>
          <w:numId w:val="260"/>
        </w:numPr>
        <w:rPr>
          <w:color w:val="FF0000"/>
          <w:sz w:val="20"/>
          <w:szCs w:val="20"/>
        </w:rPr>
      </w:pPr>
      <w:r w:rsidRPr="00B338A0">
        <w:rPr>
          <w:color w:val="FF0000"/>
          <w:sz w:val="20"/>
          <w:szCs w:val="20"/>
        </w:rPr>
        <w:t>between 0 and 1</w:t>
      </w:r>
    </w:p>
    <w:p w:rsidR="000D0E73" w:rsidRPr="00B338A0" w:rsidRDefault="000D0E73" w:rsidP="00A410CB">
      <w:pPr>
        <w:pStyle w:val="ListParagraph"/>
        <w:numPr>
          <w:ilvl w:val="6"/>
          <w:numId w:val="260"/>
        </w:numPr>
        <w:rPr>
          <w:color w:val="FF0000"/>
          <w:sz w:val="20"/>
          <w:szCs w:val="20"/>
        </w:rPr>
      </w:pPr>
      <w:r w:rsidRPr="00B338A0">
        <w:rPr>
          <w:color w:val="FF0000"/>
          <w:sz w:val="20"/>
          <w:szCs w:val="20"/>
        </w:rPr>
        <w:t>1 – 1 – black body – absorbs all radiation</w:t>
      </w:r>
    </w:p>
    <w:p w:rsidR="000D0E73" w:rsidRPr="00B338A0" w:rsidRDefault="000D0E73" w:rsidP="00A410CB">
      <w:pPr>
        <w:pStyle w:val="ListParagraph"/>
        <w:numPr>
          <w:ilvl w:val="2"/>
          <w:numId w:val="260"/>
        </w:numPr>
        <w:rPr>
          <w:color w:val="FF0000"/>
          <w:sz w:val="20"/>
          <w:szCs w:val="20"/>
        </w:rPr>
      </w:pPr>
      <w:r w:rsidRPr="00B338A0">
        <w:rPr>
          <w:color w:val="FF0000"/>
          <w:sz w:val="20"/>
          <w:szCs w:val="20"/>
        </w:rPr>
        <w:t>only type of heat transfer that can occur through a vacuum</w:t>
      </w:r>
    </w:p>
    <w:p w:rsidR="000D0E73" w:rsidRDefault="000D0E73" w:rsidP="001074FB"/>
    <w:p w:rsidR="001074FB" w:rsidRDefault="001074FB" w:rsidP="001074FB">
      <w:r>
        <w:t xml:space="preserve">Endothermic/exothermic reactions (GC) </w:t>
      </w:r>
    </w:p>
    <w:p w:rsidR="001074FB" w:rsidRDefault="001074FB" w:rsidP="00A410CB">
      <w:pPr>
        <w:pStyle w:val="ListParagraph"/>
        <w:numPr>
          <w:ilvl w:val="0"/>
          <w:numId w:val="259"/>
        </w:numPr>
      </w:pPr>
      <w:r>
        <w:t xml:space="preserve">Enthalpy, H, and standard heats of reaction and formation </w:t>
      </w:r>
    </w:p>
    <w:p w:rsidR="001074FB" w:rsidRDefault="001074FB" w:rsidP="00A410CB">
      <w:pPr>
        <w:pStyle w:val="ListParagraph"/>
        <w:numPr>
          <w:ilvl w:val="0"/>
          <w:numId w:val="259"/>
        </w:numPr>
      </w:pPr>
      <w:r>
        <w:t xml:space="preserve">Hess’ Law of Heat Summation </w:t>
      </w:r>
    </w:p>
    <w:p w:rsidR="00314E69" w:rsidRPr="00314E69" w:rsidRDefault="00314E69" w:rsidP="00314E69">
      <w:pPr>
        <w:rPr>
          <w:color w:val="FF0000"/>
          <w:sz w:val="20"/>
          <w:szCs w:val="20"/>
        </w:rPr>
      </w:pPr>
      <w:r w:rsidRPr="00314E69">
        <w:rPr>
          <w:color w:val="FF0000"/>
          <w:sz w:val="20"/>
          <w:szCs w:val="20"/>
        </w:rPr>
        <w:t>Enthalpy and Entropy</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Enthalpy – defined as an equation rather than as a description of a property</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H = U + PV</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depends only on temperature for an ideal gas</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extensive property</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sym w:font="Symbol" w:char="F044"/>
      </w:r>
      <w:r w:rsidRPr="00314E69">
        <w:rPr>
          <w:color w:val="FF0000"/>
          <w:sz w:val="20"/>
          <w:szCs w:val="20"/>
        </w:rPr>
        <w:t xml:space="preserve">H = </w:t>
      </w:r>
      <w:r w:rsidRPr="00314E69">
        <w:rPr>
          <w:color w:val="FF0000"/>
          <w:sz w:val="20"/>
          <w:szCs w:val="20"/>
        </w:rPr>
        <w:sym w:font="Symbol" w:char="F044"/>
      </w:r>
      <w:r w:rsidRPr="00314E69">
        <w:rPr>
          <w:color w:val="FF0000"/>
          <w:sz w:val="20"/>
          <w:szCs w:val="20"/>
        </w:rPr>
        <w:t>U + P</w:t>
      </w:r>
      <w:r w:rsidRPr="00314E69">
        <w:rPr>
          <w:color w:val="FF0000"/>
          <w:sz w:val="20"/>
          <w:szCs w:val="20"/>
        </w:rPr>
        <w:sym w:font="Symbol" w:char="F044"/>
      </w:r>
      <w:r w:rsidRPr="00314E69">
        <w:rPr>
          <w:color w:val="FF0000"/>
          <w:sz w:val="20"/>
          <w:szCs w:val="20"/>
        </w:rPr>
        <w:t>V</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 xml:space="preserve">can be derived to </w:t>
      </w:r>
      <w:r w:rsidRPr="00314E69">
        <w:rPr>
          <w:color w:val="FF0000"/>
          <w:sz w:val="20"/>
          <w:szCs w:val="20"/>
        </w:rPr>
        <w:sym w:font="Symbol" w:char="F044"/>
      </w:r>
      <w:r w:rsidRPr="00314E69">
        <w:rPr>
          <w:color w:val="FF0000"/>
          <w:sz w:val="20"/>
          <w:szCs w:val="20"/>
        </w:rPr>
        <w:t>H = W</w:t>
      </w:r>
      <w:r w:rsidRPr="00314E69">
        <w:rPr>
          <w:color w:val="FF0000"/>
          <w:sz w:val="20"/>
          <w:szCs w:val="20"/>
          <w:vertAlign w:val="subscript"/>
        </w:rPr>
        <w:t>non-PV</w:t>
      </w:r>
      <w:r w:rsidRPr="00314E69">
        <w:rPr>
          <w:color w:val="FF0000"/>
          <w:sz w:val="20"/>
          <w:szCs w:val="20"/>
        </w:rPr>
        <w:t xml:space="preserve"> + q</w:t>
      </w:r>
      <w:r w:rsidRPr="00314E69">
        <w:rPr>
          <w:color w:val="FF0000"/>
          <w:sz w:val="20"/>
          <w:szCs w:val="20"/>
          <w:vertAlign w:val="subscript"/>
        </w:rPr>
        <w:t xml:space="preserve">(constant </w:t>
      </w:r>
      <w:r w:rsidRPr="00314E69">
        <w:rPr>
          <w:color w:val="FF0000"/>
          <w:sz w:val="20"/>
          <w:szCs w:val="20"/>
        </w:rPr>
        <w:t>pressure, closed system at rest, PV work only)</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Thus</w:t>
      </w:r>
      <w:r w:rsidRPr="00314E69">
        <w:rPr>
          <w:color w:val="FF0000"/>
          <w:sz w:val="20"/>
          <w:szCs w:val="20"/>
          <w:vertAlign w:val="subscript"/>
        </w:rPr>
        <w:t xml:space="preserve">, </w:t>
      </w:r>
      <w:r w:rsidRPr="00314E69">
        <w:rPr>
          <w:color w:val="FF0000"/>
          <w:sz w:val="20"/>
          <w:szCs w:val="20"/>
        </w:rPr>
        <w:t xml:space="preserve">if only PV work is performed, </w:t>
      </w:r>
      <w:r w:rsidRPr="00314E69">
        <w:rPr>
          <w:b/>
          <w:color w:val="FF0000"/>
          <w:sz w:val="20"/>
          <w:szCs w:val="20"/>
        </w:rPr>
        <w:t>enthalpy change is the heat transfer into the system at constant pressure</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Standard state</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reference form of a substance at any chosen temperature T and a pressure of 1 bar (10</w:t>
      </w:r>
      <w:r w:rsidRPr="00314E69">
        <w:rPr>
          <w:color w:val="FF0000"/>
          <w:sz w:val="20"/>
          <w:szCs w:val="20"/>
          <w:vertAlign w:val="superscript"/>
        </w:rPr>
        <w:t>5</w:t>
      </w:r>
      <w:r w:rsidRPr="00314E69">
        <w:rPr>
          <w:color w:val="FF0000"/>
          <w:sz w:val="20"/>
          <w:szCs w:val="20"/>
        </w:rPr>
        <w:t xml:space="preserve"> pascals)</w:t>
      </w:r>
    </w:p>
    <w:p w:rsidR="00314E69" w:rsidRPr="00314E69" w:rsidRDefault="00314E69" w:rsidP="00A410CB">
      <w:pPr>
        <w:pStyle w:val="ListParagraph"/>
        <w:numPr>
          <w:ilvl w:val="2"/>
          <w:numId w:val="259"/>
        </w:numPr>
        <w:rPr>
          <w:color w:val="FF0000"/>
          <w:sz w:val="20"/>
          <w:szCs w:val="20"/>
        </w:rPr>
      </w:pPr>
      <w:r w:rsidRPr="00314E69">
        <w:rPr>
          <w:color w:val="FF0000"/>
          <w:sz w:val="20"/>
          <w:szCs w:val="20"/>
        </w:rPr>
        <w:t>reference form is usually the form that is most stable at 1 bar and the chosen temp</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Ana element in its standard state at 25 C is assigned an e</w:t>
      </w:r>
      <w:r w:rsidR="00072CB3">
        <w:rPr>
          <w:color w:val="FF0000"/>
          <w:sz w:val="20"/>
          <w:szCs w:val="20"/>
        </w:rPr>
        <w:t>nthalpy value of 0</w:t>
      </w:r>
      <w:r w:rsidRPr="00314E69">
        <w:rPr>
          <w:color w:val="FF0000"/>
          <w:sz w:val="20"/>
          <w:szCs w:val="20"/>
        </w:rPr>
        <w:t xml:space="preserve"> kJmol</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Enthalpy values of compounds based on the change in enthalpy when they are formed from raw elements in their standard states at 25 C</w:t>
      </w:r>
    </w:p>
    <w:p w:rsidR="00314E69" w:rsidRPr="00314E69" w:rsidRDefault="00314E69" w:rsidP="00A410CB">
      <w:pPr>
        <w:pStyle w:val="ListParagraph"/>
        <w:numPr>
          <w:ilvl w:val="2"/>
          <w:numId w:val="259"/>
        </w:numPr>
        <w:rPr>
          <w:color w:val="FF0000"/>
          <w:sz w:val="20"/>
          <w:szCs w:val="20"/>
        </w:rPr>
      </w:pPr>
      <w:r w:rsidRPr="00314E69">
        <w:rPr>
          <w:color w:val="FF0000"/>
          <w:sz w:val="20"/>
          <w:szCs w:val="20"/>
        </w:rPr>
        <w:t>Standard enthalpy of formation (</w:t>
      </w:r>
      <w:r w:rsidRPr="00314E69">
        <w:rPr>
          <w:color w:val="FF0000"/>
          <w:sz w:val="20"/>
          <w:szCs w:val="20"/>
        </w:rPr>
        <w:sym w:font="Symbol" w:char="F044"/>
      </w:r>
      <w:r w:rsidRPr="00314E69">
        <w:rPr>
          <w:color w:val="FF0000"/>
          <w:sz w:val="20"/>
          <w:szCs w:val="20"/>
        </w:rPr>
        <w:t>H</w:t>
      </w:r>
      <w:r w:rsidRPr="00314E69">
        <w:rPr>
          <w:color w:val="FF0000"/>
          <w:sz w:val="20"/>
          <w:szCs w:val="20"/>
          <w:vertAlign w:val="superscript"/>
        </w:rPr>
        <w:t>o</w:t>
      </w:r>
      <w:r w:rsidRPr="00314E69">
        <w:rPr>
          <w:color w:val="FF0000"/>
          <w:sz w:val="20"/>
          <w:szCs w:val="20"/>
          <w:vertAlign w:val="subscript"/>
        </w:rPr>
        <w:t>f</w:t>
      </w:r>
      <w:r w:rsidRPr="00314E69">
        <w:rPr>
          <w:color w:val="FF0000"/>
          <w:sz w:val="20"/>
          <w:szCs w:val="20"/>
        </w:rPr>
        <w:t>) – for one mole of compound</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standard state is different from STP</w:t>
      </w:r>
    </w:p>
    <w:p w:rsidR="00314E69" w:rsidRPr="00314E69" w:rsidRDefault="00314E69" w:rsidP="00A410CB">
      <w:pPr>
        <w:pStyle w:val="ListParagraph"/>
        <w:numPr>
          <w:ilvl w:val="2"/>
          <w:numId w:val="259"/>
        </w:numPr>
        <w:rPr>
          <w:color w:val="FF0000"/>
          <w:sz w:val="20"/>
          <w:szCs w:val="20"/>
        </w:rPr>
      </w:pPr>
      <w:r w:rsidRPr="00314E69">
        <w:rPr>
          <w:color w:val="FF0000"/>
          <w:sz w:val="20"/>
          <w:szCs w:val="20"/>
        </w:rPr>
        <w:t>temperature is probably 25 C, but doesn’t have to be</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sym w:font="Symbol" w:char="F044"/>
      </w:r>
      <w:r w:rsidRPr="00314E69">
        <w:rPr>
          <w:color w:val="FF0000"/>
          <w:sz w:val="20"/>
          <w:szCs w:val="20"/>
        </w:rPr>
        <w:t>H</w:t>
      </w:r>
      <w:r w:rsidRPr="00314E69">
        <w:rPr>
          <w:color w:val="FF0000"/>
          <w:sz w:val="20"/>
          <w:szCs w:val="20"/>
          <w:vertAlign w:val="superscript"/>
        </w:rPr>
        <w:t>o</w:t>
      </w:r>
      <w:r w:rsidRPr="00314E69">
        <w:rPr>
          <w:color w:val="FF0000"/>
          <w:sz w:val="20"/>
          <w:szCs w:val="20"/>
          <w:vertAlign w:val="subscript"/>
        </w:rPr>
        <w:t>reaction</w:t>
      </w:r>
      <w:r w:rsidRPr="00314E69">
        <w:rPr>
          <w:color w:val="FF0000"/>
          <w:sz w:val="20"/>
          <w:szCs w:val="20"/>
        </w:rPr>
        <w:t xml:space="preserve"> = </w:t>
      </w:r>
      <w:r w:rsidRPr="00314E69">
        <w:rPr>
          <w:color w:val="FF0000"/>
          <w:sz w:val="20"/>
          <w:szCs w:val="20"/>
        </w:rPr>
        <w:sym w:font="Symbol" w:char="F044"/>
      </w:r>
      <w:r w:rsidRPr="00314E69">
        <w:rPr>
          <w:color w:val="FF0000"/>
          <w:sz w:val="20"/>
          <w:szCs w:val="20"/>
        </w:rPr>
        <w:t>H</w:t>
      </w:r>
      <w:r w:rsidRPr="00314E69">
        <w:rPr>
          <w:color w:val="FF0000"/>
          <w:sz w:val="20"/>
          <w:szCs w:val="20"/>
          <w:vertAlign w:val="superscript"/>
        </w:rPr>
        <w:t>o</w:t>
      </w:r>
      <w:r w:rsidRPr="00314E69">
        <w:rPr>
          <w:color w:val="FF0000"/>
          <w:sz w:val="20"/>
          <w:szCs w:val="20"/>
          <w:vertAlign w:val="subscript"/>
        </w:rPr>
        <w:t>fproducts</w:t>
      </w:r>
      <w:r w:rsidRPr="00314E69">
        <w:rPr>
          <w:color w:val="FF0000"/>
          <w:sz w:val="20"/>
          <w:szCs w:val="20"/>
        </w:rPr>
        <w:t xml:space="preserve"> - </w:t>
      </w:r>
      <w:r w:rsidRPr="00314E69">
        <w:rPr>
          <w:color w:val="FF0000"/>
          <w:sz w:val="20"/>
          <w:szCs w:val="20"/>
        </w:rPr>
        <w:sym w:font="Symbol" w:char="F044"/>
      </w:r>
      <w:r w:rsidRPr="00314E69">
        <w:rPr>
          <w:color w:val="FF0000"/>
          <w:sz w:val="20"/>
          <w:szCs w:val="20"/>
        </w:rPr>
        <w:t>H</w:t>
      </w:r>
      <w:r w:rsidRPr="00314E69">
        <w:rPr>
          <w:color w:val="FF0000"/>
          <w:sz w:val="20"/>
          <w:szCs w:val="20"/>
          <w:vertAlign w:val="superscript"/>
        </w:rPr>
        <w:t>o</w:t>
      </w:r>
      <w:r w:rsidRPr="00314E69">
        <w:rPr>
          <w:color w:val="FF0000"/>
          <w:sz w:val="20"/>
          <w:szCs w:val="20"/>
          <w:vertAlign w:val="subscript"/>
        </w:rPr>
        <w:t>freactants</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Endothermic – reaction with positive enthalpy change</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produces heat flow to the system</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Anabolic reactions (building a large molecule from several smaller ones) are usually endothermic</w:t>
      </w:r>
    </w:p>
    <w:p w:rsidR="00314E69" w:rsidRPr="00314E69" w:rsidRDefault="00314E69" w:rsidP="00A410CB">
      <w:pPr>
        <w:pStyle w:val="ListParagraph"/>
        <w:numPr>
          <w:ilvl w:val="2"/>
          <w:numId w:val="259"/>
        </w:numPr>
        <w:rPr>
          <w:color w:val="FF0000"/>
          <w:sz w:val="20"/>
          <w:szCs w:val="20"/>
        </w:rPr>
      </w:pPr>
      <w:r w:rsidRPr="00314E69">
        <w:rPr>
          <w:color w:val="FF0000"/>
          <w:sz w:val="20"/>
          <w:szCs w:val="20"/>
        </w:rPr>
        <w:t>photosynthesis – uses energy to build glucose</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Exothermic – reaction with negative enthalpy change</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produces heat flow to the surroundings</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Catabolic reactions (breaking down a large molecule into several smaller molecules)) are usually exothermic</w:t>
      </w:r>
    </w:p>
    <w:p w:rsidR="00314E69" w:rsidRPr="00314E69" w:rsidRDefault="00314E69" w:rsidP="00A410CB">
      <w:pPr>
        <w:pStyle w:val="ListParagraph"/>
        <w:numPr>
          <w:ilvl w:val="2"/>
          <w:numId w:val="259"/>
        </w:numPr>
        <w:rPr>
          <w:color w:val="FF0000"/>
          <w:sz w:val="20"/>
          <w:szCs w:val="20"/>
        </w:rPr>
      </w:pPr>
      <w:r w:rsidRPr="00314E69">
        <w:rPr>
          <w:color w:val="FF0000"/>
          <w:sz w:val="20"/>
          <w:szCs w:val="20"/>
        </w:rPr>
        <w:t>cellular respiration – breaks down glucose to release energy</w:t>
      </w:r>
    </w:p>
    <w:p w:rsidR="00314E69" w:rsidRPr="00314E69" w:rsidRDefault="00314E69" w:rsidP="00314E69">
      <w:pPr>
        <w:rPr>
          <w:color w:val="FF0000"/>
          <w:sz w:val="20"/>
          <w:szCs w:val="20"/>
        </w:rPr>
      </w:pPr>
      <w:r w:rsidRPr="00314E69">
        <w:rPr>
          <w:color w:val="FF0000"/>
          <w:sz w:val="20"/>
          <w:szCs w:val="20"/>
        </w:rPr>
        <w:t>Accounting for Energy: Hess’s Law</w:t>
      </w:r>
    </w:p>
    <w:p w:rsidR="00314E69" w:rsidRPr="00314E69" w:rsidRDefault="00715AB6" w:rsidP="00A410CB">
      <w:pPr>
        <w:pStyle w:val="ListParagraph"/>
        <w:numPr>
          <w:ilvl w:val="0"/>
          <w:numId w:val="259"/>
        </w:numPr>
        <w:rPr>
          <w:color w:val="FF0000"/>
          <w:sz w:val="20"/>
          <w:szCs w:val="20"/>
        </w:rPr>
      </w:pPr>
      <w:r>
        <w:rPr>
          <w:color w:val="FF0000"/>
          <w:sz w:val="20"/>
          <w:szCs w:val="20"/>
        </w:rPr>
        <w:t>Based on the fact that enthal</w:t>
      </w:r>
      <w:r w:rsidR="00314E69" w:rsidRPr="00314E69">
        <w:rPr>
          <w:color w:val="FF0000"/>
          <w:sz w:val="20"/>
          <w:szCs w:val="20"/>
        </w:rPr>
        <w:t>py is a state function, and the change in enthalpy depends only on the identities and thermodynamic states of the initial and final compounds</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“The sum of the enthalpy changes for each step is equal to the total enthalpy change regardless of the path chosen”</w:t>
      </w:r>
    </w:p>
    <w:p w:rsidR="00314E69" w:rsidRPr="00314E69" w:rsidRDefault="00314E69" w:rsidP="00A410CB">
      <w:pPr>
        <w:pStyle w:val="ListParagraph"/>
        <w:numPr>
          <w:ilvl w:val="0"/>
          <w:numId w:val="259"/>
        </w:numPr>
        <w:rPr>
          <w:color w:val="FF0000"/>
          <w:sz w:val="20"/>
          <w:szCs w:val="20"/>
        </w:rPr>
      </w:pPr>
      <w:r w:rsidRPr="00314E69">
        <w:rPr>
          <w:color w:val="FF0000"/>
          <w:sz w:val="20"/>
          <w:szCs w:val="20"/>
        </w:rPr>
        <w:t>Also indicates that a forward reaction has exactly the opposite change in enthalpy as the reverse reaction</w:t>
      </w:r>
    </w:p>
    <w:p w:rsidR="00314E69" w:rsidRPr="00314E69" w:rsidRDefault="00314E69" w:rsidP="00314E69">
      <w:pPr>
        <w:jc w:val="center"/>
        <w:rPr>
          <w:color w:val="FF0000"/>
          <w:sz w:val="20"/>
          <w:szCs w:val="20"/>
        </w:rPr>
      </w:pPr>
      <w:r w:rsidRPr="00314E69">
        <w:rPr>
          <w:noProof/>
          <w:color w:val="FF0000"/>
        </w:rPr>
        <w:lastRenderedPageBreak/>
        <w:drawing>
          <wp:inline distT="0" distB="0" distL="0" distR="0" wp14:anchorId="7416B0B0" wp14:editId="2585553D">
            <wp:extent cx="2456329" cy="2364073"/>
            <wp:effectExtent l="0" t="0" r="127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465525" cy="2372923"/>
                    </a:xfrm>
                    <a:prstGeom prst="rect">
                      <a:avLst/>
                    </a:prstGeom>
                  </pic:spPr>
                </pic:pic>
              </a:graphicData>
            </a:graphic>
          </wp:inline>
        </w:drawing>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Activation energy is based on the kinetics of a reaction</w:t>
      </w:r>
    </w:p>
    <w:p w:rsidR="00314E69" w:rsidRPr="00314E69" w:rsidRDefault="00314E69" w:rsidP="00A410CB">
      <w:pPr>
        <w:pStyle w:val="ListParagraph"/>
        <w:numPr>
          <w:ilvl w:val="1"/>
          <w:numId w:val="259"/>
        </w:numPr>
        <w:rPr>
          <w:color w:val="FF0000"/>
          <w:sz w:val="20"/>
          <w:szCs w:val="20"/>
        </w:rPr>
      </w:pPr>
      <w:r w:rsidRPr="00314E69">
        <w:rPr>
          <w:color w:val="FF0000"/>
          <w:sz w:val="20"/>
          <w:szCs w:val="20"/>
        </w:rPr>
        <w:t>enthalpy change is based on the thermodynamics</w:t>
      </w:r>
    </w:p>
    <w:p w:rsidR="00314E69" w:rsidRPr="00314E69" w:rsidRDefault="00314E69" w:rsidP="00A410CB">
      <w:pPr>
        <w:pStyle w:val="ListParagraph"/>
        <w:numPr>
          <w:ilvl w:val="0"/>
          <w:numId w:val="259"/>
        </w:numPr>
        <w:rPr>
          <w:color w:val="FF0000"/>
        </w:rPr>
      </w:pPr>
    </w:p>
    <w:p w:rsidR="001074FB" w:rsidRDefault="001074FB" w:rsidP="001074FB">
      <w:r>
        <w:t xml:space="preserve">Bond dissociation energy as related to heats of formation (GC) </w:t>
      </w:r>
    </w:p>
    <w:p w:rsidR="00314E69" w:rsidRPr="00314E69" w:rsidRDefault="00314E69" w:rsidP="00A410CB">
      <w:pPr>
        <w:pStyle w:val="ListParagraph"/>
        <w:numPr>
          <w:ilvl w:val="0"/>
          <w:numId w:val="264"/>
        </w:numPr>
        <w:rPr>
          <w:color w:val="FF0000"/>
          <w:sz w:val="20"/>
          <w:szCs w:val="20"/>
        </w:rPr>
      </w:pPr>
      <w:r>
        <w:rPr>
          <w:color w:val="FF0000"/>
          <w:sz w:val="20"/>
          <w:szCs w:val="20"/>
        </w:rPr>
        <w:t>Bonds broken – bonds formed</w:t>
      </w:r>
    </w:p>
    <w:p w:rsidR="001074FB" w:rsidRDefault="001074FB" w:rsidP="001074FB">
      <w:r>
        <w:t xml:space="preserve">Free energy: G (GC) </w:t>
      </w:r>
    </w:p>
    <w:p w:rsidR="001074FB" w:rsidRDefault="001074FB" w:rsidP="001074FB">
      <w:r>
        <w:t xml:space="preserve">Spontaneous reactions and ΔG° (GC) </w:t>
      </w:r>
    </w:p>
    <w:p w:rsidR="00314E69" w:rsidRDefault="00314E69" w:rsidP="00314E69">
      <w:pPr>
        <w:rPr>
          <w:sz w:val="20"/>
          <w:szCs w:val="20"/>
        </w:rPr>
      </w:pPr>
    </w:p>
    <w:p w:rsidR="00314E69" w:rsidRPr="00314E69" w:rsidRDefault="00314E69" w:rsidP="00314E69">
      <w:pPr>
        <w:rPr>
          <w:color w:val="FF0000"/>
          <w:sz w:val="20"/>
          <w:szCs w:val="20"/>
        </w:rPr>
      </w:pPr>
      <w:r w:rsidRPr="00314E69">
        <w:rPr>
          <w:color w:val="FF0000"/>
          <w:sz w:val="20"/>
          <w:szCs w:val="20"/>
        </w:rPr>
        <w:t>Energy and Reactions: Gibbs</w:t>
      </w:r>
    </w:p>
    <w:p w:rsidR="00314E69" w:rsidRPr="00314E69" w:rsidRDefault="00314E69" w:rsidP="00A410CB">
      <w:pPr>
        <w:pStyle w:val="ListParagraph"/>
        <w:numPr>
          <w:ilvl w:val="0"/>
          <w:numId w:val="265"/>
        </w:numPr>
        <w:rPr>
          <w:color w:val="FF0000"/>
          <w:sz w:val="20"/>
          <w:szCs w:val="20"/>
        </w:rPr>
      </w:pPr>
      <w:r w:rsidRPr="00314E69">
        <w:rPr>
          <w:color w:val="FF0000"/>
          <w:sz w:val="20"/>
          <w:szCs w:val="20"/>
        </w:rPr>
        <w:sym w:font="Symbol" w:char="F044"/>
      </w:r>
      <w:r w:rsidRPr="00314E69">
        <w:rPr>
          <w:color w:val="FF0000"/>
          <w:sz w:val="20"/>
          <w:szCs w:val="20"/>
        </w:rPr>
        <w:t xml:space="preserve">G = </w:t>
      </w:r>
      <w:r w:rsidRPr="00314E69">
        <w:rPr>
          <w:color w:val="FF0000"/>
          <w:sz w:val="20"/>
          <w:szCs w:val="20"/>
        </w:rPr>
        <w:sym w:font="Symbol" w:char="F044"/>
      </w:r>
      <w:r w:rsidRPr="00314E69">
        <w:rPr>
          <w:color w:val="FF0000"/>
          <w:sz w:val="20"/>
          <w:szCs w:val="20"/>
        </w:rPr>
        <w:t>H - T</w:t>
      </w:r>
      <w:r w:rsidRPr="00314E69">
        <w:rPr>
          <w:color w:val="FF0000"/>
          <w:sz w:val="20"/>
          <w:szCs w:val="20"/>
        </w:rPr>
        <w:sym w:font="Symbol" w:char="F044"/>
      </w:r>
      <w:r w:rsidRPr="00314E69">
        <w:rPr>
          <w:color w:val="FF0000"/>
          <w:sz w:val="20"/>
          <w:szCs w:val="20"/>
        </w:rPr>
        <w:t>S</w:t>
      </w:r>
    </w:p>
    <w:p w:rsidR="00314E69" w:rsidRPr="00314E69" w:rsidRDefault="00314E69" w:rsidP="00A410CB">
      <w:pPr>
        <w:pStyle w:val="ListParagraph"/>
        <w:numPr>
          <w:ilvl w:val="1"/>
          <w:numId w:val="265"/>
        </w:numPr>
        <w:rPr>
          <w:color w:val="FF0000"/>
          <w:sz w:val="20"/>
          <w:szCs w:val="20"/>
        </w:rPr>
      </w:pPr>
      <w:r w:rsidRPr="00314E69">
        <w:rPr>
          <w:color w:val="FF0000"/>
          <w:sz w:val="20"/>
          <w:szCs w:val="20"/>
        </w:rPr>
        <w:t>all three state functions refer to the system, but the equation also provides information about the surroundings</w:t>
      </w:r>
    </w:p>
    <w:p w:rsidR="00314E69" w:rsidRPr="00314E69" w:rsidRDefault="00314E69" w:rsidP="00A410CB">
      <w:pPr>
        <w:pStyle w:val="ListParagraph"/>
        <w:numPr>
          <w:ilvl w:val="2"/>
          <w:numId w:val="265"/>
        </w:numPr>
        <w:rPr>
          <w:color w:val="FF0000"/>
          <w:sz w:val="20"/>
          <w:szCs w:val="20"/>
        </w:rPr>
      </w:pPr>
      <w:r w:rsidRPr="00314E69">
        <w:rPr>
          <w:color w:val="FF0000"/>
          <w:sz w:val="20"/>
          <w:szCs w:val="20"/>
        </w:rPr>
        <w:t>Heat transferred into the surroundings (exothermic) increases entropy of surroundings</w:t>
      </w:r>
    </w:p>
    <w:p w:rsidR="00314E69" w:rsidRPr="00314E69" w:rsidRDefault="00314E69" w:rsidP="00A410CB">
      <w:pPr>
        <w:pStyle w:val="ListParagraph"/>
        <w:numPr>
          <w:ilvl w:val="2"/>
          <w:numId w:val="265"/>
        </w:numPr>
        <w:rPr>
          <w:color w:val="FF0000"/>
          <w:sz w:val="20"/>
          <w:szCs w:val="20"/>
        </w:rPr>
      </w:pPr>
      <w:r w:rsidRPr="00314E69">
        <w:rPr>
          <w:color w:val="FF0000"/>
          <w:sz w:val="20"/>
          <w:szCs w:val="20"/>
        </w:rPr>
        <w:t>Heat transferred into system (endothermic) increases entropy of system</w:t>
      </w:r>
    </w:p>
    <w:p w:rsidR="00314E69" w:rsidRPr="00314E69" w:rsidRDefault="00314E69" w:rsidP="00A410CB">
      <w:pPr>
        <w:pStyle w:val="ListParagraph"/>
        <w:numPr>
          <w:ilvl w:val="3"/>
          <w:numId w:val="265"/>
        </w:numPr>
        <w:rPr>
          <w:color w:val="FF0000"/>
          <w:sz w:val="20"/>
          <w:szCs w:val="20"/>
        </w:rPr>
      </w:pPr>
      <w:r w:rsidRPr="00314E69">
        <w:rPr>
          <w:color w:val="FF0000"/>
          <w:sz w:val="20"/>
          <w:szCs w:val="20"/>
        </w:rPr>
        <w:t>thus, accounts for entropy change of both system and surroundings</w:t>
      </w:r>
    </w:p>
    <w:p w:rsidR="00314E69" w:rsidRPr="00314E69" w:rsidRDefault="00314E69" w:rsidP="00A410CB">
      <w:pPr>
        <w:pStyle w:val="ListParagraph"/>
        <w:numPr>
          <w:ilvl w:val="1"/>
          <w:numId w:val="265"/>
        </w:numPr>
        <w:rPr>
          <w:color w:val="FF0000"/>
          <w:sz w:val="20"/>
          <w:szCs w:val="20"/>
        </w:rPr>
      </w:pPr>
      <w:r w:rsidRPr="00314E69">
        <w:rPr>
          <w:color w:val="FF0000"/>
          <w:sz w:val="20"/>
          <w:szCs w:val="20"/>
        </w:rPr>
        <w:t xml:space="preserve">Algebraic manipulation to </w:t>
      </w:r>
      <w:r w:rsidRPr="00314E69">
        <w:rPr>
          <w:color w:val="FF0000"/>
          <w:sz w:val="20"/>
          <w:szCs w:val="20"/>
        </w:rPr>
        <w:sym w:font="Symbol" w:char="F044"/>
      </w:r>
      <w:r w:rsidRPr="00314E69">
        <w:rPr>
          <w:color w:val="FF0000"/>
          <w:sz w:val="20"/>
          <w:szCs w:val="20"/>
        </w:rPr>
        <w:t>G = -T</w:t>
      </w:r>
      <w:r w:rsidRPr="00314E69">
        <w:rPr>
          <w:color w:val="FF0000"/>
          <w:sz w:val="20"/>
          <w:szCs w:val="20"/>
        </w:rPr>
        <w:sym w:font="Symbol" w:char="F044"/>
      </w:r>
      <w:r w:rsidRPr="00314E69">
        <w:rPr>
          <w:color w:val="FF0000"/>
          <w:sz w:val="20"/>
          <w:szCs w:val="20"/>
        </w:rPr>
        <w:t>S</w:t>
      </w:r>
    </w:p>
    <w:p w:rsidR="00314E69" w:rsidRPr="00314E69" w:rsidRDefault="00314E69" w:rsidP="00A410CB">
      <w:pPr>
        <w:pStyle w:val="ListParagraph"/>
        <w:numPr>
          <w:ilvl w:val="2"/>
          <w:numId w:val="265"/>
        </w:numPr>
        <w:rPr>
          <w:color w:val="FF0000"/>
          <w:sz w:val="20"/>
          <w:szCs w:val="20"/>
        </w:rPr>
      </w:pPr>
      <w:r w:rsidRPr="00314E69">
        <w:rPr>
          <w:color w:val="FF0000"/>
          <w:sz w:val="20"/>
          <w:szCs w:val="20"/>
        </w:rPr>
        <w:t>S must be positive for G to be negative – both required for spontaneous reaction</w:t>
      </w:r>
    </w:p>
    <w:p w:rsidR="00314E69" w:rsidRPr="00314E69" w:rsidRDefault="00314E69" w:rsidP="00A410CB">
      <w:pPr>
        <w:pStyle w:val="ListParagraph"/>
        <w:numPr>
          <w:ilvl w:val="2"/>
          <w:numId w:val="265"/>
        </w:numPr>
        <w:rPr>
          <w:color w:val="FF0000"/>
          <w:sz w:val="20"/>
          <w:szCs w:val="20"/>
        </w:rPr>
      </w:pPr>
      <w:r w:rsidRPr="00314E69">
        <w:rPr>
          <w:color w:val="FF0000"/>
          <w:sz w:val="20"/>
          <w:szCs w:val="20"/>
        </w:rPr>
        <w:t>Both S and G must be 0 at equilibrium</w:t>
      </w:r>
    </w:p>
    <w:p w:rsidR="00314E69" w:rsidRPr="00314E69" w:rsidRDefault="00314E69" w:rsidP="00A410CB">
      <w:pPr>
        <w:pStyle w:val="ListParagraph"/>
        <w:numPr>
          <w:ilvl w:val="0"/>
          <w:numId w:val="265"/>
        </w:numPr>
        <w:rPr>
          <w:color w:val="FF0000"/>
          <w:sz w:val="20"/>
          <w:szCs w:val="20"/>
        </w:rPr>
      </w:pPr>
      <w:r w:rsidRPr="00314E69">
        <w:rPr>
          <w:color w:val="FF0000"/>
          <w:sz w:val="20"/>
          <w:szCs w:val="20"/>
        </w:rPr>
        <w:t>Extensive property and a state function</w:t>
      </w:r>
    </w:p>
    <w:p w:rsidR="00314E69" w:rsidRPr="00314E69" w:rsidRDefault="00314E69" w:rsidP="00A410CB">
      <w:pPr>
        <w:pStyle w:val="ListParagraph"/>
        <w:numPr>
          <w:ilvl w:val="0"/>
          <w:numId w:val="265"/>
        </w:numPr>
        <w:rPr>
          <w:color w:val="FF0000"/>
          <w:sz w:val="20"/>
          <w:szCs w:val="20"/>
        </w:rPr>
      </w:pPr>
      <w:r w:rsidRPr="00314E69">
        <w:rPr>
          <w:color w:val="FF0000"/>
          <w:sz w:val="20"/>
          <w:szCs w:val="20"/>
        </w:rPr>
        <w:t>Not conserved – can change for an isolated system</w:t>
      </w:r>
    </w:p>
    <w:p w:rsidR="00314E69" w:rsidRPr="00715AB6" w:rsidRDefault="00314E69" w:rsidP="00A410CB">
      <w:pPr>
        <w:pStyle w:val="ListParagraph"/>
        <w:numPr>
          <w:ilvl w:val="0"/>
          <w:numId w:val="265"/>
        </w:numPr>
        <w:rPr>
          <w:b/>
          <w:color w:val="FF0000"/>
          <w:sz w:val="20"/>
          <w:szCs w:val="20"/>
        </w:rPr>
      </w:pPr>
      <w:r w:rsidRPr="00715AB6">
        <w:rPr>
          <w:b/>
          <w:color w:val="FF0000"/>
          <w:sz w:val="20"/>
          <w:szCs w:val="20"/>
        </w:rPr>
        <w:t>represents maximum non-PV work available for a reaction</w:t>
      </w:r>
    </w:p>
    <w:p w:rsidR="00314E69" w:rsidRPr="00314E69" w:rsidRDefault="00314E69" w:rsidP="00A410CB">
      <w:pPr>
        <w:pStyle w:val="ListParagraph"/>
        <w:numPr>
          <w:ilvl w:val="1"/>
          <w:numId w:val="265"/>
        </w:numPr>
        <w:rPr>
          <w:color w:val="FF0000"/>
          <w:sz w:val="20"/>
          <w:szCs w:val="20"/>
        </w:rPr>
      </w:pPr>
      <w:r w:rsidRPr="00314E69">
        <w:rPr>
          <w:color w:val="FF0000"/>
          <w:sz w:val="20"/>
          <w:szCs w:val="20"/>
        </w:rPr>
        <w:t>contracting muscles, transmitting work, batteries</w:t>
      </w:r>
    </w:p>
    <w:p w:rsidR="00314E69" w:rsidRPr="00314E69" w:rsidRDefault="00314E69" w:rsidP="00314E69">
      <w:pPr>
        <w:jc w:val="center"/>
        <w:rPr>
          <w:color w:val="FF0000"/>
          <w:sz w:val="20"/>
          <w:szCs w:val="20"/>
        </w:rPr>
      </w:pPr>
      <w:r w:rsidRPr="00314E69">
        <w:rPr>
          <w:noProof/>
          <w:color w:val="FF0000"/>
        </w:rPr>
        <w:drawing>
          <wp:inline distT="0" distB="0" distL="0" distR="0" wp14:anchorId="5FC7E081" wp14:editId="11FCAE41">
            <wp:extent cx="3860036" cy="1625974"/>
            <wp:effectExtent l="0" t="0" r="762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869636" cy="1630018"/>
                    </a:xfrm>
                    <a:prstGeom prst="rect">
                      <a:avLst/>
                    </a:prstGeom>
                  </pic:spPr>
                </pic:pic>
              </a:graphicData>
            </a:graphic>
          </wp:inline>
        </w:drawing>
      </w:r>
    </w:p>
    <w:p w:rsidR="00314E69" w:rsidRDefault="00314E69" w:rsidP="001074FB"/>
    <w:p w:rsidR="001074FB" w:rsidRDefault="001074FB" w:rsidP="001074FB">
      <w:r>
        <w:t xml:space="preserve">Coefficient of expansion (PHY) </w:t>
      </w:r>
    </w:p>
    <w:p w:rsidR="00314E69" w:rsidRPr="00314E69" w:rsidRDefault="00314E69" w:rsidP="00A410CB">
      <w:pPr>
        <w:pStyle w:val="ListParagraph"/>
        <w:numPr>
          <w:ilvl w:val="0"/>
          <w:numId w:val="266"/>
        </w:numPr>
        <w:rPr>
          <w:color w:val="FF0000"/>
          <w:sz w:val="20"/>
        </w:rPr>
      </w:pPr>
      <w:r w:rsidRPr="00314E69">
        <w:rPr>
          <w:color w:val="FF0000"/>
          <w:sz w:val="20"/>
        </w:rPr>
        <w:t>Thermal expansion is the tendency of matter to change in shape, area, and volume in response to a change in temperature.[1]</w:t>
      </w:r>
    </w:p>
    <w:p w:rsidR="00314E69" w:rsidRPr="00314E69" w:rsidRDefault="00314E69" w:rsidP="00A410CB">
      <w:pPr>
        <w:pStyle w:val="ListParagraph"/>
        <w:numPr>
          <w:ilvl w:val="0"/>
          <w:numId w:val="266"/>
        </w:numPr>
        <w:rPr>
          <w:color w:val="FF0000"/>
          <w:sz w:val="20"/>
        </w:rPr>
      </w:pPr>
      <w:r w:rsidRPr="00314E69">
        <w:rPr>
          <w:color w:val="FF0000"/>
          <w:sz w:val="20"/>
        </w:rPr>
        <w:t>Temperature is a monotonic function of the average molecular kinetic energy of a substance. When a substance is heated, the kinetic energy of its molecules increases. Thus, the molecules begin vibrating/moving more and usually maintain a greater average separation. Materials which contract with increasing temperature are unusual; this effect is limited in size, and only occurs within limited temperature ranges (see examples below). The relative expansion (also called strain) divided by the change in temperature is called the material's coefficient of thermal expansion and generally varies with temperature.</w:t>
      </w:r>
    </w:p>
    <w:p w:rsidR="001074FB" w:rsidRDefault="001074FB" w:rsidP="001074FB">
      <w:r>
        <w:t xml:space="preserve">Heat of fusion, heat of vaporization </w:t>
      </w:r>
    </w:p>
    <w:p w:rsidR="00C07AA9" w:rsidRPr="00C07AA9" w:rsidRDefault="00C07AA9" w:rsidP="00C07AA9">
      <w:pPr>
        <w:rPr>
          <w:color w:val="FF0000"/>
          <w:sz w:val="20"/>
          <w:szCs w:val="20"/>
        </w:rPr>
      </w:pPr>
      <w:r w:rsidRPr="00C07AA9">
        <w:rPr>
          <w:color w:val="FF0000"/>
          <w:sz w:val="20"/>
          <w:szCs w:val="20"/>
        </w:rPr>
        <w:t>Phase Changes</w:t>
      </w:r>
    </w:p>
    <w:p w:rsidR="00C07AA9" w:rsidRPr="00C07AA9" w:rsidRDefault="00C07AA9" w:rsidP="00C07AA9">
      <w:pPr>
        <w:rPr>
          <w:color w:val="FF0000"/>
          <w:sz w:val="20"/>
          <w:szCs w:val="20"/>
        </w:rPr>
      </w:pPr>
      <w:r w:rsidRPr="00C07AA9">
        <w:rPr>
          <w:noProof/>
          <w:color w:val="FF0000"/>
        </w:rPr>
        <w:lastRenderedPageBreak/>
        <w:drawing>
          <wp:anchor distT="0" distB="0" distL="114300" distR="114300" simplePos="0" relativeHeight="251721728" behindDoc="0" locked="0" layoutInCell="1" allowOverlap="1" wp14:anchorId="1CA37DB3" wp14:editId="4719F3D9">
            <wp:simplePos x="457200" y="4374776"/>
            <wp:positionH relativeFrom="column">
              <wp:align>left</wp:align>
            </wp:positionH>
            <wp:positionV relativeFrom="paragraph">
              <wp:align>top</wp:align>
            </wp:positionV>
            <wp:extent cx="4383741" cy="3541702"/>
            <wp:effectExtent l="0" t="0" r="0" b="190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extLst>
                        <a:ext uri="{28A0092B-C50C-407E-A947-70E740481C1C}">
                          <a14:useLocalDpi xmlns:a14="http://schemas.microsoft.com/office/drawing/2010/main" val="0"/>
                        </a:ext>
                      </a:extLst>
                    </a:blip>
                    <a:stretch>
                      <a:fillRect/>
                    </a:stretch>
                  </pic:blipFill>
                  <pic:spPr>
                    <a:xfrm>
                      <a:off x="0" y="0"/>
                      <a:ext cx="4383741" cy="3541702"/>
                    </a:xfrm>
                    <a:prstGeom prst="rect">
                      <a:avLst/>
                    </a:prstGeom>
                  </pic:spPr>
                </pic:pic>
              </a:graphicData>
            </a:graphic>
          </wp:anchor>
        </w:drawing>
      </w: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C07AA9">
      <w:pPr>
        <w:rPr>
          <w:color w:val="FF0000"/>
          <w:sz w:val="20"/>
          <w:szCs w:val="20"/>
        </w:rPr>
      </w:pPr>
    </w:p>
    <w:p w:rsidR="00C07AA9" w:rsidRPr="00C07AA9" w:rsidRDefault="00C07AA9" w:rsidP="00A410CB">
      <w:pPr>
        <w:pStyle w:val="ListParagraph"/>
        <w:numPr>
          <w:ilvl w:val="0"/>
          <w:numId w:val="268"/>
        </w:numPr>
        <w:rPr>
          <w:color w:val="FF0000"/>
          <w:sz w:val="20"/>
          <w:szCs w:val="20"/>
        </w:rPr>
      </w:pPr>
      <w:r w:rsidRPr="00C07AA9">
        <w:rPr>
          <w:color w:val="FF0000"/>
          <w:sz w:val="20"/>
          <w:szCs w:val="20"/>
        </w:rPr>
        <w:t>Notice that at phase changes, heat capacity is technically infinite</w:t>
      </w:r>
    </w:p>
    <w:p w:rsidR="00C07AA9" w:rsidRPr="00C07AA9" w:rsidRDefault="00C07AA9" w:rsidP="00A410CB">
      <w:pPr>
        <w:pStyle w:val="ListParagraph"/>
        <w:numPr>
          <w:ilvl w:val="0"/>
          <w:numId w:val="268"/>
        </w:numPr>
        <w:rPr>
          <w:color w:val="FF0000"/>
          <w:sz w:val="20"/>
          <w:szCs w:val="20"/>
        </w:rPr>
      </w:pPr>
      <w:r w:rsidRPr="00C07AA9">
        <w:rPr>
          <w:color w:val="FF0000"/>
          <w:sz w:val="20"/>
          <w:szCs w:val="20"/>
        </w:rPr>
        <w:t xml:space="preserve">Since pressure is constant, q = </w:t>
      </w:r>
      <w:r w:rsidRPr="00C07AA9">
        <w:rPr>
          <w:color w:val="FF0000"/>
          <w:sz w:val="20"/>
          <w:szCs w:val="20"/>
        </w:rPr>
        <w:sym w:font="Symbol" w:char="F044"/>
      </w:r>
      <w:r w:rsidRPr="00C07AA9">
        <w:rPr>
          <w:color w:val="FF0000"/>
          <w:sz w:val="20"/>
          <w:szCs w:val="20"/>
        </w:rPr>
        <w:t>H</w:t>
      </w:r>
    </w:p>
    <w:p w:rsidR="00C07AA9" w:rsidRPr="00C07AA9" w:rsidRDefault="00C07AA9" w:rsidP="00A410CB">
      <w:pPr>
        <w:pStyle w:val="ListParagraph"/>
        <w:numPr>
          <w:ilvl w:val="1"/>
          <w:numId w:val="268"/>
        </w:numPr>
        <w:rPr>
          <w:color w:val="FF0000"/>
          <w:sz w:val="20"/>
          <w:szCs w:val="20"/>
        </w:rPr>
      </w:pPr>
      <w:r w:rsidRPr="00C07AA9">
        <w:rPr>
          <w:color w:val="FF0000"/>
          <w:sz w:val="20"/>
          <w:szCs w:val="20"/>
        </w:rPr>
        <w:t>enthalpy change associated with melting is called heat of fusion</w:t>
      </w:r>
    </w:p>
    <w:p w:rsidR="00C07AA9" w:rsidRPr="00C07AA9" w:rsidRDefault="00C07AA9" w:rsidP="00A410CB">
      <w:pPr>
        <w:pStyle w:val="ListParagraph"/>
        <w:numPr>
          <w:ilvl w:val="1"/>
          <w:numId w:val="268"/>
        </w:numPr>
        <w:rPr>
          <w:color w:val="FF0000"/>
          <w:sz w:val="20"/>
          <w:szCs w:val="20"/>
        </w:rPr>
      </w:pPr>
      <w:r w:rsidRPr="00C07AA9">
        <w:rPr>
          <w:color w:val="FF0000"/>
          <w:sz w:val="20"/>
          <w:szCs w:val="20"/>
        </w:rPr>
        <w:t>enthalpy change associated with boiling is called heat of vaporization</w:t>
      </w:r>
    </w:p>
    <w:p w:rsidR="00C07AA9" w:rsidRPr="00C07AA9" w:rsidRDefault="00C07AA9" w:rsidP="00A410CB">
      <w:pPr>
        <w:pStyle w:val="ListParagraph"/>
        <w:numPr>
          <w:ilvl w:val="0"/>
          <w:numId w:val="268"/>
        </w:numPr>
        <w:rPr>
          <w:color w:val="FF0000"/>
          <w:sz w:val="20"/>
          <w:szCs w:val="20"/>
        </w:rPr>
      </w:pPr>
      <w:r w:rsidRPr="00C07AA9">
        <w:rPr>
          <w:color w:val="FF0000"/>
          <w:sz w:val="20"/>
          <w:szCs w:val="20"/>
        </w:rPr>
        <w:t>Amount of heat absorbed during melting is exactly the same as the amount released during freezing</w:t>
      </w:r>
    </w:p>
    <w:p w:rsidR="00C07AA9" w:rsidRPr="00C07AA9" w:rsidRDefault="00C07AA9" w:rsidP="00A410CB">
      <w:pPr>
        <w:pStyle w:val="ListParagraph"/>
        <w:numPr>
          <w:ilvl w:val="0"/>
          <w:numId w:val="268"/>
        </w:numPr>
        <w:rPr>
          <w:color w:val="FF0000"/>
          <w:sz w:val="20"/>
          <w:szCs w:val="20"/>
        </w:rPr>
      </w:pPr>
      <w:r w:rsidRPr="00C07AA9">
        <w:rPr>
          <w:color w:val="FF0000"/>
          <w:sz w:val="20"/>
          <w:szCs w:val="20"/>
        </w:rPr>
        <w:t>Different compounds have different heats of fusions and heats of vaporization based on how tightly the molecules are held together within the compound</w:t>
      </w:r>
    </w:p>
    <w:p w:rsidR="00C07AA9" w:rsidRPr="00C07AA9" w:rsidRDefault="00C07AA9" w:rsidP="00A410CB">
      <w:pPr>
        <w:pStyle w:val="ListParagraph"/>
        <w:numPr>
          <w:ilvl w:val="0"/>
          <w:numId w:val="268"/>
        </w:numPr>
        <w:rPr>
          <w:color w:val="FF0000"/>
          <w:sz w:val="20"/>
          <w:szCs w:val="20"/>
        </w:rPr>
      </w:pPr>
      <w:r w:rsidRPr="00C07AA9">
        <w:rPr>
          <w:color w:val="FF0000"/>
          <w:sz w:val="20"/>
          <w:szCs w:val="20"/>
        </w:rPr>
        <w:t>Heats of vaporization are usually larger than the heats of fusion because the transition from liquid to gas requires more significant intermolecular bond breaking than the transition from solid to liquid</w:t>
      </w:r>
    </w:p>
    <w:p w:rsidR="00C07AA9" w:rsidRPr="00C07AA9" w:rsidRDefault="00C07AA9" w:rsidP="00A410CB">
      <w:pPr>
        <w:pStyle w:val="ListParagraph"/>
        <w:numPr>
          <w:ilvl w:val="0"/>
          <w:numId w:val="268"/>
        </w:numPr>
        <w:rPr>
          <w:color w:val="FF0000"/>
          <w:sz w:val="20"/>
          <w:szCs w:val="20"/>
        </w:rPr>
      </w:pPr>
      <w:r w:rsidRPr="00C07AA9">
        <w:rPr>
          <w:noProof/>
          <w:color w:val="FF0000"/>
        </w:rPr>
        <w:drawing>
          <wp:inline distT="0" distB="0" distL="0" distR="0" wp14:anchorId="49ACB209" wp14:editId="0136D3D2">
            <wp:extent cx="1123950" cy="46672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123950" cy="466725"/>
                    </a:xfrm>
                    <a:prstGeom prst="rect">
                      <a:avLst/>
                    </a:prstGeom>
                  </pic:spPr>
                </pic:pic>
              </a:graphicData>
            </a:graphic>
          </wp:inline>
        </w:drawing>
      </w:r>
    </w:p>
    <w:p w:rsidR="00C07AA9" w:rsidRDefault="00C07AA9" w:rsidP="001074FB"/>
    <w:p w:rsidR="001074FB" w:rsidRDefault="001074FB" w:rsidP="001074FB">
      <w:r>
        <w:t>Phase diagram: pressure and temperature</w:t>
      </w:r>
    </w:p>
    <w:p w:rsidR="00C07AA9" w:rsidRPr="00E01A25" w:rsidRDefault="00C07AA9" w:rsidP="00A410CB">
      <w:pPr>
        <w:pStyle w:val="ListParagraph"/>
        <w:numPr>
          <w:ilvl w:val="0"/>
          <w:numId w:val="268"/>
        </w:numPr>
        <w:rPr>
          <w:color w:val="FF0000"/>
          <w:sz w:val="20"/>
          <w:szCs w:val="20"/>
        </w:rPr>
      </w:pPr>
      <w:r w:rsidRPr="00E01A25">
        <w:rPr>
          <w:noProof/>
          <w:color w:val="FF0000"/>
        </w:rPr>
        <w:drawing>
          <wp:inline distT="0" distB="0" distL="0" distR="0" wp14:anchorId="266B3C8C" wp14:editId="7AFE8F63">
            <wp:extent cx="1123950" cy="46672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123950" cy="466725"/>
                    </a:xfrm>
                    <a:prstGeom prst="rect">
                      <a:avLst/>
                    </a:prstGeom>
                  </pic:spPr>
                </pic:pic>
              </a:graphicData>
            </a:graphic>
          </wp:inline>
        </w:drawing>
      </w:r>
    </w:p>
    <w:p w:rsidR="00C07AA9" w:rsidRPr="00E01A25" w:rsidRDefault="00C07AA9" w:rsidP="00A410CB">
      <w:pPr>
        <w:pStyle w:val="ListParagraph"/>
        <w:numPr>
          <w:ilvl w:val="0"/>
          <w:numId w:val="268"/>
        </w:numPr>
        <w:rPr>
          <w:color w:val="FF0000"/>
          <w:sz w:val="20"/>
          <w:szCs w:val="20"/>
        </w:rPr>
      </w:pPr>
      <w:r w:rsidRPr="00E01A25">
        <w:rPr>
          <w:noProof/>
          <w:color w:val="FF0000"/>
        </w:rPr>
        <w:lastRenderedPageBreak/>
        <w:drawing>
          <wp:inline distT="0" distB="0" distL="0" distR="0" wp14:anchorId="12CFC294" wp14:editId="476853C0">
            <wp:extent cx="4309875" cy="3255869"/>
            <wp:effectExtent l="0" t="0" r="0" b="190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317836" cy="3261883"/>
                    </a:xfrm>
                    <a:prstGeom prst="rect">
                      <a:avLst/>
                    </a:prstGeom>
                  </pic:spPr>
                </pic:pic>
              </a:graphicData>
            </a:graphic>
          </wp:inline>
        </w:drawing>
      </w:r>
    </w:p>
    <w:p w:rsidR="00C07AA9" w:rsidRPr="00E01A25" w:rsidRDefault="00C07AA9" w:rsidP="00A410CB">
      <w:pPr>
        <w:pStyle w:val="ListParagraph"/>
        <w:numPr>
          <w:ilvl w:val="0"/>
          <w:numId w:val="268"/>
        </w:numPr>
        <w:rPr>
          <w:color w:val="FF0000"/>
          <w:sz w:val="20"/>
          <w:szCs w:val="20"/>
        </w:rPr>
      </w:pPr>
      <w:r w:rsidRPr="00E01A25">
        <w:rPr>
          <w:color w:val="FF0000"/>
          <w:sz w:val="20"/>
          <w:szCs w:val="20"/>
        </w:rPr>
        <w:t>Specific heats</w:t>
      </w:r>
    </w:p>
    <w:p w:rsidR="00C07AA9" w:rsidRPr="00E01A25" w:rsidRDefault="00C07AA9" w:rsidP="00A410CB">
      <w:pPr>
        <w:pStyle w:val="ListParagraph"/>
        <w:numPr>
          <w:ilvl w:val="1"/>
          <w:numId w:val="268"/>
        </w:numPr>
        <w:rPr>
          <w:color w:val="FF0000"/>
          <w:sz w:val="20"/>
          <w:szCs w:val="20"/>
        </w:rPr>
      </w:pPr>
      <w:r w:rsidRPr="00E01A25">
        <w:rPr>
          <w:color w:val="FF0000"/>
          <w:sz w:val="20"/>
          <w:szCs w:val="20"/>
        </w:rPr>
        <w:t>gases tend to have much lower specific heats than their respective solids and liquids</w:t>
      </w:r>
    </w:p>
    <w:p w:rsidR="00C07AA9" w:rsidRPr="00E01A25" w:rsidRDefault="00C07AA9" w:rsidP="00A410CB">
      <w:pPr>
        <w:pStyle w:val="ListParagraph"/>
        <w:numPr>
          <w:ilvl w:val="0"/>
          <w:numId w:val="268"/>
        </w:numPr>
        <w:rPr>
          <w:color w:val="FF0000"/>
          <w:sz w:val="20"/>
          <w:szCs w:val="20"/>
        </w:rPr>
      </w:pPr>
      <w:r w:rsidRPr="00E01A25">
        <w:rPr>
          <w:color w:val="FF0000"/>
          <w:sz w:val="20"/>
          <w:szCs w:val="20"/>
        </w:rPr>
        <w:t>Melting, boiling, and sublimation are endothermic and increase entropy</w:t>
      </w:r>
    </w:p>
    <w:p w:rsidR="00C07AA9" w:rsidRPr="00E01A25" w:rsidRDefault="00C07AA9" w:rsidP="00A410CB">
      <w:pPr>
        <w:pStyle w:val="ListParagraph"/>
        <w:numPr>
          <w:ilvl w:val="1"/>
          <w:numId w:val="268"/>
        </w:numPr>
        <w:rPr>
          <w:color w:val="FF0000"/>
          <w:sz w:val="20"/>
          <w:szCs w:val="20"/>
        </w:rPr>
      </w:pPr>
      <w:r w:rsidRPr="00E01A25">
        <w:rPr>
          <w:color w:val="FF0000"/>
          <w:sz w:val="20"/>
          <w:szCs w:val="20"/>
        </w:rPr>
        <w:t>entropy and enthalpy are positive for melting, boiling, and sublimation</w:t>
      </w:r>
    </w:p>
    <w:p w:rsidR="00C07AA9" w:rsidRPr="00E01A25" w:rsidRDefault="00C07AA9" w:rsidP="00A410CB">
      <w:pPr>
        <w:pStyle w:val="ListParagraph"/>
        <w:numPr>
          <w:ilvl w:val="2"/>
          <w:numId w:val="268"/>
        </w:numPr>
        <w:rPr>
          <w:color w:val="FF0000"/>
          <w:sz w:val="20"/>
          <w:szCs w:val="20"/>
        </w:rPr>
      </w:pPr>
      <w:r w:rsidRPr="00E01A25">
        <w:rPr>
          <w:color w:val="FF0000"/>
          <w:sz w:val="20"/>
          <w:szCs w:val="20"/>
        </w:rPr>
        <w:t>negative for freezing, condensation, and deposition</w:t>
      </w:r>
    </w:p>
    <w:p w:rsidR="00C07AA9" w:rsidRPr="00E01A25" w:rsidRDefault="00C07AA9" w:rsidP="00A410CB">
      <w:pPr>
        <w:pStyle w:val="ListParagraph"/>
        <w:numPr>
          <w:ilvl w:val="2"/>
          <w:numId w:val="268"/>
        </w:numPr>
        <w:rPr>
          <w:color w:val="FF0000"/>
          <w:sz w:val="20"/>
          <w:szCs w:val="20"/>
        </w:rPr>
      </w:pPr>
      <w:r w:rsidRPr="00E01A25">
        <w:rPr>
          <w:color w:val="FF0000"/>
          <w:sz w:val="20"/>
          <w:szCs w:val="20"/>
        </w:rPr>
        <w:t>Thus, temperature dictates whether reaction will be spontaneous</w:t>
      </w:r>
    </w:p>
    <w:p w:rsidR="00C07AA9" w:rsidRPr="00E01A25" w:rsidRDefault="00C07AA9" w:rsidP="00C07AA9">
      <w:pPr>
        <w:rPr>
          <w:color w:val="FF0000"/>
          <w:sz w:val="20"/>
          <w:szCs w:val="20"/>
        </w:rPr>
      </w:pPr>
    </w:p>
    <w:p w:rsidR="00C07AA9" w:rsidRPr="00E01A25" w:rsidRDefault="00C07AA9" w:rsidP="00C07AA9">
      <w:pPr>
        <w:rPr>
          <w:color w:val="FF0000"/>
          <w:sz w:val="20"/>
          <w:szCs w:val="20"/>
        </w:rPr>
      </w:pPr>
      <w:r w:rsidRPr="00E01A25">
        <w:rPr>
          <w:color w:val="FF0000"/>
          <w:sz w:val="20"/>
          <w:szCs w:val="20"/>
        </w:rPr>
        <w:t>Phase Diagrams</w:t>
      </w:r>
    </w:p>
    <w:p w:rsidR="00C07AA9" w:rsidRPr="00E01A25" w:rsidRDefault="00C07AA9" w:rsidP="00A410CB">
      <w:pPr>
        <w:pStyle w:val="ListParagraph"/>
        <w:numPr>
          <w:ilvl w:val="0"/>
          <w:numId w:val="269"/>
        </w:numPr>
        <w:rPr>
          <w:color w:val="FF0000"/>
          <w:sz w:val="20"/>
          <w:szCs w:val="20"/>
        </w:rPr>
      </w:pPr>
      <w:r w:rsidRPr="00E01A25">
        <w:rPr>
          <w:color w:val="FF0000"/>
          <w:sz w:val="20"/>
          <w:szCs w:val="20"/>
        </w:rPr>
        <w:t>lines – equilibrium</w:t>
      </w:r>
    </w:p>
    <w:p w:rsidR="00C07AA9" w:rsidRPr="00E01A25" w:rsidRDefault="00C07AA9" w:rsidP="00A410CB">
      <w:pPr>
        <w:pStyle w:val="ListParagraph"/>
        <w:numPr>
          <w:ilvl w:val="0"/>
          <w:numId w:val="269"/>
        </w:numPr>
        <w:rPr>
          <w:color w:val="FF0000"/>
          <w:sz w:val="20"/>
          <w:szCs w:val="20"/>
        </w:rPr>
      </w:pPr>
      <w:r w:rsidRPr="00E01A25">
        <w:rPr>
          <w:color w:val="FF0000"/>
          <w:sz w:val="20"/>
          <w:szCs w:val="20"/>
        </w:rPr>
        <w:t>triple point – substance can exist in equilibrium between the solid, liquid, and gas phases</w:t>
      </w:r>
    </w:p>
    <w:p w:rsidR="00C07AA9" w:rsidRPr="00E01A25" w:rsidRDefault="00C07AA9" w:rsidP="00A410CB">
      <w:pPr>
        <w:pStyle w:val="ListParagraph"/>
        <w:numPr>
          <w:ilvl w:val="0"/>
          <w:numId w:val="269"/>
        </w:numPr>
        <w:rPr>
          <w:color w:val="FF0000"/>
          <w:sz w:val="20"/>
          <w:szCs w:val="20"/>
        </w:rPr>
      </w:pPr>
      <w:r w:rsidRPr="00E01A25">
        <w:rPr>
          <w:color w:val="FF0000"/>
          <w:sz w:val="20"/>
          <w:szCs w:val="20"/>
        </w:rPr>
        <w:t>critical temperature – temperature above which a substance cannot be liquefied regardless of the pressure applied</w:t>
      </w:r>
    </w:p>
    <w:p w:rsidR="00C07AA9" w:rsidRPr="00E01A25" w:rsidRDefault="00C07AA9" w:rsidP="00A410CB">
      <w:pPr>
        <w:pStyle w:val="ListParagraph"/>
        <w:numPr>
          <w:ilvl w:val="0"/>
          <w:numId w:val="269"/>
        </w:numPr>
        <w:rPr>
          <w:color w:val="FF0000"/>
          <w:sz w:val="20"/>
          <w:szCs w:val="20"/>
        </w:rPr>
      </w:pPr>
      <w:r w:rsidRPr="00E01A25">
        <w:rPr>
          <w:color w:val="FF0000"/>
          <w:sz w:val="20"/>
          <w:szCs w:val="20"/>
        </w:rPr>
        <w:t>Critical pressure – pressure required to produce liquid phase when the substance is at the critical temperature</w:t>
      </w:r>
    </w:p>
    <w:p w:rsidR="00C07AA9" w:rsidRPr="00E01A25" w:rsidRDefault="00C07AA9" w:rsidP="00A410CB">
      <w:pPr>
        <w:pStyle w:val="ListParagraph"/>
        <w:numPr>
          <w:ilvl w:val="1"/>
          <w:numId w:val="269"/>
        </w:numPr>
        <w:rPr>
          <w:color w:val="FF0000"/>
          <w:sz w:val="20"/>
          <w:szCs w:val="20"/>
        </w:rPr>
      </w:pPr>
      <w:r w:rsidRPr="00E01A25">
        <w:rPr>
          <w:color w:val="FF0000"/>
          <w:sz w:val="20"/>
          <w:szCs w:val="20"/>
        </w:rPr>
        <w:t>critical point is composed of the crucial temperature and pressure</w:t>
      </w:r>
    </w:p>
    <w:p w:rsidR="00C07AA9" w:rsidRPr="00E01A25" w:rsidRDefault="00C07AA9" w:rsidP="00A410CB">
      <w:pPr>
        <w:pStyle w:val="ListParagraph"/>
        <w:numPr>
          <w:ilvl w:val="1"/>
          <w:numId w:val="269"/>
        </w:numPr>
        <w:rPr>
          <w:color w:val="FF0000"/>
          <w:sz w:val="20"/>
          <w:szCs w:val="20"/>
        </w:rPr>
      </w:pPr>
      <w:r w:rsidRPr="00E01A25">
        <w:rPr>
          <w:color w:val="FF0000"/>
          <w:sz w:val="20"/>
          <w:szCs w:val="20"/>
        </w:rPr>
        <w:t>fluids beyond this point has characteristic of both gas and liquid – supercritical fluid</w:t>
      </w:r>
      <w:r w:rsidR="00E4786F">
        <w:rPr>
          <w:color w:val="FF0000"/>
          <w:sz w:val="20"/>
          <w:szCs w:val="20"/>
        </w:rPr>
        <w:t xml:space="preserve"> (cannot be distinguished)</w:t>
      </w:r>
    </w:p>
    <w:p w:rsidR="00C07AA9" w:rsidRPr="00E01A25" w:rsidRDefault="00C07AA9" w:rsidP="00C07AA9">
      <w:pPr>
        <w:rPr>
          <w:color w:val="FF0000"/>
          <w:sz w:val="20"/>
          <w:szCs w:val="20"/>
        </w:rPr>
      </w:pPr>
      <w:r w:rsidRPr="00E01A25">
        <w:rPr>
          <w:noProof/>
          <w:color w:val="FF0000"/>
        </w:rPr>
        <w:drawing>
          <wp:inline distT="0" distB="0" distL="0" distR="0" wp14:anchorId="0861B822" wp14:editId="27E1997D">
            <wp:extent cx="4580965" cy="255558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596401" cy="2564196"/>
                    </a:xfrm>
                    <a:prstGeom prst="rect">
                      <a:avLst/>
                    </a:prstGeom>
                  </pic:spPr>
                </pic:pic>
              </a:graphicData>
            </a:graphic>
          </wp:inline>
        </w:drawing>
      </w:r>
    </w:p>
    <w:p w:rsidR="00C07AA9" w:rsidRPr="00E01A25" w:rsidRDefault="00C07AA9" w:rsidP="00A410CB">
      <w:pPr>
        <w:pStyle w:val="ListParagraph"/>
        <w:numPr>
          <w:ilvl w:val="1"/>
          <w:numId w:val="269"/>
        </w:numPr>
        <w:rPr>
          <w:color w:val="FF0000"/>
          <w:sz w:val="20"/>
          <w:szCs w:val="20"/>
        </w:rPr>
      </w:pPr>
      <w:r w:rsidRPr="00E01A25">
        <w:rPr>
          <w:color w:val="FF0000"/>
          <w:sz w:val="20"/>
          <w:szCs w:val="20"/>
        </w:rPr>
        <w:t xml:space="preserve">notice </w:t>
      </w:r>
      <w:r w:rsidRPr="00C07AA9">
        <w:rPr>
          <w:b/>
          <w:color w:val="FF0000"/>
          <w:sz w:val="20"/>
          <w:szCs w:val="20"/>
        </w:rPr>
        <w:t>negative slope</w:t>
      </w:r>
      <w:r w:rsidRPr="00E01A25">
        <w:rPr>
          <w:color w:val="FF0000"/>
          <w:sz w:val="20"/>
          <w:szCs w:val="20"/>
        </w:rPr>
        <w:t xml:space="preserve"> for water solid-liquid line</w:t>
      </w:r>
    </w:p>
    <w:p w:rsidR="00C07AA9" w:rsidRPr="00E01A25" w:rsidRDefault="00C07AA9" w:rsidP="00A410CB">
      <w:pPr>
        <w:pStyle w:val="ListParagraph"/>
        <w:numPr>
          <w:ilvl w:val="2"/>
          <w:numId w:val="269"/>
        </w:numPr>
        <w:rPr>
          <w:color w:val="FF0000"/>
          <w:sz w:val="20"/>
          <w:szCs w:val="20"/>
        </w:rPr>
      </w:pPr>
      <w:r w:rsidRPr="00E01A25">
        <w:rPr>
          <w:color w:val="FF0000"/>
          <w:sz w:val="20"/>
          <w:szCs w:val="20"/>
        </w:rPr>
        <w:t xml:space="preserve">indicates that </w:t>
      </w:r>
      <w:r w:rsidRPr="00C07AA9">
        <w:rPr>
          <w:b/>
          <w:color w:val="FF0000"/>
          <w:sz w:val="20"/>
          <w:szCs w:val="20"/>
        </w:rPr>
        <w:t>ice is less dense than water</w:t>
      </w:r>
    </w:p>
    <w:p w:rsidR="00C07AA9" w:rsidRPr="00E01A25" w:rsidRDefault="00C07AA9" w:rsidP="00A410CB">
      <w:pPr>
        <w:pStyle w:val="ListParagraph"/>
        <w:numPr>
          <w:ilvl w:val="2"/>
          <w:numId w:val="269"/>
        </w:numPr>
        <w:rPr>
          <w:color w:val="FF0000"/>
          <w:sz w:val="20"/>
          <w:szCs w:val="20"/>
        </w:rPr>
      </w:pPr>
      <w:r w:rsidRPr="00E01A25">
        <w:rPr>
          <w:color w:val="FF0000"/>
          <w:sz w:val="20"/>
          <w:szCs w:val="20"/>
        </w:rPr>
        <w:t>H-bonds form crystal structure, more space than random arrangement of liquid molecules</w:t>
      </w:r>
    </w:p>
    <w:p w:rsidR="00C07AA9" w:rsidRDefault="00C07AA9" w:rsidP="001074FB">
      <w:r w:rsidRPr="00C07AA9">
        <w:rPr>
          <w:b/>
        </w:rPr>
        <w:t>Rate Processes in Chemical Reactions - Kinetics and Equilibrium (GC)</w:t>
      </w:r>
      <w:r>
        <w:t xml:space="preserve"> </w:t>
      </w:r>
    </w:p>
    <w:p w:rsidR="00C07AA9" w:rsidRDefault="00C07AA9" w:rsidP="001074FB">
      <w:r>
        <w:t xml:space="preserve">Reaction rate </w:t>
      </w:r>
    </w:p>
    <w:p w:rsidR="00A30D8B" w:rsidRPr="00534201" w:rsidRDefault="00A30D8B" w:rsidP="00A30D8B">
      <w:pPr>
        <w:rPr>
          <w:color w:val="FF0000"/>
          <w:sz w:val="20"/>
          <w:szCs w:val="20"/>
        </w:rPr>
      </w:pPr>
      <w:r w:rsidRPr="00534201">
        <w:rPr>
          <w:color w:val="FF0000"/>
          <w:sz w:val="20"/>
          <w:szCs w:val="20"/>
        </w:rPr>
        <w:t>Activation Energy and the Effect of Temperature on Reaction Rate</w:t>
      </w:r>
    </w:p>
    <w:p w:rsidR="00A30D8B" w:rsidRPr="00534201" w:rsidRDefault="00A30D8B" w:rsidP="00A410CB">
      <w:pPr>
        <w:pStyle w:val="ListParagraph"/>
        <w:numPr>
          <w:ilvl w:val="0"/>
          <w:numId w:val="273"/>
        </w:numPr>
        <w:rPr>
          <w:color w:val="FF0000"/>
          <w:sz w:val="20"/>
          <w:szCs w:val="20"/>
        </w:rPr>
      </w:pPr>
      <w:r w:rsidRPr="00534201">
        <w:rPr>
          <w:color w:val="FF0000"/>
          <w:sz w:val="20"/>
          <w:szCs w:val="20"/>
        </w:rPr>
        <w:t>reacting molecules must collide for a chemical reaction to occur</w:t>
      </w:r>
    </w:p>
    <w:p w:rsidR="00A30D8B" w:rsidRPr="00534201" w:rsidRDefault="00A30D8B" w:rsidP="00A410CB">
      <w:pPr>
        <w:pStyle w:val="ListParagraph"/>
        <w:numPr>
          <w:ilvl w:val="1"/>
          <w:numId w:val="273"/>
        </w:numPr>
        <w:rPr>
          <w:color w:val="FF0000"/>
          <w:sz w:val="20"/>
          <w:szCs w:val="20"/>
        </w:rPr>
      </w:pPr>
      <w:r w:rsidRPr="00534201">
        <w:rPr>
          <w:color w:val="FF0000"/>
          <w:sz w:val="20"/>
          <w:szCs w:val="20"/>
        </w:rPr>
        <w:lastRenderedPageBreak/>
        <w:t>since the rate of a given reaction is slower than frequency of collisions, most collisions do not result in a reaction</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must meet a certain criteria</w:t>
      </w:r>
    </w:p>
    <w:p w:rsidR="00A30D8B" w:rsidRPr="00534201" w:rsidRDefault="00A30D8B" w:rsidP="00A410CB">
      <w:pPr>
        <w:pStyle w:val="ListParagraph"/>
        <w:numPr>
          <w:ilvl w:val="3"/>
          <w:numId w:val="273"/>
        </w:numPr>
        <w:rPr>
          <w:color w:val="FF0000"/>
          <w:sz w:val="20"/>
          <w:szCs w:val="20"/>
        </w:rPr>
      </w:pPr>
      <w:r w:rsidRPr="00534201">
        <w:rPr>
          <w:color w:val="FF0000"/>
          <w:sz w:val="20"/>
          <w:szCs w:val="20"/>
        </w:rPr>
        <w:t>proper energy, proper orientations</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The relative kinetic energies of colliding compounds must be greater than or equal to a certain threshold energy—the activation energy</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Particles must also align in a certain way</w:t>
      </w:r>
    </w:p>
    <w:p w:rsidR="00A30D8B" w:rsidRPr="00534201" w:rsidRDefault="00A30D8B" w:rsidP="00A410CB">
      <w:pPr>
        <w:pStyle w:val="ListParagraph"/>
        <w:numPr>
          <w:ilvl w:val="1"/>
          <w:numId w:val="273"/>
        </w:numPr>
        <w:rPr>
          <w:color w:val="FF0000"/>
          <w:sz w:val="20"/>
          <w:szCs w:val="20"/>
        </w:rPr>
      </w:pPr>
      <w:r w:rsidRPr="00534201">
        <w:rPr>
          <w:color w:val="FF0000"/>
          <w:sz w:val="20"/>
          <w:szCs w:val="20"/>
        </w:rPr>
        <w:t>Arrhenius equation:</w:t>
      </w:r>
    </w:p>
    <w:p w:rsidR="00A30D8B" w:rsidRPr="00534201" w:rsidRDefault="00A30D8B" w:rsidP="00A410CB">
      <w:pPr>
        <w:pStyle w:val="ListParagraph"/>
        <w:numPr>
          <w:ilvl w:val="1"/>
          <w:numId w:val="273"/>
        </w:numPr>
        <w:rPr>
          <w:color w:val="FF0000"/>
          <w:sz w:val="20"/>
          <w:szCs w:val="20"/>
        </w:rPr>
      </w:pPr>
      <w:r w:rsidRPr="00534201">
        <w:rPr>
          <w:noProof/>
          <w:color w:val="FF0000"/>
        </w:rPr>
        <w:drawing>
          <wp:inline distT="0" distB="0" distL="0" distR="0" wp14:anchorId="1E7CC62B" wp14:editId="33CB21B5">
            <wp:extent cx="1266825" cy="352425"/>
            <wp:effectExtent l="0" t="0" r="9525"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266825" cy="352425"/>
                    </a:xfrm>
                    <a:prstGeom prst="rect">
                      <a:avLst/>
                    </a:prstGeom>
                  </pic:spPr>
                </pic:pic>
              </a:graphicData>
            </a:graphic>
          </wp:inline>
        </w:drawing>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k = rate constant</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z = collision frequency</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p = fraction of collisions having the effective spatial orientation p (steric factor)</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e</w:t>
      </w:r>
      <w:r w:rsidRPr="00534201">
        <w:rPr>
          <w:color w:val="FF0000"/>
          <w:sz w:val="20"/>
          <w:szCs w:val="20"/>
          <w:vertAlign w:val="superscript"/>
        </w:rPr>
        <w:t>-Ea / RT</w:t>
      </w:r>
      <w:r w:rsidRPr="00534201">
        <w:rPr>
          <w:color w:val="FF0000"/>
          <w:sz w:val="20"/>
          <w:szCs w:val="20"/>
        </w:rPr>
        <w:t xml:space="preserve"> – fraction of collisions having sufficient relative energy</w:t>
      </w:r>
    </w:p>
    <w:p w:rsidR="00A30D8B" w:rsidRPr="00534201" w:rsidRDefault="00A30D8B" w:rsidP="00A410CB">
      <w:pPr>
        <w:pStyle w:val="ListParagraph"/>
        <w:numPr>
          <w:ilvl w:val="3"/>
          <w:numId w:val="273"/>
        </w:numPr>
        <w:rPr>
          <w:color w:val="FF0000"/>
          <w:sz w:val="20"/>
          <w:szCs w:val="20"/>
        </w:rPr>
      </w:pPr>
      <w:r w:rsidRPr="00534201">
        <w:rPr>
          <w:color w:val="FF0000"/>
          <w:sz w:val="20"/>
          <w:szCs w:val="20"/>
        </w:rPr>
        <w:t>increase in Ea will reduce value of K</w:t>
      </w:r>
    </w:p>
    <w:p w:rsidR="00A30D8B" w:rsidRPr="00EA45BD" w:rsidRDefault="00A30D8B" w:rsidP="00A410CB">
      <w:pPr>
        <w:pStyle w:val="ListParagraph"/>
        <w:numPr>
          <w:ilvl w:val="1"/>
          <w:numId w:val="273"/>
        </w:numPr>
        <w:rPr>
          <w:b/>
          <w:color w:val="FF0000"/>
          <w:sz w:val="20"/>
          <w:szCs w:val="20"/>
        </w:rPr>
      </w:pPr>
      <w:r w:rsidRPr="00534201">
        <w:rPr>
          <w:color w:val="FF0000"/>
          <w:sz w:val="20"/>
          <w:szCs w:val="20"/>
        </w:rPr>
        <w:t xml:space="preserve">value of rate constant is affected by </w:t>
      </w:r>
      <w:r w:rsidRPr="00EA45BD">
        <w:rPr>
          <w:b/>
          <w:color w:val="FF0000"/>
          <w:sz w:val="20"/>
          <w:szCs w:val="20"/>
        </w:rPr>
        <w:t>pressure, catalysts, and temperature</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pressure dependence is typically relevant only for gases</w:t>
      </w:r>
    </w:p>
    <w:p w:rsidR="00A30D8B" w:rsidRPr="00534201" w:rsidRDefault="00A30D8B" w:rsidP="00A410CB">
      <w:pPr>
        <w:pStyle w:val="ListParagraph"/>
        <w:numPr>
          <w:ilvl w:val="3"/>
          <w:numId w:val="273"/>
        </w:numPr>
        <w:rPr>
          <w:color w:val="FF0000"/>
          <w:sz w:val="20"/>
          <w:szCs w:val="20"/>
        </w:rPr>
      </w:pPr>
      <w:r w:rsidRPr="00534201">
        <w:rPr>
          <w:color w:val="FF0000"/>
          <w:sz w:val="20"/>
          <w:szCs w:val="20"/>
        </w:rPr>
        <w:t>higher pressure increases rate constant</w:t>
      </w:r>
    </w:p>
    <w:p w:rsidR="00A30D8B" w:rsidRPr="00534201" w:rsidRDefault="00A30D8B" w:rsidP="00A410CB">
      <w:pPr>
        <w:pStyle w:val="ListParagraph"/>
        <w:numPr>
          <w:ilvl w:val="2"/>
          <w:numId w:val="273"/>
        </w:numPr>
        <w:rPr>
          <w:color w:val="FF0000"/>
          <w:sz w:val="20"/>
          <w:szCs w:val="20"/>
        </w:rPr>
      </w:pPr>
      <w:r w:rsidRPr="00534201">
        <w:rPr>
          <w:color w:val="FF0000"/>
          <w:sz w:val="20"/>
          <w:szCs w:val="20"/>
        </w:rPr>
        <w:t>Higher temperature means increasing rate constant</w:t>
      </w:r>
    </w:p>
    <w:p w:rsidR="00A30D8B" w:rsidRPr="00534201" w:rsidRDefault="00A30D8B" w:rsidP="00A410CB">
      <w:pPr>
        <w:pStyle w:val="ListParagraph"/>
        <w:numPr>
          <w:ilvl w:val="3"/>
          <w:numId w:val="273"/>
        </w:numPr>
        <w:rPr>
          <w:color w:val="FF0000"/>
          <w:sz w:val="20"/>
          <w:szCs w:val="20"/>
        </w:rPr>
      </w:pPr>
      <w:r w:rsidRPr="00534201">
        <w:rPr>
          <w:color w:val="FF0000"/>
          <w:sz w:val="20"/>
          <w:szCs w:val="20"/>
        </w:rPr>
        <w:t>increases both forward and reverse reactions</w:t>
      </w:r>
    </w:p>
    <w:p w:rsidR="00A30D8B" w:rsidRPr="00534201" w:rsidRDefault="00A30D8B" w:rsidP="00A30D8B">
      <w:pPr>
        <w:rPr>
          <w:color w:val="FF0000"/>
          <w:sz w:val="20"/>
          <w:szCs w:val="20"/>
        </w:rPr>
      </w:pPr>
      <w:r w:rsidRPr="00534201">
        <w:rPr>
          <w:noProof/>
          <w:color w:val="FF0000"/>
        </w:rPr>
        <w:drawing>
          <wp:inline distT="0" distB="0" distL="0" distR="0" wp14:anchorId="12D8FE8A" wp14:editId="29A9A92F">
            <wp:extent cx="6858000" cy="337693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858000" cy="3376930"/>
                    </a:xfrm>
                    <a:prstGeom prst="rect">
                      <a:avLst/>
                    </a:prstGeom>
                  </pic:spPr>
                </pic:pic>
              </a:graphicData>
            </a:graphic>
          </wp:inline>
        </w:drawing>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In reality, the activation energy itself changes slightly depending on temperature, but this effect is so slight that it can be ignored</w:t>
      </w:r>
    </w:p>
    <w:p w:rsidR="00A30D8B" w:rsidRDefault="00A30D8B" w:rsidP="001074FB"/>
    <w:p w:rsidR="00C07AA9" w:rsidRDefault="00C07AA9" w:rsidP="001074FB">
      <w:r>
        <w:t xml:space="preserve">Dependence of reaction rate on concentration of reactants </w:t>
      </w:r>
    </w:p>
    <w:p w:rsidR="00C07AA9" w:rsidRDefault="00C07AA9" w:rsidP="00A410CB">
      <w:pPr>
        <w:pStyle w:val="ListParagraph"/>
        <w:numPr>
          <w:ilvl w:val="0"/>
          <w:numId w:val="270"/>
        </w:numPr>
      </w:pPr>
      <w:r>
        <w:t xml:space="preserve">Rate law, rate constant </w:t>
      </w:r>
    </w:p>
    <w:p w:rsidR="00A30D8B" w:rsidRPr="00534201" w:rsidRDefault="00A30D8B" w:rsidP="00A30D8B">
      <w:pPr>
        <w:rPr>
          <w:color w:val="FF0000"/>
          <w:sz w:val="20"/>
          <w:szCs w:val="20"/>
        </w:rPr>
      </w:pPr>
      <w:r w:rsidRPr="00534201">
        <w:rPr>
          <w:color w:val="FF0000"/>
          <w:sz w:val="20"/>
          <w:szCs w:val="20"/>
        </w:rPr>
        <w:t>Determining Reaction Rate</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describes how quickly the concentration of the reactants or products are changing over the course of the reaction</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Questions will generally apply to gases or dilute solutions at constant temperature</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Remember: the rate constant is proportional, not identical, to the rate of reaction</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 xml:space="preserve">Rates expressed in </w:t>
      </w:r>
      <w:r w:rsidRPr="00EA45BD">
        <w:rPr>
          <w:b/>
          <w:color w:val="FF0000"/>
          <w:sz w:val="20"/>
          <w:szCs w:val="20"/>
        </w:rPr>
        <w:t>M s</w:t>
      </w:r>
      <w:r w:rsidRPr="00EA45BD">
        <w:rPr>
          <w:b/>
          <w:color w:val="FF0000"/>
          <w:sz w:val="20"/>
          <w:szCs w:val="20"/>
          <w:vertAlign w:val="superscript"/>
        </w:rPr>
        <w:t>-1</w:t>
      </w:r>
      <w:r w:rsidRPr="00534201">
        <w:rPr>
          <w:color w:val="FF0000"/>
          <w:sz w:val="20"/>
          <w:szCs w:val="20"/>
        </w:rPr>
        <w:t xml:space="preserve"> or mol L</w:t>
      </w:r>
      <w:r w:rsidRPr="00534201">
        <w:rPr>
          <w:color w:val="FF0000"/>
          <w:sz w:val="20"/>
          <w:szCs w:val="20"/>
          <w:vertAlign w:val="superscript"/>
        </w:rPr>
        <w:t>-1</w:t>
      </w:r>
      <w:r w:rsidRPr="00534201">
        <w:rPr>
          <w:color w:val="FF0000"/>
          <w:sz w:val="20"/>
          <w:szCs w:val="20"/>
        </w:rPr>
        <w:t xml:space="preserve"> s</w:t>
      </w:r>
      <w:r w:rsidRPr="00534201">
        <w:rPr>
          <w:color w:val="FF0000"/>
          <w:sz w:val="20"/>
          <w:szCs w:val="20"/>
          <w:vertAlign w:val="superscript"/>
        </w:rPr>
        <w:t>-1</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Do not assume that a reaction is elementary (occurring in one step) unless stated so</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Rate can be expressed as the disappearance of reactants or the appearance of products:</w:t>
      </w:r>
    </w:p>
    <w:p w:rsidR="00A30D8B" w:rsidRPr="00534201" w:rsidRDefault="00A30D8B" w:rsidP="00A30D8B">
      <w:pPr>
        <w:rPr>
          <w:color w:val="FF0000"/>
          <w:sz w:val="20"/>
          <w:szCs w:val="20"/>
        </w:rPr>
      </w:pPr>
    </w:p>
    <w:p w:rsidR="00A30D8B" w:rsidRPr="00534201" w:rsidRDefault="00A30D8B" w:rsidP="00A410CB">
      <w:pPr>
        <w:pStyle w:val="ListParagraph"/>
        <w:numPr>
          <w:ilvl w:val="0"/>
          <w:numId w:val="274"/>
        </w:numPr>
        <w:jc w:val="center"/>
        <w:rPr>
          <w:color w:val="FF0000"/>
          <w:sz w:val="20"/>
          <w:szCs w:val="20"/>
        </w:rPr>
      </w:pPr>
      <w:r w:rsidRPr="00534201">
        <w:rPr>
          <w:noProof/>
          <w:color w:val="FF0000"/>
        </w:rPr>
        <w:drawing>
          <wp:inline distT="0" distB="0" distL="0" distR="0" wp14:anchorId="1C4D36F3" wp14:editId="5941C7AA">
            <wp:extent cx="2857500" cy="5143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857500" cy="514350"/>
                    </a:xfrm>
                    <a:prstGeom prst="rect">
                      <a:avLst/>
                    </a:prstGeom>
                  </pic:spPr>
                </pic:pic>
              </a:graphicData>
            </a:graphic>
          </wp:inline>
        </w:drawing>
      </w:r>
    </w:p>
    <w:p w:rsidR="00A30D8B" w:rsidRPr="00534201" w:rsidRDefault="00A30D8B" w:rsidP="00A30D8B">
      <w:pPr>
        <w:pStyle w:val="ListParagraph"/>
        <w:rPr>
          <w:color w:val="FF0000"/>
          <w:sz w:val="20"/>
          <w:szCs w:val="20"/>
        </w:rPr>
      </w:pPr>
    </w:p>
    <w:p w:rsidR="00A30D8B" w:rsidRPr="00534201" w:rsidRDefault="00A30D8B" w:rsidP="00A410CB">
      <w:pPr>
        <w:pStyle w:val="ListParagraph"/>
        <w:numPr>
          <w:ilvl w:val="1"/>
          <w:numId w:val="274"/>
        </w:numPr>
        <w:rPr>
          <w:color w:val="FF0000"/>
          <w:sz w:val="20"/>
          <w:szCs w:val="20"/>
        </w:rPr>
      </w:pPr>
      <w:r w:rsidRPr="00534201">
        <w:rPr>
          <w:color w:val="FF0000"/>
          <w:sz w:val="20"/>
          <w:szCs w:val="20"/>
        </w:rPr>
        <w:lastRenderedPageBreak/>
        <w:t>strictly correct only for an elementary reaction, but is also a good approximation for a multistep reaction if the concentrations of any intermediates are low</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Reaction rates are usually determined using only the concentrations observed during the initial moments of the reaction</w:t>
      </w:r>
    </w:p>
    <w:p w:rsidR="00A30D8B" w:rsidRPr="00534201" w:rsidRDefault="00A30D8B" w:rsidP="00A410CB">
      <w:pPr>
        <w:pStyle w:val="ListParagraph"/>
        <w:numPr>
          <w:ilvl w:val="1"/>
          <w:numId w:val="274"/>
        </w:numPr>
        <w:rPr>
          <w:color w:val="FF0000"/>
          <w:sz w:val="20"/>
          <w:szCs w:val="20"/>
        </w:rPr>
      </w:pPr>
      <w:r w:rsidRPr="00534201">
        <w:rPr>
          <w:color w:val="FF0000"/>
          <w:sz w:val="20"/>
          <w:szCs w:val="20"/>
        </w:rPr>
        <w:t>when concentration of reactants is very high relative to the concentration of products, and the rate of reverse reaction is zero</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Rate Law:</w:t>
      </w:r>
    </w:p>
    <w:p w:rsidR="00A30D8B" w:rsidRPr="00534201" w:rsidRDefault="00A30D8B" w:rsidP="00A410CB">
      <w:pPr>
        <w:pStyle w:val="ListParagraph"/>
        <w:numPr>
          <w:ilvl w:val="0"/>
          <w:numId w:val="274"/>
        </w:numPr>
        <w:jc w:val="center"/>
        <w:rPr>
          <w:color w:val="FF0000"/>
          <w:sz w:val="20"/>
          <w:szCs w:val="20"/>
        </w:rPr>
      </w:pPr>
      <w:r w:rsidRPr="00534201">
        <w:rPr>
          <w:noProof/>
          <w:color w:val="FF0000"/>
        </w:rPr>
        <w:drawing>
          <wp:inline distT="0" distB="0" distL="0" distR="0" wp14:anchorId="4B95B839" wp14:editId="49C93906">
            <wp:extent cx="1809750" cy="35242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1809750" cy="352425"/>
                    </a:xfrm>
                    <a:prstGeom prst="rect">
                      <a:avLst/>
                    </a:prstGeom>
                  </pic:spPr>
                </pic:pic>
              </a:graphicData>
            </a:graphic>
          </wp:inline>
        </w:drawing>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sym w:font="Symbol" w:char="F061"/>
      </w:r>
      <w:r w:rsidRPr="00534201">
        <w:rPr>
          <w:color w:val="FF0000"/>
          <w:sz w:val="20"/>
          <w:szCs w:val="20"/>
        </w:rPr>
        <w:t xml:space="preserve"> and </w:t>
      </w:r>
      <w:r w:rsidRPr="00534201">
        <w:rPr>
          <w:color w:val="FF0000"/>
          <w:sz w:val="20"/>
          <w:szCs w:val="20"/>
        </w:rPr>
        <w:sym w:font="Symbol" w:char="F062"/>
      </w:r>
      <w:r w:rsidRPr="00534201">
        <w:rPr>
          <w:color w:val="FF0000"/>
          <w:sz w:val="20"/>
          <w:szCs w:val="20"/>
        </w:rPr>
        <w:t xml:space="preserve"> are the reaction order of each reactant, and </w:t>
      </w:r>
      <w:r w:rsidRPr="00534201">
        <w:rPr>
          <w:color w:val="FF0000"/>
          <w:sz w:val="20"/>
          <w:szCs w:val="20"/>
        </w:rPr>
        <w:sym w:font="Symbol" w:char="F061"/>
      </w:r>
      <w:r w:rsidRPr="00534201">
        <w:rPr>
          <w:color w:val="FF0000"/>
          <w:sz w:val="20"/>
          <w:szCs w:val="20"/>
        </w:rPr>
        <w:t xml:space="preserve"> + </w:t>
      </w:r>
      <w:r w:rsidRPr="00534201">
        <w:rPr>
          <w:color w:val="FF0000"/>
          <w:sz w:val="20"/>
          <w:szCs w:val="20"/>
        </w:rPr>
        <w:sym w:font="Symbol" w:char="F062"/>
      </w:r>
      <w:r w:rsidRPr="00534201">
        <w:rPr>
          <w:color w:val="FF0000"/>
          <w:sz w:val="20"/>
          <w:szCs w:val="20"/>
        </w:rPr>
        <w:t xml:space="preserve"> = overall order of the reaction</w:t>
      </w:r>
    </w:p>
    <w:p w:rsidR="00A30D8B" w:rsidRPr="00534201" w:rsidRDefault="00A30D8B" w:rsidP="00A410CB">
      <w:pPr>
        <w:pStyle w:val="ListParagraph"/>
        <w:numPr>
          <w:ilvl w:val="1"/>
          <w:numId w:val="274"/>
        </w:numPr>
        <w:rPr>
          <w:color w:val="FF0000"/>
          <w:sz w:val="20"/>
          <w:szCs w:val="20"/>
        </w:rPr>
      </w:pPr>
      <w:r w:rsidRPr="00534201">
        <w:rPr>
          <w:color w:val="FF0000"/>
          <w:sz w:val="20"/>
          <w:szCs w:val="20"/>
        </w:rPr>
        <w:t>related to the number of molecules that must collide for a particular elementary reaction</w:t>
      </w:r>
    </w:p>
    <w:p w:rsidR="00A30D8B" w:rsidRPr="00D72429" w:rsidRDefault="00A30D8B" w:rsidP="00A410CB">
      <w:pPr>
        <w:pStyle w:val="ListParagraph"/>
        <w:numPr>
          <w:ilvl w:val="1"/>
          <w:numId w:val="274"/>
        </w:numPr>
        <w:rPr>
          <w:b/>
          <w:color w:val="FF0000"/>
          <w:sz w:val="20"/>
          <w:szCs w:val="20"/>
        </w:rPr>
      </w:pPr>
      <w:r w:rsidRPr="00D72429">
        <w:rPr>
          <w:b/>
          <w:color w:val="FF0000"/>
          <w:sz w:val="20"/>
          <w:szCs w:val="20"/>
        </w:rPr>
        <w:t xml:space="preserve">if reaction is elementary, </w:t>
      </w:r>
      <w:r w:rsidRPr="00D72429">
        <w:rPr>
          <w:b/>
          <w:color w:val="FF0000"/>
          <w:sz w:val="20"/>
          <w:szCs w:val="20"/>
        </w:rPr>
        <w:sym w:font="Symbol" w:char="F061"/>
      </w:r>
      <w:r w:rsidRPr="00D72429">
        <w:rPr>
          <w:b/>
          <w:color w:val="FF0000"/>
          <w:sz w:val="20"/>
          <w:szCs w:val="20"/>
        </w:rPr>
        <w:t xml:space="preserve"> = a and </w:t>
      </w:r>
      <w:r w:rsidRPr="00D72429">
        <w:rPr>
          <w:b/>
          <w:color w:val="FF0000"/>
          <w:sz w:val="20"/>
          <w:szCs w:val="20"/>
        </w:rPr>
        <w:sym w:font="Symbol" w:char="F062"/>
      </w:r>
      <w:r w:rsidRPr="00D72429">
        <w:rPr>
          <w:b/>
          <w:color w:val="FF0000"/>
          <w:sz w:val="20"/>
          <w:szCs w:val="20"/>
        </w:rPr>
        <w:t xml:space="preserve"> = b</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never assume that you can use the coefficients of the balanced equation in a rate law unless you know the reaction is elementary</w:t>
      </w:r>
    </w:p>
    <w:p w:rsidR="00A30D8B" w:rsidRPr="00534201" w:rsidRDefault="00A30D8B" w:rsidP="00A410CB">
      <w:pPr>
        <w:pStyle w:val="ListParagraph"/>
        <w:numPr>
          <w:ilvl w:val="0"/>
          <w:numId w:val="274"/>
        </w:numPr>
        <w:rPr>
          <w:color w:val="FF0000"/>
          <w:sz w:val="20"/>
          <w:szCs w:val="20"/>
        </w:rPr>
      </w:pPr>
      <w:r w:rsidRPr="00534201">
        <w:rPr>
          <w:color w:val="FF0000"/>
          <w:sz w:val="20"/>
          <w:szCs w:val="20"/>
        </w:rPr>
        <w:t>Rate law is used to determine how changes in initial concentration affect reaction rate</w:t>
      </w:r>
    </w:p>
    <w:p w:rsidR="00A30D8B" w:rsidRPr="00534201" w:rsidRDefault="00A30D8B" w:rsidP="00A30D8B">
      <w:pPr>
        <w:rPr>
          <w:color w:val="FF0000"/>
          <w:sz w:val="20"/>
          <w:szCs w:val="20"/>
        </w:rPr>
      </w:pPr>
    </w:p>
    <w:p w:rsidR="00A30D8B" w:rsidRPr="00534201" w:rsidRDefault="00A30D8B" w:rsidP="00A30D8B">
      <w:pPr>
        <w:rPr>
          <w:color w:val="FF0000"/>
          <w:sz w:val="20"/>
          <w:szCs w:val="20"/>
        </w:rPr>
      </w:pPr>
      <w:r w:rsidRPr="00534201">
        <w:rPr>
          <w:color w:val="FF0000"/>
          <w:sz w:val="20"/>
          <w:szCs w:val="20"/>
        </w:rPr>
        <w:t>Determining the Rate Law by Experiment</w:t>
      </w:r>
    </w:p>
    <w:p w:rsidR="00A30D8B" w:rsidRPr="00534201" w:rsidRDefault="00A30D8B" w:rsidP="00A410CB">
      <w:pPr>
        <w:pStyle w:val="ListParagraph"/>
        <w:numPr>
          <w:ilvl w:val="0"/>
          <w:numId w:val="275"/>
        </w:numPr>
        <w:rPr>
          <w:color w:val="FF0000"/>
          <w:sz w:val="20"/>
          <w:szCs w:val="20"/>
        </w:rPr>
      </w:pPr>
      <w:r w:rsidRPr="00534201">
        <w:rPr>
          <w:color w:val="FF0000"/>
          <w:sz w:val="20"/>
          <w:szCs w:val="20"/>
        </w:rPr>
        <w:t xml:space="preserve">Consider the reaction: 2A + B + C </w:t>
      </w:r>
      <w:r w:rsidRPr="00534201">
        <w:rPr>
          <w:color w:val="FF0000"/>
          <w:sz w:val="20"/>
          <w:szCs w:val="20"/>
        </w:rPr>
        <w:sym w:font="Wingdings" w:char="F0E0"/>
      </w:r>
      <w:r w:rsidRPr="00534201">
        <w:rPr>
          <w:color w:val="FF0000"/>
          <w:sz w:val="20"/>
          <w:szCs w:val="20"/>
        </w:rPr>
        <w:t xml:space="preserve"> 2D</w:t>
      </w:r>
    </w:p>
    <w:p w:rsidR="00A30D8B" w:rsidRPr="00534201" w:rsidRDefault="00A30D8B" w:rsidP="00A410CB">
      <w:pPr>
        <w:pStyle w:val="ListParagraph"/>
        <w:numPr>
          <w:ilvl w:val="0"/>
          <w:numId w:val="275"/>
        </w:numPr>
        <w:rPr>
          <w:color w:val="FF0000"/>
          <w:sz w:val="20"/>
          <w:szCs w:val="20"/>
        </w:rPr>
      </w:pPr>
      <w:r w:rsidRPr="00534201">
        <w:rPr>
          <w:noProof/>
          <w:color w:val="FF0000"/>
        </w:rPr>
        <w:drawing>
          <wp:inline distT="0" distB="0" distL="0" distR="0" wp14:anchorId="479D7E9C" wp14:editId="000F01F0">
            <wp:extent cx="5276850" cy="21621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276850" cy="2162175"/>
                    </a:xfrm>
                    <a:prstGeom prst="rect">
                      <a:avLst/>
                    </a:prstGeom>
                  </pic:spPr>
                </pic:pic>
              </a:graphicData>
            </a:graphic>
          </wp:inline>
        </w:drawing>
      </w:r>
    </w:p>
    <w:p w:rsidR="00A30D8B" w:rsidRPr="00534201" w:rsidRDefault="00A30D8B" w:rsidP="00A410CB">
      <w:pPr>
        <w:pStyle w:val="ListParagraph"/>
        <w:numPr>
          <w:ilvl w:val="0"/>
          <w:numId w:val="275"/>
        </w:numPr>
        <w:rPr>
          <w:color w:val="FF0000"/>
          <w:sz w:val="20"/>
          <w:szCs w:val="20"/>
        </w:rPr>
      </w:pPr>
      <w:r w:rsidRPr="00534201">
        <w:rPr>
          <w:color w:val="FF0000"/>
          <w:sz w:val="20"/>
          <w:szCs w:val="20"/>
        </w:rPr>
        <w:t>When A doubles: Rate doubles; When B doubles, rate quadruples; When C doubles, rate stays the same</w:t>
      </w:r>
    </w:p>
    <w:p w:rsidR="00A30D8B" w:rsidRPr="00534201" w:rsidRDefault="00A30D8B" w:rsidP="00A410CB">
      <w:pPr>
        <w:pStyle w:val="ListParagraph"/>
        <w:numPr>
          <w:ilvl w:val="0"/>
          <w:numId w:val="275"/>
        </w:numPr>
        <w:rPr>
          <w:color w:val="FF0000"/>
          <w:sz w:val="20"/>
          <w:szCs w:val="20"/>
        </w:rPr>
      </w:pPr>
      <w:r w:rsidRPr="00534201">
        <w:rPr>
          <w:color w:val="FF0000"/>
          <w:sz w:val="20"/>
          <w:szCs w:val="20"/>
        </w:rPr>
        <w:t>rate</w:t>
      </w:r>
      <w:r w:rsidRPr="00534201">
        <w:rPr>
          <w:color w:val="FF0000"/>
          <w:sz w:val="20"/>
          <w:szCs w:val="20"/>
          <w:vertAlign w:val="subscript"/>
        </w:rPr>
        <w:t>forward</w:t>
      </w:r>
      <w:r w:rsidRPr="00534201">
        <w:rPr>
          <w:color w:val="FF0000"/>
          <w:sz w:val="20"/>
          <w:szCs w:val="20"/>
        </w:rPr>
        <w:t xml:space="preserve"> = k</w:t>
      </w:r>
      <w:r w:rsidRPr="00534201">
        <w:rPr>
          <w:color w:val="FF0000"/>
          <w:sz w:val="20"/>
          <w:szCs w:val="20"/>
          <w:vertAlign w:val="subscript"/>
        </w:rPr>
        <w:t>f</w:t>
      </w:r>
      <w:r w:rsidRPr="00534201">
        <w:rPr>
          <w:color w:val="FF0000"/>
          <w:sz w:val="20"/>
          <w:szCs w:val="20"/>
        </w:rPr>
        <w:t>[A][B]</w:t>
      </w:r>
      <w:r w:rsidRPr="00534201">
        <w:rPr>
          <w:color w:val="FF0000"/>
          <w:sz w:val="20"/>
          <w:szCs w:val="20"/>
          <w:vertAlign w:val="superscript"/>
        </w:rPr>
        <w:t>2</w:t>
      </w:r>
    </w:p>
    <w:p w:rsidR="00A30D8B" w:rsidRPr="00534201" w:rsidRDefault="00A30D8B" w:rsidP="00A410CB">
      <w:pPr>
        <w:pStyle w:val="ListParagraph"/>
        <w:numPr>
          <w:ilvl w:val="1"/>
          <w:numId w:val="275"/>
        </w:numPr>
        <w:rPr>
          <w:color w:val="FF0000"/>
          <w:sz w:val="20"/>
          <w:szCs w:val="20"/>
        </w:rPr>
      </w:pPr>
      <w:r w:rsidRPr="00534201">
        <w:rPr>
          <w:color w:val="FF0000"/>
          <w:sz w:val="20"/>
          <w:szCs w:val="20"/>
        </w:rPr>
        <w:t>third order reaction</w:t>
      </w:r>
    </w:p>
    <w:p w:rsidR="00A30D8B" w:rsidRPr="00534201" w:rsidRDefault="00A30D8B" w:rsidP="00A410CB">
      <w:pPr>
        <w:pStyle w:val="ListParagraph"/>
        <w:numPr>
          <w:ilvl w:val="1"/>
          <w:numId w:val="275"/>
        </w:numPr>
        <w:rPr>
          <w:color w:val="FF0000"/>
          <w:sz w:val="20"/>
          <w:szCs w:val="20"/>
        </w:rPr>
      </w:pPr>
      <w:r w:rsidRPr="00534201">
        <w:rPr>
          <w:color w:val="FF0000"/>
          <w:sz w:val="20"/>
          <w:szCs w:val="20"/>
        </w:rPr>
        <w:t>we can solve for k</w:t>
      </w:r>
    </w:p>
    <w:p w:rsidR="00A30D8B" w:rsidRPr="00A30D8B" w:rsidRDefault="00A30D8B" w:rsidP="00A410CB">
      <w:pPr>
        <w:pStyle w:val="ListParagraph"/>
        <w:numPr>
          <w:ilvl w:val="0"/>
          <w:numId w:val="275"/>
        </w:numPr>
        <w:rPr>
          <w:color w:val="FF0000"/>
          <w:sz w:val="20"/>
          <w:szCs w:val="20"/>
        </w:rPr>
      </w:pPr>
      <w:r w:rsidRPr="00534201">
        <w:rPr>
          <w:color w:val="FF0000"/>
          <w:sz w:val="20"/>
          <w:szCs w:val="20"/>
        </w:rPr>
        <w:t>shows that the rate can be increased by increasing concentration of reactants</w:t>
      </w:r>
    </w:p>
    <w:p w:rsidR="00C07AA9" w:rsidRDefault="00C07AA9" w:rsidP="00A410CB">
      <w:pPr>
        <w:pStyle w:val="ListParagraph"/>
        <w:numPr>
          <w:ilvl w:val="0"/>
          <w:numId w:val="270"/>
        </w:numPr>
      </w:pPr>
      <w:r>
        <w:t xml:space="preserve">Reaction order </w:t>
      </w:r>
    </w:p>
    <w:p w:rsidR="002215A5" w:rsidRPr="00534201" w:rsidRDefault="002215A5" w:rsidP="002215A5">
      <w:pPr>
        <w:rPr>
          <w:color w:val="FF0000"/>
          <w:sz w:val="20"/>
          <w:szCs w:val="20"/>
        </w:rPr>
      </w:pPr>
      <w:r w:rsidRPr="00534201">
        <w:rPr>
          <w:color w:val="FF0000"/>
          <w:sz w:val="20"/>
          <w:szCs w:val="20"/>
        </w:rPr>
        <w:t>Reaction Order</w:t>
      </w:r>
    </w:p>
    <w:p w:rsidR="002215A5" w:rsidRPr="00534201" w:rsidRDefault="002215A5" w:rsidP="00A410CB">
      <w:pPr>
        <w:pStyle w:val="ListParagraph"/>
        <w:numPr>
          <w:ilvl w:val="0"/>
          <w:numId w:val="270"/>
        </w:numPr>
        <w:rPr>
          <w:color w:val="FF0000"/>
          <w:sz w:val="20"/>
          <w:szCs w:val="20"/>
        </w:rPr>
      </w:pPr>
      <w:r w:rsidRPr="00534201">
        <w:rPr>
          <w:color w:val="FF0000"/>
          <w:sz w:val="20"/>
          <w:szCs w:val="20"/>
        </w:rPr>
        <w:t>indicate how changes in the reactant concentrations influence the reaction rate</w:t>
      </w:r>
    </w:p>
    <w:p w:rsidR="002215A5" w:rsidRPr="00534201" w:rsidRDefault="002215A5" w:rsidP="00A410CB">
      <w:pPr>
        <w:pStyle w:val="ListParagraph"/>
        <w:numPr>
          <w:ilvl w:val="0"/>
          <w:numId w:val="270"/>
        </w:numPr>
        <w:rPr>
          <w:color w:val="FF0000"/>
          <w:sz w:val="20"/>
          <w:szCs w:val="20"/>
        </w:rPr>
      </w:pPr>
      <w:r w:rsidRPr="00534201">
        <w:rPr>
          <w:color w:val="FF0000"/>
          <w:sz w:val="20"/>
          <w:szCs w:val="20"/>
        </w:rPr>
        <w:t>For multistep reactions, the overall reaction can be broken down into two or more elementary reactions</w:t>
      </w:r>
    </w:p>
    <w:p w:rsidR="002215A5" w:rsidRPr="00534201" w:rsidRDefault="002215A5" w:rsidP="00A410CB">
      <w:pPr>
        <w:pStyle w:val="ListParagraph"/>
        <w:numPr>
          <w:ilvl w:val="1"/>
          <w:numId w:val="270"/>
        </w:numPr>
        <w:rPr>
          <w:color w:val="FF0000"/>
          <w:sz w:val="20"/>
          <w:szCs w:val="20"/>
        </w:rPr>
      </w:pPr>
      <w:r w:rsidRPr="00534201">
        <w:rPr>
          <w:color w:val="FF0000"/>
          <w:sz w:val="20"/>
          <w:szCs w:val="20"/>
        </w:rPr>
        <w:t>the slowest of these elementary reactions determines the rate equation</w:t>
      </w:r>
    </w:p>
    <w:p w:rsidR="002215A5" w:rsidRPr="00534201" w:rsidRDefault="002215A5" w:rsidP="00A410CB">
      <w:pPr>
        <w:pStyle w:val="ListParagraph"/>
        <w:numPr>
          <w:ilvl w:val="0"/>
          <w:numId w:val="270"/>
        </w:numPr>
        <w:rPr>
          <w:color w:val="FF0000"/>
          <w:sz w:val="20"/>
          <w:szCs w:val="20"/>
        </w:rPr>
      </w:pPr>
      <w:r w:rsidRPr="00534201">
        <w:rPr>
          <w:color w:val="FF0000"/>
          <w:sz w:val="20"/>
          <w:szCs w:val="20"/>
        </w:rPr>
        <w:t>Graphs</w:t>
      </w:r>
    </w:p>
    <w:p w:rsidR="002215A5" w:rsidRPr="00534201" w:rsidRDefault="002215A5" w:rsidP="002215A5">
      <w:pPr>
        <w:rPr>
          <w:color w:val="FF0000"/>
          <w:sz w:val="20"/>
          <w:szCs w:val="20"/>
        </w:rPr>
      </w:pPr>
      <w:r w:rsidRPr="00534201">
        <w:rPr>
          <w:noProof/>
          <w:color w:val="FF0000"/>
        </w:rPr>
        <w:drawing>
          <wp:inline distT="0" distB="0" distL="0" distR="0" wp14:anchorId="45863632" wp14:editId="48D9F9E6">
            <wp:extent cx="1340224" cy="1252818"/>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346809" cy="1258974"/>
                    </a:xfrm>
                    <a:prstGeom prst="rect">
                      <a:avLst/>
                    </a:prstGeom>
                  </pic:spPr>
                </pic:pic>
              </a:graphicData>
            </a:graphic>
          </wp:inline>
        </w:drawing>
      </w:r>
      <w:r w:rsidRPr="00534201">
        <w:rPr>
          <w:noProof/>
          <w:color w:val="FF0000"/>
        </w:rPr>
        <w:drawing>
          <wp:inline distT="0" distB="0" distL="0" distR="0" wp14:anchorId="6D54CF4F" wp14:editId="69A1F2F9">
            <wp:extent cx="1272988" cy="1258522"/>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291604" cy="1276927"/>
                    </a:xfrm>
                    <a:prstGeom prst="rect">
                      <a:avLst/>
                    </a:prstGeom>
                  </pic:spPr>
                </pic:pic>
              </a:graphicData>
            </a:graphic>
          </wp:inline>
        </w:drawing>
      </w:r>
      <w:r w:rsidRPr="00534201">
        <w:rPr>
          <w:noProof/>
          <w:color w:val="FF0000"/>
        </w:rPr>
        <w:drawing>
          <wp:inline distT="0" distB="0" distL="0" distR="0" wp14:anchorId="04F31C3E" wp14:editId="7D8F2B92">
            <wp:extent cx="1318608" cy="1214718"/>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333577" cy="1228508"/>
                    </a:xfrm>
                    <a:prstGeom prst="rect">
                      <a:avLst/>
                    </a:prstGeom>
                  </pic:spPr>
                </pic:pic>
              </a:graphicData>
            </a:graphic>
          </wp:inline>
        </w:drawing>
      </w:r>
      <w:r w:rsidRPr="00534201">
        <w:rPr>
          <w:noProof/>
          <w:color w:val="FF0000"/>
        </w:rPr>
        <w:drawing>
          <wp:inline distT="0" distB="0" distL="0" distR="0" wp14:anchorId="788770F4" wp14:editId="7F0536A6">
            <wp:extent cx="1205848" cy="1190774"/>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214240" cy="1199061"/>
                    </a:xfrm>
                    <a:prstGeom prst="rect">
                      <a:avLst/>
                    </a:prstGeom>
                  </pic:spPr>
                </pic:pic>
              </a:graphicData>
            </a:graphic>
          </wp:inline>
        </w:drawing>
      </w:r>
    </w:p>
    <w:p w:rsidR="002215A5" w:rsidRPr="00534201" w:rsidRDefault="002215A5" w:rsidP="002215A5">
      <w:pPr>
        <w:rPr>
          <w:color w:val="FF0000"/>
          <w:sz w:val="20"/>
          <w:szCs w:val="20"/>
        </w:rPr>
      </w:pPr>
    </w:p>
    <w:p w:rsidR="002215A5" w:rsidRPr="00534201" w:rsidRDefault="002215A5" w:rsidP="00A410CB">
      <w:pPr>
        <w:pStyle w:val="ListParagraph"/>
        <w:numPr>
          <w:ilvl w:val="0"/>
          <w:numId w:val="270"/>
        </w:numPr>
        <w:rPr>
          <w:color w:val="FF0000"/>
          <w:sz w:val="20"/>
          <w:szCs w:val="20"/>
        </w:rPr>
      </w:pPr>
      <w:r w:rsidRPr="00534201">
        <w:rPr>
          <w:color w:val="FF0000"/>
          <w:sz w:val="20"/>
          <w:szCs w:val="20"/>
        </w:rPr>
        <w:t>slopes are equal to the rate constant for a given rate law</w:t>
      </w:r>
    </w:p>
    <w:p w:rsidR="002215A5" w:rsidRPr="00534201" w:rsidRDefault="002215A5" w:rsidP="00A410CB">
      <w:pPr>
        <w:pStyle w:val="ListParagraph"/>
        <w:numPr>
          <w:ilvl w:val="1"/>
          <w:numId w:val="270"/>
        </w:numPr>
        <w:rPr>
          <w:color w:val="FF0000"/>
          <w:sz w:val="20"/>
          <w:szCs w:val="20"/>
        </w:rPr>
      </w:pPr>
      <w:r w:rsidRPr="00534201">
        <w:rPr>
          <w:color w:val="FF0000"/>
          <w:sz w:val="20"/>
          <w:szCs w:val="20"/>
        </w:rPr>
        <w:t>is constant</w:t>
      </w:r>
    </w:p>
    <w:p w:rsidR="002215A5" w:rsidRPr="00534201" w:rsidRDefault="002215A5" w:rsidP="002215A5">
      <w:pPr>
        <w:rPr>
          <w:color w:val="FF0000"/>
          <w:sz w:val="20"/>
          <w:szCs w:val="20"/>
        </w:rPr>
      </w:pPr>
    </w:p>
    <w:p w:rsidR="002215A5" w:rsidRPr="00534201" w:rsidRDefault="002215A5" w:rsidP="002215A5">
      <w:pPr>
        <w:rPr>
          <w:color w:val="FF0000"/>
          <w:sz w:val="20"/>
          <w:szCs w:val="20"/>
        </w:rPr>
      </w:pPr>
    </w:p>
    <w:p w:rsidR="002215A5" w:rsidRPr="00534201" w:rsidRDefault="002215A5" w:rsidP="002215A5">
      <w:pPr>
        <w:rPr>
          <w:color w:val="FF0000"/>
          <w:sz w:val="20"/>
          <w:szCs w:val="20"/>
        </w:rPr>
      </w:pPr>
    </w:p>
    <w:p w:rsidR="002215A5" w:rsidRPr="00534201" w:rsidRDefault="002215A5" w:rsidP="002215A5">
      <w:pPr>
        <w:rPr>
          <w:color w:val="FF0000"/>
          <w:sz w:val="20"/>
          <w:szCs w:val="20"/>
        </w:rPr>
      </w:pPr>
    </w:p>
    <w:p w:rsidR="002215A5" w:rsidRPr="00534201" w:rsidRDefault="002215A5" w:rsidP="002215A5">
      <w:pPr>
        <w:rPr>
          <w:color w:val="FF0000"/>
          <w:sz w:val="20"/>
          <w:szCs w:val="20"/>
        </w:rPr>
      </w:pPr>
    </w:p>
    <w:p w:rsidR="002215A5" w:rsidRPr="00534201" w:rsidRDefault="002215A5" w:rsidP="002215A5">
      <w:pPr>
        <w:rPr>
          <w:color w:val="FF0000"/>
          <w:sz w:val="20"/>
          <w:szCs w:val="20"/>
        </w:rPr>
      </w:pPr>
    </w:p>
    <w:p w:rsidR="002215A5" w:rsidRPr="00534201" w:rsidRDefault="002215A5" w:rsidP="002215A5">
      <w:pPr>
        <w:rPr>
          <w:color w:val="FF0000"/>
          <w:sz w:val="20"/>
          <w:szCs w:val="20"/>
        </w:rPr>
      </w:pPr>
      <w:r w:rsidRPr="00534201">
        <w:rPr>
          <w:color w:val="FF0000"/>
          <w:sz w:val="20"/>
          <w:szCs w:val="20"/>
        </w:rPr>
        <w:lastRenderedPageBreak/>
        <w:t>Rates of Multiple Step Reactions</w:t>
      </w:r>
    </w:p>
    <w:p w:rsidR="002215A5" w:rsidRPr="00534201" w:rsidRDefault="002215A5" w:rsidP="00A410CB">
      <w:pPr>
        <w:pStyle w:val="ListParagraph"/>
        <w:numPr>
          <w:ilvl w:val="0"/>
          <w:numId w:val="270"/>
        </w:numPr>
        <w:rPr>
          <w:color w:val="FF0000"/>
          <w:sz w:val="20"/>
          <w:szCs w:val="20"/>
        </w:rPr>
      </w:pPr>
      <w:r w:rsidRPr="00534201">
        <w:rPr>
          <w:color w:val="FF0000"/>
          <w:sz w:val="20"/>
          <w:szCs w:val="20"/>
        </w:rPr>
        <w:t>Slowest step = rate-determining step</w:t>
      </w:r>
    </w:p>
    <w:p w:rsidR="002215A5" w:rsidRPr="00534201" w:rsidRDefault="002215A5" w:rsidP="00A410CB">
      <w:pPr>
        <w:pStyle w:val="ListParagraph"/>
        <w:numPr>
          <w:ilvl w:val="1"/>
          <w:numId w:val="270"/>
        </w:numPr>
        <w:rPr>
          <w:color w:val="FF0000"/>
          <w:sz w:val="20"/>
          <w:szCs w:val="20"/>
        </w:rPr>
      </w:pPr>
      <w:r w:rsidRPr="00534201">
        <w:rPr>
          <w:color w:val="FF0000"/>
          <w:sz w:val="20"/>
          <w:szCs w:val="20"/>
        </w:rPr>
        <w:t>if the first step is the slow step, he rate law is derived from this step</w:t>
      </w:r>
    </w:p>
    <w:p w:rsidR="002215A5" w:rsidRPr="00534201" w:rsidRDefault="002215A5" w:rsidP="00A410CB">
      <w:pPr>
        <w:pStyle w:val="ListParagraph"/>
        <w:numPr>
          <w:ilvl w:val="1"/>
          <w:numId w:val="270"/>
        </w:numPr>
        <w:rPr>
          <w:color w:val="FF0000"/>
          <w:sz w:val="20"/>
          <w:szCs w:val="20"/>
        </w:rPr>
      </w:pPr>
      <w:r w:rsidRPr="00534201">
        <w:rPr>
          <w:color w:val="FF0000"/>
          <w:sz w:val="20"/>
          <w:szCs w:val="20"/>
        </w:rPr>
        <w:t>if another step is the slow step, it is still the rate-determining step, but the steps prior to this rate-determining step will also contribute to the rate law</w:t>
      </w:r>
    </w:p>
    <w:p w:rsidR="002215A5" w:rsidRPr="00D72429" w:rsidRDefault="002215A5" w:rsidP="00A410CB">
      <w:pPr>
        <w:pStyle w:val="ListParagraph"/>
        <w:numPr>
          <w:ilvl w:val="2"/>
          <w:numId w:val="270"/>
        </w:numPr>
        <w:rPr>
          <w:b/>
          <w:color w:val="FF0000"/>
          <w:sz w:val="20"/>
          <w:szCs w:val="20"/>
        </w:rPr>
      </w:pPr>
      <w:r w:rsidRPr="00D72429">
        <w:rPr>
          <w:b/>
          <w:color w:val="FF0000"/>
          <w:sz w:val="20"/>
          <w:szCs w:val="20"/>
        </w:rPr>
        <w:t>steps after the slow step do not contribute to the rate law</w:t>
      </w:r>
    </w:p>
    <w:p w:rsidR="002215A5" w:rsidRPr="00D72429" w:rsidRDefault="002215A5" w:rsidP="00A410CB">
      <w:pPr>
        <w:pStyle w:val="ListParagraph"/>
        <w:numPr>
          <w:ilvl w:val="2"/>
          <w:numId w:val="270"/>
        </w:numPr>
        <w:rPr>
          <w:b/>
          <w:color w:val="FF0000"/>
          <w:sz w:val="20"/>
          <w:szCs w:val="20"/>
        </w:rPr>
      </w:pPr>
      <w:r w:rsidRPr="00D72429">
        <w:rPr>
          <w:b/>
          <w:color w:val="FF0000"/>
          <w:sz w:val="20"/>
          <w:szCs w:val="20"/>
        </w:rPr>
        <w:t>intermediate not present in the overall reaction may appear</w:t>
      </w:r>
    </w:p>
    <w:p w:rsidR="002215A5" w:rsidRDefault="002215A5" w:rsidP="00A410CB">
      <w:pPr>
        <w:pStyle w:val="ListParagraph"/>
        <w:numPr>
          <w:ilvl w:val="0"/>
          <w:numId w:val="270"/>
        </w:numPr>
      </w:pPr>
    </w:p>
    <w:p w:rsidR="00C07AA9" w:rsidRDefault="00C07AA9" w:rsidP="001074FB">
      <w:r>
        <w:t xml:space="preserve">Rate-determining step </w:t>
      </w:r>
    </w:p>
    <w:p w:rsidR="002215A5" w:rsidRPr="002215A5" w:rsidRDefault="002215A5" w:rsidP="001074FB">
      <w:pPr>
        <w:rPr>
          <w:color w:val="FF0000"/>
        </w:rPr>
      </w:pPr>
      <w:r w:rsidRPr="002215A5">
        <w:rPr>
          <w:rFonts w:ascii="Arial" w:hAnsi="Arial" w:cs="Arial"/>
          <w:color w:val="FF0000"/>
          <w:sz w:val="21"/>
          <w:szCs w:val="21"/>
          <w:shd w:val="clear" w:color="auto" w:fill="FFFFFF"/>
        </w:rPr>
        <w:t>In </w:t>
      </w:r>
      <w:hyperlink r:id="rId386" w:tooltip="Chemical kinetics" w:history="1">
        <w:r w:rsidRPr="002215A5">
          <w:rPr>
            <w:rStyle w:val="Hyperlink"/>
            <w:rFonts w:ascii="Arial" w:hAnsi="Arial" w:cs="Arial"/>
            <w:color w:val="FF0000"/>
            <w:sz w:val="21"/>
            <w:szCs w:val="21"/>
            <w:shd w:val="clear" w:color="auto" w:fill="FFFFFF"/>
          </w:rPr>
          <w:t>chemical kinetics</w:t>
        </w:r>
      </w:hyperlink>
      <w:r w:rsidRPr="002215A5">
        <w:rPr>
          <w:rFonts w:ascii="Arial" w:hAnsi="Arial" w:cs="Arial"/>
          <w:color w:val="FF0000"/>
          <w:sz w:val="21"/>
          <w:szCs w:val="21"/>
          <w:shd w:val="clear" w:color="auto" w:fill="FFFFFF"/>
        </w:rPr>
        <w:t>, the overall rate of a reaction is often approximately determined by the slowest step, known as the </w:t>
      </w:r>
      <w:r w:rsidRPr="002215A5">
        <w:rPr>
          <w:rFonts w:ascii="Arial" w:hAnsi="Arial" w:cs="Arial"/>
          <w:b/>
          <w:bCs/>
          <w:color w:val="FF0000"/>
          <w:sz w:val="21"/>
          <w:szCs w:val="21"/>
          <w:shd w:val="clear" w:color="auto" w:fill="FFFFFF"/>
        </w:rPr>
        <w:t>rate determining step</w:t>
      </w:r>
      <w:r w:rsidRPr="002215A5">
        <w:rPr>
          <w:rFonts w:ascii="Arial" w:hAnsi="Arial" w:cs="Arial"/>
          <w:color w:val="FF0000"/>
          <w:sz w:val="21"/>
          <w:szCs w:val="21"/>
          <w:shd w:val="clear" w:color="auto" w:fill="FFFFFF"/>
        </w:rPr>
        <w:t> (RDS) or </w:t>
      </w:r>
      <w:r w:rsidRPr="002215A5">
        <w:rPr>
          <w:rFonts w:ascii="Arial" w:hAnsi="Arial" w:cs="Arial"/>
          <w:b/>
          <w:bCs/>
          <w:color w:val="FF0000"/>
          <w:sz w:val="21"/>
          <w:szCs w:val="21"/>
          <w:shd w:val="clear" w:color="auto" w:fill="FFFFFF"/>
        </w:rPr>
        <w:t>rate-limiting step</w:t>
      </w:r>
      <w:r w:rsidRPr="002215A5">
        <w:rPr>
          <w:rFonts w:ascii="Arial" w:hAnsi="Arial" w:cs="Arial"/>
          <w:color w:val="FF0000"/>
          <w:sz w:val="21"/>
          <w:szCs w:val="21"/>
          <w:shd w:val="clear" w:color="auto" w:fill="FFFFFF"/>
        </w:rPr>
        <w:t>. For a given reaction mechanism, the prediction of the corresponding </w:t>
      </w:r>
      <w:hyperlink r:id="rId387" w:tooltip="Rate equation" w:history="1">
        <w:r w:rsidRPr="002215A5">
          <w:rPr>
            <w:rStyle w:val="Hyperlink"/>
            <w:rFonts w:ascii="Arial" w:hAnsi="Arial" w:cs="Arial"/>
            <w:color w:val="FF0000"/>
            <w:sz w:val="21"/>
            <w:szCs w:val="21"/>
            <w:shd w:val="clear" w:color="auto" w:fill="FFFFFF"/>
          </w:rPr>
          <w:t>rate equation</w:t>
        </w:r>
      </w:hyperlink>
      <w:r w:rsidRPr="002215A5">
        <w:rPr>
          <w:rFonts w:ascii="Arial" w:hAnsi="Arial" w:cs="Arial"/>
          <w:color w:val="FF0000"/>
          <w:sz w:val="21"/>
          <w:szCs w:val="21"/>
          <w:shd w:val="clear" w:color="auto" w:fill="FFFFFF"/>
        </w:rPr>
        <w:t> (for comparison with the experimental rate law) is often simplified by using this approximation of the rate determining step.</w:t>
      </w:r>
    </w:p>
    <w:p w:rsidR="00C07AA9" w:rsidRDefault="00C07AA9" w:rsidP="001074FB">
      <w:r>
        <w:t xml:space="preserve">Dependence of reaction rate upon temperature </w:t>
      </w:r>
    </w:p>
    <w:p w:rsidR="00C07AA9" w:rsidRDefault="00C07AA9" w:rsidP="00A410CB">
      <w:pPr>
        <w:pStyle w:val="ListParagraph"/>
        <w:numPr>
          <w:ilvl w:val="0"/>
          <w:numId w:val="271"/>
        </w:numPr>
      </w:pPr>
      <w:r>
        <w:t xml:space="preserve">Activation energy </w:t>
      </w:r>
    </w:p>
    <w:p w:rsidR="00C07AA9" w:rsidRDefault="00C07AA9" w:rsidP="00A410CB">
      <w:pPr>
        <w:pStyle w:val="ListParagraph"/>
        <w:numPr>
          <w:ilvl w:val="1"/>
          <w:numId w:val="271"/>
        </w:numPr>
      </w:pPr>
      <w:r>
        <w:t xml:space="preserve">Activated complex or transition state </w:t>
      </w:r>
    </w:p>
    <w:p w:rsidR="00C07AA9" w:rsidRDefault="00C07AA9" w:rsidP="00A410CB">
      <w:pPr>
        <w:pStyle w:val="ListParagraph"/>
        <w:numPr>
          <w:ilvl w:val="1"/>
          <w:numId w:val="271"/>
        </w:numPr>
      </w:pPr>
      <w:r>
        <w:t xml:space="preserve">Interpretation of energy profiles showing energies of reactants, products, activation energy, and ΔH for the reaction </w:t>
      </w:r>
    </w:p>
    <w:p w:rsidR="00C07AA9" w:rsidRDefault="00C07AA9" w:rsidP="00A410CB">
      <w:pPr>
        <w:pStyle w:val="ListParagraph"/>
        <w:numPr>
          <w:ilvl w:val="0"/>
          <w:numId w:val="271"/>
        </w:numPr>
      </w:pPr>
      <w:r>
        <w:t xml:space="preserve">Use of the Arrhenius Equation </w:t>
      </w:r>
    </w:p>
    <w:p w:rsidR="00C07AA9" w:rsidRDefault="00C07AA9" w:rsidP="001074FB">
      <w:r>
        <w:t xml:space="preserve">Kinetic control versus thermodynamic control of a reaction </w:t>
      </w:r>
    </w:p>
    <w:p w:rsidR="00C07AA9" w:rsidRDefault="00C07AA9" w:rsidP="001074FB">
      <w:r>
        <w:t xml:space="preserve">Catalysts </w:t>
      </w:r>
    </w:p>
    <w:p w:rsidR="002215A5" w:rsidRPr="000E7595" w:rsidRDefault="002215A5" w:rsidP="002215A5">
      <w:pPr>
        <w:rPr>
          <w:color w:val="FF0000"/>
          <w:sz w:val="20"/>
          <w:szCs w:val="20"/>
        </w:rPr>
      </w:pPr>
      <w:r w:rsidRPr="000E7595">
        <w:rPr>
          <w:color w:val="FF0000"/>
          <w:sz w:val="20"/>
          <w:szCs w:val="20"/>
        </w:rPr>
        <w:t>Catalysis</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catalyst – substance that increases the rate of a reaction without being consumed or permanently altered</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increases the rate of both forward and reverse reactions</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may lower E</w:t>
      </w:r>
      <w:r w:rsidRPr="000E7595">
        <w:rPr>
          <w:color w:val="FF0000"/>
          <w:sz w:val="20"/>
          <w:szCs w:val="20"/>
          <w:vertAlign w:val="subscript"/>
        </w:rPr>
        <w:t>a</w:t>
      </w:r>
      <w:r w:rsidRPr="000E7595">
        <w:rPr>
          <w:color w:val="FF0000"/>
          <w:sz w:val="20"/>
          <w:szCs w:val="20"/>
        </w:rPr>
        <w:t>, increase steric factor, or both</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increasing steric factor increases the number of favorable collisions</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most catalysts work by lowering E</w:t>
      </w:r>
      <w:r w:rsidRPr="000E7595">
        <w:rPr>
          <w:color w:val="FF0000"/>
          <w:sz w:val="20"/>
          <w:szCs w:val="20"/>
          <w:vertAlign w:val="subscript"/>
        </w:rPr>
        <w:t>a</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catalyst provides an alternative reaction mechanism that competes with the uncatalyzed mechanism</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creates different pathway</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Homogeneous vs heterogeneous</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Heterogeneous catalyst – different phase than reactants and products</w:t>
      </w:r>
    </w:p>
    <w:p w:rsidR="002215A5" w:rsidRPr="000E7595" w:rsidRDefault="002215A5" w:rsidP="00A410CB">
      <w:pPr>
        <w:pStyle w:val="ListParagraph"/>
        <w:numPr>
          <w:ilvl w:val="2"/>
          <w:numId w:val="276"/>
        </w:numPr>
        <w:rPr>
          <w:color w:val="FF0000"/>
          <w:sz w:val="20"/>
          <w:szCs w:val="20"/>
        </w:rPr>
      </w:pPr>
      <w:r w:rsidRPr="000E7595">
        <w:rPr>
          <w:color w:val="FF0000"/>
          <w:sz w:val="20"/>
          <w:szCs w:val="20"/>
        </w:rPr>
        <w:t>particles adsorb to the surface of the solid due to intermolecular forces</w:t>
      </w:r>
    </w:p>
    <w:p w:rsidR="002215A5" w:rsidRPr="000E7595" w:rsidRDefault="002215A5" w:rsidP="00A410CB">
      <w:pPr>
        <w:pStyle w:val="ListParagraph"/>
        <w:numPr>
          <w:ilvl w:val="2"/>
          <w:numId w:val="276"/>
        </w:numPr>
        <w:rPr>
          <w:color w:val="FF0000"/>
          <w:sz w:val="20"/>
          <w:szCs w:val="20"/>
        </w:rPr>
      </w:pPr>
      <w:r w:rsidRPr="000E7595">
        <w:rPr>
          <w:color w:val="FF0000"/>
          <w:sz w:val="20"/>
          <w:szCs w:val="20"/>
        </w:rPr>
        <w:t>rate of catalysis depends on the strength of attraction between the reactant and the catalyst</w:t>
      </w:r>
    </w:p>
    <w:p w:rsidR="002215A5" w:rsidRPr="000E7595" w:rsidRDefault="002215A5" w:rsidP="00A410CB">
      <w:pPr>
        <w:pStyle w:val="ListParagraph"/>
        <w:numPr>
          <w:ilvl w:val="3"/>
          <w:numId w:val="276"/>
        </w:numPr>
        <w:rPr>
          <w:color w:val="FF0000"/>
          <w:sz w:val="20"/>
          <w:szCs w:val="20"/>
        </w:rPr>
      </w:pPr>
      <w:r w:rsidRPr="000E7595">
        <w:rPr>
          <w:color w:val="FF0000"/>
          <w:sz w:val="20"/>
          <w:szCs w:val="20"/>
        </w:rPr>
        <w:t>can’t be too weak or too strong</w:t>
      </w:r>
    </w:p>
    <w:p w:rsidR="002215A5" w:rsidRPr="000E7595" w:rsidRDefault="002215A5" w:rsidP="00A410CB">
      <w:pPr>
        <w:pStyle w:val="ListParagraph"/>
        <w:numPr>
          <w:ilvl w:val="2"/>
          <w:numId w:val="276"/>
        </w:numPr>
        <w:rPr>
          <w:color w:val="FF0000"/>
          <w:sz w:val="20"/>
          <w:szCs w:val="20"/>
        </w:rPr>
      </w:pPr>
      <w:r w:rsidRPr="000E7595">
        <w:rPr>
          <w:color w:val="FF0000"/>
          <w:sz w:val="20"/>
          <w:szCs w:val="20"/>
        </w:rPr>
        <w:t>r</w:t>
      </w:r>
      <w:r w:rsidRPr="00D72429">
        <w:rPr>
          <w:b/>
          <w:color w:val="FF0000"/>
          <w:sz w:val="20"/>
          <w:szCs w:val="20"/>
        </w:rPr>
        <w:t>eaction rates can be enhanced by increasing the surface area of a catalyst</w:t>
      </w:r>
    </w:p>
    <w:p w:rsidR="002215A5" w:rsidRPr="000E7595" w:rsidRDefault="002215A5" w:rsidP="00A410CB">
      <w:pPr>
        <w:pStyle w:val="ListParagraph"/>
        <w:numPr>
          <w:ilvl w:val="3"/>
          <w:numId w:val="276"/>
        </w:numPr>
        <w:rPr>
          <w:color w:val="FF0000"/>
          <w:sz w:val="20"/>
          <w:szCs w:val="20"/>
        </w:rPr>
      </w:pPr>
      <w:r w:rsidRPr="000E7595">
        <w:rPr>
          <w:color w:val="FF0000"/>
          <w:sz w:val="20"/>
          <w:szCs w:val="20"/>
        </w:rPr>
        <w:t>grinding a solid into a powder</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Homogenous catalyst – same phase as the reactants and products</w:t>
      </w:r>
    </w:p>
    <w:p w:rsidR="002215A5" w:rsidRPr="000E7595" w:rsidRDefault="002215A5" w:rsidP="00A410CB">
      <w:pPr>
        <w:pStyle w:val="ListParagraph"/>
        <w:numPr>
          <w:ilvl w:val="2"/>
          <w:numId w:val="276"/>
        </w:numPr>
        <w:rPr>
          <w:color w:val="FF0000"/>
          <w:sz w:val="20"/>
          <w:szCs w:val="20"/>
        </w:rPr>
      </w:pPr>
      <w:r w:rsidRPr="000E7595">
        <w:rPr>
          <w:color w:val="FF0000"/>
          <w:sz w:val="20"/>
          <w:szCs w:val="20"/>
        </w:rPr>
        <w:t>some reactions exhibit autocatalysis, where a product of the reaction acts as a catalyst for the reaction</w:t>
      </w:r>
    </w:p>
    <w:p w:rsidR="002215A5" w:rsidRPr="000E7595" w:rsidRDefault="002215A5" w:rsidP="00A410CB">
      <w:pPr>
        <w:pStyle w:val="ListParagraph"/>
        <w:numPr>
          <w:ilvl w:val="0"/>
          <w:numId w:val="276"/>
        </w:numPr>
        <w:rPr>
          <w:color w:val="FF0000"/>
          <w:sz w:val="20"/>
          <w:szCs w:val="20"/>
        </w:rPr>
      </w:pPr>
      <w:r w:rsidRPr="000E7595">
        <w:rPr>
          <w:color w:val="FF0000"/>
          <w:sz w:val="20"/>
          <w:szCs w:val="20"/>
        </w:rPr>
        <w:t>If increasing the concentration of a catalyst increases the rate of the reaction (such as when the concentration of the catalyst is small compared to the concentrations of reactants and products), it can be included in the rate law</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reactions with catalysts will then require separate rate constants</w:t>
      </w:r>
    </w:p>
    <w:p w:rsidR="002215A5" w:rsidRPr="000E7595" w:rsidRDefault="002215A5" w:rsidP="00A410CB">
      <w:pPr>
        <w:pStyle w:val="ListParagraph"/>
        <w:numPr>
          <w:ilvl w:val="1"/>
          <w:numId w:val="276"/>
        </w:numPr>
        <w:rPr>
          <w:color w:val="FF0000"/>
          <w:sz w:val="20"/>
          <w:szCs w:val="20"/>
        </w:rPr>
      </w:pPr>
      <w:r w:rsidRPr="000E7595">
        <w:rPr>
          <w:color w:val="FF0000"/>
          <w:sz w:val="20"/>
          <w:szCs w:val="20"/>
        </w:rPr>
        <w:t>since the catalyst does not prevent the original reaction from proceeding, the total rate is given by the sum of the rates of both reactions</w:t>
      </w:r>
    </w:p>
    <w:p w:rsidR="002215A5" w:rsidRPr="000E7595" w:rsidRDefault="002215A5" w:rsidP="00A410CB">
      <w:pPr>
        <w:pStyle w:val="ListParagraph"/>
        <w:numPr>
          <w:ilvl w:val="2"/>
          <w:numId w:val="276"/>
        </w:numPr>
        <w:rPr>
          <w:color w:val="FF0000"/>
          <w:sz w:val="20"/>
          <w:szCs w:val="20"/>
        </w:rPr>
      </w:pPr>
      <w:r w:rsidRPr="000E7595">
        <w:rPr>
          <w:color w:val="FF0000"/>
          <w:sz w:val="20"/>
          <w:szCs w:val="20"/>
        </w:rPr>
        <w:t>typically, the rate of the original reaction is negligible compared to the rate of the catalyzed reaction</w:t>
      </w:r>
    </w:p>
    <w:p w:rsidR="002215A5" w:rsidRPr="000E7595" w:rsidRDefault="002215A5" w:rsidP="002215A5">
      <w:pPr>
        <w:rPr>
          <w:color w:val="FF0000"/>
          <w:sz w:val="20"/>
          <w:szCs w:val="20"/>
        </w:rPr>
      </w:pPr>
    </w:p>
    <w:p w:rsidR="002215A5" w:rsidRPr="000E7595" w:rsidRDefault="002215A5" w:rsidP="002215A5">
      <w:pPr>
        <w:rPr>
          <w:color w:val="FF0000"/>
          <w:sz w:val="20"/>
          <w:szCs w:val="20"/>
        </w:rPr>
      </w:pPr>
      <w:r w:rsidRPr="000E7595">
        <w:rPr>
          <w:noProof/>
          <w:color w:val="FF0000"/>
        </w:rPr>
        <w:drawing>
          <wp:inline distT="0" distB="0" distL="0" distR="0" wp14:anchorId="773A7D79" wp14:editId="19EC931B">
            <wp:extent cx="3209925" cy="209550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09925" cy="2095500"/>
                    </a:xfrm>
                    <a:prstGeom prst="rect">
                      <a:avLst/>
                    </a:prstGeom>
                  </pic:spPr>
                </pic:pic>
              </a:graphicData>
            </a:graphic>
          </wp:inline>
        </w:drawing>
      </w:r>
      <w:r w:rsidRPr="000E7595">
        <w:rPr>
          <w:noProof/>
          <w:color w:val="FF0000"/>
        </w:rPr>
        <w:drawing>
          <wp:inline distT="0" distB="0" distL="0" distR="0" wp14:anchorId="23D427EF" wp14:editId="1D0CCD59">
            <wp:extent cx="2599765" cy="2063306"/>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613034" cy="2073837"/>
                    </a:xfrm>
                    <a:prstGeom prst="rect">
                      <a:avLst/>
                    </a:prstGeom>
                  </pic:spPr>
                </pic:pic>
              </a:graphicData>
            </a:graphic>
          </wp:inline>
        </w:drawing>
      </w:r>
    </w:p>
    <w:p w:rsidR="002215A5" w:rsidRDefault="002215A5" w:rsidP="001074FB"/>
    <w:p w:rsidR="00C07AA9" w:rsidRDefault="00C07AA9" w:rsidP="001074FB">
      <w:r>
        <w:t xml:space="preserve">Equilibrium in reversible chemical reactions </w:t>
      </w:r>
    </w:p>
    <w:p w:rsidR="00C07AA9" w:rsidRDefault="00C07AA9" w:rsidP="00A410CB">
      <w:pPr>
        <w:pStyle w:val="ListParagraph"/>
        <w:numPr>
          <w:ilvl w:val="0"/>
          <w:numId w:val="272"/>
        </w:numPr>
      </w:pPr>
      <w:r>
        <w:t xml:space="preserve">Law of Mass Action </w:t>
      </w:r>
    </w:p>
    <w:p w:rsidR="002215A5" w:rsidRPr="00643E83" w:rsidRDefault="002215A5" w:rsidP="002215A5">
      <w:pPr>
        <w:rPr>
          <w:color w:val="FF0000"/>
          <w:sz w:val="20"/>
          <w:szCs w:val="20"/>
        </w:rPr>
      </w:pPr>
      <w:r w:rsidRPr="00643E83">
        <w:rPr>
          <w:color w:val="FF0000"/>
          <w:sz w:val="20"/>
          <w:szCs w:val="20"/>
        </w:rPr>
        <w:t>Equilibrium</w:t>
      </w:r>
    </w:p>
    <w:p w:rsidR="002215A5" w:rsidRPr="00643E83" w:rsidRDefault="002215A5" w:rsidP="00A410CB">
      <w:pPr>
        <w:pStyle w:val="ListParagraph"/>
        <w:numPr>
          <w:ilvl w:val="0"/>
          <w:numId w:val="277"/>
        </w:numPr>
        <w:rPr>
          <w:color w:val="FF0000"/>
          <w:sz w:val="20"/>
          <w:szCs w:val="20"/>
        </w:rPr>
      </w:pPr>
      <w:r w:rsidRPr="00643E83">
        <w:rPr>
          <w:color w:val="FF0000"/>
          <w:sz w:val="20"/>
          <w:szCs w:val="20"/>
        </w:rPr>
        <w:t>rate of forward reaction equals rate of reverse reaction</w:t>
      </w:r>
    </w:p>
    <w:p w:rsidR="002215A5" w:rsidRPr="00643E83" w:rsidRDefault="002215A5" w:rsidP="00A410CB">
      <w:pPr>
        <w:pStyle w:val="ListParagraph"/>
        <w:numPr>
          <w:ilvl w:val="0"/>
          <w:numId w:val="277"/>
        </w:numPr>
        <w:rPr>
          <w:color w:val="FF0000"/>
          <w:sz w:val="20"/>
          <w:szCs w:val="20"/>
        </w:rPr>
      </w:pPr>
      <w:r w:rsidRPr="00643E83">
        <w:rPr>
          <w:noProof/>
          <w:color w:val="FF0000"/>
        </w:rPr>
        <w:drawing>
          <wp:inline distT="0" distB="0" distL="0" distR="0" wp14:anchorId="27D920A4" wp14:editId="4FC5ECE6">
            <wp:extent cx="3256691" cy="1554195"/>
            <wp:effectExtent l="0" t="0" r="1270" b="825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267692" cy="1559445"/>
                    </a:xfrm>
                    <a:prstGeom prst="rect">
                      <a:avLst/>
                    </a:prstGeom>
                  </pic:spPr>
                </pic:pic>
              </a:graphicData>
            </a:graphic>
          </wp:inline>
        </w:drawing>
      </w:r>
    </w:p>
    <w:p w:rsidR="002215A5" w:rsidRPr="00643E83" w:rsidRDefault="002215A5" w:rsidP="00A410CB">
      <w:pPr>
        <w:pStyle w:val="ListParagraph"/>
        <w:numPr>
          <w:ilvl w:val="0"/>
          <w:numId w:val="277"/>
        </w:numPr>
        <w:rPr>
          <w:color w:val="FF0000"/>
          <w:sz w:val="20"/>
          <w:szCs w:val="20"/>
        </w:rPr>
      </w:pPr>
      <w:r w:rsidRPr="00643E83">
        <w:rPr>
          <w:color w:val="FF0000"/>
          <w:sz w:val="20"/>
          <w:szCs w:val="20"/>
        </w:rPr>
        <w:t>The point of greatest entropy</w:t>
      </w:r>
    </w:p>
    <w:p w:rsidR="002215A5" w:rsidRPr="00643E83" w:rsidRDefault="002215A5" w:rsidP="00A410CB">
      <w:pPr>
        <w:pStyle w:val="ListParagraph"/>
        <w:numPr>
          <w:ilvl w:val="0"/>
          <w:numId w:val="277"/>
        </w:numPr>
        <w:rPr>
          <w:color w:val="FF0000"/>
          <w:sz w:val="20"/>
          <w:szCs w:val="20"/>
        </w:rPr>
      </w:pPr>
      <w:r w:rsidRPr="00643E83">
        <w:rPr>
          <w:color w:val="FF0000"/>
          <w:sz w:val="20"/>
          <w:szCs w:val="20"/>
        </w:rPr>
        <w:t>For a homogenous reaction, where all products and reactants are in the same phase, there will always be some of each species present at equilibrium</w:t>
      </w:r>
    </w:p>
    <w:p w:rsidR="002215A5" w:rsidRPr="00643E83" w:rsidRDefault="002215A5" w:rsidP="00A410CB">
      <w:pPr>
        <w:pStyle w:val="ListParagraph"/>
        <w:numPr>
          <w:ilvl w:val="1"/>
          <w:numId w:val="277"/>
        </w:numPr>
        <w:rPr>
          <w:color w:val="FF0000"/>
          <w:sz w:val="20"/>
          <w:szCs w:val="20"/>
        </w:rPr>
      </w:pPr>
      <w:r w:rsidRPr="00643E83">
        <w:rPr>
          <w:color w:val="FF0000"/>
          <w:sz w:val="20"/>
          <w:szCs w:val="20"/>
        </w:rPr>
        <w:t>in other words, at equilibrium, there will be a mixture of both reactants and products</w:t>
      </w:r>
    </w:p>
    <w:p w:rsidR="002215A5" w:rsidRPr="00643E83" w:rsidRDefault="002215A5" w:rsidP="00A410CB">
      <w:pPr>
        <w:pStyle w:val="ListParagraph"/>
        <w:numPr>
          <w:ilvl w:val="0"/>
          <w:numId w:val="277"/>
        </w:numPr>
        <w:rPr>
          <w:color w:val="FF0000"/>
          <w:sz w:val="20"/>
          <w:szCs w:val="20"/>
        </w:rPr>
      </w:pPr>
      <w:r w:rsidRPr="00643E83">
        <w:rPr>
          <w:color w:val="FF0000"/>
          <w:sz w:val="20"/>
          <w:szCs w:val="20"/>
        </w:rPr>
        <w:t xml:space="preserve">for aA + bB </w:t>
      </w:r>
      <w:r w:rsidRPr="00643E83">
        <w:rPr>
          <w:color w:val="FF0000"/>
          <w:sz w:val="20"/>
          <w:szCs w:val="20"/>
        </w:rPr>
        <w:sym w:font="Wingdings" w:char="F0E0"/>
      </w:r>
      <w:r w:rsidRPr="00643E83">
        <w:rPr>
          <w:color w:val="FF0000"/>
          <w:sz w:val="20"/>
          <w:szCs w:val="20"/>
        </w:rPr>
        <w:t xml:space="preserve"> cC + dD,</w:t>
      </w:r>
    </w:p>
    <w:p w:rsidR="002215A5" w:rsidRPr="00643E83" w:rsidRDefault="002215A5" w:rsidP="00A410CB">
      <w:pPr>
        <w:pStyle w:val="ListParagraph"/>
        <w:numPr>
          <w:ilvl w:val="1"/>
          <w:numId w:val="277"/>
        </w:numPr>
        <w:rPr>
          <w:color w:val="FF0000"/>
          <w:sz w:val="20"/>
          <w:szCs w:val="20"/>
        </w:rPr>
      </w:pPr>
      <w:r w:rsidRPr="00643E83">
        <w:rPr>
          <w:noProof/>
          <w:color w:val="FF0000"/>
        </w:rPr>
        <w:drawing>
          <wp:inline distT="0" distB="0" distL="0" distR="0" wp14:anchorId="771E0BAB" wp14:editId="56B29056">
            <wp:extent cx="2562225" cy="619125"/>
            <wp:effectExtent l="0" t="0" r="952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562225" cy="619125"/>
                    </a:xfrm>
                    <a:prstGeom prst="rect">
                      <a:avLst/>
                    </a:prstGeom>
                  </pic:spPr>
                </pic:pic>
              </a:graphicData>
            </a:graphic>
          </wp:inline>
        </w:drawing>
      </w:r>
    </w:p>
    <w:p w:rsidR="002215A5" w:rsidRPr="00EA45BD" w:rsidRDefault="002215A5" w:rsidP="00A410CB">
      <w:pPr>
        <w:pStyle w:val="ListParagraph"/>
        <w:numPr>
          <w:ilvl w:val="2"/>
          <w:numId w:val="277"/>
        </w:numPr>
        <w:rPr>
          <w:b/>
          <w:color w:val="FF0000"/>
          <w:sz w:val="20"/>
          <w:szCs w:val="20"/>
        </w:rPr>
      </w:pPr>
      <w:r w:rsidRPr="00EA45BD">
        <w:rPr>
          <w:b/>
          <w:color w:val="FF0000"/>
          <w:sz w:val="20"/>
          <w:szCs w:val="20"/>
        </w:rPr>
        <w:t>Law of Mass Action</w:t>
      </w:r>
    </w:p>
    <w:p w:rsidR="002215A5" w:rsidRPr="00643E83" w:rsidRDefault="002215A5" w:rsidP="00A410CB">
      <w:pPr>
        <w:pStyle w:val="ListParagraph"/>
        <w:numPr>
          <w:ilvl w:val="2"/>
          <w:numId w:val="277"/>
        </w:numPr>
        <w:rPr>
          <w:color w:val="FF0000"/>
          <w:sz w:val="20"/>
          <w:szCs w:val="20"/>
        </w:rPr>
      </w:pPr>
      <w:r w:rsidRPr="00643E83">
        <w:rPr>
          <w:color w:val="FF0000"/>
          <w:sz w:val="20"/>
          <w:szCs w:val="20"/>
        </w:rPr>
        <w:t>K allows us to determine relative amounts of each species at equilibrium</w:t>
      </w:r>
    </w:p>
    <w:p w:rsidR="002215A5" w:rsidRPr="00643E83" w:rsidRDefault="002215A5" w:rsidP="00A410CB">
      <w:pPr>
        <w:pStyle w:val="ListParagraph"/>
        <w:numPr>
          <w:ilvl w:val="2"/>
          <w:numId w:val="277"/>
        </w:numPr>
        <w:rPr>
          <w:color w:val="FF0000"/>
          <w:sz w:val="20"/>
          <w:szCs w:val="20"/>
        </w:rPr>
      </w:pPr>
      <w:r w:rsidRPr="00643E83">
        <w:rPr>
          <w:color w:val="FF0000"/>
          <w:sz w:val="20"/>
          <w:szCs w:val="20"/>
        </w:rPr>
        <w:t>Concentration of a pure liquid or pure solid is given a value of 1</w:t>
      </w:r>
    </w:p>
    <w:p w:rsidR="002215A5" w:rsidRDefault="002215A5" w:rsidP="00A410CB">
      <w:pPr>
        <w:pStyle w:val="ListParagraph"/>
        <w:numPr>
          <w:ilvl w:val="3"/>
          <w:numId w:val="277"/>
        </w:numPr>
        <w:rPr>
          <w:color w:val="FF0000"/>
          <w:sz w:val="20"/>
          <w:szCs w:val="20"/>
        </w:rPr>
      </w:pPr>
      <w:r w:rsidRPr="00643E83">
        <w:rPr>
          <w:color w:val="FF0000"/>
          <w:sz w:val="20"/>
          <w:szCs w:val="20"/>
        </w:rPr>
        <w:t>do not contribute to the value of the equilibrium constant</w:t>
      </w:r>
    </w:p>
    <w:p w:rsidR="00CC2888" w:rsidRPr="00643E83" w:rsidRDefault="00CC2888" w:rsidP="00CC2888">
      <w:pPr>
        <w:pStyle w:val="ListParagraph"/>
        <w:numPr>
          <w:ilvl w:val="1"/>
          <w:numId w:val="277"/>
        </w:numPr>
        <w:rPr>
          <w:color w:val="FF0000"/>
          <w:sz w:val="20"/>
          <w:szCs w:val="20"/>
        </w:rPr>
      </w:pPr>
      <w:r>
        <w:rPr>
          <w:color w:val="FF0000"/>
          <w:sz w:val="20"/>
          <w:szCs w:val="20"/>
        </w:rPr>
        <w:t>Note that any equilibrium constant (solubility, ionization, etc) only changes with temperature.</w:t>
      </w:r>
    </w:p>
    <w:p w:rsidR="002215A5" w:rsidRPr="00643E83" w:rsidRDefault="002215A5" w:rsidP="002215A5">
      <w:pPr>
        <w:rPr>
          <w:color w:val="FF0000"/>
          <w:sz w:val="20"/>
          <w:szCs w:val="20"/>
        </w:rPr>
      </w:pPr>
    </w:p>
    <w:p w:rsidR="002215A5" w:rsidRPr="00643E83" w:rsidRDefault="002215A5" w:rsidP="002215A5">
      <w:pPr>
        <w:rPr>
          <w:color w:val="FF0000"/>
          <w:sz w:val="20"/>
          <w:szCs w:val="20"/>
        </w:rPr>
      </w:pPr>
      <w:r w:rsidRPr="00643E83">
        <w:rPr>
          <w:color w:val="FF0000"/>
          <w:sz w:val="20"/>
          <w:szCs w:val="20"/>
        </w:rPr>
        <w:t>K: the Reaction Quotient</w:t>
      </w:r>
    </w:p>
    <w:p w:rsidR="002215A5" w:rsidRPr="00643E83" w:rsidRDefault="002215A5" w:rsidP="002215A5">
      <w:pPr>
        <w:rPr>
          <w:color w:val="FF0000"/>
          <w:sz w:val="20"/>
          <w:szCs w:val="20"/>
        </w:rPr>
      </w:pPr>
      <w:r w:rsidRPr="00643E83">
        <w:rPr>
          <w:noProof/>
          <w:color w:val="FF0000"/>
        </w:rPr>
        <w:drawing>
          <wp:inline distT="0" distB="0" distL="0" distR="0" wp14:anchorId="1B581EC4" wp14:editId="1EA111C8">
            <wp:extent cx="1666875" cy="600075"/>
            <wp:effectExtent l="0" t="0" r="9525"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666875" cy="600075"/>
                    </a:xfrm>
                    <a:prstGeom prst="rect">
                      <a:avLst/>
                    </a:prstGeom>
                  </pic:spPr>
                </pic:pic>
              </a:graphicData>
            </a:graphic>
          </wp:inline>
        </w:drawing>
      </w:r>
    </w:p>
    <w:p w:rsidR="002215A5" w:rsidRPr="00643E83" w:rsidRDefault="002215A5" w:rsidP="00A410CB">
      <w:pPr>
        <w:pStyle w:val="ListParagraph"/>
        <w:numPr>
          <w:ilvl w:val="0"/>
          <w:numId w:val="278"/>
        </w:numPr>
        <w:rPr>
          <w:color w:val="FF0000"/>
          <w:sz w:val="20"/>
          <w:szCs w:val="20"/>
        </w:rPr>
      </w:pPr>
      <w:r w:rsidRPr="00643E83">
        <w:rPr>
          <w:color w:val="FF0000"/>
          <w:sz w:val="20"/>
          <w:szCs w:val="20"/>
        </w:rPr>
        <w:t>Q = reaction quotient</w:t>
      </w:r>
    </w:p>
    <w:p w:rsidR="002215A5" w:rsidRPr="00643E83" w:rsidRDefault="002215A5" w:rsidP="00A410CB">
      <w:pPr>
        <w:pStyle w:val="ListParagraph"/>
        <w:numPr>
          <w:ilvl w:val="1"/>
          <w:numId w:val="278"/>
        </w:numPr>
        <w:rPr>
          <w:color w:val="FF0000"/>
          <w:sz w:val="20"/>
          <w:szCs w:val="20"/>
        </w:rPr>
      </w:pPr>
      <w:r w:rsidRPr="00643E83">
        <w:rPr>
          <w:color w:val="FF0000"/>
          <w:sz w:val="20"/>
          <w:szCs w:val="20"/>
        </w:rPr>
        <w:t>same thing as K, but not at equilibrium</w:t>
      </w:r>
    </w:p>
    <w:p w:rsidR="002215A5" w:rsidRPr="00643E83" w:rsidRDefault="002215A5" w:rsidP="00A410CB">
      <w:pPr>
        <w:pStyle w:val="ListParagraph"/>
        <w:numPr>
          <w:ilvl w:val="0"/>
          <w:numId w:val="278"/>
        </w:numPr>
        <w:rPr>
          <w:color w:val="FF0000"/>
          <w:sz w:val="20"/>
          <w:szCs w:val="20"/>
        </w:rPr>
      </w:pPr>
      <w:r w:rsidRPr="00643E83">
        <w:rPr>
          <w:color w:val="FF0000"/>
          <w:sz w:val="20"/>
          <w:szCs w:val="20"/>
        </w:rPr>
        <w:t>If:</w:t>
      </w:r>
    </w:p>
    <w:p w:rsidR="002215A5" w:rsidRPr="00643E83" w:rsidRDefault="002215A5" w:rsidP="00A410CB">
      <w:pPr>
        <w:pStyle w:val="ListParagraph"/>
        <w:numPr>
          <w:ilvl w:val="1"/>
          <w:numId w:val="278"/>
        </w:numPr>
        <w:rPr>
          <w:color w:val="FF0000"/>
          <w:sz w:val="20"/>
          <w:szCs w:val="20"/>
        </w:rPr>
      </w:pPr>
      <w:r w:rsidRPr="00643E83">
        <w:rPr>
          <w:color w:val="FF0000"/>
          <w:sz w:val="20"/>
          <w:szCs w:val="20"/>
        </w:rPr>
        <w:t>Q = K, reaction is at equilibrium</w:t>
      </w:r>
    </w:p>
    <w:p w:rsidR="002215A5" w:rsidRPr="00643E83" w:rsidRDefault="002215A5" w:rsidP="00A410CB">
      <w:pPr>
        <w:pStyle w:val="ListParagraph"/>
        <w:numPr>
          <w:ilvl w:val="1"/>
          <w:numId w:val="278"/>
        </w:numPr>
        <w:rPr>
          <w:color w:val="FF0000"/>
          <w:sz w:val="20"/>
          <w:szCs w:val="20"/>
        </w:rPr>
      </w:pPr>
      <w:r w:rsidRPr="00643E83">
        <w:rPr>
          <w:color w:val="FF0000"/>
          <w:sz w:val="20"/>
          <w:szCs w:val="20"/>
        </w:rPr>
        <w:t>Q &gt;K, reverse reaction rate will be greater than the forward rate</w:t>
      </w:r>
    </w:p>
    <w:p w:rsidR="002215A5" w:rsidRPr="00643E83" w:rsidRDefault="002215A5" w:rsidP="00A410CB">
      <w:pPr>
        <w:pStyle w:val="ListParagraph"/>
        <w:numPr>
          <w:ilvl w:val="1"/>
          <w:numId w:val="278"/>
        </w:numPr>
        <w:rPr>
          <w:color w:val="FF0000"/>
          <w:sz w:val="20"/>
          <w:szCs w:val="20"/>
        </w:rPr>
      </w:pPr>
      <w:r w:rsidRPr="00643E83">
        <w:rPr>
          <w:color w:val="FF0000"/>
          <w:sz w:val="20"/>
          <w:szCs w:val="20"/>
        </w:rPr>
        <w:t>if Q &lt;K, forward reaction rate will be greater than reverse reaction rate</w:t>
      </w:r>
    </w:p>
    <w:p w:rsidR="002215A5" w:rsidRPr="00643E83" w:rsidRDefault="002215A5" w:rsidP="002215A5">
      <w:pPr>
        <w:jc w:val="center"/>
        <w:rPr>
          <w:color w:val="FF0000"/>
          <w:sz w:val="20"/>
          <w:szCs w:val="20"/>
        </w:rPr>
      </w:pPr>
      <w:r w:rsidRPr="00643E83">
        <w:rPr>
          <w:noProof/>
          <w:color w:val="FF0000"/>
        </w:rPr>
        <w:drawing>
          <wp:inline distT="0" distB="0" distL="0" distR="0" wp14:anchorId="2433F190" wp14:editId="77C6D4DC">
            <wp:extent cx="3173506" cy="2575706"/>
            <wp:effectExtent l="0" t="0" r="825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188889" cy="2588191"/>
                    </a:xfrm>
                    <a:prstGeom prst="rect">
                      <a:avLst/>
                    </a:prstGeom>
                  </pic:spPr>
                </pic:pic>
              </a:graphicData>
            </a:graphic>
          </wp:inline>
        </w:drawing>
      </w:r>
    </w:p>
    <w:p w:rsidR="002215A5" w:rsidRDefault="002215A5" w:rsidP="00A410CB">
      <w:pPr>
        <w:pStyle w:val="ListParagraph"/>
        <w:numPr>
          <w:ilvl w:val="0"/>
          <w:numId w:val="272"/>
        </w:numPr>
      </w:pPr>
    </w:p>
    <w:p w:rsidR="00C07AA9" w:rsidRDefault="00C07AA9" w:rsidP="00A410CB">
      <w:pPr>
        <w:pStyle w:val="ListParagraph"/>
        <w:numPr>
          <w:ilvl w:val="0"/>
          <w:numId w:val="272"/>
        </w:numPr>
      </w:pPr>
      <w:r>
        <w:lastRenderedPageBreak/>
        <w:t xml:space="preserve">Equilibrium Constant </w:t>
      </w:r>
    </w:p>
    <w:p w:rsidR="00C07AA9" w:rsidRDefault="00C07AA9" w:rsidP="00A410CB">
      <w:pPr>
        <w:pStyle w:val="ListParagraph"/>
        <w:numPr>
          <w:ilvl w:val="0"/>
          <w:numId w:val="272"/>
        </w:numPr>
      </w:pPr>
      <w:r>
        <w:t xml:space="preserve">Application of Le Châtelier’s Principle </w:t>
      </w:r>
    </w:p>
    <w:p w:rsidR="009725D5" w:rsidRPr="00E84A6E" w:rsidRDefault="009725D5" w:rsidP="009725D5">
      <w:pPr>
        <w:rPr>
          <w:color w:val="FF0000"/>
          <w:sz w:val="20"/>
          <w:szCs w:val="20"/>
        </w:rPr>
      </w:pPr>
      <w:r w:rsidRPr="00E84A6E">
        <w:rPr>
          <w:color w:val="FF0000"/>
          <w:sz w:val="20"/>
          <w:szCs w:val="20"/>
        </w:rPr>
        <w:t>Le Chatelier’s Principle</w:t>
      </w:r>
    </w:p>
    <w:p w:rsidR="009725D5" w:rsidRPr="00E84A6E" w:rsidRDefault="009725D5" w:rsidP="00A410CB">
      <w:pPr>
        <w:pStyle w:val="ListParagraph"/>
        <w:numPr>
          <w:ilvl w:val="0"/>
          <w:numId w:val="272"/>
        </w:numPr>
        <w:rPr>
          <w:color w:val="FF0000"/>
          <w:sz w:val="20"/>
          <w:szCs w:val="20"/>
        </w:rPr>
      </w:pPr>
      <w:r w:rsidRPr="00E84A6E">
        <w:rPr>
          <w:color w:val="FF0000"/>
          <w:sz w:val="20"/>
          <w:szCs w:val="20"/>
        </w:rPr>
        <w:t xml:space="preserve">When a system </w:t>
      </w:r>
      <w:r w:rsidRPr="00CC2888">
        <w:rPr>
          <w:b/>
          <w:color w:val="FF0000"/>
          <w:sz w:val="20"/>
          <w:szCs w:val="20"/>
        </w:rPr>
        <w:t>at equilibrium</w:t>
      </w:r>
      <w:r w:rsidR="00CC2888">
        <w:rPr>
          <w:color w:val="FF0000"/>
          <w:sz w:val="20"/>
          <w:szCs w:val="20"/>
        </w:rPr>
        <w:t xml:space="preserve"> (only works for a system in equilibrium)</w:t>
      </w:r>
      <w:r w:rsidRPr="00E84A6E">
        <w:rPr>
          <w:color w:val="FF0000"/>
          <w:sz w:val="20"/>
          <w:szCs w:val="20"/>
        </w:rPr>
        <w:t xml:space="preserve"> is stressed, the system will shift in a direction that will reduce that stress</w:t>
      </w:r>
    </w:p>
    <w:p w:rsidR="009725D5" w:rsidRPr="00E84A6E" w:rsidRDefault="009725D5" w:rsidP="00A410CB">
      <w:pPr>
        <w:pStyle w:val="ListParagraph"/>
        <w:numPr>
          <w:ilvl w:val="1"/>
          <w:numId w:val="272"/>
        </w:numPr>
        <w:rPr>
          <w:color w:val="FF0000"/>
          <w:sz w:val="20"/>
          <w:szCs w:val="20"/>
        </w:rPr>
      </w:pPr>
      <w:r w:rsidRPr="00E84A6E">
        <w:rPr>
          <w:color w:val="FF0000"/>
          <w:sz w:val="20"/>
          <w:szCs w:val="20"/>
        </w:rPr>
        <w:t>Three stresses</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addition or removal or product or reactant</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changing the pressure or volume of the system</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heating or cooling the system</w:t>
      </w:r>
    </w:p>
    <w:p w:rsidR="009725D5" w:rsidRPr="00E84A6E" w:rsidRDefault="009725D5" w:rsidP="00A410CB">
      <w:pPr>
        <w:pStyle w:val="ListParagraph"/>
        <w:numPr>
          <w:ilvl w:val="1"/>
          <w:numId w:val="272"/>
        </w:numPr>
        <w:rPr>
          <w:color w:val="FF0000"/>
          <w:sz w:val="20"/>
          <w:szCs w:val="20"/>
        </w:rPr>
      </w:pPr>
      <w:r w:rsidRPr="00E84A6E">
        <w:rPr>
          <w:color w:val="FF0000"/>
          <w:sz w:val="20"/>
          <w:szCs w:val="20"/>
        </w:rPr>
        <w:t>The Haber Process: N</w:t>
      </w:r>
      <w:r w:rsidRPr="00E84A6E">
        <w:rPr>
          <w:color w:val="FF0000"/>
          <w:sz w:val="20"/>
          <w:szCs w:val="20"/>
          <w:vertAlign w:val="subscript"/>
        </w:rPr>
        <w:t>2(g)</w:t>
      </w:r>
      <w:r w:rsidRPr="00E84A6E">
        <w:rPr>
          <w:color w:val="FF0000"/>
          <w:sz w:val="20"/>
          <w:szCs w:val="20"/>
        </w:rPr>
        <w:t xml:space="preserve"> </w:t>
      </w:r>
      <w:r w:rsidRPr="00E84A6E">
        <w:rPr>
          <w:color w:val="FF0000"/>
          <w:sz w:val="20"/>
          <w:szCs w:val="20"/>
          <w:vertAlign w:val="subscript"/>
        </w:rPr>
        <w:t xml:space="preserve"> </w:t>
      </w:r>
      <w:r w:rsidRPr="00E84A6E">
        <w:rPr>
          <w:color w:val="FF0000"/>
          <w:sz w:val="20"/>
          <w:szCs w:val="20"/>
        </w:rPr>
        <w:t>+ 3H</w:t>
      </w:r>
      <w:r w:rsidRPr="00E84A6E">
        <w:rPr>
          <w:color w:val="FF0000"/>
          <w:sz w:val="20"/>
          <w:szCs w:val="20"/>
          <w:vertAlign w:val="subscript"/>
        </w:rPr>
        <w:t>2(g)</w:t>
      </w:r>
      <w:r w:rsidRPr="00E84A6E">
        <w:rPr>
          <w:color w:val="FF0000"/>
          <w:sz w:val="20"/>
          <w:szCs w:val="20"/>
        </w:rPr>
        <w:t xml:space="preserve"> </w:t>
      </w:r>
      <w:r w:rsidRPr="00E84A6E">
        <w:rPr>
          <w:color w:val="FF0000"/>
          <w:sz w:val="20"/>
          <w:szCs w:val="20"/>
        </w:rPr>
        <w:sym w:font="Wingdings" w:char="F0E0"/>
      </w:r>
      <w:r w:rsidRPr="00E84A6E">
        <w:rPr>
          <w:color w:val="FF0000"/>
          <w:sz w:val="20"/>
          <w:szCs w:val="20"/>
        </w:rPr>
        <w:t xml:space="preserve"> 2NH</w:t>
      </w:r>
      <w:r w:rsidRPr="00E84A6E">
        <w:rPr>
          <w:color w:val="FF0000"/>
          <w:sz w:val="20"/>
          <w:szCs w:val="20"/>
          <w:vertAlign w:val="subscript"/>
        </w:rPr>
        <w:t>3(g)</w:t>
      </w:r>
      <w:r w:rsidRPr="00E84A6E">
        <w:rPr>
          <w:color w:val="FF0000"/>
          <w:sz w:val="20"/>
          <w:szCs w:val="20"/>
        </w:rPr>
        <w:t xml:space="preserve"> + Heat</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If we add N</w:t>
      </w:r>
      <w:r w:rsidRPr="00E84A6E">
        <w:rPr>
          <w:color w:val="FF0000"/>
          <w:sz w:val="20"/>
          <w:szCs w:val="20"/>
          <w:vertAlign w:val="subscript"/>
        </w:rPr>
        <w:t>2</w:t>
      </w:r>
      <w:r w:rsidRPr="00E84A6E">
        <w:rPr>
          <w:color w:val="FF0000"/>
          <w:sz w:val="20"/>
          <w:szCs w:val="20"/>
        </w:rPr>
        <w:t>, the reaction is pushed to the right</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If we add heat (analogous to adding more product), then the reaction is pushed to the left</w:t>
      </w:r>
    </w:p>
    <w:p w:rsidR="009725D5" w:rsidRPr="00E84A6E" w:rsidRDefault="009725D5" w:rsidP="00A410CB">
      <w:pPr>
        <w:pStyle w:val="ListParagraph"/>
        <w:numPr>
          <w:ilvl w:val="2"/>
          <w:numId w:val="272"/>
        </w:numPr>
        <w:rPr>
          <w:color w:val="FF0000"/>
          <w:sz w:val="20"/>
          <w:szCs w:val="20"/>
        </w:rPr>
      </w:pPr>
      <w:r w:rsidRPr="00E84A6E">
        <w:rPr>
          <w:color w:val="FF0000"/>
          <w:sz w:val="20"/>
          <w:szCs w:val="20"/>
        </w:rPr>
        <w:t>If pressure is increased, equilibrium shifts to the right</w:t>
      </w:r>
    </w:p>
    <w:p w:rsidR="009725D5" w:rsidRPr="00E84A6E" w:rsidRDefault="009725D5" w:rsidP="00A410CB">
      <w:pPr>
        <w:pStyle w:val="ListParagraph"/>
        <w:numPr>
          <w:ilvl w:val="3"/>
          <w:numId w:val="272"/>
        </w:numPr>
        <w:rPr>
          <w:color w:val="FF0000"/>
          <w:sz w:val="20"/>
          <w:szCs w:val="20"/>
        </w:rPr>
      </w:pPr>
      <w:r w:rsidRPr="00E84A6E">
        <w:rPr>
          <w:color w:val="FF0000"/>
          <w:sz w:val="20"/>
          <w:szCs w:val="20"/>
        </w:rPr>
        <w:t>there are four gas molecules on the left side and two on the right</w:t>
      </w:r>
    </w:p>
    <w:p w:rsidR="009725D5" w:rsidRPr="00E84A6E" w:rsidRDefault="009725D5" w:rsidP="00A410CB">
      <w:pPr>
        <w:pStyle w:val="ListParagraph"/>
        <w:numPr>
          <w:ilvl w:val="3"/>
          <w:numId w:val="272"/>
        </w:numPr>
        <w:rPr>
          <w:color w:val="FF0000"/>
          <w:sz w:val="20"/>
          <w:szCs w:val="20"/>
        </w:rPr>
      </w:pPr>
      <w:r w:rsidRPr="00E84A6E">
        <w:rPr>
          <w:color w:val="FF0000"/>
          <w:sz w:val="20"/>
          <w:szCs w:val="20"/>
        </w:rPr>
        <w:t>A similar effect is found when a solution in equilibrium is concentrated or diluted</w:t>
      </w:r>
    </w:p>
    <w:p w:rsidR="009725D5" w:rsidRPr="00E84A6E" w:rsidRDefault="009725D5" w:rsidP="00A410CB">
      <w:pPr>
        <w:pStyle w:val="ListParagraph"/>
        <w:numPr>
          <w:ilvl w:val="4"/>
          <w:numId w:val="272"/>
        </w:numPr>
        <w:rPr>
          <w:color w:val="FF0000"/>
          <w:sz w:val="20"/>
          <w:szCs w:val="20"/>
        </w:rPr>
      </w:pPr>
      <w:r w:rsidRPr="00E84A6E">
        <w:rPr>
          <w:color w:val="FF0000"/>
          <w:sz w:val="20"/>
          <w:szCs w:val="20"/>
        </w:rPr>
        <w:t>equilibrium shifts to the side with fewer moles when the solution is concentrated</w:t>
      </w:r>
    </w:p>
    <w:p w:rsidR="009725D5" w:rsidRPr="00E84A6E" w:rsidRDefault="009725D5" w:rsidP="00A410CB">
      <w:pPr>
        <w:pStyle w:val="ListParagraph"/>
        <w:numPr>
          <w:ilvl w:val="0"/>
          <w:numId w:val="272"/>
        </w:numPr>
        <w:rPr>
          <w:color w:val="FF0000"/>
          <w:sz w:val="20"/>
          <w:szCs w:val="20"/>
        </w:rPr>
      </w:pPr>
      <w:r w:rsidRPr="00E84A6E">
        <w:rPr>
          <w:color w:val="FF0000"/>
          <w:sz w:val="20"/>
          <w:szCs w:val="20"/>
        </w:rPr>
        <w:t>Notable exceptions</w:t>
      </w:r>
    </w:p>
    <w:p w:rsidR="009725D5" w:rsidRPr="00E84A6E" w:rsidRDefault="009725D5" w:rsidP="00A410CB">
      <w:pPr>
        <w:pStyle w:val="ListParagraph"/>
        <w:numPr>
          <w:ilvl w:val="1"/>
          <w:numId w:val="272"/>
        </w:numPr>
        <w:rPr>
          <w:color w:val="FF0000"/>
          <w:sz w:val="20"/>
          <w:szCs w:val="20"/>
        </w:rPr>
      </w:pPr>
      <w:r w:rsidRPr="00E84A6E">
        <w:rPr>
          <w:color w:val="FF0000"/>
          <w:sz w:val="20"/>
          <w:szCs w:val="20"/>
        </w:rPr>
        <w:t>Increase of pressure due to the addition of a nonreactive gas (no effect)</w:t>
      </w:r>
    </w:p>
    <w:p w:rsidR="009725D5" w:rsidRPr="00E84A6E" w:rsidRDefault="009725D5" w:rsidP="00A410CB">
      <w:pPr>
        <w:pStyle w:val="ListParagraph"/>
        <w:numPr>
          <w:ilvl w:val="1"/>
          <w:numId w:val="272"/>
        </w:numPr>
        <w:rPr>
          <w:color w:val="FF0000"/>
          <w:sz w:val="20"/>
          <w:szCs w:val="20"/>
        </w:rPr>
      </w:pPr>
      <w:r w:rsidRPr="00E84A6E">
        <w:rPr>
          <w:color w:val="FF0000"/>
          <w:sz w:val="20"/>
          <w:szCs w:val="20"/>
        </w:rPr>
        <w:t>For solvation reactions, the solubility of a salt generally increases with increasing temperature, even when the reaction is exothermic</w:t>
      </w:r>
    </w:p>
    <w:p w:rsidR="009725D5" w:rsidRPr="00E84A6E" w:rsidRDefault="009725D5" w:rsidP="009725D5">
      <w:pPr>
        <w:rPr>
          <w:color w:val="FF0000"/>
          <w:sz w:val="20"/>
          <w:szCs w:val="20"/>
        </w:rPr>
      </w:pPr>
    </w:p>
    <w:p w:rsidR="009725D5" w:rsidRPr="00E84A6E" w:rsidRDefault="009725D5" w:rsidP="009725D5">
      <w:pPr>
        <w:jc w:val="center"/>
        <w:rPr>
          <w:color w:val="FF0000"/>
          <w:sz w:val="20"/>
          <w:szCs w:val="20"/>
        </w:rPr>
      </w:pPr>
      <w:r w:rsidRPr="00E84A6E">
        <w:rPr>
          <w:noProof/>
          <w:color w:val="FF0000"/>
        </w:rPr>
        <w:drawing>
          <wp:inline distT="0" distB="0" distL="0" distR="0" wp14:anchorId="146F795B" wp14:editId="138F422C">
            <wp:extent cx="4765226" cy="4572411"/>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768721" cy="4575764"/>
                    </a:xfrm>
                    <a:prstGeom prst="rect">
                      <a:avLst/>
                    </a:prstGeom>
                  </pic:spPr>
                </pic:pic>
              </a:graphicData>
            </a:graphic>
          </wp:inline>
        </w:drawing>
      </w:r>
    </w:p>
    <w:p w:rsidR="009725D5" w:rsidRPr="00E84A6E" w:rsidRDefault="009725D5" w:rsidP="00A410CB">
      <w:pPr>
        <w:pStyle w:val="ListParagraph"/>
        <w:numPr>
          <w:ilvl w:val="1"/>
          <w:numId w:val="272"/>
        </w:numPr>
        <w:rPr>
          <w:color w:val="FF0000"/>
          <w:sz w:val="20"/>
          <w:szCs w:val="20"/>
        </w:rPr>
      </w:pPr>
    </w:p>
    <w:p w:rsidR="009725D5" w:rsidRDefault="009725D5" w:rsidP="00A410CB">
      <w:pPr>
        <w:pStyle w:val="ListParagraph"/>
        <w:numPr>
          <w:ilvl w:val="0"/>
          <w:numId w:val="272"/>
        </w:numPr>
      </w:pPr>
    </w:p>
    <w:p w:rsidR="00C07AA9" w:rsidRDefault="00C07AA9" w:rsidP="001074FB">
      <w:r>
        <w:t>Relationship of the equilibrium constant and ΔG°</w:t>
      </w:r>
    </w:p>
    <w:p w:rsidR="002215A5" w:rsidRPr="00643E83" w:rsidRDefault="002215A5" w:rsidP="002215A5">
      <w:pPr>
        <w:rPr>
          <w:color w:val="FF0000"/>
          <w:sz w:val="20"/>
          <w:szCs w:val="20"/>
        </w:rPr>
      </w:pPr>
      <w:r w:rsidRPr="00643E83">
        <w:rPr>
          <w:color w:val="FF0000"/>
          <w:sz w:val="20"/>
          <w:szCs w:val="20"/>
        </w:rPr>
        <w:t>Free Energy and Spontaneity</w:t>
      </w:r>
    </w:p>
    <w:p w:rsidR="002215A5" w:rsidRPr="00643E83" w:rsidRDefault="002215A5" w:rsidP="00A410CB">
      <w:pPr>
        <w:pStyle w:val="ListParagraph"/>
        <w:numPr>
          <w:ilvl w:val="0"/>
          <w:numId w:val="279"/>
        </w:numPr>
        <w:rPr>
          <w:color w:val="FF0000"/>
          <w:sz w:val="20"/>
          <w:szCs w:val="20"/>
        </w:rPr>
      </w:pPr>
      <w:r w:rsidRPr="00643E83">
        <w:rPr>
          <w:noProof/>
          <w:color w:val="FF0000"/>
        </w:rPr>
        <w:drawing>
          <wp:anchor distT="0" distB="0" distL="114300" distR="114300" simplePos="0" relativeHeight="251724800" behindDoc="1" locked="0" layoutInCell="1" allowOverlap="1" wp14:anchorId="04DA954D" wp14:editId="509E6065">
            <wp:simplePos x="0" y="0"/>
            <wp:positionH relativeFrom="column">
              <wp:posOffset>4858534</wp:posOffset>
            </wp:positionH>
            <wp:positionV relativeFrom="paragraph">
              <wp:posOffset>176568</wp:posOffset>
            </wp:positionV>
            <wp:extent cx="1504950" cy="36195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504950" cy="361950"/>
                    </a:xfrm>
                    <a:prstGeom prst="rect">
                      <a:avLst/>
                    </a:prstGeom>
                  </pic:spPr>
                </pic:pic>
              </a:graphicData>
            </a:graphic>
          </wp:anchor>
        </w:drawing>
      </w:r>
      <w:r w:rsidRPr="00643E83">
        <w:rPr>
          <w:color w:val="FF0000"/>
          <w:sz w:val="20"/>
          <w:szCs w:val="20"/>
        </w:rPr>
        <w:t xml:space="preserve">Spontaneity of a reaction under specific conditions can be predicted using the relationship between the equilibrium constant K and </w:t>
      </w:r>
      <w:r w:rsidRPr="00643E83">
        <w:rPr>
          <w:color w:val="FF0000"/>
          <w:sz w:val="20"/>
          <w:szCs w:val="20"/>
        </w:rPr>
        <w:sym w:font="Symbol" w:char="F044"/>
      </w:r>
      <w:r w:rsidRPr="00643E83">
        <w:rPr>
          <w:color w:val="FF0000"/>
          <w:sz w:val="20"/>
          <w:szCs w:val="20"/>
        </w:rPr>
        <w:t>G</w:t>
      </w:r>
    </w:p>
    <w:p w:rsidR="002215A5" w:rsidRPr="00643E83" w:rsidRDefault="002215A5" w:rsidP="00A410CB">
      <w:pPr>
        <w:pStyle w:val="ListParagraph"/>
        <w:numPr>
          <w:ilvl w:val="0"/>
          <w:numId w:val="279"/>
        </w:numPr>
        <w:rPr>
          <w:color w:val="FF0000"/>
          <w:sz w:val="20"/>
          <w:szCs w:val="20"/>
        </w:rPr>
      </w:pPr>
      <w:r w:rsidRPr="00643E83">
        <w:rPr>
          <w:color w:val="FF0000"/>
          <w:sz w:val="20"/>
          <w:szCs w:val="20"/>
        </w:rPr>
        <w:t xml:space="preserve">The difference between </w:t>
      </w: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and </w:t>
      </w:r>
      <w:r w:rsidRPr="00643E83">
        <w:rPr>
          <w:color w:val="FF0000"/>
          <w:sz w:val="20"/>
          <w:szCs w:val="20"/>
        </w:rPr>
        <w:sym w:font="Symbol" w:char="F044"/>
      </w:r>
      <w:r w:rsidRPr="00643E83">
        <w:rPr>
          <w:color w:val="FF0000"/>
          <w:sz w:val="20"/>
          <w:szCs w:val="20"/>
        </w:rPr>
        <w:t>G</w:t>
      </w:r>
    </w:p>
    <w:p w:rsidR="002215A5" w:rsidRPr="00643E83" w:rsidRDefault="002215A5" w:rsidP="00A410CB">
      <w:pPr>
        <w:pStyle w:val="ListParagraph"/>
        <w:numPr>
          <w:ilvl w:val="1"/>
          <w:numId w:val="279"/>
        </w:numPr>
        <w:rPr>
          <w:color w:val="FF0000"/>
          <w:sz w:val="20"/>
          <w:szCs w:val="20"/>
        </w:rPr>
      </w:pP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 under specific case of standard state conditions</w:t>
      </w:r>
    </w:p>
    <w:p w:rsidR="002215A5" w:rsidRPr="00643E83" w:rsidRDefault="002215A5" w:rsidP="00A410CB">
      <w:pPr>
        <w:pStyle w:val="ListParagraph"/>
        <w:numPr>
          <w:ilvl w:val="1"/>
          <w:numId w:val="279"/>
        </w:numPr>
        <w:rPr>
          <w:color w:val="FF0000"/>
          <w:sz w:val="20"/>
          <w:szCs w:val="20"/>
        </w:rPr>
      </w:pPr>
      <w:r w:rsidRPr="00643E83">
        <w:rPr>
          <w:noProof/>
          <w:color w:val="FF0000"/>
        </w:rPr>
        <w:lastRenderedPageBreak/>
        <w:drawing>
          <wp:anchor distT="0" distB="0" distL="114300" distR="114300" simplePos="0" relativeHeight="251723776" behindDoc="0" locked="0" layoutInCell="1" allowOverlap="1" wp14:anchorId="66E4F016" wp14:editId="77DB5D52">
            <wp:simplePos x="0" y="0"/>
            <wp:positionH relativeFrom="column">
              <wp:posOffset>797859</wp:posOffset>
            </wp:positionH>
            <wp:positionV relativeFrom="paragraph">
              <wp:posOffset>281716</wp:posOffset>
            </wp:positionV>
            <wp:extent cx="1733550" cy="352425"/>
            <wp:effectExtent l="0" t="0" r="0" b="9525"/>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733550" cy="352425"/>
                    </a:xfrm>
                    <a:prstGeom prst="rect">
                      <a:avLst/>
                    </a:prstGeom>
                  </pic:spPr>
                </pic:pic>
              </a:graphicData>
            </a:graphic>
          </wp:anchor>
        </w:drawing>
      </w:r>
      <w:r w:rsidRPr="00643E83">
        <w:rPr>
          <w:color w:val="FF0000"/>
          <w:sz w:val="20"/>
          <w:szCs w:val="20"/>
        </w:rPr>
        <w:sym w:font="Symbol" w:char="F044"/>
      </w:r>
      <w:r w:rsidRPr="00643E83">
        <w:rPr>
          <w:color w:val="FF0000"/>
          <w:sz w:val="20"/>
          <w:szCs w:val="20"/>
        </w:rPr>
        <w:t>G – far less specific, represents the energy change for any given reactions under any attainable conditions</w:t>
      </w:r>
    </w:p>
    <w:p w:rsidR="002215A5" w:rsidRPr="00643E83" w:rsidRDefault="002215A5" w:rsidP="002215A5">
      <w:pPr>
        <w:rPr>
          <w:color w:val="FF0000"/>
          <w:sz w:val="20"/>
          <w:szCs w:val="20"/>
        </w:rPr>
      </w:pPr>
    </w:p>
    <w:p w:rsidR="002215A5" w:rsidRPr="00643E83" w:rsidRDefault="002215A5" w:rsidP="00A410CB">
      <w:pPr>
        <w:pStyle w:val="ListParagraph"/>
        <w:numPr>
          <w:ilvl w:val="0"/>
          <w:numId w:val="279"/>
        </w:numPr>
        <w:rPr>
          <w:color w:val="FF0000"/>
          <w:sz w:val="20"/>
          <w:szCs w:val="20"/>
        </w:rPr>
      </w:pPr>
      <w:r w:rsidRPr="00643E83">
        <w:rPr>
          <w:color w:val="FF0000"/>
          <w:sz w:val="20"/>
          <w:szCs w:val="20"/>
        </w:rPr>
        <w:t xml:space="preserve">Relationship between K and </w:t>
      </w:r>
      <w:r w:rsidRPr="00643E83">
        <w:rPr>
          <w:color w:val="FF0000"/>
          <w:sz w:val="20"/>
          <w:szCs w:val="20"/>
        </w:rPr>
        <w:sym w:font="Symbol" w:char="F044"/>
      </w:r>
      <w:r w:rsidRPr="00643E83">
        <w:rPr>
          <w:color w:val="FF0000"/>
          <w:sz w:val="20"/>
          <w:szCs w:val="20"/>
        </w:rPr>
        <w:t>G:</w:t>
      </w:r>
    </w:p>
    <w:p w:rsidR="002215A5" w:rsidRPr="00643E83" w:rsidRDefault="002215A5" w:rsidP="00A410CB">
      <w:pPr>
        <w:pStyle w:val="ListParagraph"/>
        <w:numPr>
          <w:ilvl w:val="1"/>
          <w:numId w:val="279"/>
        </w:numPr>
        <w:rPr>
          <w:color w:val="FF0000"/>
          <w:sz w:val="20"/>
          <w:szCs w:val="20"/>
        </w:rPr>
      </w:pPr>
      <w:r w:rsidRPr="00643E83">
        <w:rPr>
          <w:color w:val="FF0000"/>
          <w:sz w:val="20"/>
          <w:szCs w:val="20"/>
        </w:rPr>
        <w:t xml:space="preserve">if K = 1, then </w:t>
      </w: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 0</w:t>
      </w:r>
    </w:p>
    <w:p w:rsidR="002215A5" w:rsidRPr="00643E83" w:rsidRDefault="002215A5" w:rsidP="00A410CB">
      <w:pPr>
        <w:pStyle w:val="ListParagraph"/>
        <w:numPr>
          <w:ilvl w:val="1"/>
          <w:numId w:val="279"/>
        </w:numPr>
        <w:rPr>
          <w:color w:val="FF0000"/>
          <w:sz w:val="20"/>
          <w:szCs w:val="20"/>
        </w:rPr>
      </w:pPr>
      <w:r w:rsidRPr="00643E83">
        <w:rPr>
          <w:color w:val="FF0000"/>
          <w:sz w:val="20"/>
          <w:szCs w:val="20"/>
        </w:rPr>
        <w:t xml:space="preserve">if K &gt; 1, then </w:t>
      </w: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&lt; 0 </w:t>
      </w:r>
    </w:p>
    <w:p w:rsidR="002215A5" w:rsidRPr="00643E83" w:rsidRDefault="002215A5" w:rsidP="00A410CB">
      <w:pPr>
        <w:pStyle w:val="ListParagraph"/>
        <w:numPr>
          <w:ilvl w:val="1"/>
          <w:numId w:val="279"/>
        </w:numPr>
        <w:rPr>
          <w:color w:val="FF0000"/>
          <w:sz w:val="20"/>
          <w:szCs w:val="20"/>
        </w:rPr>
      </w:pPr>
      <w:r w:rsidRPr="00643E83">
        <w:rPr>
          <w:color w:val="FF0000"/>
          <w:sz w:val="20"/>
          <w:szCs w:val="20"/>
        </w:rPr>
        <w:t xml:space="preserve">if K &lt; 1, then </w:t>
      </w: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&gt; 0</w:t>
      </w:r>
    </w:p>
    <w:p w:rsidR="002215A5" w:rsidRPr="00643E83" w:rsidRDefault="002215A5" w:rsidP="00A410CB">
      <w:pPr>
        <w:pStyle w:val="ListParagraph"/>
        <w:numPr>
          <w:ilvl w:val="2"/>
          <w:numId w:val="279"/>
        </w:numPr>
        <w:rPr>
          <w:color w:val="FF0000"/>
          <w:sz w:val="20"/>
          <w:szCs w:val="20"/>
        </w:rPr>
      </w:pPr>
      <w:r w:rsidRPr="00643E83">
        <w:rPr>
          <w:color w:val="FF0000"/>
          <w:sz w:val="20"/>
          <w:szCs w:val="20"/>
        </w:rPr>
        <w:t>This does not mean that a reaction is always spontaneous if it has an equilibrium constant greater than one</w:t>
      </w:r>
    </w:p>
    <w:p w:rsidR="002215A5" w:rsidRPr="00643E83" w:rsidRDefault="002215A5" w:rsidP="00A410CB">
      <w:pPr>
        <w:pStyle w:val="ListParagraph"/>
        <w:numPr>
          <w:ilvl w:val="3"/>
          <w:numId w:val="279"/>
        </w:numPr>
        <w:rPr>
          <w:color w:val="FF0000"/>
          <w:sz w:val="20"/>
          <w:szCs w:val="20"/>
        </w:rPr>
      </w:pPr>
      <w:r w:rsidRPr="00643E83">
        <w:rPr>
          <w:color w:val="FF0000"/>
          <w:sz w:val="20"/>
          <w:szCs w:val="20"/>
        </w:rPr>
        <w:t>spontaneity of a reaction depends on starting concentrations of products and reactants</w:t>
      </w:r>
    </w:p>
    <w:p w:rsidR="002215A5" w:rsidRDefault="002215A5" w:rsidP="00A410CB">
      <w:pPr>
        <w:pStyle w:val="ListParagraph"/>
        <w:numPr>
          <w:ilvl w:val="2"/>
          <w:numId w:val="279"/>
        </w:numPr>
        <w:rPr>
          <w:color w:val="FF0000"/>
          <w:sz w:val="20"/>
          <w:szCs w:val="20"/>
        </w:rPr>
      </w:pPr>
      <w:r w:rsidRPr="00643E83">
        <w:rPr>
          <w:color w:val="FF0000"/>
          <w:sz w:val="20"/>
          <w:szCs w:val="20"/>
        </w:rPr>
        <w:t xml:space="preserve">The relationship between K and </w:t>
      </w:r>
      <w:r w:rsidRPr="00643E83">
        <w:rPr>
          <w:color w:val="FF0000"/>
          <w:sz w:val="20"/>
          <w:szCs w:val="20"/>
        </w:rPr>
        <w:sym w:font="Symbol" w:char="F044"/>
      </w:r>
      <w:r w:rsidRPr="00643E83">
        <w:rPr>
          <w:color w:val="FF0000"/>
          <w:sz w:val="20"/>
          <w:szCs w:val="20"/>
        </w:rPr>
        <w:t>G</w:t>
      </w:r>
      <w:r w:rsidRPr="00643E83">
        <w:rPr>
          <w:color w:val="FF0000"/>
          <w:sz w:val="20"/>
          <w:szCs w:val="20"/>
          <w:vertAlign w:val="superscript"/>
        </w:rPr>
        <w:t>o</w:t>
      </w:r>
      <w:r w:rsidRPr="00643E83">
        <w:rPr>
          <w:color w:val="FF0000"/>
          <w:sz w:val="20"/>
          <w:szCs w:val="20"/>
        </w:rPr>
        <w:t xml:space="preserve"> does say that if a reaction has an equilibrium constant greater than one, the reaction is spontaneous at the temperature used to derive that particular equilibrium constant and standard state</w:t>
      </w:r>
    </w:p>
    <w:p w:rsidR="00CC2888" w:rsidRPr="00CC2888" w:rsidRDefault="00CC2888" w:rsidP="00CC2888">
      <w:pPr>
        <w:rPr>
          <w:color w:val="FF0000"/>
          <w:sz w:val="20"/>
          <w:szCs w:val="20"/>
        </w:rPr>
      </w:pPr>
      <w:r>
        <w:rPr>
          <w:noProof/>
        </w:rPr>
        <w:drawing>
          <wp:inline distT="0" distB="0" distL="0" distR="0" wp14:anchorId="13C7926E" wp14:editId="19B3E6C1">
            <wp:extent cx="2990850" cy="438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990850" cy="438150"/>
                    </a:xfrm>
                    <a:prstGeom prst="rect">
                      <a:avLst/>
                    </a:prstGeom>
                  </pic:spPr>
                </pic:pic>
              </a:graphicData>
            </a:graphic>
          </wp:inline>
        </w:drawing>
      </w:r>
    </w:p>
    <w:p w:rsidR="002215A5" w:rsidRPr="001074FB" w:rsidRDefault="002215A5" w:rsidP="001074FB">
      <w:pPr>
        <w:rPr>
          <w:szCs w:val="20"/>
        </w:rPr>
      </w:pPr>
    </w:p>
    <w:sectPr w:rsidR="002215A5" w:rsidRPr="001074FB" w:rsidSect="00F71DA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E39AB"/>
    <w:multiLevelType w:val="hybridMultilevel"/>
    <w:tmpl w:val="782A6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1E1C96"/>
    <w:multiLevelType w:val="hybridMultilevel"/>
    <w:tmpl w:val="D0503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637B68"/>
    <w:multiLevelType w:val="hybridMultilevel"/>
    <w:tmpl w:val="40B604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B6647D"/>
    <w:multiLevelType w:val="hybridMultilevel"/>
    <w:tmpl w:val="9A78898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FE4D96"/>
    <w:multiLevelType w:val="hybridMultilevel"/>
    <w:tmpl w:val="858600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39016C"/>
    <w:multiLevelType w:val="multilevel"/>
    <w:tmpl w:val="96A0F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BB00BD"/>
    <w:multiLevelType w:val="hybridMultilevel"/>
    <w:tmpl w:val="FD4A8E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0A3D4A"/>
    <w:multiLevelType w:val="hybridMultilevel"/>
    <w:tmpl w:val="1AD4A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8D6149"/>
    <w:multiLevelType w:val="hybridMultilevel"/>
    <w:tmpl w:val="E54896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067B5C"/>
    <w:multiLevelType w:val="hybridMultilevel"/>
    <w:tmpl w:val="81BA2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2F40B3"/>
    <w:multiLevelType w:val="hybridMultilevel"/>
    <w:tmpl w:val="0FD00B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3937AC"/>
    <w:multiLevelType w:val="hybridMultilevel"/>
    <w:tmpl w:val="26807D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CF1A6A"/>
    <w:multiLevelType w:val="hybridMultilevel"/>
    <w:tmpl w:val="F4E0CB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CF23D5"/>
    <w:multiLevelType w:val="hybridMultilevel"/>
    <w:tmpl w:val="C78A7D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7F0F3F"/>
    <w:multiLevelType w:val="hybridMultilevel"/>
    <w:tmpl w:val="5FACA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CD3F06"/>
    <w:multiLevelType w:val="hybridMultilevel"/>
    <w:tmpl w:val="1114A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1A3375"/>
    <w:multiLevelType w:val="hybridMultilevel"/>
    <w:tmpl w:val="911C75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8B2A5A"/>
    <w:multiLevelType w:val="hybridMultilevel"/>
    <w:tmpl w:val="9B94EC3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B92268"/>
    <w:multiLevelType w:val="hybridMultilevel"/>
    <w:tmpl w:val="340C16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6C01EE4"/>
    <w:multiLevelType w:val="hybridMultilevel"/>
    <w:tmpl w:val="8864C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6D24BE1"/>
    <w:multiLevelType w:val="hybridMultilevel"/>
    <w:tmpl w:val="71B245B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3B1F87"/>
    <w:multiLevelType w:val="hybridMultilevel"/>
    <w:tmpl w:val="8382B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7A44C8F"/>
    <w:multiLevelType w:val="hybridMultilevel"/>
    <w:tmpl w:val="C1568D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CD796B"/>
    <w:multiLevelType w:val="hybridMultilevel"/>
    <w:tmpl w:val="BD1EC7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7EA3CD3"/>
    <w:multiLevelType w:val="hybridMultilevel"/>
    <w:tmpl w:val="636EE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9E00C13"/>
    <w:multiLevelType w:val="hybridMultilevel"/>
    <w:tmpl w:val="B7DC0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A337C63"/>
    <w:multiLevelType w:val="hybridMultilevel"/>
    <w:tmpl w:val="7F00B8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A476806"/>
    <w:multiLevelType w:val="hybridMultilevel"/>
    <w:tmpl w:val="FDE4A5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FC1B13"/>
    <w:multiLevelType w:val="hybridMultilevel"/>
    <w:tmpl w:val="970AC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074A9C"/>
    <w:multiLevelType w:val="hybridMultilevel"/>
    <w:tmpl w:val="0EFE7D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335748"/>
    <w:multiLevelType w:val="hybridMultilevel"/>
    <w:tmpl w:val="EFA8C37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A67109"/>
    <w:multiLevelType w:val="hybridMultilevel"/>
    <w:tmpl w:val="C30C3BD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E8649B"/>
    <w:multiLevelType w:val="hybridMultilevel"/>
    <w:tmpl w:val="88DAA6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D1642AB"/>
    <w:multiLevelType w:val="hybridMultilevel"/>
    <w:tmpl w:val="49FA8B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760B7B"/>
    <w:multiLevelType w:val="hybridMultilevel"/>
    <w:tmpl w:val="57D61E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DF36628"/>
    <w:multiLevelType w:val="hybridMultilevel"/>
    <w:tmpl w:val="C87A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9A6594"/>
    <w:multiLevelType w:val="hybridMultilevel"/>
    <w:tmpl w:val="63C85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B72EC7"/>
    <w:multiLevelType w:val="hybridMultilevel"/>
    <w:tmpl w:val="EEA6E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EF50767"/>
    <w:multiLevelType w:val="hybridMultilevel"/>
    <w:tmpl w:val="4FDE877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FA13349"/>
    <w:multiLevelType w:val="hybridMultilevel"/>
    <w:tmpl w:val="7116EA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FBB3BBC"/>
    <w:multiLevelType w:val="hybridMultilevel"/>
    <w:tmpl w:val="B8041F9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032125C"/>
    <w:multiLevelType w:val="hybridMultilevel"/>
    <w:tmpl w:val="25989A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05A7159"/>
    <w:multiLevelType w:val="hybridMultilevel"/>
    <w:tmpl w:val="490CB9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05E22DC"/>
    <w:multiLevelType w:val="hybridMultilevel"/>
    <w:tmpl w:val="F870A8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0786E9F"/>
    <w:multiLevelType w:val="hybridMultilevel"/>
    <w:tmpl w:val="3FA63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07B5F79"/>
    <w:multiLevelType w:val="hybridMultilevel"/>
    <w:tmpl w:val="EDEC3E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1175DEF"/>
    <w:multiLevelType w:val="hybridMultilevel"/>
    <w:tmpl w:val="B8669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1DB3360"/>
    <w:multiLevelType w:val="hybridMultilevel"/>
    <w:tmpl w:val="2B026A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1F469D8"/>
    <w:multiLevelType w:val="hybridMultilevel"/>
    <w:tmpl w:val="BDAC222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2D22B24"/>
    <w:multiLevelType w:val="hybridMultilevel"/>
    <w:tmpl w:val="9F1EEA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317184C"/>
    <w:multiLevelType w:val="hybridMultilevel"/>
    <w:tmpl w:val="AEA8D8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33D4AC8"/>
    <w:multiLevelType w:val="hybridMultilevel"/>
    <w:tmpl w:val="4ADA1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35F5C44"/>
    <w:multiLevelType w:val="hybridMultilevel"/>
    <w:tmpl w:val="C79095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3FE3290"/>
    <w:multiLevelType w:val="hybridMultilevel"/>
    <w:tmpl w:val="0BB219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43E4ADF"/>
    <w:multiLevelType w:val="hybridMultilevel"/>
    <w:tmpl w:val="339C6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4A23475"/>
    <w:multiLevelType w:val="hybridMultilevel"/>
    <w:tmpl w:val="6ECE76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5296848"/>
    <w:multiLevelType w:val="hybridMultilevel"/>
    <w:tmpl w:val="A85096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598142D"/>
    <w:multiLevelType w:val="hybridMultilevel"/>
    <w:tmpl w:val="7AC082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6113286"/>
    <w:multiLevelType w:val="hybridMultilevel"/>
    <w:tmpl w:val="15EEC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6491C2A"/>
    <w:multiLevelType w:val="hybridMultilevel"/>
    <w:tmpl w:val="3434F7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6DA54E3"/>
    <w:multiLevelType w:val="hybridMultilevel"/>
    <w:tmpl w:val="7D269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6EB5880"/>
    <w:multiLevelType w:val="hybridMultilevel"/>
    <w:tmpl w:val="D7B608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7670D76"/>
    <w:multiLevelType w:val="hybridMultilevel"/>
    <w:tmpl w:val="20A604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7781A68"/>
    <w:multiLevelType w:val="hybridMultilevel"/>
    <w:tmpl w:val="9E6E63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83F62DB"/>
    <w:multiLevelType w:val="hybridMultilevel"/>
    <w:tmpl w:val="951277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96A2E51"/>
    <w:multiLevelType w:val="hybridMultilevel"/>
    <w:tmpl w:val="D83E51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9906C35"/>
    <w:multiLevelType w:val="hybridMultilevel"/>
    <w:tmpl w:val="D1DC9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9DD7C1C"/>
    <w:multiLevelType w:val="hybridMultilevel"/>
    <w:tmpl w:val="1E6A23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B2758C5"/>
    <w:multiLevelType w:val="hybridMultilevel"/>
    <w:tmpl w:val="83AA87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B4D1638"/>
    <w:multiLevelType w:val="hybridMultilevel"/>
    <w:tmpl w:val="0DFE17C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B942339"/>
    <w:multiLevelType w:val="hybridMultilevel"/>
    <w:tmpl w:val="D36439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C37139F"/>
    <w:multiLevelType w:val="hybridMultilevel"/>
    <w:tmpl w:val="031A40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C9238E9"/>
    <w:multiLevelType w:val="hybridMultilevel"/>
    <w:tmpl w:val="22628F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CD376D1"/>
    <w:multiLevelType w:val="hybridMultilevel"/>
    <w:tmpl w:val="10EA34B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D7D07C0"/>
    <w:multiLevelType w:val="multilevel"/>
    <w:tmpl w:val="1B640E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D9D5766"/>
    <w:multiLevelType w:val="hybridMultilevel"/>
    <w:tmpl w:val="6750C8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D9E5CA4"/>
    <w:multiLevelType w:val="hybridMultilevel"/>
    <w:tmpl w:val="B85E7F4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DDE72B8"/>
    <w:multiLevelType w:val="hybridMultilevel"/>
    <w:tmpl w:val="9F864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E457B04"/>
    <w:multiLevelType w:val="hybridMultilevel"/>
    <w:tmpl w:val="51743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E5E450D"/>
    <w:multiLevelType w:val="hybridMultilevel"/>
    <w:tmpl w:val="9454F4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1EAD11B8"/>
    <w:multiLevelType w:val="hybridMultilevel"/>
    <w:tmpl w:val="0C30ED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EE43EE5"/>
    <w:multiLevelType w:val="hybridMultilevel"/>
    <w:tmpl w:val="3566D5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F4A13A7"/>
    <w:multiLevelType w:val="hybridMultilevel"/>
    <w:tmpl w:val="465A5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1FC03B6E"/>
    <w:multiLevelType w:val="hybridMultilevel"/>
    <w:tmpl w:val="74C2BF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FE37959"/>
    <w:multiLevelType w:val="hybridMultilevel"/>
    <w:tmpl w:val="74F43E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FF00151"/>
    <w:multiLevelType w:val="hybridMultilevel"/>
    <w:tmpl w:val="64D0EB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1C4208A"/>
    <w:multiLevelType w:val="hybridMultilevel"/>
    <w:tmpl w:val="2A8493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2472BAD"/>
    <w:multiLevelType w:val="hybridMultilevel"/>
    <w:tmpl w:val="8DBCD6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2857E7B"/>
    <w:multiLevelType w:val="hybridMultilevel"/>
    <w:tmpl w:val="0352D8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2D61844"/>
    <w:multiLevelType w:val="hybridMultilevel"/>
    <w:tmpl w:val="561CD3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3541190"/>
    <w:multiLevelType w:val="hybridMultilevel"/>
    <w:tmpl w:val="EFA63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3B2230A"/>
    <w:multiLevelType w:val="hybridMultilevel"/>
    <w:tmpl w:val="5D96A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3E54722"/>
    <w:multiLevelType w:val="hybridMultilevel"/>
    <w:tmpl w:val="EFC62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49F2C04"/>
    <w:multiLevelType w:val="hybridMultilevel"/>
    <w:tmpl w:val="B164DA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4BE394F"/>
    <w:multiLevelType w:val="hybridMultilevel"/>
    <w:tmpl w:val="BFFA6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512656D"/>
    <w:multiLevelType w:val="hybridMultilevel"/>
    <w:tmpl w:val="C6A4FF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55C789B"/>
    <w:multiLevelType w:val="hybridMultilevel"/>
    <w:tmpl w:val="8F62474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5835531"/>
    <w:multiLevelType w:val="hybridMultilevel"/>
    <w:tmpl w:val="F0E88B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5962AFA"/>
    <w:multiLevelType w:val="hybridMultilevel"/>
    <w:tmpl w:val="FF7A83A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5B54405"/>
    <w:multiLevelType w:val="hybridMultilevel"/>
    <w:tmpl w:val="71CAB0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5C9556E"/>
    <w:multiLevelType w:val="hybridMultilevel"/>
    <w:tmpl w:val="2F507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60130C7"/>
    <w:multiLevelType w:val="multilevel"/>
    <w:tmpl w:val="22CC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260A7AF8"/>
    <w:multiLevelType w:val="hybridMultilevel"/>
    <w:tmpl w:val="896695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6ED0CA7"/>
    <w:multiLevelType w:val="hybridMultilevel"/>
    <w:tmpl w:val="1D243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70242BC"/>
    <w:multiLevelType w:val="hybridMultilevel"/>
    <w:tmpl w:val="F18AC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7436EEB"/>
    <w:multiLevelType w:val="hybridMultilevel"/>
    <w:tmpl w:val="0BEE23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75F2C7A"/>
    <w:multiLevelType w:val="hybridMultilevel"/>
    <w:tmpl w:val="80407F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85E4E9B"/>
    <w:multiLevelType w:val="hybridMultilevel"/>
    <w:tmpl w:val="87F42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8737A9A"/>
    <w:multiLevelType w:val="hybridMultilevel"/>
    <w:tmpl w:val="525854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8865ECC"/>
    <w:multiLevelType w:val="hybridMultilevel"/>
    <w:tmpl w:val="E3CA4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8CF4575"/>
    <w:multiLevelType w:val="hybridMultilevel"/>
    <w:tmpl w:val="C172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985192A"/>
    <w:multiLevelType w:val="hybridMultilevel"/>
    <w:tmpl w:val="2DBAA7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990434B"/>
    <w:multiLevelType w:val="hybridMultilevel"/>
    <w:tmpl w:val="C8B8C6B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9C63B08"/>
    <w:multiLevelType w:val="hybridMultilevel"/>
    <w:tmpl w:val="A3489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A400930"/>
    <w:multiLevelType w:val="hybridMultilevel"/>
    <w:tmpl w:val="498AC7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A7A4DC9"/>
    <w:multiLevelType w:val="hybridMultilevel"/>
    <w:tmpl w:val="BA4454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A873F5C"/>
    <w:multiLevelType w:val="hybridMultilevel"/>
    <w:tmpl w:val="632290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A9551B7"/>
    <w:multiLevelType w:val="multilevel"/>
    <w:tmpl w:val="613C9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2B3C67FA"/>
    <w:multiLevelType w:val="hybridMultilevel"/>
    <w:tmpl w:val="621097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B627963"/>
    <w:multiLevelType w:val="hybridMultilevel"/>
    <w:tmpl w:val="60343E9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2B9D4EF3"/>
    <w:multiLevelType w:val="multilevel"/>
    <w:tmpl w:val="3230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2BE77675"/>
    <w:multiLevelType w:val="hybridMultilevel"/>
    <w:tmpl w:val="5E426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BF22FFE"/>
    <w:multiLevelType w:val="hybridMultilevel"/>
    <w:tmpl w:val="28D4AB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C0462D3"/>
    <w:multiLevelType w:val="hybridMultilevel"/>
    <w:tmpl w:val="F39E7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2DE20137"/>
    <w:multiLevelType w:val="hybridMultilevel"/>
    <w:tmpl w:val="6C7AD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2E275C1B"/>
    <w:multiLevelType w:val="hybridMultilevel"/>
    <w:tmpl w:val="748EFB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F700882"/>
    <w:multiLevelType w:val="hybridMultilevel"/>
    <w:tmpl w:val="764E17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01C6B38"/>
    <w:multiLevelType w:val="hybridMultilevel"/>
    <w:tmpl w:val="0408067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0461F3E"/>
    <w:multiLevelType w:val="hybridMultilevel"/>
    <w:tmpl w:val="675CBF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07405E5"/>
    <w:multiLevelType w:val="hybridMultilevel"/>
    <w:tmpl w:val="C3761D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10B3932"/>
    <w:multiLevelType w:val="hybridMultilevel"/>
    <w:tmpl w:val="CF28BE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13B5E8D"/>
    <w:multiLevelType w:val="hybridMultilevel"/>
    <w:tmpl w:val="B8C277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13D280F"/>
    <w:multiLevelType w:val="hybridMultilevel"/>
    <w:tmpl w:val="028C06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288531D"/>
    <w:multiLevelType w:val="hybridMultilevel"/>
    <w:tmpl w:val="9FB68C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3C13E36"/>
    <w:multiLevelType w:val="hybridMultilevel"/>
    <w:tmpl w:val="B0B0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45C6DCC"/>
    <w:multiLevelType w:val="hybridMultilevel"/>
    <w:tmpl w:val="8CECBE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55966E1"/>
    <w:multiLevelType w:val="hybridMultilevel"/>
    <w:tmpl w:val="B456CB7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583225D"/>
    <w:multiLevelType w:val="hybridMultilevel"/>
    <w:tmpl w:val="0AEC6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6410E6E"/>
    <w:multiLevelType w:val="hybridMultilevel"/>
    <w:tmpl w:val="E558FB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85968D7"/>
    <w:multiLevelType w:val="hybridMultilevel"/>
    <w:tmpl w:val="77241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9361209"/>
    <w:multiLevelType w:val="hybridMultilevel"/>
    <w:tmpl w:val="0808613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9A66374"/>
    <w:multiLevelType w:val="hybridMultilevel"/>
    <w:tmpl w:val="2AEE52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9F76797"/>
    <w:multiLevelType w:val="hybridMultilevel"/>
    <w:tmpl w:val="94EE0D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A050292"/>
    <w:multiLevelType w:val="hybridMultilevel"/>
    <w:tmpl w:val="77CC5F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A451A0C"/>
    <w:multiLevelType w:val="hybridMultilevel"/>
    <w:tmpl w:val="D2DC00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A6B64A1"/>
    <w:multiLevelType w:val="hybridMultilevel"/>
    <w:tmpl w:val="5E4CEC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B2239A3"/>
    <w:multiLevelType w:val="hybridMultilevel"/>
    <w:tmpl w:val="9F26E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B5C0556"/>
    <w:multiLevelType w:val="hybridMultilevel"/>
    <w:tmpl w:val="34143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B957259"/>
    <w:multiLevelType w:val="hybridMultilevel"/>
    <w:tmpl w:val="062C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BA15B22"/>
    <w:multiLevelType w:val="hybridMultilevel"/>
    <w:tmpl w:val="BFA485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BB72766"/>
    <w:multiLevelType w:val="hybridMultilevel"/>
    <w:tmpl w:val="3BE668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BE20051"/>
    <w:multiLevelType w:val="hybridMultilevel"/>
    <w:tmpl w:val="AF281C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C98576A"/>
    <w:multiLevelType w:val="hybridMultilevel"/>
    <w:tmpl w:val="7C1E2B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CA67DDD"/>
    <w:multiLevelType w:val="hybridMultilevel"/>
    <w:tmpl w:val="B7ACE9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D9428E8"/>
    <w:multiLevelType w:val="hybridMultilevel"/>
    <w:tmpl w:val="0CBABE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EB619E8"/>
    <w:multiLevelType w:val="hybridMultilevel"/>
    <w:tmpl w:val="0FBACE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FBA1004"/>
    <w:multiLevelType w:val="hybridMultilevel"/>
    <w:tmpl w:val="14623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0357D14"/>
    <w:multiLevelType w:val="hybridMultilevel"/>
    <w:tmpl w:val="9036FC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0A65248"/>
    <w:multiLevelType w:val="hybridMultilevel"/>
    <w:tmpl w:val="98AA39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11035A3"/>
    <w:multiLevelType w:val="hybridMultilevel"/>
    <w:tmpl w:val="EECC94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14E008F"/>
    <w:multiLevelType w:val="hybridMultilevel"/>
    <w:tmpl w:val="2C82F4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20D1F07"/>
    <w:multiLevelType w:val="hybridMultilevel"/>
    <w:tmpl w:val="D3E235F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2975560"/>
    <w:multiLevelType w:val="hybridMultilevel"/>
    <w:tmpl w:val="F6966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327687C"/>
    <w:multiLevelType w:val="hybridMultilevel"/>
    <w:tmpl w:val="55E6E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48D1FA5"/>
    <w:multiLevelType w:val="hybridMultilevel"/>
    <w:tmpl w:val="48CC3F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48D2649"/>
    <w:multiLevelType w:val="hybridMultilevel"/>
    <w:tmpl w:val="CD720C2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493705A"/>
    <w:multiLevelType w:val="hybridMultilevel"/>
    <w:tmpl w:val="18F4B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49B21EE"/>
    <w:multiLevelType w:val="hybridMultilevel"/>
    <w:tmpl w:val="BDC6EA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4AB10DB"/>
    <w:multiLevelType w:val="hybridMultilevel"/>
    <w:tmpl w:val="9BF81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4B93C27"/>
    <w:multiLevelType w:val="hybridMultilevel"/>
    <w:tmpl w:val="E92AA2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5231CB3"/>
    <w:multiLevelType w:val="hybridMultilevel"/>
    <w:tmpl w:val="061C9E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5BB6944"/>
    <w:multiLevelType w:val="hybridMultilevel"/>
    <w:tmpl w:val="44865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61C6F9B"/>
    <w:multiLevelType w:val="hybridMultilevel"/>
    <w:tmpl w:val="A600EB7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62B146A"/>
    <w:multiLevelType w:val="hybridMultilevel"/>
    <w:tmpl w:val="A6A48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6894135"/>
    <w:multiLevelType w:val="hybridMultilevel"/>
    <w:tmpl w:val="AC9C8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698016D"/>
    <w:multiLevelType w:val="hybridMultilevel"/>
    <w:tmpl w:val="D134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6B84247"/>
    <w:multiLevelType w:val="hybridMultilevel"/>
    <w:tmpl w:val="81D40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7D44ADB"/>
    <w:multiLevelType w:val="hybridMultilevel"/>
    <w:tmpl w:val="CF6C08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8837C2B"/>
    <w:multiLevelType w:val="hybridMultilevel"/>
    <w:tmpl w:val="91CE1A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8E65240"/>
    <w:multiLevelType w:val="hybridMultilevel"/>
    <w:tmpl w:val="577EF8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49161598"/>
    <w:multiLevelType w:val="hybridMultilevel"/>
    <w:tmpl w:val="EC8EBE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9A1774F"/>
    <w:multiLevelType w:val="hybridMultilevel"/>
    <w:tmpl w:val="CB946EE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4A804394"/>
    <w:multiLevelType w:val="hybridMultilevel"/>
    <w:tmpl w:val="6CC4F7A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AF9652B"/>
    <w:multiLevelType w:val="hybridMultilevel"/>
    <w:tmpl w:val="E982A3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B094BC1"/>
    <w:multiLevelType w:val="hybridMultilevel"/>
    <w:tmpl w:val="C3E858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B193C79"/>
    <w:multiLevelType w:val="hybridMultilevel"/>
    <w:tmpl w:val="75C482C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B350802"/>
    <w:multiLevelType w:val="hybridMultilevel"/>
    <w:tmpl w:val="DE4C94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C797A6A"/>
    <w:multiLevelType w:val="hybridMultilevel"/>
    <w:tmpl w:val="F39AF0F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4C8B3CE6"/>
    <w:multiLevelType w:val="hybridMultilevel"/>
    <w:tmpl w:val="29C276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CA50CA0"/>
    <w:multiLevelType w:val="hybridMultilevel"/>
    <w:tmpl w:val="2A3A5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4DBA1B10"/>
    <w:multiLevelType w:val="hybridMultilevel"/>
    <w:tmpl w:val="FC366C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4E027AB3"/>
    <w:multiLevelType w:val="hybridMultilevel"/>
    <w:tmpl w:val="D2FC9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E65389C"/>
    <w:multiLevelType w:val="hybridMultilevel"/>
    <w:tmpl w:val="DC322EC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4E670526"/>
    <w:multiLevelType w:val="hybridMultilevel"/>
    <w:tmpl w:val="5A4CAB7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E7F2936"/>
    <w:multiLevelType w:val="hybridMultilevel"/>
    <w:tmpl w:val="5E7E5DC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EB415E5"/>
    <w:multiLevelType w:val="hybridMultilevel"/>
    <w:tmpl w:val="60DE98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F1D4E31"/>
    <w:multiLevelType w:val="hybridMultilevel"/>
    <w:tmpl w:val="CD50FB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4FAD5418"/>
    <w:multiLevelType w:val="hybridMultilevel"/>
    <w:tmpl w:val="5CD6163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0B573F1"/>
    <w:multiLevelType w:val="hybridMultilevel"/>
    <w:tmpl w:val="6FB25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0E514B3"/>
    <w:multiLevelType w:val="hybridMultilevel"/>
    <w:tmpl w:val="B91A934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1451CE4"/>
    <w:multiLevelType w:val="hybridMultilevel"/>
    <w:tmpl w:val="AF54B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180733B"/>
    <w:multiLevelType w:val="hybridMultilevel"/>
    <w:tmpl w:val="BE7042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1B30D9A"/>
    <w:multiLevelType w:val="hybridMultilevel"/>
    <w:tmpl w:val="DD2EDA2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2600414"/>
    <w:multiLevelType w:val="hybridMultilevel"/>
    <w:tmpl w:val="4A58A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2C34F8E"/>
    <w:multiLevelType w:val="hybridMultilevel"/>
    <w:tmpl w:val="7D0CDC2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2E84B51"/>
    <w:multiLevelType w:val="hybridMultilevel"/>
    <w:tmpl w:val="706EC6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362109D"/>
    <w:multiLevelType w:val="hybridMultilevel"/>
    <w:tmpl w:val="156C3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49642D1"/>
    <w:multiLevelType w:val="hybridMultilevel"/>
    <w:tmpl w:val="0A247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4A15B45"/>
    <w:multiLevelType w:val="hybridMultilevel"/>
    <w:tmpl w:val="76E007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53D3BAB"/>
    <w:multiLevelType w:val="hybridMultilevel"/>
    <w:tmpl w:val="C24EA30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569D7A17"/>
    <w:multiLevelType w:val="hybridMultilevel"/>
    <w:tmpl w:val="4F3620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7923C1B"/>
    <w:multiLevelType w:val="hybridMultilevel"/>
    <w:tmpl w:val="0AF22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57C3147C"/>
    <w:multiLevelType w:val="hybridMultilevel"/>
    <w:tmpl w:val="251281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57EE1194"/>
    <w:multiLevelType w:val="hybridMultilevel"/>
    <w:tmpl w:val="10F27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86E459B"/>
    <w:multiLevelType w:val="hybridMultilevel"/>
    <w:tmpl w:val="3E5CD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9183AD9"/>
    <w:multiLevelType w:val="hybridMultilevel"/>
    <w:tmpl w:val="9EFC912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92068CC"/>
    <w:multiLevelType w:val="multilevel"/>
    <w:tmpl w:val="5BAE85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59A43B8A"/>
    <w:multiLevelType w:val="hybridMultilevel"/>
    <w:tmpl w:val="9BF8F8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5A320AAF"/>
    <w:multiLevelType w:val="hybridMultilevel"/>
    <w:tmpl w:val="3C1EC3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5A8E5128"/>
    <w:multiLevelType w:val="hybridMultilevel"/>
    <w:tmpl w:val="850A75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5A967A90"/>
    <w:multiLevelType w:val="hybridMultilevel"/>
    <w:tmpl w:val="7EF05A6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ADC7127"/>
    <w:multiLevelType w:val="hybridMultilevel"/>
    <w:tmpl w:val="C6A075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CBE1E25"/>
    <w:multiLevelType w:val="hybridMultilevel"/>
    <w:tmpl w:val="A8B83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CD119DB"/>
    <w:multiLevelType w:val="hybridMultilevel"/>
    <w:tmpl w:val="42F043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DC634C8"/>
    <w:multiLevelType w:val="hybridMultilevel"/>
    <w:tmpl w:val="380EC4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5EEC4BD1"/>
    <w:multiLevelType w:val="hybridMultilevel"/>
    <w:tmpl w:val="D14035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5F7C6A70"/>
    <w:multiLevelType w:val="hybridMultilevel"/>
    <w:tmpl w:val="3012793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FB16257"/>
    <w:multiLevelType w:val="hybridMultilevel"/>
    <w:tmpl w:val="47EA47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FB85F53"/>
    <w:multiLevelType w:val="hybridMultilevel"/>
    <w:tmpl w:val="68C017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0FC5BBE"/>
    <w:multiLevelType w:val="hybridMultilevel"/>
    <w:tmpl w:val="C9E4E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15A0F4F"/>
    <w:multiLevelType w:val="hybridMultilevel"/>
    <w:tmpl w:val="104EC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2065490"/>
    <w:multiLevelType w:val="hybridMultilevel"/>
    <w:tmpl w:val="5A528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22E46CC"/>
    <w:multiLevelType w:val="hybridMultilevel"/>
    <w:tmpl w:val="86B6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25107FB"/>
    <w:multiLevelType w:val="hybridMultilevel"/>
    <w:tmpl w:val="97700B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2871E62"/>
    <w:multiLevelType w:val="hybridMultilevel"/>
    <w:tmpl w:val="908E41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2D67342"/>
    <w:multiLevelType w:val="hybridMultilevel"/>
    <w:tmpl w:val="D98A3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3CD6930"/>
    <w:multiLevelType w:val="hybridMultilevel"/>
    <w:tmpl w:val="2DC673F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4A00DA6"/>
    <w:multiLevelType w:val="hybridMultilevel"/>
    <w:tmpl w:val="B7D87652"/>
    <w:lvl w:ilvl="0" w:tplc="04090003">
      <w:start w:val="1"/>
      <w:numFmt w:val="bullet"/>
      <w:lvlText w:val="o"/>
      <w:lvlJc w:val="left"/>
      <w:pPr>
        <w:ind w:left="776" w:hanging="360"/>
      </w:pPr>
      <w:rPr>
        <w:rFonts w:ascii="Courier New" w:hAnsi="Courier New" w:cs="Courier New"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38" w15:restartNumberingAfterBreak="0">
    <w:nsid w:val="65071823"/>
    <w:multiLevelType w:val="hybridMultilevel"/>
    <w:tmpl w:val="4A04CC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51C2370"/>
    <w:multiLevelType w:val="hybridMultilevel"/>
    <w:tmpl w:val="721044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65A7000B"/>
    <w:multiLevelType w:val="hybridMultilevel"/>
    <w:tmpl w:val="A3B2970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634367A"/>
    <w:multiLevelType w:val="hybridMultilevel"/>
    <w:tmpl w:val="375AEB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66463F7"/>
    <w:multiLevelType w:val="hybridMultilevel"/>
    <w:tmpl w:val="2696C8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74461C0"/>
    <w:multiLevelType w:val="hybridMultilevel"/>
    <w:tmpl w:val="951495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7766D9A"/>
    <w:multiLevelType w:val="hybridMultilevel"/>
    <w:tmpl w:val="F94211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77835C3"/>
    <w:multiLevelType w:val="hybridMultilevel"/>
    <w:tmpl w:val="7FE4D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683507F5"/>
    <w:multiLevelType w:val="hybridMultilevel"/>
    <w:tmpl w:val="C6369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8595F78"/>
    <w:multiLevelType w:val="hybridMultilevel"/>
    <w:tmpl w:val="A67EAE2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860725E"/>
    <w:multiLevelType w:val="hybridMultilevel"/>
    <w:tmpl w:val="9D4631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8991637"/>
    <w:multiLevelType w:val="hybridMultilevel"/>
    <w:tmpl w:val="CF14D8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90377FB"/>
    <w:multiLevelType w:val="hybridMultilevel"/>
    <w:tmpl w:val="C3064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69A82616"/>
    <w:multiLevelType w:val="hybridMultilevel"/>
    <w:tmpl w:val="9780B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69BA4B8F"/>
    <w:multiLevelType w:val="hybridMultilevel"/>
    <w:tmpl w:val="F56EFC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ABB431A"/>
    <w:multiLevelType w:val="hybridMultilevel"/>
    <w:tmpl w:val="FCCE2F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ABC03E2"/>
    <w:multiLevelType w:val="hybridMultilevel"/>
    <w:tmpl w:val="646CE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BCE0C23"/>
    <w:multiLevelType w:val="hybridMultilevel"/>
    <w:tmpl w:val="B5F88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6BE327CB"/>
    <w:multiLevelType w:val="hybridMultilevel"/>
    <w:tmpl w:val="B9A221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6C541FDF"/>
    <w:multiLevelType w:val="hybridMultilevel"/>
    <w:tmpl w:val="B4AA6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6CD03B35"/>
    <w:multiLevelType w:val="hybridMultilevel"/>
    <w:tmpl w:val="63BED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6CD3343B"/>
    <w:multiLevelType w:val="hybridMultilevel"/>
    <w:tmpl w:val="E0BE6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6CFD042A"/>
    <w:multiLevelType w:val="hybridMultilevel"/>
    <w:tmpl w:val="DA7432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6D400C4D"/>
    <w:multiLevelType w:val="hybridMultilevel"/>
    <w:tmpl w:val="1EB2F1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6D7E41D9"/>
    <w:multiLevelType w:val="hybridMultilevel"/>
    <w:tmpl w:val="E676F56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DB035E0"/>
    <w:multiLevelType w:val="hybridMultilevel"/>
    <w:tmpl w:val="1FA09D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6DBF7CFD"/>
    <w:multiLevelType w:val="hybridMultilevel"/>
    <w:tmpl w:val="A8288DA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6DC31CCD"/>
    <w:multiLevelType w:val="hybridMultilevel"/>
    <w:tmpl w:val="357677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6DD01C03"/>
    <w:multiLevelType w:val="hybridMultilevel"/>
    <w:tmpl w:val="9668BD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6E602539"/>
    <w:multiLevelType w:val="hybridMultilevel"/>
    <w:tmpl w:val="71E6EBB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6EC427E1"/>
    <w:multiLevelType w:val="hybridMultilevel"/>
    <w:tmpl w:val="3D925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F0E44CD"/>
    <w:multiLevelType w:val="hybridMultilevel"/>
    <w:tmpl w:val="5552AB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6FE45079"/>
    <w:multiLevelType w:val="hybridMultilevel"/>
    <w:tmpl w:val="15A008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13420E4"/>
    <w:multiLevelType w:val="hybridMultilevel"/>
    <w:tmpl w:val="15D0245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72074B6E"/>
    <w:multiLevelType w:val="hybridMultilevel"/>
    <w:tmpl w:val="E62CDF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2630B4D"/>
    <w:multiLevelType w:val="hybridMultilevel"/>
    <w:tmpl w:val="902451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72E3311C"/>
    <w:multiLevelType w:val="multilevel"/>
    <w:tmpl w:val="8552F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37532AB"/>
    <w:multiLevelType w:val="hybridMultilevel"/>
    <w:tmpl w:val="02C47E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3DD436B"/>
    <w:multiLevelType w:val="hybridMultilevel"/>
    <w:tmpl w:val="AAB68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73F37ED9"/>
    <w:multiLevelType w:val="hybridMultilevel"/>
    <w:tmpl w:val="44F26E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74510AB0"/>
    <w:multiLevelType w:val="hybridMultilevel"/>
    <w:tmpl w:val="7C5EA2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4721948"/>
    <w:multiLevelType w:val="hybridMultilevel"/>
    <w:tmpl w:val="39A61D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5690416"/>
    <w:multiLevelType w:val="hybridMultilevel"/>
    <w:tmpl w:val="FCBA1D9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58C527F"/>
    <w:multiLevelType w:val="hybridMultilevel"/>
    <w:tmpl w:val="1B4A2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67D5A1F"/>
    <w:multiLevelType w:val="hybridMultilevel"/>
    <w:tmpl w:val="2D100B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6D8138B"/>
    <w:multiLevelType w:val="hybridMultilevel"/>
    <w:tmpl w:val="DAD83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73617C3"/>
    <w:multiLevelType w:val="hybridMultilevel"/>
    <w:tmpl w:val="75CA35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7374F37"/>
    <w:multiLevelType w:val="hybridMultilevel"/>
    <w:tmpl w:val="766A47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89D5FCC"/>
    <w:multiLevelType w:val="hybridMultilevel"/>
    <w:tmpl w:val="F0B041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794934EF"/>
    <w:multiLevelType w:val="hybridMultilevel"/>
    <w:tmpl w:val="00FC2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9772260"/>
    <w:multiLevelType w:val="hybridMultilevel"/>
    <w:tmpl w:val="DAA6B8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798778EC"/>
    <w:multiLevelType w:val="hybridMultilevel"/>
    <w:tmpl w:val="77D218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A107BF4"/>
    <w:multiLevelType w:val="hybridMultilevel"/>
    <w:tmpl w:val="279CE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A20712D"/>
    <w:multiLevelType w:val="hybridMultilevel"/>
    <w:tmpl w:val="415A68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7A487941"/>
    <w:multiLevelType w:val="hybridMultilevel"/>
    <w:tmpl w:val="EF7C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7AAC7860"/>
    <w:multiLevelType w:val="hybridMultilevel"/>
    <w:tmpl w:val="8EA02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7AE327AD"/>
    <w:multiLevelType w:val="hybridMultilevel"/>
    <w:tmpl w:val="83060BF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7B2764A7"/>
    <w:multiLevelType w:val="hybridMultilevel"/>
    <w:tmpl w:val="4E4C46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7C021BBC"/>
    <w:multiLevelType w:val="hybridMultilevel"/>
    <w:tmpl w:val="45E23F5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7C07691E"/>
    <w:multiLevelType w:val="hybridMultilevel"/>
    <w:tmpl w:val="CC8CC0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7C162989"/>
    <w:multiLevelType w:val="hybridMultilevel"/>
    <w:tmpl w:val="3CA29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7D5D3F20"/>
    <w:multiLevelType w:val="hybridMultilevel"/>
    <w:tmpl w:val="DC24CB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7E0B488B"/>
    <w:multiLevelType w:val="hybridMultilevel"/>
    <w:tmpl w:val="746819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7EFB3BF1"/>
    <w:multiLevelType w:val="hybridMultilevel"/>
    <w:tmpl w:val="783AB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7F1C1C4A"/>
    <w:multiLevelType w:val="hybridMultilevel"/>
    <w:tmpl w:val="0CBCE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F715700"/>
    <w:multiLevelType w:val="hybridMultilevel"/>
    <w:tmpl w:val="43F8C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303"/>
  </w:num>
  <w:num w:numId="3">
    <w:abstractNumId w:val="59"/>
  </w:num>
  <w:num w:numId="4">
    <w:abstractNumId w:val="111"/>
  </w:num>
  <w:num w:numId="5">
    <w:abstractNumId w:val="183"/>
  </w:num>
  <w:num w:numId="6">
    <w:abstractNumId w:val="67"/>
  </w:num>
  <w:num w:numId="7">
    <w:abstractNumId w:val="281"/>
  </w:num>
  <w:num w:numId="8">
    <w:abstractNumId w:val="250"/>
  </w:num>
  <w:num w:numId="9">
    <w:abstractNumId w:val="241"/>
  </w:num>
  <w:num w:numId="10">
    <w:abstractNumId w:val="54"/>
  </w:num>
  <w:num w:numId="11">
    <w:abstractNumId w:val="213"/>
  </w:num>
  <w:num w:numId="12">
    <w:abstractNumId w:val="60"/>
  </w:num>
  <w:num w:numId="13">
    <w:abstractNumId w:val="235"/>
  </w:num>
  <w:num w:numId="14">
    <w:abstractNumId w:val="133"/>
  </w:num>
  <w:num w:numId="15">
    <w:abstractNumId w:val="14"/>
  </w:num>
  <w:num w:numId="16">
    <w:abstractNumId w:val="147"/>
  </w:num>
  <w:num w:numId="17">
    <w:abstractNumId w:val="123"/>
  </w:num>
  <w:num w:numId="18">
    <w:abstractNumId w:val="122"/>
  </w:num>
  <w:num w:numId="19">
    <w:abstractNumId w:val="205"/>
  </w:num>
  <w:num w:numId="20">
    <w:abstractNumId w:val="134"/>
  </w:num>
  <w:num w:numId="21">
    <w:abstractNumId w:val="222"/>
  </w:num>
  <w:num w:numId="22">
    <w:abstractNumId w:val="91"/>
  </w:num>
  <w:num w:numId="23">
    <w:abstractNumId w:val="72"/>
  </w:num>
  <w:num w:numId="24">
    <w:abstractNumId w:val="302"/>
  </w:num>
  <w:num w:numId="25">
    <w:abstractNumId w:val="251"/>
  </w:num>
  <w:num w:numId="26">
    <w:abstractNumId w:val="92"/>
  </w:num>
  <w:num w:numId="27">
    <w:abstractNumId w:val="292"/>
  </w:num>
  <w:num w:numId="28">
    <w:abstractNumId w:val="0"/>
  </w:num>
  <w:num w:numId="29">
    <w:abstractNumId w:val="230"/>
  </w:num>
  <w:num w:numId="30">
    <w:abstractNumId w:val="268"/>
  </w:num>
  <w:num w:numId="31">
    <w:abstractNumId w:val="37"/>
  </w:num>
  <w:num w:numId="32">
    <w:abstractNumId w:val="44"/>
  </w:num>
  <w:num w:numId="33">
    <w:abstractNumId w:val="293"/>
  </w:num>
  <w:num w:numId="34">
    <w:abstractNumId w:val="146"/>
  </w:num>
  <w:num w:numId="35">
    <w:abstractNumId w:val="9"/>
  </w:num>
  <w:num w:numId="36">
    <w:abstractNumId w:val="141"/>
  </w:num>
  <w:num w:numId="37">
    <w:abstractNumId w:val="80"/>
  </w:num>
  <w:num w:numId="38">
    <w:abstractNumId w:val="102"/>
  </w:num>
  <w:num w:numId="39">
    <w:abstractNumId w:val="22"/>
  </w:num>
  <w:num w:numId="40">
    <w:abstractNumId w:val="200"/>
  </w:num>
  <w:num w:numId="41">
    <w:abstractNumId w:val="41"/>
  </w:num>
  <w:num w:numId="42">
    <w:abstractNumId w:val="221"/>
  </w:num>
  <w:num w:numId="43">
    <w:abstractNumId w:val="214"/>
  </w:num>
  <w:num w:numId="44">
    <w:abstractNumId w:val="35"/>
  </w:num>
  <w:num w:numId="45">
    <w:abstractNumId w:val="6"/>
  </w:num>
  <w:num w:numId="46">
    <w:abstractNumId w:val="297"/>
  </w:num>
  <w:num w:numId="47">
    <w:abstractNumId w:val="171"/>
  </w:num>
  <w:num w:numId="48">
    <w:abstractNumId w:val="195"/>
  </w:num>
  <w:num w:numId="49">
    <w:abstractNumId w:val="246"/>
  </w:num>
  <w:num w:numId="50">
    <w:abstractNumId w:val="228"/>
  </w:num>
  <w:num w:numId="51">
    <w:abstractNumId w:val="78"/>
  </w:num>
  <w:num w:numId="52">
    <w:abstractNumId w:val="257"/>
  </w:num>
  <w:num w:numId="53">
    <w:abstractNumId w:val="245"/>
  </w:num>
  <w:num w:numId="54">
    <w:abstractNumId w:val="273"/>
  </w:num>
  <w:num w:numId="55">
    <w:abstractNumId w:val="74"/>
  </w:num>
  <w:num w:numId="56">
    <w:abstractNumId w:val="5"/>
  </w:num>
  <w:num w:numId="57">
    <w:abstractNumId w:val="289"/>
  </w:num>
  <w:num w:numId="58">
    <w:abstractNumId w:val="283"/>
  </w:num>
  <w:num w:numId="59">
    <w:abstractNumId w:val="301"/>
  </w:num>
  <w:num w:numId="60">
    <w:abstractNumId w:val="144"/>
  </w:num>
  <w:num w:numId="61">
    <w:abstractNumId w:val="143"/>
  </w:num>
  <w:num w:numId="62">
    <w:abstractNumId w:val="34"/>
  </w:num>
  <w:num w:numId="63">
    <w:abstractNumId w:val="160"/>
  </w:num>
  <w:num w:numId="64">
    <w:abstractNumId w:val="116"/>
  </w:num>
  <w:num w:numId="65">
    <w:abstractNumId w:val="287"/>
  </w:num>
  <w:num w:numId="66">
    <w:abstractNumId w:val="86"/>
  </w:num>
  <w:num w:numId="67">
    <w:abstractNumId w:val="184"/>
  </w:num>
  <w:num w:numId="68">
    <w:abstractNumId w:val="270"/>
  </w:num>
  <w:num w:numId="69">
    <w:abstractNumId w:val="216"/>
  </w:num>
  <w:num w:numId="70">
    <w:abstractNumId w:val="93"/>
  </w:num>
  <w:num w:numId="71">
    <w:abstractNumId w:val="180"/>
  </w:num>
  <w:num w:numId="72">
    <w:abstractNumId w:val="7"/>
  </w:num>
  <w:num w:numId="73">
    <w:abstractNumId w:val="33"/>
  </w:num>
  <w:num w:numId="74">
    <w:abstractNumId w:val="244"/>
  </w:num>
  <w:num w:numId="75">
    <w:abstractNumId w:val="12"/>
  </w:num>
  <w:num w:numId="76">
    <w:abstractNumId w:val="103"/>
  </w:num>
  <w:num w:numId="77">
    <w:abstractNumId w:val="82"/>
  </w:num>
  <w:num w:numId="78">
    <w:abstractNumId w:val="173"/>
  </w:num>
  <w:num w:numId="79">
    <w:abstractNumId w:val="189"/>
  </w:num>
  <w:num w:numId="80">
    <w:abstractNumId w:val="113"/>
  </w:num>
  <w:num w:numId="81">
    <w:abstractNumId w:val="231"/>
  </w:num>
  <w:num w:numId="82">
    <w:abstractNumId w:val="163"/>
  </w:num>
  <w:num w:numId="83">
    <w:abstractNumId w:val="19"/>
  </w:num>
  <w:num w:numId="84">
    <w:abstractNumId w:val="90"/>
  </w:num>
  <w:num w:numId="85">
    <w:abstractNumId w:val="105"/>
  </w:num>
  <w:num w:numId="86">
    <w:abstractNumId w:val="150"/>
  </w:num>
  <w:num w:numId="87">
    <w:abstractNumId w:val="145"/>
  </w:num>
  <w:num w:numId="88">
    <w:abstractNumId w:val="291"/>
  </w:num>
  <w:num w:numId="89">
    <w:abstractNumId w:val="118"/>
  </w:num>
  <w:num w:numId="90">
    <w:abstractNumId w:val="174"/>
  </w:num>
  <w:num w:numId="91">
    <w:abstractNumId w:val="148"/>
  </w:num>
  <w:num w:numId="92">
    <w:abstractNumId w:val="196"/>
  </w:num>
  <w:num w:numId="93">
    <w:abstractNumId w:val="260"/>
  </w:num>
  <w:num w:numId="94">
    <w:abstractNumId w:val="186"/>
  </w:num>
  <w:num w:numId="95">
    <w:abstractNumId w:val="85"/>
  </w:num>
  <w:num w:numId="96">
    <w:abstractNumId w:val="109"/>
  </w:num>
  <w:num w:numId="97">
    <w:abstractNumId w:val="198"/>
  </w:num>
  <w:num w:numId="98">
    <w:abstractNumId w:val="43"/>
  </w:num>
  <w:num w:numId="99">
    <w:abstractNumId w:val="58"/>
  </w:num>
  <w:num w:numId="100">
    <w:abstractNumId w:val="279"/>
  </w:num>
  <w:num w:numId="101">
    <w:abstractNumId w:val="168"/>
  </w:num>
  <w:num w:numId="102">
    <w:abstractNumId w:val="156"/>
  </w:num>
  <w:num w:numId="103">
    <w:abstractNumId w:val="137"/>
  </w:num>
  <w:num w:numId="104">
    <w:abstractNumId w:val="66"/>
  </w:num>
  <w:num w:numId="105">
    <w:abstractNumId w:val="255"/>
  </w:num>
  <w:num w:numId="106">
    <w:abstractNumId w:val="232"/>
  </w:num>
  <w:num w:numId="107">
    <w:abstractNumId w:val="176"/>
  </w:num>
  <w:num w:numId="108">
    <w:abstractNumId w:val="83"/>
  </w:num>
  <w:num w:numId="109">
    <w:abstractNumId w:val="45"/>
  </w:num>
  <w:num w:numId="110">
    <w:abstractNumId w:val="56"/>
  </w:num>
  <w:num w:numId="111">
    <w:abstractNumId w:val="39"/>
  </w:num>
  <w:num w:numId="112">
    <w:abstractNumId w:val="248"/>
  </w:num>
  <w:num w:numId="113">
    <w:abstractNumId w:val="261"/>
  </w:num>
  <w:num w:numId="114">
    <w:abstractNumId w:val="117"/>
  </w:num>
  <w:num w:numId="115">
    <w:abstractNumId w:val="136"/>
  </w:num>
  <w:num w:numId="116">
    <w:abstractNumId w:val="249"/>
  </w:num>
  <w:num w:numId="117">
    <w:abstractNumId w:val="13"/>
  </w:num>
  <w:num w:numId="118">
    <w:abstractNumId w:val="40"/>
  </w:num>
  <w:num w:numId="119">
    <w:abstractNumId w:val="73"/>
  </w:num>
  <w:num w:numId="120">
    <w:abstractNumId w:val="267"/>
  </w:num>
  <w:num w:numId="121">
    <w:abstractNumId w:val="53"/>
  </w:num>
  <w:num w:numId="122">
    <w:abstractNumId w:val="193"/>
  </w:num>
  <w:num w:numId="123">
    <w:abstractNumId w:val="226"/>
  </w:num>
  <w:num w:numId="124">
    <w:abstractNumId w:val="21"/>
  </w:num>
  <w:num w:numId="125">
    <w:abstractNumId w:val="152"/>
  </w:num>
  <w:num w:numId="126">
    <w:abstractNumId w:val="192"/>
  </w:num>
  <w:num w:numId="127">
    <w:abstractNumId w:val="155"/>
  </w:num>
  <w:num w:numId="128">
    <w:abstractNumId w:val="104"/>
  </w:num>
  <w:num w:numId="129">
    <w:abstractNumId w:val="42"/>
  </w:num>
  <w:num w:numId="130">
    <w:abstractNumId w:val="115"/>
  </w:num>
  <w:num w:numId="131">
    <w:abstractNumId w:val="55"/>
  </w:num>
  <w:num w:numId="132">
    <w:abstractNumId w:val="130"/>
  </w:num>
  <w:num w:numId="133">
    <w:abstractNumId w:val="275"/>
  </w:num>
  <w:num w:numId="134">
    <w:abstractNumId w:val="139"/>
  </w:num>
  <w:num w:numId="135">
    <w:abstractNumId w:val="108"/>
  </w:num>
  <w:num w:numId="136">
    <w:abstractNumId w:val="23"/>
  </w:num>
  <w:num w:numId="137">
    <w:abstractNumId w:val="254"/>
  </w:num>
  <w:num w:numId="138">
    <w:abstractNumId w:val="26"/>
  </w:num>
  <w:num w:numId="139">
    <w:abstractNumId w:val="20"/>
  </w:num>
  <w:num w:numId="140">
    <w:abstractNumId w:val="181"/>
  </w:num>
  <w:num w:numId="141">
    <w:abstractNumId w:val="239"/>
  </w:num>
  <w:num w:numId="142">
    <w:abstractNumId w:val="219"/>
  </w:num>
  <w:num w:numId="143">
    <w:abstractNumId w:val="69"/>
  </w:num>
  <w:num w:numId="144">
    <w:abstractNumId w:val="107"/>
  </w:num>
  <w:num w:numId="145">
    <w:abstractNumId w:val="61"/>
  </w:num>
  <w:num w:numId="146">
    <w:abstractNumId w:val="164"/>
  </w:num>
  <w:num w:numId="147">
    <w:abstractNumId w:val="106"/>
  </w:num>
  <w:num w:numId="148">
    <w:abstractNumId w:val="96"/>
  </w:num>
  <w:num w:numId="149">
    <w:abstractNumId w:val="98"/>
  </w:num>
  <w:num w:numId="150">
    <w:abstractNumId w:val="220"/>
  </w:num>
  <w:num w:numId="151">
    <w:abstractNumId w:val="238"/>
  </w:num>
  <w:num w:numId="152">
    <w:abstractNumId w:val="247"/>
  </w:num>
  <w:num w:numId="153">
    <w:abstractNumId w:val="197"/>
  </w:num>
  <w:num w:numId="154">
    <w:abstractNumId w:val="64"/>
  </w:num>
  <w:num w:numId="155">
    <w:abstractNumId w:val="128"/>
  </w:num>
  <w:num w:numId="156">
    <w:abstractNumId w:val="280"/>
  </w:num>
  <w:num w:numId="157">
    <w:abstractNumId w:val="4"/>
  </w:num>
  <w:num w:numId="158">
    <w:abstractNumId w:val="32"/>
  </w:num>
  <w:num w:numId="159">
    <w:abstractNumId w:val="299"/>
  </w:num>
  <w:num w:numId="160">
    <w:abstractNumId w:val="89"/>
  </w:num>
  <w:num w:numId="161">
    <w:abstractNumId w:val="227"/>
  </w:num>
  <w:num w:numId="162">
    <w:abstractNumId w:val="229"/>
  </w:num>
  <w:num w:numId="163">
    <w:abstractNumId w:val="264"/>
  </w:num>
  <w:num w:numId="164">
    <w:abstractNumId w:val="240"/>
  </w:num>
  <w:num w:numId="165">
    <w:abstractNumId w:val="63"/>
  </w:num>
  <w:num w:numId="166">
    <w:abstractNumId w:val="62"/>
  </w:num>
  <w:num w:numId="167">
    <w:abstractNumId w:val="262"/>
  </w:num>
  <w:num w:numId="168">
    <w:abstractNumId w:val="38"/>
  </w:num>
  <w:num w:numId="169">
    <w:abstractNumId w:val="209"/>
  </w:num>
  <w:num w:numId="170">
    <w:abstractNumId w:val="215"/>
  </w:num>
  <w:num w:numId="171">
    <w:abstractNumId w:val="132"/>
  </w:num>
  <w:num w:numId="172">
    <w:abstractNumId w:val="149"/>
  </w:num>
  <w:num w:numId="173">
    <w:abstractNumId w:val="131"/>
  </w:num>
  <w:num w:numId="174">
    <w:abstractNumId w:val="24"/>
  </w:num>
  <w:num w:numId="175">
    <w:abstractNumId w:val="18"/>
  </w:num>
  <w:num w:numId="176">
    <w:abstractNumId w:val="138"/>
  </w:num>
  <w:num w:numId="177">
    <w:abstractNumId w:val="8"/>
  </w:num>
  <w:num w:numId="178">
    <w:abstractNumId w:val="87"/>
  </w:num>
  <w:num w:numId="179">
    <w:abstractNumId w:val="161"/>
  </w:num>
  <w:num w:numId="180">
    <w:abstractNumId w:val="187"/>
  </w:num>
  <w:num w:numId="181">
    <w:abstractNumId w:val="68"/>
  </w:num>
  <w:num w:numId="182">
    <w:abstractNumId w:val="159"/>
  </w:num>
  <w:num w:numId="183">
    <w:abstractNumId w:val="194"/>
  </w:num>
  <w:num w:numId="184">
    <w:abstractNumId w:val="30"/>
  </w:num>
  <w:num w:numId="185">
    <w:abstractNumId w:val="154"/>
  </w:num>
  <w:num w:numId="186">
    <w:abstractNumId w:val="121"/>
  </w:num>
  <w:num w:numId="187">
    <w:abstractNumId w:val="81"/>
  </w:num>
  <w:num w:numId="188">
    <w:abstractNumId w:val="3"/>
  </w:num>
  <w:num w:numId="189">
    <w:abstractNumId w:val="17"/>
  </w:num>
  <w:num w:numId="190">
    <w:abstractNumId w:val="188"/>
  </w:num>
  <w:num w:numId="191">
    <w:abstractNumId w:val="258"/>
  </w:num>
  <w:num w:numId="192">
    <w:abstractNumId w:val="172"/>
  </w:num>
  <w:num w:numId="193">
    <w:abstractNumId w:val="253"/>
  </w:num>
  <w:num w:numId="194">
    <w:abstractNumId w:val="285"/>
  </w:num>
  <w:num w:numId="195">
    <w:abstractNumId w:val="50"/>
  </w:num>
  <w:num w:numId="196">
    <w:abstractNumId w:val="1"/>
  </w:num>
  <w:num w:numId="197">
    <w:abstractNumId w:val="210"/>
  </w:num>
  <w:num w:numId="198">
    <w:abstractNumId w:val="191"/>
  </w:num>
  <w:num w:numId="199">
    <w:abstractNumId w:val="77"/>
  </w:num>
  <w:num w:numId="200">
    <w:abstractNumId w:val="212"/>
  </w:num>
  <w:num w:numId="201">
    <w:abstractNumId w:val="94"/>
  </w:num>
  <w:num w:numId="202">
    <w:abstractNumId w:val="129"/>
  </w:num>
  <w:num w:numId="203">
    <w:abstractNumId w:val="70"/>
  </w:num>
  <w:num w:numId="204">
    <w:abstractNumId w:val="263"/>
  </w:num>
  <w:num w:numId="205">
    <w:abstractNumId w:val="135"/>
  </w:num>
  <w:num w:numId="206">
    <w:abstractNumId w:val="290"/>
  </w:num>
  <w:num w:numId="207">
    <w:abstractNumId w:val="46"/>
  </w:num>
  <w:num w:numId="208">
    <w:abstractNumId w:val="225"/>
  </w:num>
  <w:num w:numId="209">
    <w:abstractNumId w:val="206"/>
  </w:num>
  <w:num w:numId="210">
    <w:abstractNumId w:val="88"/>
  </w:num>
  <w:num w:numId="211">
    <w:abstractNumId w:val="126"/>
  </w:num>
  <w:num w:numId="212">
    <w:abstractNumId w:val="84"/>
  </w:num>
  <w:num w:numId="213">
    <w:abstractNumId w:val="243"/>
  </w:num>
  <w:num w:numId="214">
    <w:abstractNumId w:val="47"/>
  </w:num>
  <w:num w:numId="215">
    <w:abstractNumId w:val="207"/>
  </w:num>
  <w:num w:numId="216">
    <w:abstractNumId w:val="27"/>
  </w:num>
  <w:num w:numId="217">
    <w:abstractNumId w:val="120"/>
  </w:num>
  <w:num w:numId="218">
    <w:abstractNumId w:val="101"/>
  </w:num>
  <w:num w:numId="219">
    <w:abstractNumId w:val="208"/>
  </w:num>
  <w:num w:numId="220">
    <w:abstractNumId w:val="157"/>
  </w:num>
  <w:num w:numId="221">
    <w:abstractNumId w:val="110"/>
  </w:num>
  <w:num w:numId="222">
    <w:abstractNumId w:val="298"/>
  </w:num>
  <w:num w:numId="223">
    <w:abstractNumId w:val="203"/>
  </w:num>
  <w:num w:numId="224">
    <w:abstractNumId w:val="233"/>
  </w:num>
  <w:num w:numId="225">
    <w:abstractNumId w:val="25"/>
  </w:num>
  <w:num w:numId="226">
    <w:abstractNumId w:val="223"/>
  </w:num>
  <w:num w:numId="227">
    <w:abstractNumId w:val="282"/>
  </w:num>
  <w:num w:numId="228">
    <w:abstractNumId w:val="295"/>
  </w:num>
  <w:num w:numId="229">
    <w:abstractNumId w:val="300"/>
  </w:num>
  <w:num w:numId="230">
    <w:abstractNumId w:val="153"/>
  </w:num>
  <w:num w:numId="231">
    <w:abstractNumId w:val="2"/>
  </w:num>
  <w:num w:numId="232">
    <w:abstractNumId w:val="269"/>
  </w:num>
  <w:num w:numId="233">
    <w:abstractNumId w:val="166"/>
  </w:num>
  <w:num w:numId="234">
    <w:abstractNumId w:val="218"/>
  </w:num>
  <w:num w:numId="235">
    <w:abstractNumId w:val="48"/>
  </w:num>
  <w:num w:numId="236">
    <w:abstractNumId w:val="265"/>
  </w:num>
  <w:num w:numId="237">
    <w:abstractNumId w:val="296"/>
  </w:num>
  <w:num w:numId="238">
    <w:abstractNumId w:val="127"/>
  </w:num>
  <w:num w:numId="239">
    <w:abstractNumId w:val="277"/>
  </w:num>
  <w:num w:numId="240">
    <w:abstractNumId w:val="10"/>
  </w:num>
  <w:num w:numId="241">
    <w:abstractNumId w:val="16"/>
  </w:num>
  <w:num w:numId="242">
    <w:abstractNumId w:val="51"/>
  </w:num>
  <w:num w:numId="243">
    <w:abstractNumId w:val="65"/>
  </w:num>
  <w:num w:numId="244">
    <w:abstractNumId w:val="52"/>
  </w:num>
  <w:num w:numId="245">
    <w:abstractNumId w:val="178"/>
  </w:num>
  <w:num w:numId="246">
    <w:abstractNumId w:val="97"/>
  </w:num>
  <w:num w:numId="247">
    <w:abstractNumId w:val="185"/>
  </w:num>
  <w:num w:numId="248">
    <w:abstractNumId w:val="202"/>
  </w:num>
  <w:num w:numId="249">
    <w:abstractNumId w:val="284"/>
  </w:num>
  <w:num w:numId="250">
    <w:abstractNumId w:val="217"/>
  </w:num>
  <w:num w:numId="251">
    <w:abstractNumId w:val="165"/>
  </w:num>
  <w:num w:numId="252">
    <w:abstractNumId w:val="177"/>
  </w:num>
  <w:num w:numId="253">
    <w:abstractNumId w:val="95"/>
  </w:num>
  <w:num w:numId="254">
    <w:abstractNumId w:val="266"/>
  </w:num>
  <w:num w:numId="255">
    <w:abstractNumId w:val="272"/>
  </w:num>
  <w:num w:numId="256">
    <w:abstractNumId w:val="256"/>
  </w:num>
  <w:num w:numId="257">
    <w:abstractNumId w:val="11"/>
  </w:num>
  <w:num w:numId="258">
    <w:abstractNumId w:val="75"/>
  </w:num>
  <w:num w:numId="259">
    <w:abstractNumId w:val="71"/>
  </w:num>
  <w:num w:numId="260">
    <w:abstractNumId w:val="179"/>
  </w:num>
  <w:num w:numId="261">
    <w:abstractNumId w:val="276"/>
  </w:num>
  <w:num w:numId="262">
    <w:abstractNumId w:val="234"/>
  </w:num>
  <w:num w:numId="263">
    <w:abstractNumId w:val="286"/>
  </w:num>
  <w:num w:numId="264">
    <w:abstractNumId w:val="167"/>
  </w:num>
  <w:num w:numId="265">
    <w:abstractNumId w:val="182"/>
  </w:num>
  <w:num w:numId="266">
    <w:abstractNumId w:val="99"/>
  </w:num>
  <w:num w:numId="267">
    <w:abstractNumId w:val="278"/>
  </w:num>
  <w:num w:numId="268">
    <w:abstractNumId w:val="28"/>
  </w:num>
  <w:num w:numId="269">
    <w:abstractNumId w:val="169"/>
  </w:num>
  <w:num w:numId="270">
    <w:abstractNumId w:val="236"/>
  </w:num>
  <w:num w:numId="271">
    <w:abstractNumId w:val="199"/>
  </w:num>
  <w:num w:numId="272">
    <w:abstractNumId w:val="201"/>
  </w:num>
  <w:num w:numId="273">
    <w:abstractNumId w:val="100"/>
  </w:num>
  <w:num w:numId="274">
    <w:abstractNumId w:val="242"/>
  </w:num>
  <w:num w:numId="275">
    <w:abstractNumId w:val="142"/>
  </w:num>
  <w:num w:numId="276">
    <w:abstractNumId w:val="57"/>
  </w:num>
  <w:num w:numId="277">
    <w:abstractNumId w:val="76"/>
  </w:num>
  <w:num w:numId="278">
    <w:abstractNumId w:val="119"/>
  </w:num>
  <w:num w:numId="279">
    <w:abstractNumId w:val="112"/>
  </w:num>
  <w:num w:numId="280">
    <w:abstractNumId w:val="162"/>
  </w:num>
  <w:num w:numId="281">
    <w:abstractNumId w:val="15"/>
  </w:num>
  <w:num w:numId="282">
    <w:abstractNumId w:val="274"/>
  </w:num>
  <w:num w:numId="283">
    <w:abstractNumId w:val="224"/>
  </w:num>
  <w:num w:numId="284">
    <w:abstractNumId w:val="271"/>
  </w:num>
  <w:num w:numId="285">
    <w:abstractNumId w:val="211"/>
  </w:num>
  <w:num w:numId="286">
    <w:abstractNumId w:val="124"/>
  </w:num>
  <w:num w:numId="287">
    <w:abstractNumId w:val="237"/>
  </w:num>
  <w:num w:numId="288">
    <w:abstractNumId w:val="158"/>
  </w:num>
  <w:num w:numId="289">
    <w:abstractNumId w:val="259"/>
  </w:num>
  <w:num w:numId="290">
    <w:abstractNumId w:val="190"/>
  </w:num>
  <w:num w:numId="291">
    <w:abstractNumId w:val="288"/>
  </w:num>
  <w:num w:numId="292">
    <w:abstractNumId w:val="151"/>
  </w:num>
  <w:num w:numId="293">
    <w:abstractNumId w:val="140"/>
  </w:num>
  <w:num w:numId="294">
    <w:abstractNumId w:val="31"/>
  </w:num>
  <w:num w:numId="295">
    <w:abstractNumId w:val="252"/>
  </w:num>
  <w:num w:numId="296">
    <w:abstractNumId w:val="204"/>
  </w:num>
  <w:num w:numId="297">
    <w:abstractNumId w:val="294"/>
  </w:num>
  <w:num w:numId="298">
    <w:abstractNumId w:val="170"/>
  </w:num>
  <w:num w:numId="299">
    <w:abstractNumId w:val="125"/>
  </w:num>
  <w:num w:numId="300">
    <w:abstractNumId w:val="29"/>
  </w:num>
  <w:num w:numId="301">
    <w:abstractNumId w:val="79"/>
  </w:num>
  <w:num w:numId="302">
    <w:abstractNumId w:val="114"/>
  </w:num>
  <w:num w:numId="303">
    <w:abstractNumId w:val="49"/>
  </w:num>
  <w:num w:numId="304">
    <w:abstractNumId w:val="175"/>
  </w:num>
  <w:numIdMacAtCleanup w:val="3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DAF"/>
    <w:rsid w:val="00006C2B"/>
    <w:rsid w:val="0000731C"/>
    <w:rsid w:val="000154CF"/>
    <w:rsid w:val="00023DFA"/>
    <w:rsid w:val="00026D75"/>
    <w:rsid w:val="00031C66"/>
    <w:rsid w:val="00033EAB"/>
    <w:rsid w:val="000358AA"/>
    <w:rsid w:val="00037130"/>
    <w:rsid w:val="000423CB"/>
    <w:rsid w:val="00043887"/>
    <w:rsid w:val="00044217"/>
    <w:rsid w:val="00047FCB"/>
    <w:rsid w:val="0005193B"/>
    <w:rsid w:val="00055BF3"/>
    <w:rsid w:val="00057244"/>
    <w:rsid w:val="000606B5"/>
    <w:rsid w:val="00065BD6"/>
    <w:rsid w:val="00072CB3"/>
    <w:rsid w:val="000739C1"/>
    <w:rsid w:val="00076CFF"/>
    <w:rsid w:val="000776E5"/>
    <w:rsid w:val="00084153"/>
    <w:rsid w:val="000A01D0"/>
    <w:rsid w:val="000A2F58"/>
    <w:rsid w:val="000A7380"/>
    <w:rsid w:val="000C1AA0"/>
    <w:rsid w:val="000C2DA7"/>
    <w:rsid w:val="000C6087"/>
    <w:rsid w:val="000D0E73"/>
    <w:rsid w:val="000D2F63"/>
    <w:rsid w:val="000D5B5C"/>
    <w:rsid w:val="000E2A94"/>
    <w:rsid w:val="000E4799"/>
    <w:rsid w:val="000E7067"/>
    <w:rsid w:val="00104756"/>
    <w:rsid w:val="001074FB"/>
    <w:rsid w:val="00110731"/>
    <w:rsid w:val="00134AAD"/>
    <w:rsid w:val="00145D12"/>
    <w:rsid w:val="001466FC"/>
    <w:rsid w:val="00150DCA"/>
    <w:rsid w:val="00160448"/>
    <w:rsid w:val="0016454D"/>
    <w:rsid w:val="0016508D"/>
    <w:rsid w:val="00184DAB"/>
    <w:rsid w:val="001A0AEB"/>
    <w:rsid w:val="001B5336"/>
    <w:rsid w:val="001B54E6"/>
    <w:rsid w:val="001B7DDA"/>
    <w:rsid w:val="001E1B3E"/>
    <w:rsid w:val="001E4A96"/>
    <w:rsid w:val="001E6DBC"/>
    <w:rsid w:val="001E7D96"/>
    <w:rsid w:val="001F03FE"/>
    <w:rsid w:val="001F7982"/>
    <w:rsid w:val="001F7A3D"/>
    <w:rsid w:val="00206195"/>
    <w:rsid w:val="00206609"/>
    <w:rsid w:val="00210B82"/>
    <w:rsid w:val="00212147"/>
    <w:rsid w:val="002215A5"/>
    <w:rsid w:val="002223D1"/>
    <w:rsid w:val="002228BE"/>
    <w:rsid w:val="00223DF0"/>
    <w:rsid w:val="00236F03"/>
    <w:rsid w:val="002468C9"/>
    <w:rsid w:val="00246CDE"/>
    <w:rsid w:val="00251B7C"/>
    <w:rsid w:val="00265AC9"/>
    <w:rsid w:val="00271EB9"/>
    <w:rsid w:val="00294164"/>
    <w:rsid w:val="00294FDE"/>
    <w:rsid w:val="002A4BBE"/>
    <w:rsid w:val="002A6AE6"/>
    <w:rsid w:val="002D10DB"/>
    <w:rsid w:val="002D1709"/>
    <w:rsid w:val="002D50C6"/>
    <w:rsid w:val="002D6BCD"/>
    <w:rsid w:val="00300F61"/>
    <w:rsid w:val="003024F6"/>
    <w:rsid w:val="00314D22"/>
    <w:rsid w:val="00314E69"/>
    <w:rsid w:val="0032225C"/>
    <w:rsid w:val="00324789"/>
    <w:rsid w:val="0032548B"/>
    <w:rsid w:val="003348F6"/>
    <w:rsid w:val="003369B0"/>
    <w:rsid w:val="00342A8E"/>
    <w:rsid w:val="00353F17"/>
    <w:rsid w:val="003602F2"/>
    <w:rsid w:val="00365D04"/>
    <w:rsid w:val="003746BB"/>
    <w:rsid w:val="003776CC"/>
    <w:rsid w:val="00383B11"/>
    <w:rsid w:val="003840BE"/>
    <w:rsid w:val="00386EF6"/>
    <w:rsid w:val="00387043"/>
    <w:rsid w:val="003A3F42"/>
    <w:rsid w:val="003A5170"/>
    <w:rsid w:val="003A690F"/>
    <w:rsid w:val="003B12D2"/>
    <w:rsid w:val="003E2AAA"/>
    <w:rsid w:val="003F48AC"/>
    <w:rsid w:val="004015F2"/>
    <w:rsid w:val="00403667"/>
    <w:rsid w:val="004079CD"/>
    <w:rsid w:val="00407F85"/>
    <w:rsid w:val="00411879"/>
    <w:rsid w:val="00413312"/>
    <w:rsid w:val="0043012B"/>
    <w:rsid w:val="00432DF8"/>
    <w:rsid w:val="0043657C"/>
    <w:rsid w:val="00444EBC"/>
    <w:rsid w:val="00454B60"/>
    <w:rsid w:val="004552DC"/>
    <w:rsid w:val="00456505"/>
    <w:rsid w:val="00464353"/>
    <w:rsid w:val="0046455D"/>
    <w:rsid w:val="00471E39"/>
    <w:rsid w:val="00475031"/>
    <w:rsid w:val="0049113D"/>
    <w:rsid w:val="0049667D"/>
    <w:rsid w:val="00497C4A"/>
    <w:rsid w:val="004A3C27"/>
    <w:rsid w:val="004C2116"/>
    <w:rsid w:val="004C2B2E"/>
    <w:rsid w:val="004C6142"/>
    <w:rsid w:val="004D086A"/>
    <w:rsid w:val="004D6259"/>
    <w:rsid w:val="004E4245"/>
    <w:rsid w:val="004E51E5"/>
    <w:rsid w:val="004F7E9E"/>
    <w:rsid w:val="005018F1"/>
    <w:rsid w:val="005020F9"/>
    <w:rsid w:val="00515D88"/>
    <w:rsid w:val="00521896"/>
    <w:rsid w:val="00523EA7"/>
    <w:rsid w:val="00526E2D"/>
    <w:rsid w:val="005313E6"/>
    <w:rsid w:val="005318DE"/>
    <w:rsid w:val="00531C71"/>
    <w:rsid w:val="00536B61"/>
    <w:rsid w:val="00542033"/>
    <w:rsid w:val="00544E5D"/>
    <w:rsid w:val="00550E9F"/>
    <w:rsid w:val="005636D5"/>
    <w:rsid w:val="005638C0"/>
    <w:rsid w:val="0056669F"/>
    <w:rsid w:val="005707B6"/>
    <w:rsid w:val="00570934"/>
    <w:rsid w:val="0057739F"/>
    <w:rsid w:val="0058246A"/>
    <w:rsid w:val="00591A58"/>
    <w:rsid w:val="00592FD4"/>
    <w:rsid w:val="00594256"/>
    <w:rsid w:val="00596585"/>
    <w:rsid w:val="005B3C82"/>
    <w:rsid w:val="005C01BA"/>
    <w:rsid w:val="005C0E68"/>
    <w:rsid w:val="005D0D50"/>
    <w:rsid w:val="005D3964"/>
    <w:rsid w:val="005E33BB"/>
    <w:rsid w:val="005E6325"/>
    <w:rsid w:val="005F0391"/>
    <w:rsid w:val="005F4B5D"/>
    <w:rsid w:val="00612D0E"/>
    <w:rsid w:val="006132FC"/>
    <w:rsid w:val="00614590"/>
    <w:rsid w:val="00642665"/>
    <w:rsid w:val="00672EED"/>
    <w:rsid w:val="00674855"/>
    <w:rsid w:val="0068790D"/>
    <w:rsid w:val="00692379"/>
    <w:rsid w:val="00694615"/>
    <w:rsid w:val="006B0AC6"/>
    <w:rsid w:val="006B4D8F"/>
    <w:rsid w:val="006C05C4"/>
    <w:rsid w:val="006C28EB"/>
    <w:rsid w:val="006C6F2E"/>
    <w:rsid w:val="006E2EC8"/>
    <w:rsid w:val="00701636"/>
    <w:rsid w:val="00705956"/>
    <w:rsid w:val="00710B25"/>
    <w:rsid w:val="00710EBD"/>
    <w:rsid w:val="00712F51"/>
    <w:rsid w:val="00715AB6"/>
    <w:rsid w:val="007217A3"/>
    <w:rsid w:val="007224CF"/>
    <w:rsid w:val="00724513"/>
    <w:rsid w:val="00737D4C"/>
    <w:rsid w:val="00744B6B"/>
    <w:rsid w:val="00756C9C"/>
    <w:rsid w:val="00796C3F"/>
    <w:rsid w:val="007A15F5"/>
    <w:rsid w:val="007B2161"/>
    <w:rsid w:val="007C02CC"/>
    <w:rsid w:val="007C058B"/>
    <w:rsid w:val="007C1D25"/>
    <w:rsid w:val="007C21E3"/>
    <w:rsid w:val="007C3EAC"/>
    <w:rsid w:val="007C6271"/>
    <w:rsid w:val="007E2BC8"/>
    <w:rsid w:val="007E6798"/>
    <w:rsid w:val="007F616E"/>
    <w:rsid w:val="00817416"/>
    <w:rsid w:val="00840F78"/>
    <w:rsid w:val="008423E5"/>
    <w:rsid w:val="008548A4"/>
    <w:rsid w:val="00863209"/>
    <w:rsid w:val="008764D3"/>
    <w:rsid w:val="00897FE6"/>
    <w:rsid w:val="008A2C9A"/>
    <w:rsid w:val="008B3F9B"/>
    <w:rsid w:val="008D39AE"/>
    <w:rsid w:val="008D4DD1"/>
    <w:rsid w:val="008D4E6C"/>
    <w:rsid w:val="008E4DBC"/>
    <w:rsid w:val="009117E4"/>
    <w:rsid w:val="00915555"/>
    <w:rsid w:val="009201AB"/>
    <w:rsid w:val="0092249C"/>
    <w:rsid w:val="00922830"/>
    <w:rsid w:val="0094383F"/>
    <w:rsid w:val="00945B40"/>
    <w:rsid w:val="00947A69"/>
    <w:rsid w:val="00952F35"/>
    <w:rsid w:val="00954FED"/>
    <w:rsid w:val="00960208"/>
    <w:rsid w:val="00964386"/>
    <w:rsid w:val="009647E4"/>
    <w:rsid w:val="009725D5"/>
    <w:rsid w:val="009754F3"/>
    <w:rsid w:val="00976090"/>
    <w:rsid w:val="00981EF2"/>
    <w:rsid w:val="00992858"/>
    <w:rsid w:val="009A0FFF"/>
    <w:rsid w:val="009B0575"/>
    <w:rsid w:val="009D6454"/>
    <w:rsid w:val="009D71C7"/>
    <w:rsid w:val="009E46E7"/>
    <w:rsid w:val="009E5821"/>
    <w:rsid w:val="009E7B2D"/>
    <w:rsid w:val="00A01A05"/>
    <w:rsid w:val="00A02ED1"/>
    <w:rsid w:val="00A04CC5"/>
    <w:rsid w:val="00A148A6"/>
    <w:rsid w:val="00A16D5D"/>
    <w:rsid w:val="00A214AC"/>
    <w:rsid w:val="00A24174"/>
    <w:rsid w:val="00A30D8B"/>
    <w:rsid w:val="00A31A68"/>
    <w:rsid w:val="00A355D2"/>
    <w:rsid w:val="00A410CB"/>
    <w:rsid w:val="00A4454C"/>
    <w:rsid w:val="00A44CBF"/>
    <w:rsid w:val="00A53E70"/>
    <w:rsid w:val="00A5654A"/>
    <w:rsid w:val="00A63F7C"/>
    <w:rsid w:val="00A67402"/>
    <w:rsid w:val="00A80615"/>
    <w:rsid w:val="00A80C14"/>
    <w:rsid w:val="00A816D8"/>
    <w:rsid w:val="00A83016"/>
    <w:rsid w:val="00A83CB4"/>
    <w:rsid w:val="00A932A3"/>
    <w:rsid w:val="00A96A7F"/>
    <w:rsid w:val="00AA4369"/>
    <w:rsid w:val="00AA575E"/>
    <w:rsid w:val="00AB124F"/>
    <w:rsid w:val="00AC1AFD"/>
    <w:rsid w:val="00AC342D"/>
    <w:rsid w:val="00AC47ED"/>
    <w:rsid w:val="00AC6A5D"/>
    <w:rsid w:val="00AD72FF"/>
    <w:rsid w:val="00AE11F6"/>
    <w:rsid w:val="00AE42B7"/>
    <w:rsid w:val="00AF16E4"/>
    <w:rsid w:val="00AF27CF"/>
    <w:rsid w:val="00AF5E27"/>
    <w:rsid w:val="00AF661C"/>
    <w:rsid w:val="00B1726E"/>
    <w:rsid w:val="00B3097B"/>
    <w:rsid w:val="00B41392"/>
    <w:rsid w:val="00B55F5E"/>
    <w:rsid w:val="00B63255"/>
    <w:rsid w:val="00B66C99"/>
    <w:rsid w:val="00B701B6"/>
    <w:rsid w:val="00B83F6C"/>
    <w:rsid w:val="00B9043C"/>
    <w:rsid w:val="00B92B75"/>
    <w:rsid w:val="00B93C7E"/>
    <w:rsid w:val="00B95B88"/>
    <w:rsid w:val="00B96FC2"/>
    <w:rsid w:val="00BA2637"/>
    <w:rsid w:val="00BA48FF"/>
    <w:rsid w:val="00BA703A"/>
    <w:rsid w:val="00BB0504"/>
    <w:rsid w:val="00BB0CCB"/>
    <w:rsid w:val="00BB5DA0"/>
    <w:rsid w:val="00BB65A4"/>
    <w:rsid w:val="00BC1A5A"/>
    <w:rsid w:val="00BC1DD5"/>
    <w:rsid w:val="00BC2764"/>
    <w:rsid w:val="00BF2A2D"/>
    <w:rsid w:val="00C01856"/>
    <w:rsid w:val="00C020A0"/>
    <w:rsid w:val="00C04605"/>
    <w:rsid w:val="00C07AA9"/>
    <w:rsid w:val="00C101FA"/>
    <w:rsid w:val="00C159E9"/>
    <w:rsid w:val="00C178EE"/>
    <w:rsid w:val="00C20E06"/>
    <w:rsid w:val="00C31269"/>
    <w:rsid w:val="00C378BC"/>
    <w:rsid w:val="00C3790D"/>
    <w:rsid w:val="00C40D0F"/>
    <w:rsid w:val="00C465CE"/>
    <w:rsid w:val="00C46874"/>
    <w:rsid w:val="00C562A7"/>
    <w:rsid w:val="00C66756"/>
    <w:rsid w:val="00C777DE"/>
    <w:rsid w:val="00C81879"/>
    <w:rsid w:val="00C8388E"/>
    <w:rsid w:val="00C83E18"/>
    <w:rsid w:val="00CA3997"/>
    <w:rsid w:val="00CB02AE"/>
    <w:rsid w:val="00CB3E72"/>
    <w:rsid w:val="00CB4560"/>
    <w:rsid w:val="00CC0DDE"/>
    <w:rsid w:val="00CC2888"/>
    <w:rsid w:val="00CC32C4"/>
    <w:rsid w:val="00CC5663"/>
    <w:rsid w:val="00CD64F8"/>
    <w:rsid w:val="00CE1292"/>
    <w:rsid w:val="00CE539F"/>
    <w:rsid w:val="00CE630C"/>
    <w:rsid w:val="00CF059F"/>
    <w:rsid w:val="00CF25D0"/>
    <w:rsid w:val="00CF2956"/>
    <w:rsid w:val="00CF2FA6"/>
    <w:rsid w:val="00D14C7D"/>
    <w:rsid w:val="00D16DE6"/>
    <w:rsid w:val="00D301E1"/>
    <w:rsid w:val="00D32C2E"/>
    <w:rsid w:val="00D403AD"/>
    <w:rsid w:val="00D40509"/>
    <w:rsid w:val="00D5407E"/>
    <w:rsid w:val="00D54D32"/>
    <w:rsid w:val="00D71DBC"/>
    <w:rsid w:val="00D72429"/>
    <w:rsid w:val="00D75697"/>
    <w:rsid w:val="00D8791B"/>
    <w:rsid w:val="00D9509C"/>
    <w:rsid w:val="00DA14DA"/>
    <w:rsid w:val="00DA27F5"/>
    <w:rsid w:val="00DA3679"/>
    <w:rsid w:val="00DA7F16"/>
    <w:rsid w:val="00DB2EF6"/>
    <w:rsid w:val="00DB4146"/>
    <w:rsid w:val="00DB42CE"/>
    <w:rsid w:val="00DB4969"/>
    <w:rsid w:val="00DB643B"/>
    <w:rsid w:val="00DB775B"/>
    <w:rsid w:val="00DB799D"/>
    <w:rsid w:val="00DC3335"/>
    <w:rsid w:val="00DC56FE"/>
    <w:rsid w:val="00DC7EDA"/>
    <w:rsid w:val="00DD49C4"/>
    <w:rsid w:val="00DD4E01"/>
    <w:rsid w:val="00DE0599"/>
    <w:rsid w:val="00DF72A1"/>
    <w:rsid w:val="00E02EA8"/>
    <w:rsid w:val="00E066A8"/>
    <w:rsid w:val="00E0734C"/>
    <w:rsid w:val="00E074E6"/>
    <w:rsid w:val="00E13100"/>
    <w:rsid w:val="00E27EE9"/>
    <w:rsid w:val="00E36B51"/>
    <w:rsid w:val="00E4786F"/>
    <w:rsid w:val="00E50379"/>
    <w:rsid w:val="00E85490"/>
    <w:rsid w:val="00E917B6"/>
    <w:rsid w:val="00EA3957"/>
    <w:rsid w:val="00EA3BE9"/>
    <w:rsid w:val="00EA45BD"/>
    <w:rsid w:val="00EB6278"/>
    <w:rsid w:val="00EC288D"/>
    <w:rsid w:val="00EC7FD2"/>
    <w:rsid w:val="00EE212D"/>
    <w:rsid w:val="00EF381D"/>
    <w:rsid w:val="00EF719E"/>
    <w:rsid w:val="00EF77D6"/>
    <w:rsid w:val="00F228BD"/>
    <w:rsid w:val="00F22E48"/>
    <w:rsid w:val="00F3362F"/>
    <w:rsid w:val="00F4609F"/>
    <w:rsid w:val="00F56B86"/>
    <w:rsid w:val="00F71DAF"/>
    <w:rsid w:val="00F7295F"/>
    <w:rsid w:val="00F74057"/>
    <w:rsid w:val="00F80B90"/>
    <w:rsid w:val="00F85204"/>
    <w:rsid w:val="00F857E9"/>
    <w:rsid w:val="00F85B5C"/>
    <w:rsid w:val="00F86706"/>
    <w:rsid w:val="00F96CE3"/>
    <w:rsid w:val="00FA56C2"/>
    <w:rsid w:val="00FC1FE8"/>
    <w:rsid w:val="00FC2C22"/>
    <w:rsid w:val="00FD0220"/>
    <w:rsid w:val="00FD5F4E"/>
    <w:rsid w:val="00FE1BDF"/>
    <w:rsid w:val="00FE2DD7"/>
    <w:rsid w:val="00FE3278"/>
    <w:rsid w:val="00FF663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E2638AF-5660-4031-993F-A94303540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2"/>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184DAB"/>
    <w:pPr>
      <w:spacing w:before="100" w:beforeAutospacing="1" w:after="100" w:afterAutospacing="1"/>
      <w:outlineLvl w:val="1"/>
    </w:pPr>
    <w:rPr>
      <w:rFonts w:eastAsia="Times New Roman" w:cs="Times New Roman"/>
      <w:b/>
      <w:bCs/>
      <w:sz w:val="36"/>
      <w:szCs w:val="36"/>
    </w:rPr>
  </w:style>
  <w:style w:type="paragraph" w:styleId="Heading3">
    <w:name w:val="heading 3"/>
    <w:basedOn w:val="Normal"/>
    <w:next w:val="Normal"/>
    <w:link w:val="Heading3Char"/>
    <w:uiPriority w:val="9"/>
    <w:semiHidden/>
    <w:unhideWhenUsed/>
    <w:qFormat/>
    <w:rsid w:val="00B1726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D71DB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0575"/>
    <w:pPr>
      <w:ind w:left="720"/>
      <w:contextualSpacing/>
    </w:pPr>
  </w:style>
  <w:style w:type="paragraph" w:styleId="NormalWeb">
    <w:name w:val="Normal (Web)"/>
    <w:basedOn w:val="Normal"/>
    <w:uiPriority w:val="99"/>
    <w:unhideWhenUsed/>
    <w:rsid w:val="001F7A3D"/>
    <w:pPr>
      <w:spacing w:before="100" w:beforeAutospacing="1" w:after="100" w:afterAutospacing="1"/>
    </w:pPr>
    <w:rPr>
      <w:rFonts w:eastAsia="Times New Roman" w:cs="Times New Roman"/>
      <w:szCs w:val="24"/>
    </w:rPr>
  </w:style>
  <w:style w:type="character" w:styleId="Strong">
    <w:name w:val="Strong"/>
    <w:basedOn w:val="DefaultParagraphFont"/>
    <w:uiPriority w:val="22"/>
    <w:qFormat/>
    <w:rsid w:val="001F7A3D"/>
    <w:rPr>
      <w:b/>
      <w:bCs/>
    </w:rPr>
  </w:style>
  <w:style w:type="character" w:styleId="Emphasis">
    <w:name w:val="Emphasis"/>
    <w:basedOn w:val="DefaultParagraphFont"/>
    <w:uiPriority w:val="20"/>
    <w:qFormat/>
    <w:rsid w:val="007B2161"/>
    <w:rPr>
      <w:i/>
      <w:iCs/>
    </w:rPr>
  </w:style>
  <w:style w:type="character" w:styleId="Hyperlink">
    <w:name w:val="Hyperlink"/>
    <w:basedOn w:val="DefaultParagraphFont"/>
    <w:uiPriority w:val="99"/>
    <w:unhideWhenUsed/>
    <w:rsid w:val="003348F6"/>
    <w:rPr>
      <w:color w:val="0563C1" w:themeColor="hyperlink"/>
      <w:u w:val="single"/>
    </w:rPr>
  </w:style>
  <w:style w:type="character" w:customStyle="1" w:styleId="Heading2Char">
    <w:name w:val="Heading 2 Char"/>
    <w:basedOn w:val="DefaultParagraphFont"/>
    <w:link w:val="Heading2"/>
    <w:uiPriority w:val="9"/>
    <w:rsid w:val="00184DAB"/>
    <w:rPr>
      <w:rFonts w:eastAsia="Times New Roman" w:cs="Times New Roman"/>
      <w:b/>
      <w:bCs/>
      <w:sz w:val="36"/>
      <w:szCs w:val="36"/>
    </w:rPr>
  </w:style>
  <w:style w:type="character" w:customStyle="1" w:styleId="ipa">
    <w:name w:val="ipa"/>
    <w:basedOn w:val="DefaultParagraphFont"/>
    <w:rsid w:val="00D54D32"/>
  </w:style>
  <w:style w:type="character" w:customStyle="1" w:styleId="Heading3Char">
    <w:name w:val="Heading 3 Char"/>
    <w:basedOn w:val="DefaultParagraphFont"/>
    <w:link w:val="Heading3"/>
    <w:uiPriority w:val="9"/>
    <w:semiHidden/>
    <w:rsid w:val="00B1726E"/>
    <w:rPr>
      <w:rFonts w:asciiTheme="majorHAnsi" w:eastAsiaTheme="majorEastAsia" w:hAnsiTheme="majorHAnsi" w:cstheme="majorBidi"/>
      <w:color w:val="1F4D78" w:themeColor="accent1" w:themeShade="7F"/>
      <w:szCs w:val="24"/>
    </w:rPr>
  </w:style>
  <w:style w:type="paragraph" w:customStyle="1" w:styleId="wp-caption-text">
    <w:name w:val="wp-caption-text"/>
    <w:basedOn w:val="Normal"/>
    <w:rsid w:val="00B1726E"/>
    <w:pPr>
      <w:spacing w:before="100" w:beforeAutospacing="1" w:after="100" w:afterAutospacing="1"/>
    </w:pPr>
    <w:rPr>
      <w:rFonts w:eastAsia="Times New Roman" w:cs="Times New Roman"/>
      <w:szCs w:val="24"/>
    </w:rPr>
  </w:style>
  <w:style w:type="character" w:customStyle="1" w:styleId="Heading4Char">
    <w:name w:val="Heading 4 Char"/>
    <w:basedOn w:val="DefaultParagraphFont"/>
    <w:link w:val="Heading4"/>
    <w:uiPriority w:val="9"/>
    <w:semiHidden/>
    <w:rsid w:val="00D71DBC"/>
    <w:rPr>
      <w:rFonts w:asciiTheme="majorHAnsi" w:eastAsiaTheme="majorEastAsia" w:hAnsiTheme="majorHAnsi" w:cstheme="majorBidi"/>
      <w:i/>
      <w:iCs/>
      <w:color w:val="2E74B5" w:themeColor="accent1" w:themeShade="BF"/>
    </w:rPr>
  </w:style>
  <w:style w:type="character" w:customStyle="1" w:styleId="mjx-char">
    <w:name w:val="mjx-char"/>
    <w:basedOn w:val="DefaultParagraphFont"/>
    <w:rsid w:val="00D71DBC"/>
  </w:style>
  <w:style w:type="character" w:customStyle="1" w:styleId="mjxassistivemathml">
    <w:name w:val="mjx_assistive_mathml"/>
    <w:basedOn w:val="DefaultParagraphFont"/>
    <w:rsid w:val="00D71DBC"/>
  </w:style>
  <w:style w:type="character" w:styleId="FollowedHyperlink">
    <w:name w:val="FollowedHyperlink"/>
    <w:basedOn w:val="DefaultParagraphFont"/>
    <w:uiPriority w:val="99"/>
    <w:semiHidden/>
    <w:unhideWhenUsed/>
    <w:rsid w:val="008B3F9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73421">
      <w:bodyDiv w:val="1"/>
      <w:marLeft w:val="0"/>
      <w:marRight w:val="0"/>
      <w:marTop w:val="0"/>
      <w:marBottom w:val="0"/>
      <w:divBdr>
        <w:top w:val="none" w:sz="0" w:space="0" w:color="auto"/>
        <w:left w:val="none" w:sz="0" w:space="0" w:color="auto"/>
        <w:bottom w:val="none" w:sz="0" w:space="0" w:color="auto"/>
        <w:right w:val="none" w:sz="0" w:space="0" w:color="auto"/>
      </w:divBdr>
    </w:div>
    <w:div w:id="42368998">
      <w:bodyDiv w:val="1"/>
      <w:marLeft w:val="0"/>
      <w:marRight w:val="0"/>
      <w:marTop w:val="0"/>
      <w:marBottom w:val="0"/>
      <w:divBdr>
        <w:top w:val="none" w:sz="0" w:space="0" w:color="auto"/>
        <w:left w:val="none" w:sz="0" w:space="0" w:color="auto"/>
        <w:bottom w:val="none" w:sz="0" w:space="0" w:color="auto"/>
        <w:right w:val="none" w:sz="0" w:space="0" w:color="auto"/>
      </w:divBdr>
    </w:div>
    <w:div w:id="54086177">
      <w:bodyDiv w:val="1"/>
      <w:marLeft w:val="0"/>
      <w:marRight w:val="0"/>
      <w:marTop w:val="0"/>
      <w:marBottom w:val="0"/>
      <w:divBdr>
        <w:top w:val="none" w:sz="0" w:space="0" w:color="auto"/>
        <w:left w:val="none" w:sz="0" w:space="0" w:color="auto"/>
        <w:bottom w:val="none" w:sz="0" w:space="0" w:color="auto"/>
        <w:right w:val="none" w:sz="0" w:space="0" w:color="auto"/>
      </w:divBdr>
    </w:div>
    <w:div w:id="126357797">
      <w:bodyDiv w:val="1"/>
      <w:marLeft w:val="0"/>
      <w:marRight w:val="0"/>
      <w:marTop w:val="0"/>
      <w:marBottom w:val="0"/>
      <w:divBdr>
        <w:top w:val="none" w:sz="0" w:space="0" w:color="auto"/>
        <w:left w:val="none" w:sz="0" w:space="0" w:color="auto"/>
        <w:bottom w:val="none" w:sz="0" w:space="0" w:color="auto"/>
        <w:right w:val="none" w:sz="0" w:space="0" w:color="auto"/>
      </w:divBdr>
      <w:divsChild>
        <w:div w:id="369458103">
          <w:marLeft w:val="0"/>
          <w:marRight w:val="0"/>
          <w:marTop w:val="0"/>
          <w:marBottom w:val="0"/>
          <w:divBdr>
            <w:top w:val="none" w:sz="0" w:space="0" w:color="auto"/>
            <w:left w:val="none" w:sz="0" w:space="0" w:color="auto"/>
            <w:bottom w:val="none" w:sz="0" w:space="0" w:color="auto"/>
            <w:right w:val="none" w:sz="0" w:space="0" w:color="auto"/>
          </w:divBdr>
        </w:div>
        <w:div w:id="1281958931">
          <w:marLeft w:val="0"/>
          <w:marRight w:val="0"/>
          <w:marTop w:val="0"/>
          <w:marBottom w:val="0"/>
          <w:divBdr>
            <w:top w:val="none" w:sz="0" w:space="0" w:color="auto"/>
            <w:left w:val="none" w:sz="0" w:space="0" w:color="auto"/>
            <w:bottom w:val="none" w:sz="0" w:space="0" w:color="auto"/>
            <w:right w:val="none" w:sz="0" w:space="0" w:color="auto"/>
          </w:divBdr>
        </w:div>
      </w:divsChild>
    </w:div>
    <w:div w:id="277564192">
      <w:bodyDiv w:val="1"/>
      <w:marLeft w:val="0"/>
      <w:marRight w:val="0"/>
      <w:marTop w:val="0"/>
      <w:marBottom w:val="0"/>
      <w:divBdr>
        <w:top w:val="none" w:sz="0" w:space="0" w:color="auto"/>
        <w:left w:val="none" w:sz="0" w:space="0" w:color="auto"/>
        <w:bottom w:val="none" w:sz="0" w:space="0" w:color="auto"/>
        <w:right w:val="none" w:sz="0" w:space="0" w:color="auto"/>
      </w:divBdr>
      <w:divsChild>
        <w:div w:id="4792509">
          <w:marLeft w:val="0"/>
          <w:marRight w:val="0"/>
          <w:marTop w:val="150"/>
          <w:marBottom w:val="150"/>
          <w:divBdr>
            <w:top w:val="none" w:sz="0" w:space="0" w:color="auto"/>
            <w:left w:val="none" w:sz="0" w:space="0" w:color="auto"/>
            <w:bottom w:val="none" w:sz="0" w:space="0" w:color="auto"/>
            <w:right w:val="none" w:sz="0" w:space="0" w:color="auto"/>
          </w:divBdr>
          <w:divsChild>
            <w:div w:id="577834015">
              <w:marLeft w:val="0"/>
              <w:marRight w:val="0"/>
              <w:marTop w:val="0"/>
              <w:marBottom w:val="0"/>
              <w:divBdr>
                <w:top w:val="none" w:sz="0" w:space="0" w:color="auto"/>
                <w:left w:val="none" w:sz="0" w:space="0" w:color="auto"/>
                <w:bottom w:val="none" w:sz="0" w:space="0" w:color="auto"/>
                <w:right w:val="none" w:sz="0" w:space="0" w:color="auto"/>
              </w:divBdr>
            </w:div>
          </w:divsChild>
        </w:div>
        <w:div w:id="871766342">
          <w:marLeft w:val="0"/>
          <w:marRight w:val="0"/>
          <w:marTop w:val="150"/>
          <w:marBottom w:val="150"/>
          <w:divBdr>
            <w:top w:val="none" w:sz="0" w:space="0" w:color="auto"/>
            <w:left w:val="none" w:sz="0" w:space="0" w:color="auto"/>
            <w:bottom w:val="none" w:sz="0" w:space="0" w:color="auto"/>
            <w:right w:val="none" w:sz="0" w:space="0" w:color="auto"/>
          </w:divBdr>
          <w:divsChild>
            <w:div w:id="102507257">
              <w:marLeft w:val="0"/>
              <w:marRight w:val="0"/>
              <w:marTop w:val="0"/>
              <w:marBottom w:val="0"/>
              <w:divBdr>
                <w:top w:val="none" w:sz="0" w:space="0" w:color="auto"/>
                <w:left w:val="none" w:sz="0" w:space="0" w:color="auto"/>
                <w:bottom w:val="none" w:sz="0" w:space="0" w:color="auto"/>
                <w:right w:val="none" w:sz="0" w:space="0" w:color="auto"/>
              </w:divBdr>
            </w:div>
          </w:divsChild>
        </w:div>
        <w:div w:id="1546483815">
          <w:marLeft w:val="0"/>
          <w:marRight w:val="0"/>
          <w:marTop w:val="150"/>
          <w:marBottom w:val="150"/>
          <w:divBdr>
            <w:top w:val="none" w:sz="0" w:space="0" w:color="auto"/>
            <w:left w:val="none" w:sz="0" w:space="0" w:color="auto"/>
            <w:bottom w:val="none" w:sz="0" w:space="0" w:color="auto"/>
            <w:right w:val="none" w:sz="0" w:space="0" w:color="auto"/>
          </w:divBdr>
          <w:divsChild>
            <w:div w:id="31295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96793">
      <w:bodyDiv w:val="1"/>
      <w:marLeft w:val="0"/>
      <w:marRight w:val="0"/>
      <w:marTop w:val="0"/>
      <w:marBottom w:val="0"/>
      <w:divBdr>
        <w:top w:val="none" w:sz="0" w:space="0" w:color="auto"/>
        <w:left w:val="none" w:sz="0" w:space="0" w:color="auto"/>
        <w:bottom w:val="none" w:sz="0" w:space="0" w:color="auto"/>
        <w:right w:val="none" w:sz="0" w:space="0" w:color="auto"/>
      </w:divBdr>
    </w:div>
    <w:div w:id="523860380">
      <w:bodyDiv w:val="1"/>
      <w:marLeft w:val="0"/>
      <w:marRight w:val="0"/>
      <w:marTop w:val="0"/>
      <w:marBottom w:val="0"/>
      <w:divBdr>
        <w:top w:val="none" w:sz="0" w:space="0" w:color="auto"/>
        <w:left w:val="none" w:sz="0" w:space="0" w:color="auto"/>
        <w:bottom w:val="none" w:sz="0" w:space="0" w:color="auto"/>
        <w:right w:val="none" w:sz="0" w:space="0" w:color="auto"/>
      </w:divBdr>
    </w:div>
    <w:div w:id="562373216">
      <w:bodyDiv w:val="1"/>
      <w:marLeft w:val="0"/>
      <w:marRight w:val="0"/>
      <w:marTop w:val="0"/>
      <w:marBottom w:val="0"/>
      <w:divBdr>
        <w:top w:val="none" w:sz="0" w:space="0" w:color="auto"/>
        <w:left w:val="none" w:sz="0" w:space="0" w:color="auto"/>
        <w:bottom w:val="none" w:sz="0" w:space="0" w:color="auto"/>
        <w:right w:val="none" w:sz="0" w:space="0" w:color="auto"/>
      </w:divBdr>
    </w:div>
    <w:div w:id="576405131">
      <w:bodyDiv w:val="1"/>
      <w:marLeft w:val="0"/>
      <w:marRight w:val="0"/>
      <w:marTop w:val="0"/>
      <w:marBottom w:val="0"/>
      <w:divBdr>
        <w:top w:val="none" w:sz="0" w:space="0" w:color="auto"/>
        <w:left w:val="none" w:sz="0" w:space="0" w:color="auto"/>
        <w:bottom w:val="none" w:sz="0" w:space="0" w:color="auto"/>
        <w:right w:val="none" w:sz="0" w:space="0" w:color="auto"/>
      </w:divBdr>
      <w:divsChild>
        <w:div w:id="366830347">
          <w:marLeft w:val="0"/>
          <w:marRight w:val="0"/>
          <w:marTop w:val="330"/>
          <w:marBottom w:val="330"/>
          <w:divBdr>
            <w:top w:val="none" w:sz="0" w:space="0" w:color="auto"/>
            <w:left w:val="none" w:sz="0" w:space="0" w:color="auto"/>
            <w:bottom w:val="none" w:sz="0" w:space="0" w:color="auto"/>
            <w:right w:val="none" w:sz="0" w:space="0" w:color="auto"/>
          </w:divBdr>
          <w:divsChild>
            <w:div w:id="1166046350">
              <w:marLeft w:val="0"/>
              <w:marRight w:val="0"/>
              <w:marTop w:val="330"/>
              <w:marBottom w:val="330"/>
              <w:divBdr>
                <w:top w:val="none" w:sz="0" w:space="0" w:color="auto"/>
                <w:left w:val="none" w:sz="0" w:space="0" w:color="auto"/>
                <w:bottom w:val="none" w:sz="0" w:space="0" w:color="auto"/>
                <w:right w:val="none" w:sz="0" w:space="0" w:color="auto"/>
              </w:divBdr>
            </w:div>
          </w:divsChild>
        </w:div>
        <w:div w:id="1620986032">
          <w:marLeft w:val="0"/>
          <w:marRight w:val="0"/>
          <w:marTop w:val="330"/>
          <w:marBottom w:val="330"/>
          <w:divBdr>
            <w:top w:val="none" w:sz="0" w:space="0" w:color="auto"/>
            <w:left w:val="none" w:sz="0" w:space="0" w:color="auto"/>
            <w:bottom w:val="none" w:sz="0" w:space="0" w:color="auto"/>
            <w:right w:val="none" w:sz="0" w:space="0" w:color="auto"/>
          </w:divBdr>
          <w:divsChild>
            <w:div w:id="416556838">
              <w:marLeft w:val="0"/>
              <w:marRight w:val="0"/>
              <w:marTop w:val="330"/>
              <w:marBottom w:val="330"/>
              <w:divBdr>
                <w:top w:val="none" w:sz="0" w:space="0" w:color="auto"/>
                <w:left w:val="none" w:sz="0" w:space="0" w:color="auto"/>
                <w:bottom w:val="none" w:sz="0" w:space="0" w:color="auto"/>
                <w:right w:val="none" w:sz="0" w:space="0" w:color="auto"/>
              </w:divBdr>
            </w:div>
          </w:divsChild>
        </w:div>
        <w:div w:id="1691754876">
          <w:marLeft w:val="0"/>
          <w:marRight w:val="0"/>
          <w:marTop w:val="330"/>
          <w:marBottom w:val="330"/>
          <w:divBdr>
            <w:top w:val="none" w:sz="0" w:space="0" w:color="auto"/>
            <w:left w:val="none" w:sz="0" w:space="0" w:color="auto"/>
            <w:bottom w:val="none" w:sz="0" w:space="0" w:color="auto"/>
            <w:right w:val="none" w:sz="0" w:space="0" w:color="auto"/>
          </w:divBdr>
          <w:divsChild>
            <w:div w:id="2137217256">
              <w:marLeft w:val="0"/>
              <w:marRight w:val="0"/>
              <w:marTop w:val="0"/>
              <w:marBottom w:val="0"/>
              <w:divBdr>
                <w:top w:val="none" w:sz="0" w:space="0" w:color="auto"/>
                <w:left w:val="none" w:sz="0" w:space="0" w:color="auto"/>
                <w:bottom w:val="none" w:sz="0" w:space="0" w:color="auto"/>
                <w:right w:val="none" w:sz="0" w:space="0" w:color="auto"/>
              </w:divBdr>
              <w:divsChild>
                <w:div w:id="104733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64190">
          <w:marLeft w:val="0"/>
          <w:marRight w:val="0"/>
          <w:marTop w:val="330"/>
          <w:marBottom w:val="330"/>
          <w:divBdr>
            <w:top w:val="none" w:sz="0" w:space="0" w:color="auto"/>
            <w:left w:val="none" w:sz="0" w:space="0" w:color="auto"/>
            <w:bottom w:val="none" w:sz="0" w:space="0" w:color="auto"/>
            <w:right w:val="none" w:sz="0" w:space="0" w:color="auto"/>
          </w:divBdr>
          <w:divsChild>
            <w:div w:id="2095011305">
              <w:marLeft w:val="0"/>
              <w:marRight w:val="0"/>
              <w:marTop w:val="330"/>
              <w:marBottom w:val="330"/>
              <w:divBdr>
                <w:top w:val="none" w:sz="0" w:space="0" w:color="auto"/>
                <w:left w:val="none" w:sz="0" w:space="0" w:color="auto"/>
                <w:bottom w:val="none" w:sz="0" w:space="0" w:color="auto"/>
                <w:right w:val="none" w:sz="0" w:space="0" w:color="auto"/>
              </w:divBdr>
            </w:div>
          </w:divsChild>
        </w:div>
        <w:div w:id="1845586381">
          <w:marLeft w:val="0"/>
          <w:marRight w:val="0"/>
          <w:marTop w:val="330"/>
          <w:marBottom w:val="330"/>
          <w:divBdr>
            <w:top w:val="none" w:sz="0" w:space="0" w:color="auto"/>
            <w:left w:val="none" w:sz="0" w:space="0" w:color="auto"/>
            <w:bottom w:val="none" w:sz="0" w:space="0" w:color="auto"/>
            <w:right w:val="none" w:sz="0" w:space="0" w:color="auto"/>
          </w:divBdr>
          <w:divsChild>
            <w:div w:id="714932881">
              <w:marLeft w:val="0"/>
              <w:marRight w:val="0"/>
              <w:marTop w:val="0"/>
              <w:marBottom w:val="0"/>
              <w:divBdr>
                <w:top w:val="none" w:sz="0" w:space="0" w:color="auto"/>
                <w:left w:val="none" w:sz="0" w:space="0" w:color="auto"/>
                <w:bottom w:val="none" w:sz="0" w:space="0" w:color="auto"/>
                <w:right w:val="none" w:sz="0" w:space="0" w:color="auto"/>
              </w:divBdr>
              <w:divsChild>
                <w:div w:id="35523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156189">
      <w:bodyDiv w:val="1"/>
      <w:marLeft w:val="0"/>
      <w:marRight w:val="0"/>
      <w:marTop w:val="0"/>
      <w:marBottom w:val="0"/>
      <w:divBdr>
        <w:top w:val="none" w:sz="0" w:space="0" w:color="auto"/>
        <w:left w:val="none" w:sz="0" w:space="0" w:color="auto"/>
        <w:bottom w:val="none" w:sz="0" w:space="0" w:color="auto"/>
        <w:right w:val="none" w:sz="0" w:space="0" w:color="auto"/>
      </w:divBdr>
    </w:div>
    <w:div w:id="781072788">
      <w:bodyDiv w:val="1"/>
      <w:marLeft w:val="0"/>
      <w:marRight w:val="0"/>
      <w:marTop w:val="0"/>
      <w:marBottom w:val="0"/>
      <w:divBdr>
        <w:top w:val="none" w:sz="0" w:space="0" w:color="auto"/>
        <w:left w:val="none" w:sz="0" w:space="0" w:color="auto"/>
        <w:bottom w:val="none" w:sz="0" w:space="0" w:color="auto"/>
        <w:right w:val="none" w:sz="0" w:space="0" w:color="auto"/>
      </w:divBdr>
    </w:div>
    <w:div w:id="798306372">
      <w:bodyDiv w:val="1"/>
      <w:marLeft w:val="0"/>
      <w:marRight w:val="0"/>
      <w:marTop w:val="0"/>
      <w:marBottom w:val="0"/>
      <w:divBdr>
        <w:top w:val="none" w:sz="0" w:space="0" w:color="auto"/>
        <w:left w:val="none" w:sz="0" w:space="0" w:color="auto"/>
        <w:bottom w:val="none" w:sz="0" w:space="0" w:color="auto"/>
        <w:right w:val="none" w:sz="0" w:space="0" w:color="auto"/>
      </w:divBdr>
    </w:div>
    <w:div w:id="862551247">
      <w:bodyDiv w:val="1"/>
      <w:marLeft w:val="0"/>
      <w:marRight w:val="0"/>
      <w:marTop w:val="0"/>
      <w:marBottom w:val="0"/>
      <w:divBdr>
        <w:top w:val="none" w:sz="0" w:space="0" w:color="auto"/>
        <w:left w:val="none" w:sz="0" w:space="0" w:color="auto"/>
        <w:bottom w:val="none" w:sz="0" w:space="0" w:color="auto"/>
        <w:right w:val="none" w:sz="0" w:space="0" w:color="auto"/>
      </w:divBdr>
    </w:div>
    <w:div w:id="939992771">
      <w:bodyDiv w:val="1"/>
      <w:marLeft w:val="0"/>
      <w:marRight w:val="0"/>
      <w:marTop w:val="0"/>
      <w:marBottom w:val="0"/>
      <w:divBdr>
        <w:top w:val="none" w:sz="0" w:space="0" w:color="auto"/>
        <w:left w:val="none" w:sz="0" w:space="0" w:color="auto"/>
        <w:bottom w:val="none" w:sz="0" w:space="0" w:color="auto"/>
        <w:right w:val="none" w:sz="0" w:space="0" w:color="auto"/>
      </w:divBdr>
    </w:div>
    <w:div w:id="976489102">
      <w:bodyDiv w:val="1"/>
      <w:marLeft w:val="0"/>
      <w:marRight w:val="0"/>
      <w:marTop w:val="0"/>
      <w:marBottom w:val="0"/>
      <w:divBdr>
        <w:top w:val="none" w:sz="0" w:space="0" w:color="auto"/>
        <w:left w:val="none" w:sz="0" w:space="0" w:color="auto"/>
        <w:bottom w:val="none" w:sz="0" w:space="0" w:color="auto"/>
        <w:right w:val="none" w:sz="0" w:space="0" w:color="auto"/>
      </w:divBdr>
    </w:div>
    <w:div w:id="1195121670">
      <w:bodyDiv w:val="1"/>
      <w:marLeft w:val="0"/>
      <w:marRight w:val="0"/>
      <w:marTop w:val="0"/>
      <w:marBottom w:val="0"/>
      <w:divBdr>
        <w:top w:val="none" w:sz="0" w:space="0" w:color="auto"/>
        <w:left w:val="none" w:sz="0" w:space="0" w:color="auto"/>
        <w:bottom w:val="none" w:sz="0" w:space="0" w:color="auto"/>
        <w:right w:val="none" w:sz="0" w:space="0" w:color="auto"/>
      </w:divBdr>
      <w:divsChild>
        <w:div w:id="977953538">
          <w:marLeft w:val="0"/>
          <w:marRight w:val="0"/>
          <w:marTop w:val="0"/>
          <w:marBottom w:val="480"/>
          <w:divBdr>
            <w:top w:val="none" w:sz="0" w:space="0" w:color="auto"/>
            <w:left w:val="none" w:sz="0" w:space="0" w:color="auto"/>
            <w:bottom w:val="none" w:sz="0" w:space="0" w:color="auto"/>
            <w:right w:val="none" w:sz="0" w:space="0" w:color="auto"/>
          </w:divBdr>
        </w:div>
        <w:div w:id="1563061841">
          <w:marLeft w:val="0"/>
          <w:marRight w:val="0"/>
          <w:marTop w:val="0"/>
          <w:marBottom w:val="480"/>
          <w:divBdr>
            <w:top w:val="none" w:sz="0" w:space="0" w:color="auto"/>
            <w:left w:val="none" w:sz="0" w:space="0" w:color="auto"/>
            <w:bottom w:val="none" w:sz="0" w:space="0" w:color="auto"/>
            <w:right w:val="none" w:sz="0" w:space="0" w:color="auto"/>
          </w:divBdr>
        </w:div>
      </w:divsChild>
    </w:div>
    <w:div w:id="1273514504">
      <w:bodyDiv w:val="1"/>
      <w:marLeft w:val="0"/>
      <w:marRight w:val="0"/>
      <w:marTop w:val="0"/>
      <w:marBottom w:val="0"/>
      <w:divBdr>
        <w:top w:val="none" w:sz="0" w:space="0" w:color="auto"/>
        <w:left w:val="none" w:sz="0" w:space="0" w:color="auto"/>
        <w:bottom w:val="none" w:sz="0" w:space="0" w:color="auto"/>
        <w:right w:val="none" w:sz="0" w:space="0" w:color="auto"/>
      </w:divBdr>
    </w:div>
    <w:div w:id="1347054671">
      <w:bodyDiv w:val="1"/>
      <w:marLeft w:val="0"/>
      <w:marRight w:val="0"/>
      <w:marTop w:val="0"/>
      <w:marBottom w:val="0"/>
      <w:divBdr>
        <w:top w:val="none" w:sz="0" w:space="0" w:color="auto"/>
        <w:left w:val="none" w:sz="0" w:space="0" w:color="auto"/>
        <w:bottom w:val="none" w:sz="0" w:space="0" w:color="auto"/>
        <w:right w:val="none" w:sz="0" w:space="0" w:color="auto"/>
      </w:divBdr>
    </w:div>
    <w:div w:id="1352996424">
      <w:bodyDiv w:val="1"/>
      <w:marLeft w:val="0"/>
      <w:marRight w:val="0"/>
      <w:marTop w:val="0"/>
      <w:marBottom w:val="0"/>
      <w:divBdr>
        <w:top w:val="none" w:sz="0" w:space="0" w:color="auto"/>
        <w:left w:val="none" w:sz="0" w:space="0" w:color="auto"/>
        <w:bottom w:val="none" w:sz="0" w:space="0" w:color="auto"/>
        <w:right w:val="none" w:sz="0" w:space="0" w:color="auto"/>
      </w:divBdr>
    </w:div>
    <w:div w:id="1400513736">
      <w:bodyDiv w:val="1"/>
      <w:marLeft w:val="0"/>
      <w:marRight w:val="0"/>
      <w:marTop w:val="0"/>
      <w:marBottom w:val="0"/>
      <w:divBdr>
        <w:top w:val="none" w:sz="0" w:space="0" w:color="auto"/>
        <w:left w:val="none" w:sz="0" w:space="0" w:color="auto"/>
        <w:bottom w:val="none" w:sz="0" w:space="0" w:color="auto"/>
        <w:right w:val="none" w:sz="0" w:space="0" w:color="auto"/>
      </w:divBdr>
    </w:div>
    <w:div w:id="1465999102">
      <w:bodyDiv w:val="1"/>
      <w:marLeft w:val="0"/>
      <w:marRight w:val="0"/>
      <w:marTop w:val="0"/>
      <w:marBottom w:val="0"/>
      <w:divBdr>
        <w:top w:val="none" w:sz="0" w:space="0" w:color="auto"/>
        <w:left w:val="none" w:sz="0" w:space="0" w:color="auto"/>
        <w:bottom w:val="none" w:sz="0" w:space="0" w:color="auto"/>
        <w:right w:val="none" w:sz="0" w:space="0" w:color="auto"/>
      </w:divBdr>
    </w:div>
    <w:div w:id="1695883294">
      <w:bodyDiv w:val="1"/>
      <w:marLeft w:val="0"/>
      <w:marRight w:val="0"/>
      <w:marTop w:val="0"/>
      <w:marBottom w:val="0"/>
      <w:divBdr>
        <w:top w:val="none" w:sz="0" w:space="0" w:color="auto"/>
        <w:left w:val="none" w:sz="0" w:space="0" w:color="auto"/>
        <w:bottom w:val="none" w:sz="0" w:space="0" w:color="auto"/>
        <w:right w:val="none" w:sz="0" w:space="0" w:color="auto"/>
      </w:divBdr>
    </w:div>
    <w:div w:id="1762408639">
      <w:bodyDiv w:val="1"/>
      <w:marLeft w:val="0"/>
      <w:marRight w:val="0"/>
      <w:marTop w:val="0"/>
      <w:marBottom w:val="0"/>
      <w:divBdr>
        <w:top w:val="none" w:sz="0" w:space="0" w:color="auto"/>
        <w:left w:val="none" w:sz="0" w:space="0" w:color="auto"/>
        <w:bottom w:val="none" w:sz="0" w:space="0" w:color="auto"/>
        <w:right w:val="none" w:sz="0" w:space="0" w:color="auto"/>
      </w:divBdr>
    </w:div>
    <w:div w:id="1983273461">
      <w:bodyDiv w:val="1"/>
      <w:marLeft w:val="0"/>
      <w:marRight w:val="0"/>
      <w:marTop w:val="0"/>
      <w:marBottom w:val="0"/>
      <w:divBdr>
        <w:top w:val="none" w:sz="0" w:space="0" w:color="auto"/>
        <w:left w:val="none" w:sz="0" w:space="0" w:color="auto"/>
        <w:bottom w:val="none" w:sz="0" w:space="0" w:color="auto"/>
        <w:right w:val="none" w:sz="0" w:space="0" w:color="auto"/>
      </w:divBdr>
    </w:div>
    <w:div w:id="2075008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99" Type="http://schemas.openxmlformats.org/officeDocument/2006/relationships/image" Target="media/image185.png"/><Relationship Id="rId21" Type="http://schemas.openxmlformats.org/officeDocument/2006/relationships/image" Target="media/image16.png"/><Relationship Id="rId63" Type="http://schemas.openxmlformats.org/officeDocument/2006/relationships/hyperlink" Target="https://en.wikipedia.org/wiki/Natural_selection" TargetMode="External"/><Relationship Id="rId159" Type="http://schemas.openxmlformats.org/officeDocument/2006/relationships/image" Target="media/image68.png"/><Relationship Id="rId324" Type="http://schemas.openxmlformats.org/officeDocument/2006/relationships/image" Target="media/image206.png"/><Relationship Id="rId366" Type="http://schemas.openxmlformats.org/officeDocument/2006/relationships/image" Target="media/image233.png"/><Relationship Id="rId170" Type="http://schemas.openxmlformats.org/officeDocument/2006/relationships/hyperlink" Target="https://en.wikipedia.org/wiki/Pinophyta" TargetMode="External"/><Relationship Id="rId226" Type="http://schemas.openxmlformats.org/officeDocument/2006/relationships/image" Target="media/image118.png"/><Relationship Id="rId107" Type="http://schemas.openxmlformats.org/officeDocument/2006/relationships/image" Target="media/image41.gif"/><Relationship Id="rId268" Type="http://schemas.openxmlformats.org/officeDocument/2006/relationships/image" Target="media/image154.png"/><Relationship Id="rId289" Type="http://schemas.openxmlformats.org/officeDocument/2006/relationships/image" Target="media/image175.png"/><Relationship Id="rId11" Type="http://schemas.openxmlformats.org/officeDocument/2006/relationships/image" Target="media/image6.png"/><Relationship Id="rId32" Type="http://schemas.openxmlformats.org/officeDocument/2006/relationships/image" Target="media/image20.png"/><Relationship Id="rId53" Type="http://schemas.openxmlformats.org/officeDocument/2006/relationships/hyperlink" Target="https://en.wikipedia.org/wiki/Gait_analysis" TargetMode="External"/><Relationship Id="rId74" Type="http://schemas.openxmlformats.org/officeDocument/2006/relationships/hyperlink" Target="https://en.wikipedia.org/wiki/Organism" TargetMode="External"/><Relationship Id="rId128" Type="http://schemas.openxmlformats.org/officeDocument/2006/relationships/hyperlink" Target="https://en.wikipedia.org/wiki/Cytochrome_c_oxidase" TargetMode="External"/><Relationship Id="rId149" Type="http://schemas.openxmlformats.org/officeDocument/2006/relationships/hyperlink" Target="https://en.wikipedia.org/wiki/DNA_sequence" TargetMode="External"/><Relationship Id="rId314" Type="http://schemas.openxmlformats.org/officeDocument/2006/relationships/image" Target="media/image196.png"/><Relationship Id="rId335" Type="http://schemas.openxmlformats.org/officeDocument/2006/relationships/hyperlink" Target="https://en.wikipedia.org/wiki/Hormone" TargetMode="External"/><Relationship Id="rId356" Type="http://schemas.openxmlformats.org/officeDocument/2006/relationships/image" Target="media/image223.png"/><Relationship Id="rId377" Type="http://schemas.openxmlformats.org/officeDocument/2006/relationships/image" Target="media/image244.png"/><Relationship Id="rId5" Type="http://schemas.openxmlformats.org/officeDocument/2006/relationships/webSettings" Target="webSettings.xml"/><Relationship Id="rId95" Type="http://schemas.openxmlformats.org/officeDocument/2006/relationships/image" Target="media/image29.gif"/><Relationship Id="rId160" Type="http://schemas.openxmlformats.org/officeDocument/2006/relationships/image" Target="media/image69.png"/><Relationship Id="rId181" Type="http://schemas.openxmlformats.org/officeDocument/2006/relationships/image" Target="media/image78.png"/><Relationship Id="rId216" Type="http://schemas.openxmlformats.org/officeDocument/2006/relationships/image" Target="media/image108.png"/><Relationship Id="rId237" Type="http://schemas.openxmlformats.org/officeDocument/2006/relationships/hyperlink" Target="https://en.wikipedia.org/wiki/Conserved_quantity" TargetMode="External"/><Relationship Id="rId258" Type="http://schemas.openxmlformats.org/officeDocument/2006/relationships/image" Target="media/image144.png"/><Relationship Id="rId279" Type="http://schemas.openxmlformats.org/officeDocument/2006/relationships/image" Target="media/image165.png"/><Relationship Id="rId22" Type="http://schemas.openxmlformats.org/officeDocument/2006/relationships/image" Target="media/image17.png"/><Relationship Id="rId43" Type="http://schemas.openxmlformats.org/officeDocument/2006/relationships/hyperlink" Target="https://en.wikipedia.org/wiki/Mutation" TargetMode="External"/><Relationship Id="rId64" Type="http://schemas.openxmlformats.org/officeDocument/2006/relationships/hyperlink" Target="https://en.wikipedia.org/wiki/Biodiversity" TargetMode="External"/><Relationship Id="rId118" Type="http://schemas.openxmlformats.org/officeDocument/2006/relationships/image" Target="media/image48.png"/><Relationship Id="rId139" Type="http://schemas.openxmlformats.org/officeDocument/2006/relationships/hyperlink" Target="https://en.wikipedia.org/wiki/Robert_Hooke" TargetMode="External"/><Relationship Id="rId290" Type="http://schemas.openxmlformats.org/officeDocument/2006/relationships/image" Target="media/image176.png"/><Relationship Id="rId304" Type="http://schemas.openxmlformats.org/officeDocument/2006/relationships/image" Target="media/image186.png"/><Relationship Id="rId325" Type="http://schemas.openxmlformats.org/officeDocument/2006/relationships/image" Target="media/image207.png"/><Relationship Id="rId346" Type="http://schemas.openxmlformats.org/officeDocument/2006/relationships/hyperlink" Target="https://en.wikipedia.org/wiki/Endocrine_system" TargetMode="External"/><Relationship Id="rId367" Type="http://schemas.openxmlformats.org/officeDocument/2006/relationships/image" Target="media/image234.jpeg"/><Relationship Id="rId388" Type="http://schemas.openxmlformats.org/officeDocument/2006/relationships/image" Target="media/image253.png"/><Relationship Id="rId85" Type="http://schemas.openxmlformats.org/officeDocument/2006/relationships/image" Target="media/image24.png"/><Relationship Id="rId150" Type="http://schemas.openxmlformats.org/officeDocument/2006/relationships/hyperlink" Target="https://en.wikipedia.org/wiki/Genome" TargetMode="External"/><Relationship Id="rId171" Type="http://schemas.openxmlformats.org/officeDocument/2006/relationships/hyperlink" Target="https://en.wikipedia.org/wiki/Terpene" TargetMode="External"/><Relationship Id="rId192" Type="http://schemas.openxmlformats.org/officeDocument/2006/relationships/image" Target="media/image86.png"/><Relationship Id="rId206" Type="http://schemas.openxmlformats.org/officeDocument/2006/relationships/image" Target="media/image98.png"/><Relationship Id="rId227" Type="http://schemas.openxmlformats.org/officeDocument/2006/relationships/hyperlink" Target="https://courses.lumenlearning.com/ap2/chapter/blood-flow-blood-pressure-and-resistance-no-content/" TargetMode="External"/><Relationship Id="rId248" Type="http://schemas.openxmlformats.org/officeDocument/2006/relationships/image" Target="media/image134.jpeg"/><Relationship Id="rId269" Type="http://schemas.openxmlformats.org/officeDocument/2006/relationships/image" Target="media/image155.png"/><Relationship Id="rId12" Type="http://schemas.openxmlformats.org/officeDocument/2006/relationships/image" Target="media/image7.jpeg"/><Relationship Id="rId33" Type="http://schemas.openxmlformats.org/officeDocument/2006/relationships/image" Target="media/image21.png"/><Relationship Id="rId108" Type="http://schemas.openxmlformats.org/officeDocument/2006/relationships/image" Target="media/image42.gif"/><Relationship Id="rId129" Type="http://schemas.openxmlformats.org/officeDocument/2006/relationships/image" Target="media/image53.png"/><Relationship Id="rId280" Type="http://schemas.openxmlformats.org/officeDocument/2006/relationships/image" Target="media/image166.png"/><Relationship Id="rId315" Type="http://schemas.openxmlformats.org/officeDocument/2006/relationships/image" Target="media/image197.png"/><Relationship Id="rId336" Type="http://schemas.openxmlformats.org/officeDocument/2006/relationships/hyperlink" Target="https://en.wikipedia.org/wiki/Tissue_(biology)" TargetMode="External"/><Relationship Id="rId357" Type="http://schemas.openxmlformats.org/officeDocument/2006/relationships/image" Target="media/image224.png"/><Relationship Id="rId54" Type="http://schemas.openxmlformats.org/officeDocument/2006/relationships/hyperlink" Target="https://en.wikipedia.org/wiki/Biometrics" TargetMode="External"/><Relationship Id="rId75" Type="http://schemas.openxmlformats.org/officeDocument/2006/relationships/hyperlink" Target="https://en.wikipedia.org/wiki/Genetic_distance" TargetMode="External"/><Relationship Id="rId96" Type="http://schemas.openxmlformats.org/officeDocument/2006/relationships/image" Target="media/image30.gif"/><Relationship Id="rId140" Type="http://schemas.openxmlformats.org/officeDocument/2006/relationships/hyperlink" Target="https://en.wikipedia.org/wiki/Cell_biology" TargetMode="External"/><Relationship Id="rId161" Type="http://schemas.openxmlformats.org/officeDocument/2006/relationships/image" Target="media/image70.png"/><Relationship Id="rId182" Type="http://schemas.openxmlformats.org/officeDocument/2006/relationships/image" Target="media/image79.png"/><Relationship Id="rId217" Type="http://schemas.openxmlformats.org/officeDocument/2006/relationships/image" Target="media/image109.png"/><Relationship Id="rId378" Type="http://schemas.openxmlformats.org/officeDocument/2006/relationships/image" Target="media/image245.png"/><Relationship Id="rId6" Type="http://schemas.openxmlformats.org/officeDocument/2006/relationships/image" Target="media/image1.png"/><Relationship Id="rId238" Type="http://schemas.openxmlformats.org/officeDocument/2006/relationships/image" Target="media/image124.png"/><Relationship Id="rId259" Type="http://schemas.openxmlformats.org/officeDocument/2006/relationships/image" Target="media/image145.jpeg"/><Relationship Id="rId23" Type="http://schemas.openxmlformats.org/officeDocument/2006/relationships/image" Target="media/image18.png"/><Relationship Id="rId119" Type="http://schemas.openxmlformats.org/officeDocument/2006/relationships/image" Target="media/image49.png"/><Relationship Id="rId270" Type="http://schemas.openxmlformats.org/officeDocument/2006/relationships/image" Target="media/image156.png"/><Relationship Id="rId291" Type="http://schemas.openxmlformats.org/officeDocument/2006/relationships/image" Target="media/image177.png"/><Relationship Id="rId305" Type="http://schemas.openxmlformats.org/officeDocument/2006/relationships/image" Target="media/image187.png"/><Relationship Id="rId326" Type="http://schemas.openxmlformats.org/officeDocument/2006/relationships/image" Target="media/image208.png"/><Relationship Id="rId347" Type="http://schemas.openxmlformats.org/officeDocument/2006/relationships/hyperlink" Target="https://en.wikipedia.org/wiki/Hormone" TargetMode="External"/><Relationship Id="rId44" Type="http://schemas.openxmlformats.org/officeDocument/2006/relationships/hyperlink" Target="https://en.wikipedia.org/wiki/Biometrics" TargetMode="External"/><Relationship Id="rId65" Type="http://schemas.openxmlformats.org/officeDocument/2006/relationships/hyperlink" Target="https://en.wikipedia.org/wiki/Genetic_variation" TargetMode="External"/><Relationship Id="rId86" Type="http://schemas.openxmlformats.org/officeDocument/2006/relationships/image" Target="media/image25.png"/><Relationship Id="rId130" Type="http://schemas.openxmlformats.org/officeDocument/2006/relationships/image" Target="media/image54.png"/><Relationship Id="rId151" Type="http://schemas.openxmlformats.org/officeDocument/2006/relationships/hyperlink" Target="https://en.wikipedia.org/wiki/Mutation" TargetMode="External"/><Relationship Id="rId368" Type="http://schemas.openxmlformats.org/officeDocument/2006/relationships/image" Target="media/image235.gif"/><Relationship Id="rId389" Type="http://schemas.openxmlformats.org/officeDocument/2006/relationships/image" Target="media/image254.png"/><Relationship Id="rId172" Type="http://schemas.openxmlformats.org/officeDocument/2006/relationships/hyperlink" Target="https://en.wikipedia.org/wiki/Insect" TargetMode="External"/><Relationship Id="rId193" Type="http://schemas.openxmlformats.org/officeDocument/2006/relationships/image" Target="media/image87.png"/><Relationship Id="rId207" Type="http://schemas.openxmlformats.org/officeDocument/2006/relationships/image" Target="media/image99.png"/><Relationship Id="rId228" Type="http://schemas.openxmlformats.org/officeDocument/2006/relationships/image" Target="media/image119.png"/><Relationship Id="rId249" Type="http://schemas.openxmlformats.org/officeDocument/2006/relationships/image" Target="media/image135.png"/><Relationship Id="rId13" Type="http://schemas.openxmlformats.org/officeDocument/2006/relationships/image" Target="media/image8.png"/><Relationship Id="rId109" Type="http://schemas.openxmlformats.org/officeDocument/2006/relationships/image" Target="media/image43.png"/><Relationship Id="rId260" Type="http://schemas.openxmlformats.org/officeDocument/2006/relationships/image" Target="media/image146.png"/><Relationship Id="rId281" Type="http://schemas.openxmlformats.org/officeDocument/2006/relationships/image" Target="media/image167.png"/><Relationship Id="rId316" Type="http://schemas.openxmlformats.org/officeDocument/2006/relationships/image" Target="media/image198.png"/><Relationship Id="rId337" Type="http://schemas.openxmlformats.org/officeDocument/2006/relationships/hyperlink" Target="https://en.wikipedia.org/wiki/Enzymatically" TargetMode="External"/><Relationship Id="rId34" Type="http://schemas.openxmlformats.org/officeDocument/2006/relationships/image" Target="media/image22.jpeg"/><Relationship Id="rId55" Type="http://schemas.openxmlformats.org/officeDocument/2006/relationships/hyperlink" Target="https://en.wikipedia.org/wiki/Speaker_recognition" TargetMode="External"/><Relationship Id="rId76" Type="http://schemas.openxmlformats.org/officeDocument/2006/relationships/hyperlink" Target="https://en.wikipedia.org/wiki/Inbreeding" TargetMode="External"/><Relationship Id="rId97" Type="http://schemas.openxmlformats.org/officeDocument/2006/relationships/image" Target="media/image31.gif"/><Relationship Id="rId120" Type="http://schemas.openxmlformats.org/officeDocument/2006/relationships/image" Target="media/image50.png"/><Relationship Id="rId141" Type="http://schemas.openxmlformats.org/officeDocument/2006/relationships/hyperlink" Target="https://en.wikipedia.org/wiki/Matthias_Schleiden" TargetMode="External"/><Relationship Id="rId358" Type="http://schemas.openxmlformats.org/officeDocument/2006/relationships/image" Target="media/image225.png"/><Relationship Id="rId379" Type="http://schemas.openxmlformats.org/officeDocument/2006/relationships/image" Target="media/image246.png"/><Relationship Id="rId7" Type="http://schemas.openxmlformats.org/officeDocument/2006/relationships/image" Target="media/image2.jpeg"/><Relationship Id="rId162" Type="http://schemas.openxmlformats.org/officeDocument/2006/relationships/image" Target="media/image71.png"/><Relationship Id="rId183" Type="http://schemas.openxmlformats.org/officeDocument/2006/relationships/image" Target="media/image80.png"/><Relationship Id="rId218" Type="http://schemas.openxmlformats.org/officeDocument/2006/relationships/image" Target="media/image110.png"/><Relationship Id="rId239" Type="http://schemas.openxmlformats.org/officeDocument/2006/relationships/image" Target="media/image125.gif"/><Relationship Id="rId390" Type="http://schemas.openxmlformats.org/officeDocument/2006/relationships/image" Target="media/image255.png"/><Relationship Id="rId250" Type="http://schemas.openxmlformats.org/officeDocument/2006/relationships/image" Target="media/image136.png"/><Relationship Id="rId271" Type="http://schemas.openxmlformats.org/officeDocument/2006/relationships/image" Target="media/image157.png"/><Relationship Id="rId292" Type="http://schemas.openxmlformats.org/officeDocument/2006/relationships/image" Target="media/image178.png"/><Relationship Id="rId306" Type="http://schemas.openxmlformats.org/officeDocument/2006/relationships/image" Target="media/image188.png"/><Relationship Id="rId24" Type="http://schemas.openxmlformats.org/officeDocument/2006/relationships/hyperlink" Target="https://en.wikipedia.org/wiki/Gene" TargetMode="External"/><Relationship Id="rId45" Type="http://schemas.openxmlformats.org/officeDocument/2006/relationships/hyperlink" Target="https://en.wikipedia.org/wiki/Fingerprint" TargetMode="External"/><Relationship Id="rId66" Type="http://schemas.openxmlformats.org/officeDocument/2006/relationships/hyperlink" Target="https://en.wikipedia.org/wiki/Adaptation" TargetMode="External"/><Relationship Id="rId87" Type="http://schemas.openxmlformats.org/officeDocument/2006/relationships/hyperlink" Target="https://en.wikipedia.org/wiki/Proteins" TargetMode="External"/><Relationship Id="rId110" Type="http://schemas.openxmlformats.org/officeDocument/2006/relationships/image" Target="media/image44.jpeg"/><Relationship Id="rId131" Type="http://schemas.openxmlformats.org/officeDocument/2006/relationships/image" Target="media/image55.png"/><Relationship Id="rId327" Type="http://schemas.openxmlformats.org/officeDocument/2006/relationships/image" Target="media/image209.png"/><Relationship Id="rId348" Type="http://schemas.openxmlformats.org/officeDocument/2006/relationships/image" Target="media/image215.png"/><Relationship Id="rId369" Type="http://schemas.openxmlformats.org/officeDocument/2006/relationships/image" Target="media/image236.png"/><Relationship Id="rId152" Type="http://schemas.openxmlformats.org/officeDocument/2006/relationships/hyperlink" Target="https://en.wikipedia.org/wiki/Genome_size" TargetMode="External"/><Relationship Id="rId173" Type="http://schemas.openxmlformats.org/officeDocument/2006/relationships/hyperlink" Target="https://en.wikipedia.org/wiki/Osmeterium" TargetMode="External"/><Relationship Id="rId194" Type="http://schemas.openxmlformats.org/officeDocument/2006/relationships/hyperlink" Target="https://en.wikipedia.org/wiki/V(D)J_recombination" TargetMode="External"/><Relationship Id="rId208" Type="http://schemas.openxmlformats.org/officeDocument/2006/relationships/image" Target="media/image100.png"/><Relationship Id="rId229" Type="http://schemas.openxmlformats.org/officeDocument/2006/relationships/image" Target="media/image120.png"/><Relationship Id="rId380" Type="http://schemas.openxmlformats.org/officeDocument/2006/relationships/image" Target="media/image247.png"/><Relationship Id="rId240" Type="http://schemas.openxmlformats.org/officeDocument/2006/relationships/image" Target="media/image126.png"/><Relationship Id="rId261" Type="http://schemas.openxmlformats.org/officeDocument/2006/relationships/image" Target="media/image147.png"/><Relationship Id="rId14" Type="http://schemas.openxmlformats.org/officeDocument/2006/relationships/image" Target="media/image9.png"/><Relationship Id="rId35" Type="http://schemas.openxmlformats.org/officeDocument/2006/relationships/image" Target="media/image23.gif"/><Relationship Id="rId56" Type="http://schemas.openxmlformats.org/officeDocument/2006/relationships/hyperlink" Target="https://en.wikipedia.org/wiki/Biometrics" TargetMode="External"/><Relationship Id="rId77" Type="http://schemas.openxmlformats.org/officeDocument/2006/relationships/hyperlink" Target="https://en.wikipedia.org/wiki/Homozygous" TargetMode="External"/><Relationship Id="rId100" Type="http://schemas.openxmlformats.org/officeDocument/2006/relationships/image" Target="media/image34.gif"/><Relationship Id="rId282" Type="http://schemas.openxmlformats.org/officeDocument/2006/relationships/image" Target="media/image168.png"/><Relationship Id="rId317" Type="http://schemas.openxmlformats.org/officeDocument/2006/relationships/image" Target="media/image199.png"/><Relationship Id="rId338" Type="http://schemas.openxmlformats.org/officeDocument/2006/relationships/hyperlink" Target="https://en.wikipedia.org/wiki/Fatty_acid" TargetMode="External"/><Relationship Id="rId359" Type="http://schemas.openxmlformats.org/officeDocument/2006/relationships/image" Target="media/image226.jpeg"/><Relationship Id="rId8" Type="http://schemas.openxmlformats.org/officeDocument/2006/relationships/image" Target="media/image3.png"/><Relationship Id="rId98" Type="http://schemas.openxmlformats.org/officeDocument/2006/relationships/image" Target="media/image32.gif"/><Relationship Id="rId121" Type="http://schemas.openxmlformats.org/officeDocument/2006/relationships/image" Target="media/image51.png"/><Relationship Id="rId142" Type="http://schemas.openxmlformats.org/officeDocument/2006/relationships/hyperlink" Target="https://en.wikipedia.org/wiki/Theodor_Schwann" TargetMode="External"/><Relationship Id="rId163" Type="http://schemas.openxmlformats.org/officeDocument/2006/relationships/image" Target="media/image72.png"/><Relationship Id="rId184" Type="http://schemas.openxmlformats.org/officeDocument/2006/relationships/image" Target="media/image81.png"/><Relationship Id="rId219" Type="http://schemas.openxmlformats.org/officeDocument/2006/relationships/image" Target="media/image111.png"/><Relationship Id="rId370" Type="http://schemas.openxmlformats.org/officeDocument/2006/relationships/image" Target="media/image237.png"/><Relationship Id="rId391" Type="http://schemas.openxmlformats.org/officeDocument/2006/relationships/image" Target="media/image256.png"/><Relationship Id="rId230" Type="http://schemas.openxmlformats.org/officeDocument/2006/relationships/image" Target="media/image121.png"/><Relationship Id="rId251" Type="http://schemas.openxmlformats.org/officeDocument/2006/relationships/image" Target="media/image137.png"/><Relationship Id="rId25" Type="http://schemas.openxmlformats.org/officeDocument/2006/relationships/hyperlink" Target="https://en.wikipedia.org/wiki/Population" TargetMode="External"/><Relationship Id="rId46" Type="http://schemas.openxmlformats.org/officeDocument/2006/relationships/hyperlink" Target="https://en.wikipedia.org/wiki/Facial_recognition_system" TargetMode="External"/><Relationship Id="rId67" Type="http://schemas.openxmlformats.org/officeDocument/2006/relationships/hyperlink" Target="https://en.wikipedia.org/wiki/Polymorphism_(biology)" TargetMode="External"/><Relationship Id="rId272" Type="http://schemas.openxmlformats.org/officeDocument/2006/relationships/image" Target="media/image158.png"/><Relationship Id="rId293" Type="http://schemas.openxmlformats.org/officeDocument/2006/relationships/image" Target="media/image179.png"/><Relationship Id="rId307" Type="http://schemas.openxmlformats.org/officeDocument/2006/relationships/image" Target="media/image189.png"/><Relationship Id="rId328" Type="http://schemas.openxmlformats.org/officeDocument/2006/relationships/image" Target="media/image210.png"/><Relationship Id="rId349" Type="http://schemas.openxmlformats.org/officeDocument/2006/relationships/image" Target="media/image216.png"/><Relationship Id="rId88" Type="http://schemas.openxmlformats.org/officeDocument/2006/relationships/hyperlink" Target="https://en.wikipedia.org/wiki/Nucleic_acid" TargetMode="External"/><Relationship Id="rId111" Type="http://schemas.openxmlformats.org/officeDocument/2006/relationships/hyperlink" Target="https://en.wikipedia.org/wiki/Enzyme" TargetMode="External"/><Relationship Id="rId132" Type="http://schemas.openxmlformats.org/officeDocument/2006/relationships/image" Target="media/image56.png"/><Relationship Id="rId153" Type="http://schemas.openxmlformats.org/officeDocument/2006/relationships/hyperlink" Target="https://en.wikipedia.org/wiki/Barbara_McClintock" TargetMode="External"/><Relationship Id="rId174" Type="http://schemas.openxmlformats.org/officeDocument/2006/relationships/hyperlink" Target="https://en.wikipedia.org/wiki/Terpene" TargetMode="External"/><Relationship Id="rId195" Type="http://schemas.openxmlformats.org/officeDocument/2006/relationships/hyperlink" Target="https://en.wikipedia.org/w/index.php?title=Clonal_deleted&amp;action=edit&amp;redlink=1" TargetMode="External"/><Relationship Id="rId209" Type="http://schemas.openxmlformats.org/officeDocument/2006/relationships/image" Target="media/image101.png"/><Relationship Id="rId360" Type="http://schemas.openxmlformats.org/officeDocument/2006/relationships/image" Target="media/image227.png"/><Relationship Id="rId381" Type="http://schemas.openxmlformats.org/officeDocument/2006/relationships/image" Target="media/image248.png"/><Relationship Id="rId220" Type="http://schemas.openxmlformats.org/officeDocument/2006/relationships/image" Target="media/image112.png"/><Relationship Id="rId241" Type="http://schemas.openxmlformats.org/officeDocument/2006/relationships/image" Target="media/image127.gif"/><Relationship Id="rId15" Type="http://schemas.openxmlformats.org/officeDocument/2006/relationships/image" Target="media/image10.png"/><Relationship Id="rId36" Type="http://schemas.openxmlformats.org/officeDocument/2006/relationships/hyperlink" Target="https://en.wikipedia.org/wiki/Bacteria" TargetMode="External"/><Relationship Id="rId57" Type="http://schemas.openxmlformats.org/officeDocument/2006/relationships/hyperlink" Target="https://en.wikipedia.org/wiki/Biometrics" TargetMode="External"/><Relationship Id="rId262" Type="http://schemas.openxmlformats.org/officeDocument/2006/relationships/image" Target="media/image148.png"/><Relationship Id="rId283" Type="http://schemas.openxmlformats.org/officeDocument/2006/relationships/image" Target="media/image169.png"/><Relationship Id="rId318" Type="http://schemas.openxmlformats.org/officeDocument/2006/relationships/image" Target="media/image200.png"/><Relationship Id="rId339" Type="http://schemas.openxmlformats.org/officeDocument/2006/relationships/hyperlink" Target="https://en.wikipedia.org/wiki/Carbon" TargetMode="External"/><Relationship Id="rId78" Type="http://schemas.openxmlformats.org/officeDocument/2006/relationships/hyperlink" Target="https://en.wikipedia.org/wiki/Recessive_trait" TargetMode="External"/><Relationship Id="rId99" Type="http://schemas.openxmlformats.org/officeDocument/2006/relationships/image" Target="media/image33.gif"/><Relationship Id="rId101" Type="http://schemas.openxmlformats.org/officeDocument/2006/relationships/image" Target="media/image35.gif"/><Relationship Id="rId122" Type="http://schemas.openxmlformats.org/officeDocument/2006/relationships/image" Target="media/image52.jpeg"/><Relationship Id="rId143" Type="http://schemas.openxmlformats.org/officeDocument/2006/relationships/hyperlink" Target="https://en.wikipedia.org/wiki/Rudolf_Virchow" TargetMode="External"/><Relationship Id="rId164" Type="http://schemas.openxmlformats.org/officeDocument/2006/relationships/image" Target="media/image73.png"/><Relationship Id="rId185" Type="http://schemas.openxmlformats.org/officeDocument/2006/relationships/image" Target="media/image82.png"/><Relationship Id="rId350" Type="http://schemas.openxmlformats.org/officeDocument/2006/relationships/image" Target="media/image217.png"/><Relationship Id="rId371" Type="http://schemas.openxmlformats.org/officeDocument/2006/relationships/image" Target="media/image238.png"/><Relationship Id="rId9" Type="http://schemas.openxmlformats.org/officeDocument/2006/relationships/image" Target="media/image4.jpeg"/><Relationship Id="rId210" Type="http://schemas.openxmlformats.org/officeDocument/2006/relationships/image" Target="media/image102.png"/><Relationship Id="rId392" Type="http://schemas.openxmlformats.org/officeDocument/2006/relationships/image" Target="media/image257.png"/><Relationship Id="rId26" Type="http://schemas.openxmlformats.org/officeDocument/2006/relationships/hyperlink" Target="https://en.wikipedia.org/wiki/Species" TargetMode="External"/><Relationship Id="rId231" Type="http://schemas.openxmlformats.org/officeDocument/2006/relationships/image" Target="media/image122.png"/><Relationship Id="rId252" Type="http://schemas.openxmlformats.org/officeDocument/2006/relationships/image" Target="media/image138.png"/><Relationship Id="rId273" Type="http://schemas.openxmlformats.org/officeDocument/2006/relationships/image" Target="media/image159.png"/><Relationship Id="rId294" Type="http://schemas.openxmlformats.org/officeDocument/2006/relationships/image" Target="media/image180.png"/><Relationship Id="rId308" Type="http://schemas.openxmlformats.org/officeDocument/2006/relationships/image" Target="media/image190.png"/><Relationship Id="rId329" Type="http://schemas.openxmlformats.org/officeDocument/2006/relationships/image" Target="media/image211.png"/><Relationship Id="rId47" Type="http://schemas.openxmlformats.org/officeDocument/2006/relationships/hyperlink" Target="https://en.wikipedia.org/wiki/DNA" TargetMode="External"/><Relationship Id="rId68" Type="http://schemas.openxmlformats.org/officeDocument/2006/relationships/hyperlink" Target="https://en.wikipedia.org/wiki/Sexual_dimorphism" TargetMode="External"/><Relationship Id="rId89" Type="http://schemas.openxmlformats.org/officeDocument/2006/relationships/hyperlink" Target="https://en.wikipedia.org/wiki/Riboflavin" TargetMode="External"/><Relationship Id="rId112" Type="http://schemas.openxmlformats.org/officeDocument/2006/relationships/hyperlink" Target="https://en.wikipedia.org/wiki/Pyruvate" TargetMode="External"/><Relationship Id="rId133" Type="http://schemas.openxmlformats.org/officeDocument/2006/relationships/image" Target="media/image57.png"/><Relationship Id="rId154" Type="http://schemas.openxmlformats.org/officeDocument/2006/relationships/image" Target="media/image63.png"/><Relationship Id="rId175" Type="http://schemas.openxmlformats.org/officeDocument/2006/relationships/hyperlink" Target="https://en.wikipedia.org/wiki/Terpene" TargetMode="External"/><Relationship Id="rId340" Type="http://schemas.openxmlformats.org/officeDocument/2006/relationships/hyperlink" Target="https://en.wikipedia.org/wiki/Carbon_ring" TargetMode="External"/><Relationship Id="rId361" Type="http://schemas.openxmlformats.org/officeDocument/2006/relationships/image" Target="media/image228.png"/><Relationship Id="rId196" Type="http://schemas.openxmlformats.org/officeDocument/2006/relationships/image" Target="media/image88.png"/><Relationship Id="rId200" Type="http://schemas.openxmlformats.org/officeDocument/2006/relationships/image" Target="media/image92.png"/><Relationship Id="rId382" Type="http://schemas.openxmlformats.org/officeDocument/2006/relationships/image" Target="media/image249.png"/><Relationship Id="rId16" Type="http://schemas.openxmlformats.org/officeDocument/2006/relationships/image" Target="media/image11.png"/><Relationship Id="rId221" Type="http://schemas.openxmlformats.org/officeDocument/2006/relationships/image" Target="media/image113.gif"/><Relationship Id="rId242" Type="http://schemas.openxmlformats.org/officeDocument/2006/relationships/image" Target="media/image128.png"/><Relationship Id="rId263" Type="http://schemas.openxmlformats.org/officeDocument/2006/relationships/image" Target="media/image149.png"/><Relationship Id="rId284" Type="http://schemas.openxmlformats.org/officeDocument/2006/relationships/image" Target="media/image170.png"/><Relationship Id="rId319" Type="http://schemas.openxmlformats.org/officeDocument/2006/relationships/image" Target="media/image201.png"/><Relationship Id="rId37" Type="http://schemas.openxmlformats.org/officeDocument/2006/relationships/hyperlink" Target="https://en.wikipedia.org/wiki/Mutation" TargetMode="External"/><Relationship Id="rId58" Type="http://schemas.openxmlformats.org/officeDocument/2006/relationships/hyperlink" Target="https://en.wikipedia.org/wiki/Access_control" TargetMode="External"/><Relationship Id="rId79" Type="http://schemas.openxmlformats.org/officeDocument/2006/relationships/hyperlink" Target="https://en.wikipedia.org/wiki/Inbreeding" TargetMode="External"/><Relationship Id="rId102" Type="http://schemas.openxmlformats.org/officeDocument/2006/relationships/image" Target="media/image36.gif"/><Relationship Id="rId123" Type="http://schemas.openxmlformats.org/officeDocument/2006/relationships/hyperlink" Target="https://en.wikipedia.org/wiki/Krebs_cycle" TargetMode="External"/><Relationship Id="rId144" Type="http://schemas.openxmlformats.org/officeDocument/2006/relationships/hyperlink" Target="https://en.wiktionary.org/wiki/tenet" TargetMode="External"/><Relationship Id="rId330" Type="http://schemas.openxmlformats.org/officeDocument/2006/relationships/image" Target="media/image212.png"/><Relationship Id="rId90" Type="http://schemas.openxmlformats.org/officeDocument/2006/relationships/hyperlink" Target="https://en.wikipedia.org/wiki/Flavin_adenine_dinucleotide" TargetMode="External"/><Relationship Id="rId165" Type="http://schemas.openxmlformats.org/officeDocument/2006/relationships/image" Target="media/image74.png"/><Relationship Id="rId186" Type="http://schemas.openxmlformats.org/officeDocument/2006/relationships/image" Target="media/image83.png"/><Relationship Id="rId351" Type="http://schemas.openxmlformats.org/officeDocument/2006/relationships/image" Target="media/image218.png"/><Relationship Id="rId372" Type="http://schemas.openxmlformats.org/officeDocument/2006/relationships/image" Target="media/image239.png"/><Relationship Id="rId393" Type="http://schemas.openxmlformats.org/officeDocument/2006/relationships/image" Target="media/image258.png"/><Relationship Id="rId211" Type="http://schemas.openxmlformats.org/officeDocument/2006/relationships/image" Target="media/image103.png"/><Relationship Id="rId232" Type="http://schemas.openxmlformats.org/officeDocument/2006/relationships/image" Target="media/image123.png"/><Relationship Id="rId253" Type="http://schemas.openxmlformats.org/officeDocument/2006/relationships/image" Target="media/image139.png"/><Relationship Id="rId274" Type="http://schemas.openxmlformats.org/officeDocument/2006/relationships/image" Target="media/image160.png"/><Relationship Id="rId295" Type="http://schemas.openxmlformats.org/officeDocument/2006/relationships/image" Target="media/image181.png"/><Relationship Id="rId309" Type="http://schemas.openxmlformats.org/officeDocument/2006/relationships/image" Target="media/image191.png"/><Relationship Id="rId27" Type="http://schemas.openxmlformats.org/officeDocument/2006/relationships/hyperlink" Target="https://en.wikipedia.org/wiki/Organism" TargetMode="External"/><Relationship Id="rId48" Type="http://schemas.openxmlformats.org/officeDocument/2006/relationships/hyperlink" Target="https://en.wikipedia.org/wiki/Palm_print" TargetMode="External"/><Relationship Id="rId69" Type="http://schemas.openxmlformats.org/officeDocument/2006/relationships/hyperlink" Target="https://en.wikipedia.org/wiki/Mimicry" TargetMode="External"/><Relationship Id="rId113" Type="http://schemas.openxmlformats.org/officeDocument/2006/relationships/hyperlink" Target="https://en.wikipedia.org/wiki/Acetyl-CoA" TargetMode="External"/><Relationship Id="rId134" Type="http://schemas.openxmlformats.org/officeDocument/2006/relationships/image" Target="media/image58.png"/><Relationship Id="rId320" Type="http://schemas.openxmlformats.org/officeDocument/2006/relationships/image" Target="media/image202.png"/><Relationship Id="rId80" Type="http://schemas.openxmlformats.org/officeDocument/2006/relationships/hyperlink" Target="https://en.wikipedia.org/wiki/Fitness_(biology)" TargetMode="External"/><Relationship Id="rId155" Type="http://schemas.openxmlformats.org/officeDocument/2006/relationships/image" Target="media/image64.png"/><Relationship Id="rId176" Type="http://schemas.openxmlformats.org/officeDocument/2006/relationships/hyperlink" Target="https://en.wikipedia.org/wiki/Terpenoid" TargetMode="External"/><Relationship Id="rId197" Type="http://schemas.openxmlformats.org/officeDocument/2006/relationships/image" Target="media/image89.gif"/><Relationship Id="rId341" Type="http://schemas.openxmlformats.org/officeDocument/2006/relationships/hyperlink" Target="https://en.wikipedia.org/wiki/Eicosanoid" TargetMode="External"/><Relationship Id="rId362" Type="http://schemas.openxmlformats.org/officeDocument/2006/relationships/image" Target="media/image229.png"/><Relationship Id="rId383" Type="http://schemas.openxmlformats.org/officeDocument/2006/relationships/image" Target="media/image250.png"/><Relationship Id="rId201" Type="http://schemas.openxmlformats.org/officeDocument/2006/relationships/image" Target="media/image93.png"/><Relationship Id="rId222" Type="http://schemas.openxmlformats.org/officeDocument/2006/relationships/image" Target="media/image114.gif"/><Relationship Id="rId243" Type="http://schemas.openxmlformats.org/officeDocument/2006/relationships/image" Target="media/image129.png"/><Relationship Id="rId264" Type="http://schemas.openxmlformats.org/officeDocument/2006/relationships/image" Target="media/image150.png"/><Relationship Id="rId285" Type="http://schemas.openxmlformats.org/officeDocument/2006/relationships/image" Target="media/image171.png"/><Relationship Id="rId17" Type="http://schemas.openxmlformats.org/officeDocument/2006/relationships/image" Target="media/image12.png"/><Relationship Id="rId38" Type="http://schemas.openxmlformats.org/officeDocument/2006/relationships/hyperlink" Target="https://en.wikipedia.org/wiki/DNA" TargetMode="External"/><Relationship Id="rId59" Type="http://schemas.openxmlformats.org/officeDocument/2006/relationships/hyperlink" Target="https://en.wikipedia.org/wiki/Biometrics" TargetMode="External"/><Relationship Id="rId103" Type="http://schemas.openxmlformats.org/officeDocument/2006/relationships/image" Target="media/image37.gif"/><Relationship Id="rId124" Type="http://schemas.openxmlformats.org/officeDocument/2006/relationships/hyperlink" Target="https://en.wikipedia.org/wiki/Ubiquinone" TargetMode="External"/><Relationship Id="rId310" Type="http://schemas.openxmlformats.org/officeDocument/2006/relationships/image" Target="media/image192.png"/><Relationship Id="rId70" Type="http://schemas.openxmlformats.org/officeDocument/2006/relationships/hyperlink" Target="https://en.wikipedia.org/wiki/Hemoglobin" TargetMode="External"/><Relationship Id="rId91" Type="http://schemas.openxmlformats.org/officeDocument/2006/relationships/hyperlink" Target="https://en.wikipedia.org/wiki/Flavin_mononucleotide" TargetMode="External"/><Relationship Id="rId145" Type="http://schemas.openxmlformats.org/officeDocument/2006/relationships/image" Target="media/image59.png"/><Relationship Id="rId166" Type="http://schemas.openxmlformats.org/officeDocument/2006/relationships/hyperlink" Target="https://en.wikipedia.org/wiki/Help:IPA/English" TargetMode="External"/><Relationship Id="rId187" Type="http://schemas.openxmlformats.org/officeDocument/2006/relationships/image" Target="media/image84.png"/><Relationship Id="rId331" Type="http://schemas.openxmlformats.org/officeDocument/2006/relationships/image" Target="media/image213.png"/><Relationship Id="rId352" Type="http://schemas.openxmlformats.org/officeDocument/2006/relationships/image" Target="media/image219.png"/><Relationship Id="rId373" Type="http://schemas.openxmlformats.org/officeDocument/2006/relationships/image" Target="media/image240.png"/><Relationship Id="rId394" Type="http://schemas.openxmlformats.org/officeDocument/2006/relationships/image" Target="media/image259.png"/><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hyperlink" Target="https://en.wikipedia.org/wiki/Physics" TargetMode="External"/><Relationship Id="rId254" Type="http://schemas.openxmlformats.org/officeDocument/2006/relationships/image" Target="media/image140.png"/><Relationship Id="rId28" Type="http://schemas.openxmlformats.org/officeDocument/2006/relationships/hyperlink" Target="https://en.wikipedia.org/wiki/Species" TargetMode="External"/><Relationship Id="rId49" Type="http://schemas.openxmlformats.org/officeDocument/2006/relationships/hyperlink" Target="https://en.wikipedia.org/wiki/Hand_geometry" TargetMode="External"/><Relationship Id="rId114" Type="http://schemas.openxmlformats.org/officeDocument/2006/relationships/hyperlink" Target="https://en.wikipedia.org/wiki/Pyruvate_decarboxylation" TargetMode="External"/><Relationship Id="rId275" Type="http://schemas.openxmlformats.org/officeDocument/2006/relationships/image" Target="media/image161.png"/><Relationship Id="rId296" Type="http://schemas.openxmlformats.org/officeDocument/2006/relationships/image" Target="media/image182.png"/><Relationship Id="rId300" Type="http://schemas.openxmlformats.org/officeDocument/2006/relationships/hyperlink" Target="https://www.freedrinkingwater.com/glossary.htm" TargetMode="External"/><Relationship Id="rId60" Type="http://schemas.openxmlformats.org/officeDocument/2006/relationships/hyperlink" Target="https://en.wikipedia.org/wiki/Biometrics" TargetMode="External"/><Relationship Id="rId81" Type="http://schemas.openxmlformats.org/officeDocument/2006/relationships/hyperlink" Target="https://en.wikipedia.org/wiki/Population" TargetMode="External"/><Relationship Id="rId135" Type="http://schemas.openxmlformats.org/officeDocument/2006/relationships/hyperlink" Target="https://en.wikipedia.org/wiki/Biology" TargetMode="External"/><Relationship Id="rId156" Type="http://schemas.openxmlformats.org/officeDocument/2006/relationships/image" Target="media/image65.png"/><Relationship Id="rId177" Type="http://schemas.openxmlformats.org/officeDocument/2006/relationships/hyperlink" Target="https://en.wikipedia.org/wiki/Functional_group" TargetMode="External"/><Relationship Id="rId198" Type="http://schemas.openxmlformats.org/officeDocument/2006/relationships/image" Target="media/image90.png"/><Relationship Id="rId321" Type="http://schemas.openxmlformats.org/officeDocument/2006/relationships/image" Target="media/image203.png"/><Relationship Id="rId342" Type="http://schemas.openxmlformats.org/officeDocument/2006/relationships/hyperlink" Target="https://en.wikipedia.org/wiki/Prostanoid" TargetMode="External"/><Relationship Id="rId363" Type="http://schemas.openxmlformats.org/officeDocument/2006/relationships/image" Target="media/image230.png"/><Relationship Id="rId384" Type="http://schemas.openxmlformats.org/officeDocument/2006/relationships/image" Target="media/image251.png"/><Relationship Id="rId202" Type="http://schemas.openxmlformats.org/officeDocument/2006/relationships/image" Target="media/image94.png"/><Relationship Id="rId223" Type="http://schemas.openxmlformats.org/officeDocument/2006/relationships/image" Target="media/image115.gif"/><Relationship Id="rId244" Type="http://schemas.openxmlformats.org/officeDocument/2006/relationships/image" Target="media/image130.gif"/><Relationship Id="rId18" Type="http://schemas.openxmlformats.org/officeDocument/2006/relationships/image" Target="media/image13.png"/><Relationship Id="rId39" Type="http://schemas.openxmlformats.org/officeDocument/2006/relationships/hyperlink" Target="https://en.wikipedia.org/wiki/Bioassay" TargetMode="External"/><Relationship Id="rId265" Type="http://schemas.openxmlformats.org/officeDocument/2006/relationships/image" Target="media/image151.png"/><Relationship Id="rId286" Type="http://schemas.openxmlformats.org/officeDocument/2006/relationships/image" Target="media/image172.png"/><Relationship Id="rId50" Type="http://schemas.openxmlformats.org/officeDocument/2006/relationships/hyperlink" Target="https://en.wikipedia.org/wiki/Iris_recognition" TargetMode="External"/><Relationship Id="rId104" Type="http://schemas.openxmlformats.org/officeDocument/2006/relationships/image" Target="media/image38.gif"/><Relationship Id="rId125" Type="http://schemas.openxmlformats.org/officeDocument/2006/relationships/hyperlink" Target="https://en.wikipedia.org/wiki/Succinate_dehydrogenase" TargetMode="External"/><Relationship Id="rId146" Type="http://schemas.openxmlformats.org/officeDocument/2006/relationships/image" Target="media/image60.png"/><Relationship Id="rId167" Type="http://schemas.openxmlformats.org/officeDocument/2006/relationships/hyperlink" Target="https://en.wikipedia.org/wiki/Organic_chemistry" TargetMode="External"/><Relationship Id="rId188" Type="http://schemas.openxmlformats.org/officeDocument/2006/relationships/hyperlink" Target="https://en.wikipedia.org/wiki/Bone_marrow" TargetMode="External"/><Relationship Id="rId311" Type="http://schemas.openxmlformats.org/officeDocument/2006/relationships/image" Target="media/image193.png"/><Relationship Id="rId332" Type="http://schemas.openxmlformats.org/officeDocument/2006/relationships/image" Target="media/image214.png"/><Relationship Id="rId353" Type="http://schemas.openxmlformats.org/officeDocument/2006/relationships/image" Target="media/image220.png"/><Relationship Id="rId374" Type="http://schemas.openxmlformats.org/officeDocument/2006/relationships/image" Target="media/image241.png"/><Relationship Id="rId395" Type="http://schemas.openxmlformats.org/officeDocument/2006/relationships/image" Target="media/image260.png"/><Relationship Id="rId71" Type="http://schemas.openxmlformats.org/officeDocument/2006/relationships/hyperlink" Target="https://en.wikipedia.org/wiki/Blood_types" TargetMode="External"/><Relationship Id="rId92" Type="http://schemas.openxmlformats.org/officeDocument/2006/relationships/image" Target="media/image26.png"/><Relationship Id="rId213" Type="http://schemas.openxmlformats.org/officeDocument/2006/relationships/image" Target="media/image105.png"/><Relationship Id="rId234" Type="http://schemas.openxmlformats.org/officeDocument/2006/relationships/hyperlink" Target="https://en.wikipedia.org/wiki/Electric_charge" TargetMode="External"/><Relationship Id="rId2" Type="http://schemas.openxmlformats.org/officeDocument/2006/relationships/numbering" Target="numbering.xml"/><Relationship Id="rId29" Type="http://schemas.openxmlformats.org/officeDocument/2006/relationships/hyperlink" Target="https://en.wikipedia.org/wiki/Geographical_area" TargetMode="External"/><Relationship Id="rId255" Type="http://schemas.openxmlformats.org/officeDocument/2006/relationships/image" Target="media/image141.png"/><Relationship Id="rId276" Type="http://schemas.openxmlformats.org/officeDocument/2006/relationships/image" Target="media/image162.png"/><Relationship Id="rId297" Type="http://schemas.openxmlformats.org/officeDocument/2006/relationships/image" Target="media/image183.png"/><Relationship Id="rId40" Type="http://schemas.openxmlformats.org/officeDocument/2006/relationships/hyperlink" Target="https://en.wikipedia.org/wiki/Mutagenic" TargetMode="External"/><Relationship Id="rId115" Type="http://schemas.openxmlformats.org/officeDocument/2006/relationships/image" Target="media/image45.png"/><Relationship Id="rId136" Type="http://schemas.openxmlformats.org/officeDocument/2006/relationships/hyperlink" Target="https://en.wikipedia.org/wiki/Scientific_theory" TargetMode="External"/><Relationship Id="rId157" Type="http://schemas.openxmlformats.org/officeDocument/2006/relationships/image" Target="media/image66.jpeg"/><Relationship Id="rId178" Type="http://schemas.openxmlformats.org/officeDocument/2006/relationships/image" Target="media/image75.png"/><Relationship Id="rId301" Type="http://schemas.openxmlformats.org/officeDocument/2006/relationships/hyperlink" Target="https://www.freedrinkingwater.com/glossary.htm" TargetMode="External"/><Relationship Id="rId322" Type="http://schemas.openxmlformats.org/officeDocument/2006/relationships/image" Target="media/image204.png"/><Relationship Id="rId343" Type="http://schemas.openxmlformats.org/officeDocument/2006/relationships/hyperlink" Target="https://en.wikipedia.org/wiki/Autocrine" TargetMode="External"/><Relationship Id="rId364" Type="http://schemas.openxmlformats.org/officeDocument/2006/relationships/image" Target="media/image231.png"/><Relationship Id="rId61" Type="http://schemas.openxmlformats.org/officeDocument/2006/relationships/hyperlink" Target="https://en.wikipedia.org/wiki/Surveillance" TargetMode="External"/><Relationship Id="rId82" Type="http://schemas.openxmlformats.org/officeDocument/2006/relationships/hyperlink" Target="https://en.wikipedia.org/wiki/Inbreeding" TargetMode="External"/><Relationship Id="rId199" Type="http://schemas.openxmlformats.org/officeDocument/2006/relationships/image" Target="media/image91.png"/><Relationship Id="rId203" Type="http://schemas.openxmlformats.org/officeDocument/2006/relationships/image" Target="media/image95.png"/><Relationship Id="rId385" Type="http://schemas.openxmlformats.org/officeDocument/2006/relationships/image" Target="media/image252.png"/><Relationship Id="rId19" Type="http://schemas.openxmlformats.org/officeDocument/2006/relationships/image" Target="media/image14.png"/><Relationship Id="rId224" Type="http://schemas.openxmlformats.org/officeDocument/2006/relationships/image" Target="media/image116.png"/><Relationship Id="rId245" Type="http://schemas.openxmlformats.org/officeDocument/2006/relationships/image" Target="media/image131.png"/><Relationship Id="rId266" Type="http://schemas.openxmlformats.org/officeDocument/2006/relationships/image" Target="media/image152.png"/><Relationship Id="rId287" Type="http://schemas.openxmlformats.org/officeDocument/2006/relationships/image" Target="media/image173.png"/><Relationship Id="rId30" Type="http://schemas.openxmlformats.org/officeDocument/2006/relationships/hyperlink" Target="https://en.wikipedia.org/wiki/Population" TargetMode="External"/><Relationship Id="rId105" Type="http://schemas.openxmlformats.org/officeDocument/2006/relationships/image" Target="media/image39.gif"/><Relationship Id="rId126" Type="http://schemas.openxmlformats.org/officeDocument/2006/relationships/hyperlink" Target="https://en.wikipedia.org/wiki/Cytochrome_bc1_complex" TargetMode="External"/><Relationship Id="rId147" Type="http://schemas.openxmlformats.org/officeDocument/2006/relationships/image" Target="media/image61.png"/><Relationship Id="rId168" Type="http://schemas.openxmlformats.org/officeDocument/2006/relationships/hyperlink" Target="https://en.wikipedia.org/wiki/Organic_compound" TargetMode="External"/><Relationship Id="rId312" Type="http://schemas.openxmlformats.org/officeDocument/2006/relationships/image" Target="media/image194.png"/><Relationship Id="rId333" Type="http://schemas.openxmlformats.org/officeDocument/2006/relationships/hyperlink" Target="https://en.wikipedia.org/wiki/Physiology" TargetMode="External"/><Relationship Id="rId354" Type="http://schemas.openxmlformats.org/officeDocument/2006/relationships/image" Target="media/image221.png"/><Relationship Id="rId51" Type="http://schemas.openxmlformats.org/officeDocument/2006/relationships/hyperlink" Target="https://en.wikipedia.org/wiki/Retinal_scan" TargetMode="External"/><Relationship Id="rId72" Type="http://schemas.openxmlformats.org/officeDocument/2006/relationships/hyperlink" Target="https://en.wikipedia.org/wiki/Offspring" TargetMode="External"/><Relationship Id="rId93" Type="http://schemas.openxmlformats.org/officeDocument/2006/relationships/image" Target="media/image27.png"/><Relationship Id="rId189" Type="http://schemas.openxmlformats.org/officeDocument/2006/relationships/hyperlink" Target="https://en.wikipedia.org/wiki/Bone" TargetMode="External"/><Relationship Id="rId375" Type="http://schemas.openxmlformats.org/officeDocument/2006/relationships/image" Target="media/image242.pn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hyperlink" Target="https://en.wikipedia.org/wiki/Positive_charge" TargetMode="External"/><Relationship Id="rId256" Type="http://schemas.openxmlformats.org/officeDocument/2006/relationships/image" Target="media/image142.png"/><Relationship Id="rId277" Type="http://schemas.openxmlformats.org/officeDocument/2006/relationships/image" Target="media/image163.png"/><Relationship Id="rId298" Type="http://schemas.openxmlformats.org/officeDocument/2006/relationships/image" Target="media/image184.png"/><Relationship Id="rId116" Type="http://schemas.openxmlformats.org/officeDocument/2006/relationships/image" Target="media/image46.png"/><Relationship Id="rId137" Type="http://schemas.openxmlformats.org/officeDocument/2006/relationships/hyperlink" Target="https://en.wikipedia.org/wiki/Cell_(biology)" TargetMode="External"/><Relationship Id="rId158" Type="http://schemas.openxmlformats.org/officeDocument/2006/relationships/image" Target="media/image67.png"/><Relationship Id="rId302" Type="http://schemas.openxmlformats.org/officeDocument/2006/relationships/hyperlink" Target="https://www.freedrinkingwater.com/glossary.htm" TargetMode="External"/><Relationship Id="rId323" Type="http://schemas.openxmlformats.org/officeDocument/2006/relationships/image" Target="media/image205.png"/><Relationship Id="rId344" Type="http://schemas.openxmlformats.org/officeDocument/2006/relationships/hyperlink" Target="https://en.wikipedia.org/wiki/Paracrine" TargetMode="External"/><Relationship Id="rId20" Type="http://schemas.openxmlformats.org/officeDocument/2006/relationships/image" Target="media/image15.png"/><Relationship Id="rId41" Type="http://schemas.openxmlformats.org/officeDocument/2006/relationships/hyperlink" Target="https://en.wikipedia.org/wiki/Ames_test" TargetMode="External"/><Relationship Id="rId62" Type="http://schemas.openxmlformats.org/officeDocument/2006/relationships/hyperlink" Target="https://en.wikipedia.org/wiki/Evolution" TargetMode="External"/><Relationship Id="rId83" Type="http://schemas.openxmlformats.org/officeDocument/2006/relationships/hyperlink" Target="https://en.wikipedia.org/wiki/Inbreeding" TargetMode="External"/><Relationship Id="rId179" Type="http://schemas.openxmlformats.org/officeDocument/2006/relationships/image" Target="media/image76.png"/><Relationship Id="rId365" Type="http://schemas.openxmlformats.org/officeDocument/2006/relationships/image" Target="media/image232.png"/><Relationship Id="rId386" Type="http://schemas.openxmlformats.org/officeDocument/2006/relationships/hyperlink" Target="https://en.wikipedia.org/wiki/Chemical_kinetics" TargetMode="External"/><Relationship Id="rId190" Type="http://schemas.openxmlformats.org/officeDocument/2006/relationships/hyperlink" Target="https://en.wikipedia.org/wiki/Years" TargetMode="External"/><Relationship Id="rId204" Type="http://schemas.openxmlformats.org/officeDocument/2006/relationships/image" Target="media/image96.png"/><Relationship Id="rId225" Type="http://schemas.openxmlformats.org/officeDocument/2006/relationships/image" Target="media/image117.gif"/><Relationship Id="rId246" Type="http://schemas.openxmlformats.org/officeDocument/2006/relationships/image" Target="media/image132.jpeg"/><Relationship Id="rId267" Type="http://schemas.openxmlformats.org/officeDocument/2006/relationships/image" Target="media/image153.png"/><Relationship Id="rId288" Type="http://schemas.openxmlformats.org/officeDocument/2006/relationships/image" Target="media/image174.png"/><Relationship Id="rId106" Type="http://schemas.openxmlformats.org/officeDocument/2006/relationships/image" Target="media/image40.gif"/><Relationship Id="rId127" Type="http://schemas.openxmlformats.org/officeDocument/2006/relationships/hyperlink" Target="https://en.wikipedia.org/wiki/Cytochrome_c" TargetMode="External"/><Relationship Id="rId313" Type="http://schemas.openxmlformats.org/officeDocument/2006/relationships/image" Target="media/image195.png"/><Relationship Id="rId10" Type="http://schemas.openxmlformats.org/officeDocument/2006/relationships/image" Target="media/image5.png"/><Relationship Id="rId31" Type="http://schemas.openxmlformats.org/officeDocument/2006/relationships/image" Target="media/image19.png"/><Relationship Id="rId52" Type="http://schemas.openxmlformats.org/officeDocument/2006/relationships/hyperlink" Target="https://en.wikipedia.org/wiki/Keystroke_dynamics" TargetMode="External"/><Relationship Id="rId73" Type="http://schemas.openxmlformats.org/officeDocument/2006/relationships/hyperlink" Target="https://en.wikipedia.org/wiki/Mating" TargetMode="External"/><Relationship Id="rId94" Type="http://schemas.openxmlformats.org/officeDocument/2006/relationships/image" Target="media/image28.png"/><Relationship Id="rId148" Type="http://schemas.openxmlformats.org/officeDocument/2006/relationships/image" Target="media/image62.png"/><Relationship Id="rId169" Type="http://schemas.openxmlformats.org/officeDocument/2006/relationships/hyperlink" Target="https://en.wikipedia.org/wiki/Plant" TargetMode="External"/><Relationship Id="rId334" Type="http://schemas.openxmlformats.org/officeDocument/2006/relationships/hyperlink" Target="https://en.wikipedia.org/wiki/Lipid" TargetMode="External"/><Relationship Id="rId355" Type="http://schemas.openxmlformats.org/officeDocument/2006/relationships/image" Target="media/image222.png"/><Relationship Id="rId376" Type="http://schemas.openxmlformats.org/officeDocument/2006/relationships/image" Target="media/image243.png"/><Relationship Id="rId397"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77.jpeg"/><Relationship Id="rId215" Type="http://schemas.openxmlformats.org/officeDocument/2006/relationships/image" Target="media/image107.png"/><Relationship Id="rId236" Type="http://schemas.openxmlformats.org/officeDocument/2006/relationships/hyperlink" Target="https://en.wikipedia.org/wiki/Negative_charge" TargetMode="External"/><Relationship Id="rId257" Type="http://schemas.openxmlformats.org/officeDocument/2006/relationships/image" Target="media/image143.png"/><Relationship Id="rId278" Type="http://schemas.openxmlformats.org/officeDocument/2006/relationships/image" Target="media/image164.png"/><Relationship Id="rId303" Type="http://schemas.openxmlformats.org/officeDocument/2006/relationships/hyperlink" Target="https://www.freedrinkingwater.com/glossary.htm" TargetMode="External"/><Relationship Id="rId42" Type="http://schemas.openxmlformats.org/officeDocument/2006/relationships/hyperlink" Target="https://en.wikipedia.org/wiki/Carcinogen" TargetMode="External"/><Relationship Id="rId84" Type="http://schemas.openxmlformats.org/officeDocument/2006/relationships/hyperlink" Target="https://en.wikipedia.org/wiki/Inbreeding_depression" TargetMode="External"/><Relationship Id="rId138" Type="http://schemas.openxmlformats.org/officeDocument/2006/relationships/hyperlink" Target="https://en.wikipedia.org/wiki/Microscope" TargetMode="External"/><Relationship Id="rId345" Type="http://schemas.openxmlformats.org/officeDocument/2006/relationships/hyperlink" Target="https://en.wikipedia.org/wiki/Secretion" TargetMode="External"/><Relationship Id="rId387" Type="http://schemas.openxmlformats.org/officeDocument/2006/relationships/hyperlink" Target="https://en.wikipedia.org/wiki/Rate_equation" TargetMode="External"/><Relationship Id="rId191" Type="http://schemas.openxmlformats.org/officeDocument/2006/relationships/image" Target="media/image85.png"/><Relationship Id="rId205" Type="http://schemas.openxmlformats.org/officeDocument/2006/relationships/image" Target="media/image97.png"/><Relationship Id="rId247" Type="http://schemas.openxmlformats.org/officeDocument/2006/relationships/image" Target="media/image1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ECD6B5-9B97-4EF6-A4F5-5C5C8AFAE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15297</TotalTime>
  <Pages>165</Pages>
  <Words>49474</Words>
  <Characters>282002</Characters>
  <Application>Microsoft Office Word</Application>
  <DocSecurity>0</DocSecurity>
  <Lines>2350</Lines>
  <Paragraphs>661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Han</dc:creator>
  <cp:keywords/>
  <dc:description/>
  <cp:lastModifiedBy>Joshua Han</cp:lastModifiedBy>
  <cp:revision>47</cp:revision>
  <dcterms:created xsi:type="dcterms:W3CDTF">2018-01-28T21:05:00Z</dcterms:created>
  <dcterms:modified xsi:type="dcterms:W3CDTF">2018-04-18T18:45:00Z</dcterms:modified>
</cp:coreProperties>
</file>