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Bảng giá xe Ô tô cập nhật nhanh nhất thị trường theo từng hãng xe. Bảng giá niêm yết xe ô tô cùng các phụ phí để chốt được bảng giá lăn bánh xe ô tô chính xác nhất. Kể cả thị trường trong nước và quốc tế.</w:t>
      </w:r>
    </w:p>
    <w:p w:rsidR="00000000" w:rsidDel="00000000" w:rsidP="00000000" w:rsidRDefault="00000000" w:rsidRPr="00000000" w14:paraId="00000002">
      <w:pPr>
        <w:shd w:fill="ffffff" w:val="clear"/>
        <w:spacing w:after="220" w:line="373.84615384615387" w:lineRule="auto"/>
        <w:ind w:right="-1020"/>
        <w:rPr>
          <w:color w:val="333333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Tel: 0919080996</w:t>
      </w:r>
    </w:p>
    <w:p w:rsidR="00000000" w:rsidDel="00000000" w:rsidP="00000000" w:rsidRDefault="00000000" w:rsidRPr="00000000" w14:paraId="00000003">
      <w:pPr>
        <w:shd w:fill="ffffff" w:val="clear"/>
        <w:spacing w:after="220" w:line="373.84615384615387" w:lineRule="auto"/>
        <w:ind w:right="-1020"/>
        <w:rPr>
          <w:color w:val="2b73fb"/>
          <w:sz w:val="26"/>
          <w:szCs w:val="26"/>
        </w:rPr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Website: </w:t>
      </w:r>
      <w:hyperlink r:id="rId6">
        <w:r w:rsidDel="00000000" w:rsidR="00000000" w:rsidRPr="00000000">
          <w:rPr>
            <w:color w:val="2b73fb"/>
            <w:sz w:val="26"/>
            <w:szCs w:val="26"/>
            <w:rtl w:val="0"/>
          </w:rPr>
          <w:t xml:space="preserve">https://picar.vn/gia-xe-o-to/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after="220" w:line="373.84615384615387" w:lineRule="auto"/>
        <w:ind w:right="-1020"/>
        <w:rPr/>
      </w:pPr>
      <w:r w:rsidDel="00000000" w:rsidR="00000000" w:rsidRPr="00000000">
        <w:rPr>
          <w:color w:val="333333"/>
          <w:sz w:val="26"/>
          <w:szCs w:val="26"/>
          <w:rtl w:val="0"/>
        </w:rPr>
        <w:t xml:space="preserve">#picar #giaxeoto #giaxeotopicar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picar.vn/gia-xe-o-t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