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7D" w:rsidRDefault="00A923BE" w:rsidP="002E4765">
      <w:pPr>
        <w:pStyle w:val="KeinLeerraum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Straße von Hormus</w:t>
      </w:r>
    </w:p>
    <w:p w:rsidR="00A923BE" w:rsidRDefault="00A923BE" w:rsidP="002E4765">
      <w:pPr>
        <w:pStyle w:val="KeinLeerraum"/>
        <w:spacing w:line="276" w:lineRule="auto"/>
        <w:jc w:val="center"/>
        <w:rPr>
          <w:sz w:val="24"/>
          <w:szCs w:val="24"/>
        </w:rPr>
      </w:pPr>
    </w:p>
    <w:p w:rsidR="00E72DA2" w:rsidRDefault="00A923BE" w:rsidP="002E4765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Nachdem die USA am 8. Mai dieses Jahres effektiv aus dem Iran-Deal ausgetreten sind, hat sich die Situation in und um den Iran kontinuierlich verschlechtert.</w:t>
      </w:r>
      <w:r w:rsidR="00566A47">
        <w:rPr>
          <w:sz w:val="24"/>
          <w:szCs w:val="24"/>
        </w:rPr>
        <w:t xml:space="preserve"> Im Verlaufe dieser Eskalation kam es </w:t>
      </w:r>
      <w:r w:rsidR="00A73BC0">
        <w:rPr>
          <w:sz w:val="24"/>
          <w:szCs w:val="24"/>
        </w:rPr>
        <w:t xml:space="preserve">u.a. </w:t>
      </w:r>
      <w:r w:rsidR="00566A47">
        <w:rPr>
          <w:sz w:val="24"/>
          <w:szCs w:val="24"/>
        </w:rPr>
        <w:t xml:space="preserve">zu Sabotageakten, Drohnenangriffen, </w:t>
      </w:r>
      <w:r w:rsidR="00A73BC0">
        <w:rPr>
          <w:sz w:val="24"/>
          <w:szCs w:val="24"/>
        </w:rPr>
        <w:t>Aufstockungen der US-Truppenpräsens</w:t>
      </w:r>
      <w:r w:rsidR="00CC554C">
        <w:rPr>
          <w:sz w:val="24"/>
          <w:szCs w:val="24"/>
        </w:rPr>
        <w:t xml:space="preserve"> in der Region</w:t>
      </w:r>
      <w:r w:rsidR="00A73BC0">
        <w:rPr>
          <w:sz w:val="24"/>
          <w:szCs w:val="24"/>
        </w:rPr>
        <w:t xml:space="preserve"> und einer Wiederaufnahme der </w:t>
      </w:r>
      <w:r w:rsidR="00CC554C">
        <w:rPr>
          <w:sz w:val="24"/>
          <w:szCs w:val="24"/>
        </w:rPr>
        <w:t xml:space="preserve">iranischen </w:t>
      </w:r>
      <w:r w:rsidR="00A73BC0">
        <w:rPr>
          <w:sz w:val="24"/>
          <w:szCs w:val="24"/>
        </w:rPr>
        <w:t>Urananreicherung.</w:t>
      </w:r>
      <w:r w:rsidR="004C0F0F">
        <w:rPr>
          <w:rStyle w:val="Funotenzeichen"/>
          <w:sz w:val="24"/>
          <w:szCs w:val="24"/>
        </w:rPr>
        <w:footnoteReference w:id="1"/>
      </w:r>
      <w:r w:rsidR="00A73BC0">
        <w:rPr>
          <w:sz w:val="24"/>
          <w:szCs w:val="24"/>
        </w:rPr>
        <w:t xml:space="preserve"> </w:t>
      </w:r>
    </w:p>
    <w:p w:rsidR="00A923BE" w:rsidRDefault="004C0F0F" w:rsidP="002E4765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Aktueller </w:t>
      </w:r>
      <w:r w:rsidR="00A923BE">
        <w:rPr>
          <w:sz w:val="24"/>
          <w:szCs w:val="24"/>
        </w:rPr>
        <w:t xml:space="preserve">Höhepunkt dieser Entwicklung </w:t>
      </w:r>
      <w:r w:rsidR="007D20CA">
        <w:rPr>
          <w:sz w:val="24"/>
          <w:szCs w:val="24"/>
        </w:rPr>
        <w:t xml:space="preserve">ist die Festsetzung eines britischen Schiffs </w:t>
      </w:r>
      <w:r w:rsidR="002E4765">
        <w:rPr>
          <w:sz w:val="24"/>
          <w:szCs w:val="24"/>
        </w:rPr>
        <w:t>durch den Iran</w:t>
      </w:r>
      <w:r w:rsidR="00483F4B">
        <w:rPr>
          <w:sz w:val="24"/>
          <w:szCs w:val="24"/>
        </w:rPr>
        <w:t xml:space="preserve"> in der Straße von Hormus</w:t>
      </w:r>
      <w:r w:rsidR="002E4765">
        <w:rPr>
          <w:sz w:val="24"/>
          <w:szCs w:val="24"/>
        </w:rPr>
        <w:t xml:space="preserve">. </w:t>
      </w:r>
      <w:r w:rsidR="00124277">
        <w:rPr>
          <w:sz w:val="24"/>
          <w:szCs w:val="24"/>
        </w:rPr>
        <w:t>Laut iranischer Revolutionsgarde ist d</w:t>
      </w:r>
      <w:r w:rsidR="002E4765">
        <w:rPr>
          <w:sz w:val="24"/>
          <w:szCs w:val="24"/>
        </w:rPr>
        <w:t>er Grund dafür, dass das Schiff in der falschen Fahrrinne gefahren sei, sein GPS ausgeschaltet, ein Fischerschiff gerammt und den entsprechenden Notruf ignoriert habe.</w:t>
      </w:r>
      <w:r w:rsidR="001114BA">
        <w:rPr>
          <w:sz w:val="24"/>
          <w:szCs w:val="24"/>
        </w:rPr>
        <w:t xml:space="preserve"> Großbritannien, Deutschland und die USA haben die Aktion des Iran scharf kritisiert.</w:t>
      </w:r>
      <w:r w:rsidR="00B636EB" w:rsidRPr="00B636EB">
        <w:rPr>
          <w:rStyle w:val="Funotenzeichen"/>
          <w:sz w:val="24"/>
          <w:szCs w:val="24"/>
        </w:rPr>
        <w:t xml:space="preserve"> </w:t>
      </w:r>
      <w:r w:rsidR="00B636EB">
        <w:rPr>
          <w:rStyle w:val="Funotenzeichen"/>
          <w:sz w:val="24"/>
          <w:szCs w:val="24"/>
        </w:rPr>
        <w:footnoteReference w:id="2"/>
      </w:r>
    </w:p>
    <w:p w:rsidR="001114BA" w:rsidRDefault="001C2163" w:rsidP="002E4765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Zuvor hatte Großbritannien bei Gibraltar ein </w:t>
      </w:r>
      <w:r w:rsidR="00077DA4">
        <w:rPr>
          <w:sz w:val="24"/>
          <w:szCs w:val="24"/>
        </w:rPr>
        <w:t>Schiff mit iranischem Öl beschlagnahmt, da dieses angeblich gegen EU-Sanktionen im Syrienkonflikt verstoßen habe.</w:t>
      </w:r>
      <w:r w:rsidR="00077DA4">
        <w:rPr>
          <w:rStyle w:val="Funotenzeichen"/>
          <w:sz w:val="24"/>
          <w:szCs w:val="24"/>
        </w:rPr>
        <w:footnoteReference w:id="3"/>
      </w:r>
      <w:r w:rsidR="00077DA4">
        <w:rPr>
          <w:sz w:val="24"/>
          <w:szCs w:val="24"/>
        </w:rPr>
        <w:t xml:space="preserve"> </w:t>
      </w:r>
    </w:p>
    <w:p w:rsidR="00A06EC9" w:rsidRDefault="003D267E" w:rsidP="002E4765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Nach der Festsetzung des </w:t>
      </w:r>
      <w:r w:rsidR="00287AD8">
        <w:rPr>
          <w:sz w:val="24"/>
          <w:szCs w:val="24"/>
        </w:rPr>
        <w:t xml:space="preserve">britischen </w:t>
      </w:r>
      <w:r>
        <w:rPr>
          <w:sz w:val="24"/>
          <w:szCs w:val="24"/>
        </w:rPr>
        <w:t xml:space="preserve">Schiffes in der Straße von Hormus hat </w:t>
      </w:r>
      <w:r w:rsidR="00287AD8">
        <w:rPr>
          <w:sz w:val="24"/>
          <w:szCs w:val="24"/>
        </w:rPr>
        <w:t xml:space="preserve">das </w:t>
      </w:r>
      <w:r w:rsidR="001900DD">
        <w:rPr>
          <w:sz w:val="24"/>
          <w:szCs w:val="24"/>
        </w:rPr>
        <w:t>Vereinigte</w:t>
      </w:r>
      <w:r w:rsidR="00287AD8">
        <w:rPr>
          <w:sz w:val="24"/>
          <w:szCs w:val="24"/>
        </w:rPr>
        <w:t xml:space="preserve"> Königreich</w:t>
      </w:r>
      <w:r>
        <w:rPr>
          <w:sz w:val="24"/>
          <w:szCs w:val="24"/>
        </w:rPr>
        <w:t xml:space="preserve">, noch unter Theresa May, ein europäisches Bündnis angeregt, das militärisch für </w:t>
      </w:r>
      <w:r w:rsidR="003A3933">
        <w:rPr>
          <w:sz w:val="24"/>
          <w:szCs w:val="24"/>
        </w:rPr>
        <w:t>die Sicherung der Handelsroute in der Straße von Hormus sorgen soll.</w:t>
      </w:r>
      <w:r w:rsidR="009D1645">
        <w:rPr>
          <w:sz w:val="24"/>
          <w:szCs w:val="24"/>
        </w:rPr>
        <w:t xml:space="preserve"> Nachdem jedoch Boris Johnson an die Macht </w:t>
      </w:r>
      <w:r w:rsidR="00FB36A3">
        <w:rPr>
          <w:sz w:val="24"/>
          <w:szCs w:val="24"/>
        </w:rPr>
        <w:t>gekommen ist</w:t>
      </w:r>
      <w:r w:rsidR="009D1645">
        <w:rPr>
          <w:sz w:val="24"/>
          <w:szCs w:val="24"/>
        </w:rPr>
        <w:t>, soll vermutlich auch die USA ein Teil di</w:t>
      </w:r>
      <w:bookmarkStart w:id="0" w:name="_GoBack"/>
      <w:bookmarkEnd w:id="0"/>
      <w:r w:rsidR="009D1645">
        <w:rPr>
          <w:sz w:val="24"/>
          <w:szCs w:val="24"/>
        </w:rPr>
        <w:t>eser Aktion werden.</w:t>
      </w:r>
      <w:r>
        <w:rPr>
          <w:rStyle w:val="Funotenzeichen"/>
          <w:sz w:val="24"/>
          <w:szCs w:val="24"/>
        </w:rPr>
        <w:footnoteReference w:id="4"/>
      </w:r>
    </w:p>
    <w:p w:rsidR="009D1645" w:rsidRDefault="009D1645" w:rsidP="002E4765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der deutschen Politik wird darüber gestritten, inwieweit die Bundesrepublik sich militärisch an </w:t>
      </w:r>
      <w:r w:rsidR="00FB36A3">
        <w:rPr>
          <w:sz w:val="24"/>
          <w:szCs w:val="24"/>
        </w:rPr>
        <w:t>einem derartigen</w:t>
      </w:r>
      <w:r>
        <w:rPr>
          <w:sz w:val="24"/>
          <w:szCs w:val="24"/>
        </w:rPr>
        <w:t xml:space="preserve"> Manöver beteiligen soll.</w:t>
      </w:r>
      <w:r w:rsidR="00735ABF">
        <w:rPr>
          <w:sz w:val="24"/>
          <w:szCs w:val="24"/>
        </w:rPr>
        <w:t xml:space="preserve"> Die Große Koalition hat sich bereits </w:t>
      </w:r>
      <w:r w:rsidR="00AA5CC9">
        <w:rPr>
          <w:sz w:val="24"/>
          <w:szCs w:val="24"/>
        </w:rPr>
        <w:t>gegen eine deutsche Beteiligung</w:t>
      </w:r>
      <w:r w:rsidR="00735ABF">
        <w:rPr>
          <w:sz w:val="24"/>
          <w:szCs w:val="24"/>
        </w:rPr>
        <w:t xml:space="preserve"> </w:t>
      </w:r>
      <w:r w:rsidR="00734A4A">
        <w:rPr>
          <w:sz w:val="24"/>
          <w:szCs w:val="24"/>
        </w:rPr>
        <w:t xml:space="preserve">an einer US-Mission </w:t>
      </w:r>
      <w:r w:rsidR="00735ABF">
        <w:rPr>
          <w:sz w:val="24"/>
          <w:szCs w:val="24"/>
        </w:rPr>
        <w:t>ausgesprochen und möchte sich lieber auf diplomatische Ve</w:t>
      </w:r>
      <w:r w:rsidR="00CD4F24">
        <w:rPr>
          <w:sz w:val="24"/>
          <w:szCs w:val="24"/>
        </w:rPr>
        <w:t>rhandlungsversuche fokussieren.</w:t>
      </w:r>
      <w:r w:rsidR="00735ABF">
        <w:rPr>
          <w:rStyle w:val="Funotenzeichen"/>
          <w:sz w:val="24"/>
          <w:szCs w:val="24"/>
        </w:rPr>
        <w:footnoteReference w:id="5"/>
      </w:r>
      <w:r w:rsidR="00734A4A">
        <w:rPr>
          <w:sz w:val="24"/>
          <w:szCs w:val="24"/>
        </w:rPr>
        <w:t xml:space="preserve"> Eine europäische Lösung hat sie allerdings </w:t>
      </w:r>
      <w:r w:rsidR="00A550C7">
        <w:rPr>
          <w:sz w:val="24"/>
          <w:szCs w:val="24"/>
        </w:rPr>
        <w:t xml:space="preserve">aktiv </w:t>
      </w:r>
      <w:r w:rsidR="00734A4A">
        <w:rPr>
          <w:sz w:val="24"/>
          <w:szCs w:val="24"/>
        </w:rPr>
        <w:t>nicht ausgeschlossen.</w:t>
      </w:r>
      <w:r w:rsidR="00AA5CC9">
        <w:rPr>
          <w:rStyle w:val="Funotenzeichen"/>
          <w:sz w:val="24"/>
          <w:szCs w:val="24"/>
        </w:rPr>
        <w:footnoteReference w:id="6"/>
      </w:r>
    </w:p>
    <w:p w:rsidR="007D0047" w:rsidRPr="00A923BE" w:rsidRDefault="007D0047" w:rsidP="002E4765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CDU-Außenpolitiker Norbert </w:t>
      </w:r>
      <w:proofErr w:type="spellStart"/>
      <w:r>
        <w:rPr>
          <w:sz w:val="24"/>
          <w:szCs w:val="24"/>
        </w:rPr>
        <w:t>Röttgen</w:t>
      </w:r>
      <w:proofErr w:type="spellEnd"/>
      <w:r>
        <w:rPr>
          <w:sz w:val="24"/>
          <w:szCs w:val="24"/>
        </w:rPr>
        <w:t xml:space="preserve"> hat sich</w:t>
      </w:r>
      <w:r w:rsidR="00FB36A3">
        <w:rPr>
          <w:sz w:val="24"/>
          <w:szCs w:val="24"/>
        </w:rPr>
        <w:t xml:space="preserve"> überdies</w:t>
      </w:r>
      <w:r>
        <w:rPr>
          <w:sz w:val="24"/>
          <w:szCs w:val="24"/>
        </w:rPr>
        <w:t xml:space="preserve"> für eine europäische Militärmission ausgesprochen – notfalls auch ohne Großbritannien.</w:t>
      </w:r>
      <w:r>
        <w:rPr>
          <w:rStyle w:val="Funotenzeichen"/>
          <w:sz w:val="24"/>
          <w:szCs w:val="24"/>
        </w:rPr>
        <w:footnoteReference w:id="7"/>
      </w:r>
    </w:p>
    <w:sectPr w:rsidR="007D0047" w:rsidRPr="00A92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CD" w:rsidRDefault="001310CD" w:rsidP="004C0F0F">
      <w:pPr>
        <w:spacing w:after="0" w:line="240" w:lineRule="auto"/>
      </w:pPr>
      <w:r>
        <w:separator/>
      </w:r>
    </w:p>
  </w:endnote>
  <w:endnote w:type="continuationSeparator" w:id="0">
    <w:p w:rsidR="001310CD" w:rsidRDefault="001310CD" w:rsidP="004C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CD" w:rsidRDefault="001310CD" w:rsidP="004C0F0F">
      <w:pPr>
        <w:spacing w:after="0" w:line="240" w:lineRule="auto"/>
      </w:pPr>
      <w:r>
        <w:separator/>
      </w:r>
    </w:p>
  </w:footnote>
  <w:footnote w:type="continuationSeparator" w:id="0">
    <w:p w:rsidR="001310CD" w:rsidRDefault="001310CD" w:rsidP="004C0F0F">
      <w:pPr>
        <w:spacing w:after="0" w:line="240" w:lineRule="auto"/>
      </w:pPr>
      <w:r>
        <w:continuationSeparator/>
      </w:r>
    </w:p>
  </w:footnote>
  <w:footnote w:id="1">
    <w:p w:rsidR="004C0F0F" w:rsidRDefault="004C0F0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C0F0F">
        <w:t>https://www.tagesschau.de/ausland/konflikt-persischer-golf-101~_origin-46b603bf-a8b3-4cfe-9a83-7e1eba11d335.html</w:t>
      </w:r>
    </w:p>
  </w:footnote>
  <w:footnote w:id="2">
    <w:p w:rsidR="00B636EB" w:rsidRDefault="00B636EB" w:rsidP="00B636E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E4765">
        <w:t>https://www.tagesschau.de/ausland/iran-oeltanker-117.html</w:t>
      </w:r>
    </w:p>
  </w:footnote>
  <w:footnote w:id="3">
    <w:p w:rsidR="00077DA4" w:rsidRDefault="00077DA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77DA4">
        <w:t>https://www.tagesschau.de/ausland/iran-tanker-grossbritannien-101~_origin-822f46f5-93f3-4008-805c-4b2d315a0dc3.html</w:t>
      </w:r>
    </w:p>
  </w:footnote>
  <w:footnote w:id="4">
    <w:p w:rsidR="003D267E" w:rsidRDefault="003D267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267E">
        <w:t>https://www.tagesschau.de/ausland/militaermission-hormus-101.html</w:t>
      </w:r>
    </w:p>
  </w:footnote>
  <w:footnote w:id="5">
    <w:p w:rsidR="00735ABF" w:rsidRDefault="00735AB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35ABF">
        <w:t>https://www.tagesschau.de/multimedia/video/video-575223.html</w:t>
      </w:r>
    </w:p>
  </w:footnote>
  <w:footnote w:id="6">
    <w:p w:rsidR="00AA5CC9" w:rsidRDefault="00AA5C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A5CC9">
        <w:t>https://www.tagesschau.de/inland/bundesregierung-iran-hormus-bundeswehr-101.html</w:t>
      </w:r>
    </w:p>
  </w:footnote>
  <w:footnote w:id="7">
    <w:p w:rsidR="007D0047" w:rsidRDefault="007D004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D0047">
        <w:t>https://www.spiegel.de/politik/deutschland/strasse-von-hormus-norbert-roettgen-schlaegt-europaeischen-militaereinsatz-vor-a-1279973.html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BE"/>
    <w:rsid w:val="00077DA4"/>
    <w:rsid w:val="001114BA"/>
    <w:rsid w:val="00124277"/>
    <w:rsid w:val="001310CD"/>
    <w:rsid w:val="001900DD"/>
    <w:rsid w:val="001C2163"/>
    <w:rsid w:val="00287AD8"/>
    <w:rsid w:val="002A387D"/>
    <w:rsid w:val="002E4765"/>
    <w:rsid w:val="003A3933"/>
    <w:rsid w:val="003D267E"/>
    <w:rsid w:val="00483F4B"/>
    <w:rsid w:val="004C0F0F"/>
    <w:rsid w:val="00566A47"/>
    <w:rsid w:val="00723AFB"/>
    <w:rsid w:val="00734A4A"/>
    <w:rsid w:val="00735ABF"/>
    <w:rsid w:val="007D0047"/>
    <w:rsid w:val="007D20CA"/>
    <w:rsid w:val="009D1645"/>
    <w:rsid w:val="00A06EC9"/>
    <w:rsid w:val="00A550C7"/>
    <w:rsid w:val="00A73BC0"/>
    <w:rsid w:val="00A804C8"/>
    <w:rsid w:val="00A923BE"/>
    <w:rsid w:val="00AA5CC9"/>
    <w:rsid w:val="00B636EB"/>
    <w:rsid w:val="00CC554C"/>
    <w:rsid w:val="00CD4F24"/>
    <w:rsid w:val="00DB4F66"/>
    <w:rsid w:val="00E72DA2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23BE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C0F0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0F0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0F0F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4C0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23BE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C0F0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0F0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0F0F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4C0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CBE1-0686-4840-B130-83A863D0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31</cp:revision>
  <dcterms:created xsi:type="dcterms:W3CDTF">2019-08-01T15:47:00Z</dcterms:created>
  <dcterms:modified xsi:type="dcterms:W3CDTF">2019-08-02T06:39:00Z</dcterms:modified>
</cp:coreProperties>
</file>