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829B5" w14:textId="32724863" w:rsidR="00C65183" w:rsidRPr="00BB231C" w:rsidRDefault="00C65183" w:rsidP="00C65183">
      <w:pPr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BB231C">
        <w:rPr>
          <w:rFonts w:asciiTheme="minorHAnsi" w:hAnsiTheme="minorHAnsi"/>
          <w:b/>
          <w:noProof/>
          <w:sz w:val="24"/>
          <w:szCs w:val="24"/>
          <w:lang w:eastAsia="fr-FR"/>
        </w:rPr>
        <w:drawing>
          <wp:inline distT="0" distB="0" distL="0" distR="0" wp14:anchorId="3759FF58" wp14:editId="0261E503">
            <wp:extent cx="2953265" cy="704335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82" b="19516"/>
                    <a:stretch/>
                  </pic:blipFill>
                  <pic:spPr bwMode="auto">
                    <a:xfrm>
                      <a:off x="0" y="0"/>
                      <a:ext cx="2962575" cy="706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9B49B5" w14:textId="77777777" w:rsidR="00BB231C" w:rsidRPr="00BB231C" w:rsidRDefault="00BB231C" w:rsidP="00BB231C">
      <w:pPr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362C604C" w14:textId="5BDF589A" w:rsidR="00C65183" w:rsidRPr="00BB231C" w:rsidRDefault="00C65183" w:rsidP="00BB231C">
      <w:pPr>
        <w:ind w:left="0"/>
        <w:jc w:val="center"/>
        <w:rPr>
          <w:rFonts w:asciiTheme="minorHAnsi" w:hAnsiTheme="minorHAnsi"/>
          <w:b/>
          <w:sz w:val="36"/>
          <w:szCs w:val="36"/>
        </w:rPr>
      </w:pPr>
      <w:proofErr w:type="spellStart"/>
      <w:r w:rsidRPr="00BB231C">
        <w:rPr>
          <w:rFonts w:asciiTheme="minorHAnsi" w:hAnsiTheme="minorHAnsi"/>
          <w:b/>
          <w:sz w:val="36"/>
          <w:szCs w:val="36"/>
        </w:rPr>
        <w:t>Chargé</w:t>
      </w:r>
      <w:r w:rsidR="00BB231C" w:rsidRPr="00BB231C">
        <w:rPr>
          <w:rFonts w:asciiTheme="minorHAnsi" w:hAnsiTheme="minorHAnsi"/>
          <w:b/>
          <w:sz w:val="36"/>
          <w:szCs w:val="36"/>
        </w:rPr>
        <w:t>.e</w:t>
      </w:r>
      <w:proofErr w:type="spellEnd"/>
      <w:r w:rsidR="00BB231C" w:rsidRPr="00BB231C">
        <w:rPr>
          <w:rFonts w:asciiTheme="minorHAnsi" w:hAnsiTheme="minorHAnsi"/>
          <w:b/>
          <w:sz w:val="36"/>
          <w:szCs w:val="36"/>
        </w:rPr>
        <w:t xml:space="preserve"> de </w:t>
      </w:r>
      <w:r w:rsidR="00204346">
        <w:rPr>
          <w:rFonts w:asciiTheme="minorHAnsi" w:hAnsiTheme="minorHAnsi"/>
          <w:b/>
          <w:sz w:val="36"/>
          <w:szCs w:val="36"/>
        </w:rPr>
        <w:t>projet INTERREG « KTUR »</w:t>
      </w:r>
      <w:r w:rsidRPr="00BB231C">
        <w:rPr>
          <w:rFonts w:asciiTheme="minorHAnsi" w:hAnsiTheme="minorHAnsi"/>
          <w:b/>
          <w:sz w:val="36"/>
          <w:szCs w:val="36"/>
        </w:rPr>
        <w:t xml:space="preserve"> (H/F)</w:t>
      </w:r>
    </w:p>
    <w:p w14:paraId="5F771641" w14:textId="77777777" w:rsidR="00C65183" w:rsidRPr="00BB231C" w:rsidRDefault="00C65183" w:rsidP="00C65183">
      <w:pPr>
        <w:pStyle w:val="Corpsdetexte"/>
        <w:ind w:right="-198"/>
        <w:rPr>
          <w:rFonts w:asciiTheme="minorHAnsi" w:hAnsiTheme="minorHAnsi"/>
          <w:b/>
          <w:sz w:val="24"/>
          <w:szCs w:val="24"/>
        </w:rPr>
      </w:pPr>
    </w:p>
    <w:p w14:paraId="769DA2DD" w14:textId="3F563D76" w:rsidR="00C65183" w:rsidRPr="00BB231C" w:rsidRDefault="00C65183" w:rsidP="00BB231C">
      <w:pPr>
        <w:pStyle w:val="Corpsdetexte"/>
        <w:tabs>
          <w:tab w:val="left" w:pos="2950"/>
        </w:tabs>
        <w:spacing w:before="233"/>
        <w:ind w:left="993"/>
        <w:rPr>
          <w:rFonts w:asciiTheme="minorHAnsi" w:hAnsiTheme="minorHAnsi"/>
          <w:sz w:val="24"/>
          <w:szCs w:val="24"/>
        </w:rPr>
      </w:pPr>
      <w:r w:rsidRPr="00BB231C">
        <w:rPr>
          <w:rFonts w:asciiTheme="minorHAnsi" w:hAnsiTheme="minorHAnsi"/>
          <w:sz w:val="24"/>
          <w:szCs w:val="24"/>
        </w:rPr>
        <w:t>Statut</w:t>
      </w:r>
      <w:r w:rsidRPr="00BB231C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231C">
        <w:rPr>
          <w:rFonts w:asciiTheme="minorHAnsi" w:hAnsiTheme="minorHAnsi"/>
          <w:sz w:val="24"/>
          <w:szCs w:val="24"/>
        </w:rPr>
        <w:t>:</w:t>
      </w:r>
      <w:r w:rsidRPr="00BB231C">
        <w:rPr>
          <w:rFonts w:asciiTheme="minorHAnsi" w:hAnsiTheme="minorHAnsi"/>
          <w:sz w:val="24"/>
          <w:szCs w:val="24"/>
        </w:rPr>
        <w:tab/>
        <w:t xml:space="preserve">Contrat à durée déterminée – </w:t>
      </w:r>
      <w:r w:rsidR="00DF2DD0" w:rsidRPr="00DF2DD0">
        <w:rPr>
          <w:rFonts w:asciiTheme="minorHAnsi" w:hAnsiTheme="minorHAnsi"/>
          <w:sz w:val="24"/>
          <w:szCs w:val="24"/>
        </w:rPr>
        <w:t xml:space="preserve">Poste à temps plein </w:t>
      </w:r>
      <w:r w:rsidR="00DF2DD0">
        <w:rPr>
          <w:rFonts w:asciiTheme="minorHAnsi" w:hAnsiTheme="minorHAnsi"/>
          <w:sz w:val="24"/>
          <w:szCs w:val="24"/>
        </w:rPr>
        <w:t>(</w:t>
      </w:r>
      <w:r w:rsidRPr="00BB231C">
        <w:rPr>
          <w:rFonts w:asciiTheme="minorHAnsi" w:hAnsiTheme="minorHAnsi"/>
          <w:sz w:val="24"/>
          <w:szCs w:val="24"/>
        </w:rPr>
        <w:t>100%</w:t>
      </w:r>
      <w:r w:rsidR="00DF2DD0">
        <w:rPr>
          <w:rFonts w:asciiTheme="minorHAnsi" w:hAnsiTheme="minorHAnsi"/>
          <w:sz w:val="24"/>
          <w:szCs w:val="24"/>
        </w:rPr>
        <w:t>)</w:t>
      </w:r>
    </w:p>
    <w:p w14:paraId="187DDDAA" w14:textId="5D9ABF83" w:rsidR="00C65183" w:rsidRPr="00BB231C" w:rsidRDefault="00C65183" w:rsidP="00BB231C">
      <w:pPr>
        <w:pStyle w:val="Corpsdetexte"/>
        <w:tabs>
          <w:tab w:val="left" w:pos="2950"/>
        </w:tabs>
        <w:spacing w:line="229" w:lineRule="exact"/>
        <w:ind w:left="993"/>
        <w:rPr>
          <w:rFonts w:asciiTheme="minorHAnsi" w:hAnsiTheme="minorHAnsi"/>
          <w:sz w:val="24"/>
          <w:szCs w:val="24"/>
        </w:rPr>
      </w:pPr>
      <w:r w:rsidRPr="00BB231C">
        <w:rPr>
          <w:rFonts w:asciiTheme="minorHAnsi" w:hAnsiTheme="minorHAnsi"/>
          <w:sz w:val="24"/>
          <w:szCs w:val="24"/>
        </w:rPr>
        <w:t>Contrat</w:t>
      </w:r>
      <w:r w:rsidRPr="00BB231C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231C">
        <w:rPr>
          <w:rFonts w:asciiTheme="minorHAnsi" w:hAnsiTheme="minorHAnsi"/>
          <w:sz w:val="24"/>
          <w:szCs w:val="24"/>
        </w:rPr>
        <w:t>:</w:t>
      </w:r>
      <w:r w:rsidRPr="00BB231C">
        <w:rPr>
          <w:rFonts w:asciiTheme="minorHAnsi" w:hAnsiTheme="minorHAnsi"/>
          <w:sz w:val="24"/>
          <w:szCs w:val="24"/>
        </w:rPr>
        <w:tab/>
      </w:r>
      <w:proofErr w:type="spellStart"/>
      <w:r w:rsidRPr="00BB231C">
        <w:rPr>
          <w:rFonts w:asciiTheme="minorHAnsi" w:hAnsiTheme="minorHAnsi"/>
          <w:sz w:val="24"/>
          <w:szCs w:val="24"/>
        </w:rPr>
        <w:t>Contractuel.le</w:t>
      </w:r>
      <w:proofErr w:type="spellEnd"/>
      <w:r w:rsidRPr="00BB231C">
        <w:rPr>
          <w:rFonts w:asciiTheme="minorHAnsi" w:hAnsiTheme="minorHAnsi"/>
          <w:sz w:val="24"/>
          <w:szCs w:val="24"/>
        </w:rPr>
        <w:t xml:space="preserve"> - </w:t>
      </w:r>
      <w:r w:rsidR="00BB231C">
        <w:rPr>
          <w:rFonts w:asciiTheme="minorHAnsi" w:hAnsiTheme="minorHAnsi"/>
          <w:sz w:val="24"/>
          <w:szCs w:val="24"/>
        </w:rPr>
        <w:t>C</w:t>
      </w:r>
      <w:r w:rsidRPr="00BB231C">
        <w:rPr>
          <w:rFonts w:asciiTheme="minorHAnsi" w:hAnsiTheme="minorHAnsi"/>
          <w:sz w:val="24"/>
          <w:szCs w:val="24"/>
        </w:rPr>
        <w:t>atégorie</w:t>
      </w:r>
      <w:r w:rsidRPr="00BB231C">
        <w:rPr>
          <w:rFonts w:asciiTheme="minorHAnsi" w:hAnsiTheme="minorHAnsi"/>
          <w:spacing w:val="6"/>
          <w:sz w:val="24"/>
          <w:szCs w:val="24"/>
        </w:rPr>
        <w:t xml:space="preserve"> </w:t>
      </w:r>
      <w:r w:rsidR="00BB231C">
        <w:rPr>
          <w:rFonts w:asciiTheme="minorHAnsi" w:hAnsiTheme="minorHAnsi"/>
          <w:spacing w:val="6"/>
          <w:sz w:val="24"/>
          <w:szCs w:val="24"/>
        </w:rPr>
        <w:t>A</w:t>
      </w:r>
    </w:p>
    <w:p w14:paraId="2FAD9375" w14:textId="0E21565C" w:rsidR="00C65183" w:rsidRPr="00BB231C" w:rsidRDefault="00C65183" w:rsidP="00BB231C">
      <w:pPr>
        <w:pStyle w:val="Corpsdetexte"/>
        <w:tabs>
          <w:tab w:val="left" w:pos="2950"/>
        </w:tabs>
        <w:ind w:left="993" w:right="369" w:hanging="2832"/>
        <w:rPr>
          <w:rFonts w:asciiTheme="minorHAnsi" w:hAnsiTheme="minorHAnsi"/>
          <w:sz w:val="24"/>
          <w:szCs w:val="24"/>
        </w:rPr>
      </w:pPr>
      <w:r w:rsidRPr="00BB231C">
        <w:rPr>
          <w:rFonts w:asciiTheme="minorHAnsi" w:hAnsiTheme="minorHAnsi"/>
          <w:sz w:val="24"/>
          <w:szCs w:val="24"/>
        </w:rPr>
        <w:t>Affectation</w:t>
      </w:r>
      <w:r w:rsidRPr="00BB231C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231C">
        <w:rPr>
          <w:rFonts w:asciiTheme="minorHAnsi" w:hAnsiTheme="minorHAnsi"/>
          <w:sz w:val="24"/>
          <w:szCs w:val="24"/>
        </w:rPr>
        <w:t>:</w:t>
      </w:r>
      <w:r w:rsidRPr="00BB231C">
        <w:rPr>
          <w:rFonts w:asciiTheme="minorHAnsi" w:hAnsiTheme="minorHAnsi"/>
          <w:sz w:val="24"/>
          <w:szCs w:val="24"/>
        </w:rPr>
        <w:tab/>
      </w:r>
      <w:r w:rsidR="00BB231C">
        <w:rPr>
          <w:rFonts w:asciiTheme="minorHAnsi" w:hAnsiTheme="minorHAnsi"/>
          <w:sz w:val="24"/>
          <w:szCs w:val="24"/>
        </w:rPr>
        <w:t xml:space="preserve">Affectation : </w:t>
      </w:r>
      <w:r w:rsidR="00BB231C">
        <w:rPr>
          <w:rFonts w:asciiTheme="minorHAnsi" w:hAnsiTheme="minorHAnsi"/>
          <w:sz w:val="24"/>
          <w:szCs w:val="24"/>
        </w:rPr>
        <w:tab/>
      </w:r>
      <w:r w:rsidRPr="00BB231C">
        <w:rPr>
          <w:rFonts w:asciiTheme="minorHAnsi" w:hAnsiTheme="minorHAnsi"/>
          <w:sz w:val="24"/>
          <w:szCs w:val="24"/>
        </w:rPr>
        <w:t>Université de</w:t>
      </w:r>
      <w:r w:rsidRPr="00BB231C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BB231C">
        <w:rPr>
          <w:rFonts w:asciiTheme="minorHAnsi" w:hAnsiTheme="minorHAnsi"/>
          <w:sz w:val="24"/>
          <w:szCs w:val="24"/>
        </w:rPr>
        <w:t xml:space="preserve">Haute-Alsace </w:t>
      </w:r>
      <w:r w:rsidR="00BB231C">
        <w:rPr>
          <w:rFonts w:asciiTheme="minorHAnsi" w:hAnsiTheme="minorHAnsi"/>
          <w:sz w:val="24"/>
          <w:szCs w:val="24"/>
        </w:rPr>
        <w:t>–</w:t>
      </w:r>
      <w:r w:rsidRPr="00BB231C">
        <w:rPr>
          <w:rFonts w:asciiTheme="minorHAnsi" w:hAnsiTheme="minorHAnsi"/>
          <w:sz w:val="24"/>
          <w:szCs w:val="24"/>
        </w:rPr>
        <w:t xml:space="preserve"> </w:t>
      </w:r>
      <w:r w:rsidR="00BB231C">
        <w:rPr>
          <w:rFonts w:asciiTheme="minorHAnsi" w:hAnsiTheme="minorHAnsi"/>
          <w:sz w:val="24"/>
          <w:szCs w:val="24"/>
        </w:rPr>
        <w:t>Direction de la Recherche</w:t>
      </w:r>
    </w:p>
    <w:p w14:paraId="30FEBB08" w14:textId="76B93C0D" w:rsidR="00C65183" w:rsidRPr="00BB231C" w:rsidRDefault="00BB231C" w:rsidP="00BB231C">
      <w:pPr>
        <w:tabs>
          <w:tab w:val="left" w:pos="2977"/>
        </w:tabs>
        <w:adjustRightInd w:val="0"/>
        <w:spacing w:after="120"/>
        <w:ind w:left="99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Niveau d’étude</w:t>
      </w:r>
      <w:r w:rsidR="00DF3438">
        <w:rPr>
          <w:rFonts w:asciiTheme="minorHAnsi" w:hAnsiTheme="minorHAnsi"/>
          <w:sz w:val="24"/>
          <w:szCs w:val="24"/>
        </w:rPr>
        <w:t xml:space="preserve"> minimum : </w:t>
      </w:r>
      <w:r w:rsidR="00C65183" w:rsidRPr="00BB231C">
        <w:rPr>
          <w:rFonts w:asciiTheme="minorHAnsi" w:hAnsiTheme="minorHAnsi"/>
          <w:sz w:val="24"/>
          <w:szCs w:val="24"/>
        </w:rPr>
        <w:t>Bac + 5</w:t>
      </w:r>
    </w:p>
    <w:p w14:paraId="6E33BF0C" w14:textId="77777777" w:rsidR="007D3272" w:rsidRPr="00BB231C" w:rsidRDefault="007D3272" w:rsidP="00245CA3">
      <w:pPr>
        <w:tabs>
          <w:tab w:val="left" w:pos="2268"/>
        </w:tabs>
        <w:ind w:left="993"/>
        <w:rPr>
          <w:rFonts w:asciiTheme="minorHAnsi" w:hAnsiTheme="minorHAnsi" w:cs="Arial"/>
          <w:sz w:val="20"/>
          <w:szCs w:val="20"/>
        </w:rPr>
      </w:pPr>
    </w:p>
    <w:p w14:paraId="45D0C359" w14:textId="77777777" w:rsidR="002A4146" w:rsidRPr="00BB231C" w:rsidRDefault="002A4146" w:rsidP="00245CA3">
      <w:pPr>
        <w:tabs>
          <w:tab w:val="left" w:pos="2268"/>
        </w:tabs>
        <w:ind w:left="993"/>
        <w:rPr>
          <w:rFonts w:asciiTheme="minorHAnsi" w:hAnsiTheme="minorHAnsi" w:cs="Arial"/>
          <w:sz w:val="20"/>
          <w:szCs w:val="20"/>
        </w:rPr>
      </w:pPr>
    </w:p>
    <w:p w14:paraId="1331159D" w14:textId="77777777" w:rsidR="005576F3" w:rsidRDefault="005576F3" w:rsidP="000B7034">
      <w:pPr>
        <w:pStyle w:val="Paragraphedeliste"/>
        <w:numPr>
          <w:ilvl w:val="0"/>
          <w:numId w:val="4"/>
        </w:numPr>
        <w:tabs>
          <w:tab w:val="left" w:pos="2268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Contexte</w:t>
      </w:r>
    </w:p>
    <w:p w14:paraId="00A1F504" w14:textId="042CE54F" w:rsidR="005576F3" w:rsidRDefault="005576F3" w:rsidP="005576F3">
      <w:pPr>
        <w:tabs>
          <w:tab w:val="left" w:pos="2268"/>
        </w:tabs>
        <w:ind w:left="993"/>
        <w:jc w:val="both"/>
        <w:rPr>
          <w:rFonts w:asciiTheme="minorHAnsi" w:hAnsiTheme="minorHAnsi" w:cs="Arial"/>
          <w:color w:val="000000" w:themeColor="text1"/>
          <w:sz w:val="20"/>
          <w:szCs w:val="20"/>
          <w:lang w:eastAsia="fr-FR"/>
        </w:rPr>
      </w:pPr>
      <w:r>
        <w:rPr>
          <w:rFonts w:asciiTheme="minorHAnsi" w:hAnsiTheme="minorHAnsi" w:cs="Arial"/>
          <w:color w:val="000000" w:themeColor="text1"/>
          <w:sz w:val="20"/>
          <w:szCs w:val="20"/>
        </w:rPr>
        <w:t>L’Université de Haute-Alsace est partenaire d’un projet INTERREG V-A RHIN SUPERIEUR intitulé « KTUR -</w:t>
      </w:r>
      <w:r w:rsidRPr="005576F3">
        <w:rPr>
          <w:rFonts w:asciiTheme="minorHAnsi" w:hAnsiTheme="minorHAnsi" w:cs="Arial"/>
          <w:color w:val="000000" w:themeColor="text1"/>
          <w:sz w:val="20"/>
          <w:szCs w:val="20"/>
        </w:rPr>
        <w:t>Systématisation et professionnalisation de la coopération transfrontalière en matière de transfert de connaissances et de technologies dans la région du Rhin Supérieur avec la participation active de l’économie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 »</w:t>
      </w:r>
      <w:r w:rsidRPr="005576F3">
        <w:rPr>
          <w:rFonts w:asciiTheme="minorHAnsi" w:hAnsiTheme="minorHAnsi" w:cs="Arial"/>
          <w:color w:val="000000" w:themeColor="text1"/>
          <w:sz w:val="20"/>
          <w:szCs w:val="20"/>
        </w:rPr>
        <w:t>.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 xml:space="preserve"> Ce projet est porté par le </w:t>
      </w:r>
      <w:proofErr w:type="spellStart"/>
      <w:r>
        <w:rPr>
          <w:rFonts w:asciiTheme="minorHAnsi" w:hAnsiTheme="minorHAnsi" w:cs="Arial"/>
          <w:color w:val="000000" w:themeColor="text1"/>
          <w:sz w:val="20"/>
          <w:szCs w:val="20"/>
        </w:rPr>
        <w:t>Karlsruhe</w:t>
      </w:r>
      <w:r w:rsidR="0093480B">
        <w:rPr>
          <w:rFonts w:asciiTheme="minorHAnsi" w:hAnsiTheme="minorHAnsi" w:cs="Arial"/>
          <w:color w:val="000000" w:themeColor="text1"/>
          <w:sz w:val="20"/>
          <w:szCs w:val="20"/>
        </w:rPr>
        <w:t>r</w:t>
      </w:r>
      <w:proofErr w:type="spellEnd"/>
      <w:r>
        <w:rPr>
          <w:rFonts w:asciiTheme="minorHAnsi" w:hAnsiTheme="minorHAnsi" w:cs="Arial"/>
          <w:color w:val="000000" w:themeColor="text1"/>
          <w:sz w:val="20"/>
          <w:szCs w:val="20"/>
        </w:rPr>
        <w:t xml:space="preserve"> Institute </w:t>
      </w:r>
      <w:proofErr w:type="spellStart"/>
      <w:r w:rsidR="0093480B">
        <w:rPr>
          <w:rFonts w:asciiTheme="minorHAnsi" w:hAnsiTheme="minorHAnsi" w:cs="Arial"/>
          <w:color w:val="000000" w:themeColor="text1"/>
          <w:sz w:val="20"/>
          <w:szCs w:val="20"/>
        </w:rPr>
        <w:t>für</w:t>
      </w:r>
      <w:proofErr w:type="spellEnd"/>
      <w:r>
        <w:rPr>
          <w:rFonts w:asciiTheme="minorHAnsi" w:hAnsiTheme="minorHAnsi" w:cs="Arial"/>
          <w:color w:val="000000" w:themeColor="text1"/>
          <w:sz w:val="20"/>
          <w:szCs w:val="20"/>
        </w:rPr>
        <w:t xml:space="preserve"> Technolog</w:t>
      </w:r>
      <w:r w:rsidR="0093480B">
        <w:rPr>
          <w:rFonts w:asciiTheme="minorHAnsi" w:hAnsiTheme="minorHAnsi" w:cs="Arial"/>
          <w:color w:val="000000" w:themeColor="text1"/>
          <w:sz w:val="20"/>
          <w:szCs w:val="20"/>
        </w:rPr>
        <w:t>ie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 xml:space="preserve"> et rassemble</w:t>
      </w:r>
      <w:r w:rsidR="0093480B">
        <w:rPr>
          <w:rFonts w:asciiTheme="minorHAnsi" w:hAnsiTheme="minorHAnsi" w:cs="Arial"/>
          <w:color w:val="000000" w:themeColor="text1"/>
          <w:sz w:val="20"/>
          <w:szCs w:val="20"/>
        </w:rPr>
        <w:t xml:space="preserve"> 12 partenaires de la </w:t>
      </w:r>
      <w:r w:rsidR="00D74EB3">
        <w:rPr>
          <w:rFonts w:asciiTheme="minorHAnsi" w:hAnsiTheme="minorHAnsi" w:cs="Arial"/>
          <w:color w:val="000000" w:themeColor="text1"/>
          <w:sz w:val="20"/>
          <w:szCs w:val="20"/>
        </w:rPr>
        <w:t>r</w:t>
      </w:r>
      <w:r w:rsidR="0093480B">
        <w:rPr>
          <w:rFonts w:asciiTheme="minorHAnsi" w:hAnsiTheme="minorHAnsi" w:cs="Arial"/>
          <w:color w:val="000000" w:themeColor="text1"/>
          <w:sz w:val="20"/>
          <w:szCs w:val="20"/>
        </w:rPr>
        <w:t xml:space="preserve">égion du Rhin </w:t>
      </w:r>
      <w:r w:rsidR="00D74EB3">
        <w:rPr>
          <w:rFonts w:asciiTheme="minorHAnsi" w:hAnsiTheme="minorHAnsi" w:cs="Arial"/>
          <w:color w:val="000000" w:themeColor="text1"/>
          <w:sz w:val="20"/>
          <w:szCs w:val="20"/>
        </w:rPr>
        <w:t>S</w:t>
      </w:r>
      <w:r w:rsidR="0093480B">
        <w:rPr>
          <w:rFonts w:asciiTheme="minorHAnsi" w:hAnsiTheme="minorHAnsi" w:cs="Arial"/>
          <w:color w:val="000000" w:themeColor="text1"/>
          <w:sz w:val="20"/>
          <w:szCs w:val="20"/>
        </w:rPr>
        <w:t xml:space="preserve">upérieur. Son </w:t>
      </w:r>
      <w:r w:rsidRPr="005576F3">
        <w:rPr>
          <w:rFonts w:asciiTheme="minorHAnsi" w:hAnsiTheme="minorHAnsi" w:cs="Arial"/>
          <w:color w:val="000000" w:themeColor="text1"/>
          <w:sz w:val="20"/>
          <w:szCs w:val="20"/>
        </w:rPr>
        <w:t>objectif principal est l’intensification de la participation des entreprises aux projets transfrontaliers en Recherche et Innovation, en coopération</w:t>
      </w:r>
      <w:r>
        <w:rPr>
          <w:rFonts w:asciiTheme="minorHAnsi" w:hAnsiTheme="minorHAnsi" w:cs="Arial"/>
          <w:sz w:val="20"/>
          <w:szCs w:val="20"/>
        </w:rPr>
        <w:t xml:space="preserve"> entre les acteurs du </w:t>
      </w:r>
      <w:r w:rsidR="0093480B">
        <w:rPr>
          <w:rFonts w:asciiTheme="minorHAnsi" w:hAnsiTheme="minorHAnsi" w:cs="Arial"/>
          <w:sz w:val="20"/>
          <w:szCs w:val="20"/>
        </w:rPr>
        <w:t xml:space="preserve">transfert de connaissances et de technologie (TCT) </w:t>
      </w:r>
      <w:r>
        <w:rPr>
          <w:rFonts w:asciiTheme="minorHAnsi" w:hAnsiTheme="minorHAnsi" w:cs="Arial"/>
          <w:sz w:val="20"/>
          <w:szCs w:val="20"/>
        </w:rPr>
        <w:t>(</w:t>
      </w:r>
      <w:r w:rsidR="0093480B">
        <w:rPr>
          <w:rFonts w:asciiTheme="minorHAnsi" w:hAnsiTheme="minorHAnsi" w:cs="Arial"/>
          <w:sz w:val="20"/>
          <w:szCs w:val="20"/>
        </w:rPr>
        <w:t>A</w:t>
      </w:r>
      <w:r>
        <w:rPr>
          <w:rFonts w:asciiTheme="minorHAnsi" w:hAnsiTheme="minorHAnsi" w:cs="Arial"/>
          <w:sz w:val="20"/>
          <w:szCs w:val="20"/>
        </w:rPr>
        <w:t xml:space="preserve">cteurs académiques, </w:t>
      </w:r>
      <w:r w:rsidR="0093480B">
        <w:rPr>
          <w:rFonts w:asciiTheme="minorHAnsi" w:hAnsiTheme="minorHAnsi" w:cs="Arial"/>
          <w:sz w:val="20"/>
          <w:szCs w:val="20"/>
        </w:rPr>
        <w:t>C</w:t>
      </w:r>
      <w:r>
        <w:rPr>
          <w:rFonts w:asciiTheme="minorHAnsi" w:hAnsiTheme="minorHAnsi" w:cs="Arial"/>
          <w:sz w:val="20"/>
          <w:szCs w:val="20"/>
        </w:rPr>
        <w:t>lusters, C</w:t>
      </w:r>
      <w:r w:rsidR="0093480B">
        <w:rPr>
          <w:rFonts w:asciiTheme="minorHAnsi" w:hAnsiTheme="minorHAnsi" w:cs="Arial"/>
          <w:sz w:val="20"/>
          <w:szCs w:val="20"/>
        </w:rPr>
        <w:t>CI,</w:t>
      </w:r>
      <w:r>
        <w:rPr>
          <w:rFonts w:asciiTheme="minorHAnsi" w:hAnsiTheme="minorHAnsi" w:cs="Arial"/>
          <w:sz w:val="20"/>
          <w:szCs w:val="20"/>
        </w:rPr>
        <w:t xml:space="preserve"> SATT</w:t>
      </w:r>
      <w:r w:rsidR="0093480B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93480B">
        <w:rPr>
          <w:rFonts w:asciiTheme="minorHAnsi" w:hAnsiTheme="minorHAnsi" w:cs="Arial"/>
          <w:sz w:val="20"/>
          <w:szCs w:val="20"/>
        </w:rPr>
        <w:t>Conectus</w:t>
      </w:r>
      <w:proofErr w:type="spellEnd"/>
      <w:r w:rsidR="0093480B">
        <w:rPr>
          <w:rFonts w:asciiTheme="minorHAnsi" w:hAnsiTheme="minorHAnsi" w:cs="Arial"/>
          <w:sz w:val="20"/>
          <w:szCs w:val="20"/>
        </w:rPr>
        <w:t xml:space="preserve">, SEMIA et autres </w:t>
      </w:r>
      <w:r>
        <w:rPr>
          <w:rFonts w:asciiTheme="minorHAnsi" w:hAnsiTheme="minorHAnsi" w:cs="Arial"/>
          <w:sz w:val="20"/>
          <w:szCs w:val="20"/>
        </w:rPr>
        <w:t>acteurs économiques</w:t>
      </w:r>
      <w:r w:rsidR="0093480B">
        <w:rPr>
          <w:rFonts w:asciiTheme="minorHAnsi" w:hAnsiTheme="minorHAnsi" w:cs="Arial"/>
          <w:sz w:val="20"/>
          <w:szCs w:val="20"/>
        </w:rPr>
        <w:t>…</w:t>
      </w:r>
      <w:r>
        <w:rPr>
          <w:rFonts w:asciiTheme="minorHAnsi" w:hAnsiTheme="minorHAnsi" w:cs="Arial"/>
          <w:sz w:val="20"/>
          <w:szCs w:val="20"/>
        </w:rPr>
        <w:t>)</w:t>
      </w:r>
      <w:r w:rsidR="0093480B">
        <w:rPr>
          <w:rFonts w:asciiTheme="minorHAnsi" w:hAnsiTheme="minorHAnsi" w:cs="Arial"/>
          <w:sz w:val="20"/>
          <w:szCs w:val="20"/>
        </w:rPr>
        <w:t>.</w:t>
      </w:r>
    </w:p>
    <w:p w14:paraId="3595CB00" w14:textId="77777777" w:rsidR="005576F3" w:rsidRDefault="005576F3" w:rsidP="005576F3">
      <w:pPr>
        <w:tabs>
          <w:tab w:val="left" w:pos="2268"/>
        </w:tabs>
        <w:ind w:left="993"/>
        <w:rPr>
          <w:rFonts w:asciiTheme="minorHAnsi" w:hAnsiTheme="minorHAnsi"/>
          <w:b/>
          <w:sz w:val="28"/>
          <w:szCs w:val="28"/>
        </w:rPr>
      </w:pPr>
    </w:p>
    <w:p w14:paraId="74E30D3D" w14:textId="77777777" w:rsidR="002A4146" w:rsidRPr="005576F3" w:rsidRDefault="002A4146" w:rsidP="005576F3">
      <w:pPr>
        <w:tabs>
          <w:tab w:val="left" w:pos="2268"/>
        </w:tabs>
        <w:ind w:left="993"/>
        <w:rPr>
          <w:rFonts w:asciiTheme="minorHAnsi" w:hAnsiTheme="minorHAnsi"/>
          <w:b/>
          <w:sz w:val="28"/>
          <w:szCs w:val="28"/>
        </w:rPr>
      </w:pPr>
    </w:p>
    <w:p w14:paraId="6A057B46" w14:textId="5D16E866" w:rsidR="00E03C16" w:rsidRPr="00BB231C" w:rsidRDefault="00DF2DD0" w:rsidP="000B7034">
      <w:pPr>
        <w:pStyle w:val="Paragraphedeliste"/>
        <w:numPr>
          <w:ilvl w:val="0"/>
          <w:numId w:val="4"/>
        </w:numPr>
        <w:tabs>
          <w:tab w:val="left" w:pos="2268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Mission principale</w:t>
      </w:r>
    </w:p>
    <w:p w14:paraId="62EF619E" w14:textId="5399CC18" w:rsidR="0093480B" w:rsidRDefault="001A5E42" w:rsidP="00F85790">
      <w:pPr>
        <w:tabs>
          <w:tab w:val="left" w:pos="2268"/>
        </w:tabs>
        <w:ind w:left="993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>
        <w:rPr>
          <w:rFonts w:asciiTheme="minorHAnsi" w:hAnsiTheme="minorHAnsi" w:cs="Arial"/>
          <w:color w:val="000000" w:themeColor="text1"/>
          <w:sz w:val="20"/>
          <w:szCs w:val="20"/>
          <w:lang w:eastAsia="fr-FR"/>
        </w:rPr>
        <w:t>S</w:t>
      </w:r>
      <w:r w:rsidRPr="00BB231C">
        <w:rPr>
          <w:rFonts w:asciiTheme="minorHAnsi" w:hAnsiTheme="minorHAnsi" w:cs="Arial"/>
          <w:color w:val="000000" w:themeColor="text1"/>
          <w:sz w:val="20"/>
          <w:szCs w:val="20"/>
          <w:lang w:eastAsia="fr-FR"/>
        </w:rPr>
        <w:t xml:space="preserve">ous la direction du </w:t>
      </w:r>
      <w:r>
        <w:rPr>
          <w:rFonts w:asciiTheme="minorHAnsi" w:hAnsiTheme="minorHAnsi" w:cs="Arial"/>
          <w:color w:val="000000" w:themeColor="text1"/>
          <w:sz w:val="20"/>
          <w:szCs w:val="20"/>
          <w:lang w:eastAsia="fr-FR"/>
        </w:rPr>
        <w:t>R</w:t>
      </w:r>
      <w:r w:rsidRPr="00BB231C">
        <w:rPr>
          <w:rFonts w:asciiTheme="minorHAnsi" w:hAnsiTheme="minorHAnsi" w:cs="Arial"/>
          <w:color w:val="000000" w:themeColor="text1"/>
          <w:sz w:val="20"/>
          <w:szCs w:val="20"/>
          <w:lang w:eastAsia="fr-FR"/>
        </w:rPr>
        <w:t xml:space="preserve">esponsable du </w:t>
      </w:r>
      <w:r w:rsidRPr="00BB231C">
        <w:rPr>
          <w:rFonts w:asciiTheme="minorHAnsi" w:hAnsiTheme="minorHAnsi" w:cs="Arial"/>
          <w:color w:val="000000" w:themeColor="text1"/>
          <w:sz w:val="20"/>
          <w:szCs w:val="20"/>
        </w:rPr>
        <w:t>service ingénierie projets au sein de la Direction de la Recherche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="Arial"/>
          <w:color w:val="000000" w:themeColor="text1"/>
          <w:sz w:val="20"/>
          <w:szCs w:val="20"/>
        </w:rPr>
        <w:t>l</w:t>
      </w:r>
      <w:r w:rsidR="00DF2DD0">
        <w:rPr>
          <w:rFonts w:asciiTheme="minorHAnsi" w:hAnsiTheme="minorHAnsi" w:cs="Arial"/>
          <w:color w:val="000000" w:themeColor="text1"/>
          <w:sz w:val="20"/>
          <w:szCs w:val="20"/>
        </w:rPr>
        <w:t>a.le</w:t>
      </w:r>
      <w:proofErr w:type="spellEnd"/>
      <w:r w:rsidR="00DF2DD0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="00DF3438" w:rsidRPr="00DF3438">
        <w:rPr>
          <w:rFonts w:asciiTheme="minorHAnsi" w:hAnsiTheme="minorHAnsi" w:cs="Arial"/>
          <w:color w:val="000000" w:themeColor="text1"/>
          <w:sz w:val="20"/>
          <w:szCs w:val="20"/>
        </w:rPr>
        <w:t>Chargé.e</w:t>
      </w:r>
      <w:proofErr w:type="spellEnd"/>
      <w:r w:rsidR="00DF3438" w:rsidRPr="00DF3438">
        <w:rPr>
          <w:rFonts w:asciiTheme="minorHAnsi" w:hAnsiTheme="minorHAnsi" w:cs="Arial"/>
          <w:color w:val="000000" w:themeColor="text1"/>
          <w:sz w:val="20"/>
          <w:szCs w:val="20"/>
        </w:rPr>
        <w:t xml:space="preserve"> de projet INTERREG « KTUR » </w:t>
      </w:r>
      <w:r w:rsidR="00DF2DD0">
        <w:rPr>
          <w:rFonts w:asciiTheme="minorHAnsi" w:hAnsiTheme="minorHAnsi" w:cs="Arial"/>
          <w:color w:val="000000" w:themeColor="text1"/>
          <w:sz w:val="20"/>
          <w:szCs w:val="20"/>
        </w:rPr>
        <w:t xml:space="preserve"> aura pour mission</w:t>
      </w:r>
      <w:r w:rsidR="008C3DB0">
        <w:rPr>
          <w:rFonts w:asciiTheme="minorHAnsi" w:hAnsiTheme="minorHAnsi" w:cs="Arial"/>
          <w:color w:val="000000" w:themeColor="text1"/>
          <w:sz w:val="20"/>
          <w:szCs w:val="20"/>
        </w:rPr>
        <w:t xml:space="preserve"> le suivi administrat</w:t>
      </w:r>
      <w:r w:rsidR="0093480B">
        <w:rPr>
          <w:rFonts w:asciiTheme="minorHAnsi" w:hAnsiTheme="minorHAnsi" w:cs="Arial"/>
          <w:color w:val="000000" w:themeColor="text1"/>
          <w:sz w:val="20"/>
          <w:szCs w:val="20"/>
        </w:rPr>
        <w:t xml:space="preserve">if et financier du projet et la réalisation </w:t>
      </w:r>
      <w:r w:rsidR="008C3DB0">
        <w:rPr>
          <w:rFonts w:asciiTheme="minorHAnsi" w:hAnsiTheme="minorHAnsi" w:cs="Arial"/>
          <w:color w:val="000000" w:themeColor="text1"/>
          <w:sz w:val="20"/>
          <w:szCs w:val="20"/>
        </w:rPr>
        <w:t>des actions dans lesquelles l’Université</w:t>
      </w:r>
      <w:r w:rsidR="0093480B">
        <w:rPr>
          <w:rFonts w:asciiTheme="minorHAnsi" w:hAnsiTheme="minorHAnsi" w:cs="Arial"/>
          <w:color w:val="000000" w:themeColor="text1"/>
          <w:sz w:val="20"/>
          <w:szCs w:val="20"/>
        </w:rPr>
        <w:t xml:space="preserve"> de Haute-Alsace</w:t>
      </w:r>
      <w:r w:rsidR="008C3DB0">
        <w:rPr>
          <w:rFonts w:asciiTheme="minorHAnsi" w:hAnsiTheme="minorHAnsi" w:cs="Arial"/>
          <w:color w:val="000000" w:themeColor="text1"/>
          <w:sz w:val="20"/>
          <w:szCs w:val="20"/>
        </w:rPr>
        <w:t xml:space="preserve"> est impliquée. </w:t>
      </w:r>
      <w:r w:rsidR="00D74EB3">
        <w:rPr>
          <w:rFonts w:asciiTheme="minorHAnsi" w:hAnsiTheme="minorHAnsi" w:cs="Arial"/>
          <w:color w:val="000000" w:themeColor="text1"/>
          <w:sz w:val="20"/>
          <w:szCs w:val="20"/>
        </w:rPr>
        <w:t xml:space="preserve">Il/elle travaillera en étroite collaboration avec les acteurs régionaux de l’innovation (SATT </w:t>
      </w:r>
      <w:proofErr w:type="spellStart"/>
      <w:r w:rsidR="00D74EB3">
        <w:rPr>
          <w:rFonts w:asciiTheme="minorHAnsi" w:hAnsiTheme="minorHAnsi" w:cs="Arial"/>
          <w:color w:val="000000" w:themeColor="text1"/>
          <w:sz w:val="20"/>
          <w:szCs w:val="20"/>
        </w:rPr>
        <w:t>Conectus</w:t>
      </w:r>
      <w:proofErr w:type="spellEnd"/>
      <w:r w:rsidR="00D74EB3">
        <w:rPr>
          <w:rFonts w:asciiTheme="minorHAnsi" w:hAnsiTheme="minorHAnsi" w:cs="Arial"/>
          <w:color w:val="000000" w:themeColor="text1"/>
          <w:sz w:val="20"/>
          <w:szCs w:val="20"/>
        </w:rPr>
        <w:t xml:space="preserve">, SEMIA, Grand </w:t>
      </w:r>
      <w:proofErr w:type="spellStart"/>
      <w:r w:rsidR="00D74EB3">
        <w:rPr>
          <w:rFonts w:asciiTheme="minorHAnsi" w:hAnsiTheme="minorHAnsi" w:cs="Arial"/>
          <w:color w:val="000000" w:themeColor="text1"/>
          <w:sz w:val="20"/>
          <w:szCs w:val="20"/>
        </w:rPr>
        <w:t>Enov</w:t>
      </w:r>
      <w:proofErr w:type="spellEnd"/>
      <w:r w:rsidR="00D74EB3">
        <w:rPr>
          <w:rFonts w:asciiTheme="minorHAnsi" w:hAnsiTheme="minorHAnsi" w:cs="Arial"/>
          <w:color w:val="000000" w:themeColor="text1"/>
          <w:sz w:val="20"/>
          <w:szCs w:val="20"/>
        </w:rPr>
        <w:t>, CCI…).</w:t>
      </w:r>
    </w:p>
    <w:p w14:paraId="61C59615" w14:textId="77777777" w:rsidR="008C3DB0" w:rsidRDefault="008C3DB0" w:rsidP="00F85790">
      <w:pPr>
        <w:tabs>
          <w:tab w:val="left" w:pos="2268"/>
        </w:tabs>
        <w:ind w:left="993"/>
        <w:jc w:val="both"/>
        <w:rPr>
          <w:rFonts w:asciiTheme="minorHAnsi" w:hAnsiTheme="minorHAnsi" w:cs="Arial"/>
          <w:color w:val="000000" w:themeColor="text1"/>
          <w:sz w:val="28"/>
          <w:szCs w:val="20"/>
          <w:lang w:eastAsia="fr-FR"/>
        </w:rPr>
      </w:pPr>
    </w:p>
    <w:p w14:paraId="457FCA2E" w14:textId="77777777" w:rsidR="002A4146" w:rsidRPr="00D74EB3" w:rsidRDefault="002A4146" w:rsidP="00F85790">
      <w:pPr>
        <w:tabs>
          <w:tab w:val="left" w:pos="2268"/>
        </w:tabs>
        <w:ind w:left="993"/>
        <w:jc w:val="both"/>
        <w:rPr>
          <w:rFonts w:asciiTheme="minorHAnsi" w:hAnsiTheme="minorHAnsi" w:cs="Arial"/>
          <w:color w:val="000000" w:themeColor="text1"/>
          <w:sz w:val="28"/>
          <w:szCs w:val="20"/>
          <w:lang w:eastAsia="fr-FR"/>
        </w:rPr>
      </w:pPr>
    </w:p>
    <w:p w14:paraId="2DE50746" w14:textId="4E378FE8" w:rsidR="0093480B" w:rsidRDefault="0093480B" w:rsidP="0093480B">
      <w:pPr>
        <w:tabs>
          <w:tab w:val="left" w:pos="993"/>
        </w:tabs>
        <w:spacing w:after="100"/>
        <w:ind w:left="993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3</w:t>
      </w:r>
      <w:r w:rsidRPr="001A5E42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1A5E42">
        <w:rPr>
          <w:rFonts w:asciiTheme="minorHAnsi" w:hAnsiTheme="minorHAnsi"/>
          <w:b/>
          <w:bCs/>
          <w:sz w:val="28"/>
          <w:szCs w:val="28"/>
        </w:rPr>
        <w:t xml:space="preserve">Activités </w:t>
      </w:r>
    </w:p>
    <w:p w14:paraId="54462BAE" w14:textId="61CCA6D4" w:rsidR="00767919" w:rsidRPr="00D74EB3" w:rsidRDefault="00767919" w:rsidP="002A4146">
      <w:pPr>
        <w:pStyle w:val="Paragraphedeliste"/>
        <w:widowControl w:val="0"/>
        <w:numPr>
          <w:ilvl w:val="0"/>
          <w:numId w:val="13"/>
        </w:numPr>
        <w:tabs>
          <w:tab w:val="left" w:pos="220"/>
        </w:tabs>
        <w:spacing w:after="240" w:line="320" w:lineRule="atLeast"/>
        <w:rPr>
          <w:rFonts w:asciiTheme="minorHAnsi" w:hAnsiTheme="minorHAnsi"/>
          <w:color w:val="000000" w:themeColor="text1"/>
          <w:sz w:val="20"/>
          <w:szCs w:val="20"/>
        </w:rPr>
      </w:pPr>
      <w:r w:rsidRPr="00D74EB3">
        <w:rPr>
          <w:rFonts w:asciiTheme="minorHAnsi" w:hAnsiTheme="minorHAnsi"/>
          <w:color w:val="000000" w:themeColor="text1"/>
          <w:sz w:val="20"/>
          <w:szCs w:val="20"/>
        </w:rPr>
        <w:t xml:space="preserve">Gestion administrative et exécution budgétaire du projet </w:t>
      </w:r>
      <w:proofErr w:type="spellStart"/>
      <w:r w:rsidRPr="00D74EB3">
        <w:rPr>
          <w:rFonts w:asciiTheme="minorHAnsi" w:hAnsiTheme="minorHAnsi"/>
          <w:color w:val="000000" w:themeColor="text1"/>
          <w:sz w:val="20"/>
          <w:szCs w:val="20"/>
        </w:rPr>
        <w:t>Interreg</w:t>
      </w:r>
      <w:proofErr w:type="spellEnd"/>
      <w:r w:rsidRPr="00D74EB3">
        <w:rPr>
          <w:rFonts w:asciiTheme="minorHAnsi" w:hAnsiTheme="minorHAnsi"/>
          <w:color w:val="000000" w:themeColor="text1"/>
          <w:sz w:val="20"/>
          <w:szCs w:val="20"/>
        </w:rPr>
        <w:t xml:space="preserve"> V</w:t>
      </w:r>
      <w:r w:rsidR="00D74EB3">
        <w:rPr>
          <w:rFonts w:asciiTheme="minorHAnsi" w:hAnsiTheme="minorHAnsi"/>
          <w:color w:val="000000" w:themeColor="text1"/>
          <w:sz w:val="20"/>
          <w:szCs w:val="20"/>
        </w:rPr>
        <w:t>-</w:t>
      </w:r>
      <w:r w:rsidRPr="00D74EB3">
        <w:rPr>
          <w:rFonts w:asciiTheme="minorHAnsi" w:hAnsiTheme="minorHAnsi"/>
          <w:color w:val="000000" w:themeColor="text1"/>
          <w:sz w:val="20"/>
          <w:szCs w:val="20"/>
        </w:rPr>
        <w:t>A Rhin Supérieur KTUR</w:t>
      </w:r>
      <w:r w:rsidR="002A4146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613458CE" w14:textId="03290271" w:rsidR="0093480B" w:rsidRPr="00D74EB3" w:rsidRDefault="00D74EB3" w:rsidP="002A4146">
      <w:pPr>
        <w:pStyle w:val="Paragraphedeliste"/>
        <w:widowControl w:val="0"/>
        <w:numPr>
          <w:ilvl w:val="0"/>
          <w:numId w:val="13"/>
        </w:numPr>
        <w:tabs>
          <w:tab w:val="left" w:pos="220"/>
        </w:tabs>
        <w:spacing w:after="240" w:line="320" w:lineRule="atLeast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S</w:t>
      </w:r>
      <w:r w:rsidR="0093480B" w:rsidRPr="00D74EB3">
        <w:rPr>
          <w:rFonts w:asciiTheme="minorHAnsi" w:hAnsiTheme="minorHAnsi"/>
          <w:color w:val="000000" w:themeColor="text1"/>
          <w:sz w:val="20"/>
          <w:szCs w:val="20"/>
        </w:rPr>
        <w:t>upervision de l’état d’avancement du projet et de la production des livrables indiqués dans le dossier de dépôt</w:t>
      </w:r>
      <w:r w:rsidR="002A4146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17AAF6AF" w14:textId="574F50FD" w:rsidR="0093480B" w:rsidRPr="00D74EB3" w:rsidRDefault="00D74EB3" w:rsidP="002A4146">
      <w:pPr>
        <w:pStyle w:val="Paragraphedeliste"/>
        <w:numPr>
          <w:ilvl w:val="0"/>
          <w:numId w:val="13"/>
        </w:numPr>
        <w:tabs>
          <w:tab w:val="left" w:pos="2268"/>
        </w:tabs>
        <w:spacing w:line="320" w:lineRule="atLeast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  <w:lang w:eastAsia="de-DE"/>
        </w:rPr>
        <w:t>R</w:t>
      </w:r>
      <w:r w:rsidR="0093480B" w:rsidRPr="00D74EB3">
        <w:rPr>
          <w:rFonts w:asciiTheme="minorHAnsi" w:hAnsiTheme="minorHAnsi"/>
          <w:color w:val="000000" w:themeColor="text1"/>
          <w:sz w:val="20"/>
          <w:szCs w:val="20"/>
        </w:rPr>
        <w:t>éalis</w:t>
      </w:r>
      <w:r>
        <w:rPr>
          <w:rFonts w:asciiTheme="minorHAnsi" w:hAnsiTheme="minorHAnsi"/>
          <w:color w:val="000000" w:themeColor="text1"/>
          <w:sz w:val="20"/>
          <w:szCs w:val="20"/>
        </w:rPr>
        <w:t>ation d’</w:t>
      </w:r>
      <w:r w:rsidR="0093480B" w:rsidRPr="00D74EB3">
        <w:rPr>
          <w:rFonts w:asciiTheme="minorHAnsi" w:hAnsiTheme="minorHAnsi"/>
          <w:color w:val="000000" w:themeColor="text1"/>
          <w:sz w:val="20"/>
          <w:szCs w:val="20"/>
        </w:rPr>
        <w:t>un état des lieux de la stratégie de transfert de connaissances et de technologies de l’établissement</w:t>
      </w:r>
      <w:r w:rsidR="002A4146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38D00F16" w14:textId="18E2CCA3" w:rsidR="0093480B" w:rsidRPr="00D74EB3" w:rsidRDefault="00D74EB3" w:rsidP="002A4146">
      <w:pPr>
        <w:pStyle w:val="Paragraphedeliste"/>
        <w:numPr>
          <w:ilvl w:val="0"/>
          <w:numId w:val="13"/>
        </w:numPr>
        <w:tabs>
          <w:tab w:val="left" w:pos="2268"/>
        </w:tabs>
        <w:spacing w:line="320" w:lineRule="atLeast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  <w:lang w:eastAsia="de-DE"/>
        </w:rPr>
        <w:t>R</w:t>
      </w:r>
      <w:r w:rsidRPr="00D74EB3">
        <w:rPr>
          <w:rFonts w:asciiTheme="minorHAnsi" w:hAnsiTheme="minorHAnsi"/>
          <w:color w:val="000000" w:themeColor="text1"/>
          <w:sz w:val="20"/>
          <w:szCs w:val="20"/>
        </w:rPr>
        <w:t>éalis</w:t>
      </w:r>
      <w:r>
        <w:rPr>
          <w:rFonts w:asciiTheme="minorHAnsi" w:hAnsiTheme="minorHAnsi"/>
          <w:color w:val="000000" w:themeColor="text1"/>
          <w:sz w:val="20"/>
          <w:szCs w:val="20"/>
        </w:rPr>
        <w:t>ation d’</w:t>
      </w:r>
      <w:r w:rsidR="0093480B" w:rsidRPr="00D74EB3">
        <w:rPr>
          <w:rFonts w:asciiTheme="minorHAnsi" w:hAnsiTheme="minorHAnsi"/>
          <w:color w:val="000000" w:themeColor="text1"/>
          <w:sz w:val="20"/>
          <w:szCs w:val="20"/>
        </w:rPr>
        <w:t>un état des lieux des relations avec le monde socio-économique, en particulier l’identification des projets de R&amp;</w:t>
      </w:r>
      <w:r>
        <w:rPr>
          <w:rFonts w:asciiTheme="minorHAnsi" w:hAnsiTheme="minorHAnsi"/>
          <w:color w:val="000000" w:themeColor="text1"/>
          <w:sz w:val="20"/>
          <w:szCs w:val="20"/>
        </w:rPr>
        <w:t>D</w:t>
      </w:r>
      <w:r w:rsidR="0093480B" w:rsidRPr="00D74EB3">
        <w:rPr>
          <w:rFonts w:asciiTheme="minorHAnsi" w:hAnsiTheme="minorHAnsi"/>
          <w:color w:val="000000" w:themeColor="text1"/>
          <w:sz w:val="20"/>
          <w:szCs w:val="20"/>
        </w:rPr>
        <w:t xml:space="preserve"> en collaboration avec des entreprises transfrontalières</w:t>
      </w:r>
      <w:r w:rsidR="002A4146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226A3A1C" w14:textId="4FD141B6" w:rsidR="0093480B" w:rsidRPr="00D74EB3" w:rsidRDefault="00D74EB3" w:rsidP="002A4146">
      <w:pPr>
        <w:pStyle w:val="Paragraphedeliste"/>
        <w:numPr>
          <w:ilvl w:val="0"/>
          <w:numId w:val="13"/>
        </w:numPr>
        <w:tabs>
          <w:tab w:val="left" w:pos="2268"/>
        </w:tabs>
        <w:spacing w:line="320" w:lineRule="atLeast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A</w:t>
      </w:r>
      <w:r w:rsidR="0093480B" w:rsidRPr="00D74EB3">
        <w:rPr>
          <w:rFonts w:asciiTheme="minorHAnsi" w:hAnsiTheme="minorHAnsi"/>
          <w:color w:val="000000" w:themeColor="text1"/>
          <w:sz w:val="20"/>
          <w:szCs w:val="20"/>
        </w:rPr>
        <w:t>nalyse des informations recueillies, identification et définition des traits distinctifs et de la valeur ajoutée de la coopération entre les acteurs du TCT dans la région du Rhin supérieur</w:t>
      </w:r>
      <w:r w:rsidR="002A4146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5422ACE6" w14:textId="29D2BB4F" w:rsidR="005576F3" w:rsidRPr="00D74EB3" w:rsidRDefault="00C61757" w:rsidP="002A4146">
      <w:pPr>
        <w:pStyle w:val="Paragraphedeliste"/>
        <w:numPr>
          <w:ilvl w:val="0"/>
          <w:numId w:val="13"/>
        </w:numPr>
        <w:tabs>
          <w:tab w:val="left" w:pos="2268"/>
        </w:tabs>
        <w:spacing w:line="320" w:lineRule="atLeast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Participation</w:t>
      </w:r>
      <w:r w:rsidR="005576F3" w:rsidRPr="00D74EB3">
        <w:rPr>
          <w:rFonts w:asciiTheme="minorHAnsi" w:hAnsiTheme="minorHAnsi"/>
          <w:color w:val="000000" w:themeColor="text1"/>
          <w:sz w:val="20"/>
          <w:szCs w:val="20"/>
        </w:rPr>
        <w:t xml:space="preserve"> à la mise en place d’un réseau de TCT </w:t>
      </w:r>
      <w:r w:rsidR="0093480B" w:rsidRPr="00D74EB3">
        <w:rPr>
          <w:rFonts w:asciiTheme="minorHAnsi" w:hAnsiTheme="minorHAnsi"/>
          <w:color w:val="000000" w:themeColor="text1"/>
          <w:sz w:val="20"/>
          <w:szCs w:val="20"/>
        </w:rPr>
        <w:t>dans le Rhin supérieur</w:t>
      </w:r>
      <w:r w:rsidR="002A4146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15A8CF17" w14:textId="14689786" w:rsidR="005576F3" w:rsidRPr="00D74EB3" w:rsidRDefault="00C61757" w:rsidP="002A4146">
      <w:pPr>
        <w:pStyle w:val="Paragraphedeliste"/>
        <w:numPr>
          <w:ilvl w:val="0"/>
          <w:numId w:val="13"/>
        </w:numPr>
        <w:tabs>
          <w:tab w:val="left" w:pos="2268"/>
        </w:tabs>
        <w:spacing w:line="320" w:lineRule="atLeast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Participation</w:t>
      </w:r>
      <w:r w:rsidRPr="00D74EB3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5576F3" w:rsidRPr="00D74EB3">
        <w:rPr>
          <w:rFonts w:asciiTheme="minorHAnsi" w:hAnsiTheme="minorHAnsi"/>
          <w:color w:val="000000" w:themeColor="text1"/>
          <w:sz w:val="20"/>
          <w:szCs w:val="20"/>
        </w:rPr>
        <w:t xml:space="preserve">à l’élaboration </w:t>
      </w:r>
      <w:r w:rsidR="0093480B" w:rsidRPr="00D74EB3">
        <w:rPr>
          <w:rFonts w:asciiTheme="minorHAnsi" w:hAnsiTheme="minorHAnsi"/>
          <w:color w:val="000000" w:themeColor="text1"/>
          <w:sz w:val="20"/>
          <w:szCs w:val="20"/>
        </w:rPr>
        <w:t xml:space="preserve">et la mise en œuvre </w:t>
      </w:r>
      <w:r w:rsidR="005576F3" w:rsidRPr="00D74EB3">
        <w:rPr>
          <w:rFonts w:asciiTheme="minorHAnsi" w:hAnsiTheme="minorHAnsi"/>
          <w:color w:val="000000" w:themeColor="text1"/>
          <w:sz w:val="20"/>
          <w:szCs w:val="20"/>
        </w:rPr>
        <w:t>de mesures pilotes appropriées</w:t>
      </w:r>
      <w:r w:rsidR="0093480B" w:rsidRPr="00D74EB3">
        <w:rPr>
          <w:rFonts w:asciiTheme="minorHAnsi" w:hAnsiTheme="minorHAnsi"/>
          <w:color w:val="000000" w:themeColor="text1"/>
          <w:sz w:val="20"/>
          <w:szCs w:val="20"/>
        </w:rPr>
        <w:t xml:space="preserve"> pour structurer et intensifier la coopération transfrontalière</w:t>
      </w:r>
      <w:r w:rsidR="002A4146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54ED282F" w14:textId="0B89B0A5" w:rsidR="005576F3" w:rsidRDefault="00C61757" w:rsidP="002A4146">
      <w:pPr>
        <w:pStyle w:val="Paragraphedeliste"/>
        <w:numPr>
          <w:ilvl w:val="0"/>
          <w:numId w:val="13"/>
        </w:numPr>
        <w:tabs>
          <w:tab w:val="left" w:pos="2268"/>
        </w:tabs>
        <w:spacing w:line="320" w:lineRule="atLeast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Participation</w:t>
      </w:r>
      <w:r w:rsidRPr="00D74EB3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93480B" w:rsidRPr="00D74EB3">
        <w:rPr>
          <w:rFonts w:asciiTheme="minorHAnsi" w:hAnsiTheme="minorHAnsi"/>
          <w:color w:val="000000" w:themeColor="text1"/>
          <w:sz w:val="20"/>
          <w:szCs w:val="20"/>
        </w:rPr>
        <w:t>à l’</w:t>
      </w:r>
      <w:r w:rsidR="005576F3" w:rsidRPr="00D74EB3">
        <w:rPr>
          <w:rFonts w:asciiTheme="minorHAnsi" w:hAnsiTheme="minorHAnsi"/>
          <w:color w:val="000000" w:themeColor="text1"/>
          <w:sz w:val="20"/>
          <w:szCs w:val="20"/>
        </w:rPr>
        <w:t>offre conjointe des TCT dans la création d’entreprise</w:t>
      </w:r>
      <w:r w:rsidR="0093480B" w:rsidRPr="00D74EB3">
        <w:rPr>
          <w:rFonts w:asciiTheme="minorHAnsi" w:hAnsiTheme="minorHAnsi"/>
          <w:color w:val="000000" w:themeColor="text1"/>
          <w:sz w:val="20"/>
          <w:szCs w:val="20"/>
        </w:rPr>
        <w:t xml:space="preserve"> à l’échelle du Rhin Supérieur</w:t>
      </w:r>
      <w:r w:rsidR="002A4146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00D21B9D" w14:textId="3C4A6FED" w:rsidR="00944358" w:rsidRPr="002A4146" w:rsidRDefault="002A4146" w:rsidP="002A4146">
      <w:pPr>
        <w:pStyle w:val="Paragraphedeliste"/>
        <w:numPr>
          <w:ilvl w:val="0"/>
          <w:numId w:val="13"/>
        </w:numPr>
        <w:tabs>
          <w:tab w:val="left" w:pos="993"/>
          <w:tab w:val="left" w:pos="2268"/>
        </w:tabs>
        <w:spacing w:after="100" w:line="320" w:lineRule="atLeast"/>
        <w:ind w:left="1276" w:hanging="283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t xml:space="preserve">  </w:t>
      </w:r>
      <w:r w:rsidR="00944358" w:rsidRPr="002A4146">
        <w:rPr>
          <w:rFonts w:asciiTheme="minorHAnsi" w:hAnsiTheme="minorHAnsi" w:cs="Verdana"/>
          <w:sz w:val="20"/>
          <w:szCs w:val="20"/>
        </w:rPr>
        <w:t xml:space="preserve">Entretenir et animer </w:t>
      </w:r>
      <w:r w:rsidR="00944358" w:rsidRPr="002A4146">
        <w:rPr>
          <w:rFonts w:asciiTheme="minorHAnsi" w:hAnsiTheme="minorHAnsi"/>
          <w:sz w:val="20"/>
          <w:szCs w:val="20"/>
          <w:lang w:eastAsia="fr-FR"/>
        </w:rPr>
        <w:t>les relations entre les laboratoires de l'établissement et les p</w:t>
      </w:r>
      <w:r>
        <w:rPr>
          <w:rFonts w:asciiTheme="minorHAnsi" w:hAnsiTheme="minorHAnsi"/>
          <w:sz w:val="20"/>
          <w:szCs w:val="20"/>
          <w:lang w:eastAsia="fr-FR"/>
        </w:rPr>
        <w:t>artenaires de la valorisation,</w:t>
      </w:r>
    </w:p>
    <w:tbl>
      <w:tblPr>
        <w:tblW w:w="2306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"/>
        <w:gridCol w:w="21959"/>
      </w:tblGrid>
      <w:tr w:rsidR="00E24BB7" w:rsidRPr="00BB231C" w14:paraId="36246F19" w14:textId="77777777" w:rsidTr="00691D53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D0B7C91" w14:textId="7C606F8B" w:rsidR="00E24BB7" w:rsidRPr="00BB231C" w:rsidRDefault="002A4146" w:rsidP="002A4146">
            <w:pPr>
              <w:pStyle w:val="Paragraphedeliste"/>
              <w:widowControl w:val="0"/>
              <w:spacing w:line="320" w:lineRule="atLeast"/>
              <w:ind w:left="993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2A4146">
              <w:rPr>
                <w:rFonts w:asciiTheme="minorHAnsi" w:hAnsiTheme="minorHAnsi" w:cs="Verdana"/>
                <w:sz w:val="20"/>
                <w:szCs w:val="20"/>
              </w:rPr>
              <w:t xml:space="preserve"> </w:t>
            </w:r>
          </w:p>
        </w:tc>
        <w:tc>
          <w:tcPr>
            <w:tcW w:w="21959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CB6A6A8" w14:textId="72167979" w:rsidR="00E24BB7" w:rsidRPr="00BB231C" w:rsidRDefault="002A4146" w:rsidP="002A4146">
            <w:pPr>
              <w:pStyle w:val="Paragraphedeliste"/>
              <w:widowControl w:val="0"/>
              <w:numPr>
                <w:ilvl w:val="0"/>
                <w:numId w:val="7"/>
              </w:numPr>
              <w:spacing w:line="320" w:lineRule="atLeast"/>
              <w:ind w:left="283" w:hanging="283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/>
                <w:sz w:val="20"/>
                <w:szCs w:val="20"/>
                <w:lang w:eastAsia="fr-FR"/>
              </w:rPr>
              <w:t xml:space="preserve">  </w:t>
            </w:r>
            <w:r w:rsidR="005F401B" w:rsidRPr="00BB231C">
              <w:rPr>
                <w:rFonts w:asciiTheme="minorHAnsi" w:hAnsiTheme="minorHAnsi"/>
                <w:sz w:val="20"/>
                <w:szCs w:val="20"/>
                <w:lang w:eastAsia="fr-FR"/>
              </w:rPr>
              <w:t>Rédiger divers documents (bilans, rapports, synthèses, notes…),</w:t>
            </w:r>
          </w:p>
        </w:tc>
      </w:tr>
    </w:tbl>
    <w:p w14:paraId="62110229" w14:textId="4BC1B2C4" w:rsidR="00DE5A1A" w:rsidRDefault="00E25F28" w:rsidP="002A4146">
      <w:pPr>
        <w:pStyle w:val="Titre3"/>
        <w:numPr>
          <w:ilvl w:val="0"/>
          <w:numId w:val="3"/>
        </w:numPr>
        <w:spacing w:before="0" w:line="320" w:lineRule="atLeast"/>
        <w:ind w:left="1418" w:hanging="425"/>
        <w:jc w:val="both"/>
        <w:rPr>
          <w:rFonts w:asciiTheme="minorHAnsi" w:eastAsia="Times New Roman" w:hAnsiTheme="minorHAnsi" w:cs="Arial"/>
          <w:b w:val="0"/>
          <w:bCs w:val="0"/>
          <w:color w:val="auto"/>
          <w:sz w:val="20"/>
          <w:szCs w:val="20"/>
        </w:rPr>
      </w:pPr>
      <w:r w:rsidRPr="00BB231C">
        <w:rPr>
          <w:rFonts w:asciiTheme="minorHAnsi" w:eastAsia="Times New Roman" w:hAnsiTheme="minorHAnsi" w:cs="Arial"/>
          <w:b w:val="0"/>
          <w:bCs w:val="0"/>
          <w:color w:val="auto"/>
          <w:sz w:val="20"/>
          <w:szCs w:val="20"/>
        </w:rPr>
        <w:t>Participer à des sessions de formation auprès des financeurs institutionnel</w:t>
      </w:r>
      <w:r w:rsidR="00F53BB1" w:rsidRPr="00BB231C">
        <w:rPr>
          <w:rFonts w:asciiTheme="minorHAnsi" w:eastAsia="Times New Roman" w:hAnsiTheme="minorHAnsi" w:cs="Arial"/>
          <w:b w:val="0"/>
          <w:bCs w:val="0"/>
          <w:color w:val="auto"/>
          <w:sz w:val="20"/>
          <w:szCs w:val="20"/>
        </w:rPr>
        <w:t>s</w:t>
      </w:r>
      <w:r w:rsidR="005F401B" w:rsidRPr="00BB231C">
        <w:rPr>
          <w:rFonts w:asciiTheme="minorHAnsi" w:eastAsia="Times New Roman" w:hAnsiTheme="minorHAnsi" w:cs="Arial"/>
          <w:b w:val="0"/>
          <w:bCs w:val="0"/>
          <w:color w:val="auto"/>
          <w:sz w:val="20"/>
          <w:szCs w:val="20"/>
        </w:rPr>
        <w:t>.</w:t>
      </w:r>
    </w:p>
    <w:p w14:paraId="55AB056B" w14:textId="77777777" w:rsidR="00767919" w:rsidRPr="00767919" w:rsidRDefault="00767919" w:rsidP="00767919"/>
    <w:p w14:paraId="02ED39BD" w14:textId="77777777" w:rsidR="002A4146" w:rsidRDefault="002A4146">
      <w:pPr>
        <w:ind w:left="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br w:type="page"/>
      </w:r>
    </w:p>
    <w:p w14:paraId="7AC9AA5F" w14:textId="63D0358D" w:rsidR="00BA2E16" w:rsidRDefault="003B5D6A" w:rsidP="003B5D6A">
      <w:pPr>
        <w:spacing w:after="10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lastRenderedPageBreak/>
        <w:t xml:space="preserve">4. </w:t>
      </w:r>
      <w:r w:rsidR="00D31154" w:rsidRPr="00BB231C">
        <w:rPr>
          <w:rFonts w:asciiTheme="minorHAnsi" w:hAnsiTheme="minorHAnsi"/>
          <w:b/>
          <w:bCs/>
          <w:sz w:val="28"/>
          <w:szCs w:val="28"/>
        </w:rPr>
        <w:t xml:space="preserve">Compétences </w:t>
      </w:r>
    </w:p>
    <w:p w14:paraId="527C2BA3" w14:textId="77777777" w:rsidR="002A4146" w:rsidRPr="003B5D6A" w:rsidRDefault="002A4146" w:rsidP="00051146">
      <w:pPr>
        <w:spacing w:after="100"/>
        <w:ind w:left="993"/>
        <w:rPr>
          <w:rFonts w:asciiTheme="minorHAnsi" w:hAnsiTheme="minorHAnsi"/>
          <w:b/>
          <w:bCs/>
          <w:sz w:val="14"/>
          <w:szCs w:val="28"/>
        </w:rPr>
      </w:pPr>
    </w:p>
    <w:p w14:paraId="78EA2810" w14:textId="047E0BF4" w:rsidR="00750544" w:rsidRPr="00BB231C" w:rsidRDefault="00DC585B" w:rsidP="00750544">
      <w:pPr>
        <w:widowControl w:val="0"/>
        <w:rPr>
          <w:rFonts w:asciiTheme="minorHAnsi" w:hAnsiTheme="minorHAnsi" w:cs="Arial"/>
          <w:b/>
          <w:sz w:val="20"/>
          <w:szCs w:val="20"/>
          <w:lang w:eastAsia="fr-FR"/>
        </w:rPr>
      </w:pPr>
      <w:r w:rsidRPr="00BB231C">
        <w:rPr>
          <w:rFonts w:asciiTheme="minorHAnsi" w:hAnsiTheme="minorHAnsi" w:cs="Arial"/>
          <w:b/>
          <w:sz w:val="20"/>
          <w:szCs w:val="20"/>
          <w:lang w:eastAsia="fr-FR"/>
        </w:rPr>
        <w:t>Connaissances sur la recherche</w:t>
      </w:r>
      <w:r w:rsidR="00750544" w:rsidRPr="00BB231C">
        <w:rPr>
          <w:rFonts w:asciiTheme="minorHAnsi" w:hAnsiTheme="minorHAnsi" w:cs="Arial"/>
          <w:b/>
          <w:sz w:val="20"/>
          <w:szCs w:val="20"/>
          <w:lang w:eastAsia="fr-FR"/>
        </w:rPr>
        <w:t xml:space="preserve"> :</w:t>
      </w:r>
    </w:p>
    <w:p w14:paraId="6BBF8ADD" w14:textId="5BACCD49" w:rsidR="008C6995" w:rsidRPr="00BB231C" w:rsidRDefault="00750544" w:rsidP="00750544">
      <w:pPr>
        <w:widowControl w:val="0"/>
        <w:rPr>
          <w:rFonts w:asciiTheme="minorHAnsi" w:hAnsiTheme="minorHAnsi" w:cs="Arial"/>
          <w:sz w:val="20"/>
          <w:szCs w:val="20"/>
          <w:lang w:eastAsia="fr-FR"/>
        </w:rPr>
      </w:pPr>
      <w:r w:rsidRPr="00BB231C">
        <w:rPr>
          <w:rFonts w:asciiTheme="minorHAnsi" w:hAnsiTheme="minorHAnsi" w:cs="Arial"/>
          <w:sz w:val="20"/>
          <w:szCs w:val="20"/>
          <w:lang w:eastAsia="fr-FR"/>
        </w:rPr>
        <w:t xml:space="preserve">- </w:t>
      </w:r>
      <w:r w:rsidR="008C6995" w:rsidRPr="00BB231C">
        <w:rPr>
          <w:rFonts w:asciiTheme="minorHAnsi" w:hAnsiTheme="minorHAnsi" w:cs="Arial"/>
          <w:sz w:val="20"/>
          <w:szCs w:val="20"/>
          <w:lang w:eastAsia="fr-FR"/>
        </w:rPr>
        <w:t>Connaissance d'un ou plusieurs domaines disciplinaires,</w:t>
      </w:r>
    </w:p>
    <w:p w14:paraId="4A0FE433" w14:textId="0014F596" w:rsidR="00750544" w:rsidRPr="00BB231C" w:rsidRDefault="008C6995" w:rsidP="00750544">
      <w:pPr>
        <w:widowControl w:val="0"/>
        <w:rPr>
          <w:rFonts w:asciiTheme="minorHAnsi" w:hAnsiTheme="minorHAnsi" w:cs="Arial"/>
          <w:sz w:val="20"/>
          <w:szCs w:val="20"/>
          <w:lang w:eastAsia="fr-FR"/>
        </w:rPr>
      </w:pPr>
      <w:r w:rsidRPr="00BB231C">
        <w:rPr>
          <w:rFonts w:asciiTheme="minorHAnsi" w:hAnsiTheme="minorHAnsi" w:cs="Arial"/>
          <w:sz w:val="20"/>
          <w:szCs w:val="20"/>
          <w:lang w:eastAsia="fr-FR"/>
        </w:rPr>
        <w:t xml:space="preserve">- </w:t>
      </w:r>
      <w:r w:rsidR="00750544" w:rsidRPr="00BB231C">
        <w:rPr>
          <w:rFonts w:asciiTheme="minorHAnsi" w:hAnsiTheme="minorHAnsi" w:cs="Arial"/>
          <w:sz w:val="20"/>
          <w:szCs w:val="20"/>
          <w:lang w:eastAsia="fr-FR"/>
        </w:rPr>
        <w:t>Connaissance des aspects juridiques, financiers et contractuels de la recherche</w:t>
      </w:r>
      <w:r w:rsidRPr="00BB231C">
        <w:rPr>
          <w:rFonts w:asciiTheme="minorHAnsi" w:hAnsiTheme="minorHAnsi" w:cs="Arial"/>
          <w:sz w:val="20"/>
          <w:szCs w:val="20"/>
          <w:lang w:eastAsia="fr-FR"/>
        </w:rPr>
        <w:t>,</w:t>
      </w:r>
    </w:p>
    <w:p w14:paraId="5EB25211" w14:textId="7C57C800" w:rsidR="00750544" w:rsidRPr="00BB231C" w:rsidRDefault="00750544" w:rsidP="00750544">
      <w:pPr>
        <w:widowControl w:val="0"/>
        <w:rPr>
          <w:rFonts w:asciiTheme="minorHAnsi" w:hAnsiTheme="minorHAnsi" w:cs="Arial"/>
          <w:sz w:val="20"/>
          <w:szCs w:val="20"/>
          <w:lang w:eastAsia="fr-FR"/>
        </w:rPr>
      </w:pPr>
      <w:r w:rsidRPr="00BB231C">
        <w:rPr>
          <w:rFonts w:asciiTheme="minorHAnsi" w:hAnsiTheme="minorHAnsi" w:cs="Arial"/>
          <w:sz w:val="20"/>
          <w:szCs w:val="20"/>
          <w:lang w:eastAsia="fr-FR"/>
        </w:rPr>
        <w:t>- Connaissance de la réglementation afférente au droit de la propriété intellectuelle</w:t>
      </w:r>
      <w:r w:rsidR="008C6995" w:rsidRPr="00BB231C">
        <w:rPr>
          <w:rFonts w:asciiTheme="minorHAnsi" w:hAnsiTheme="minorHAnsi" w:cs="Arial"/>
          <w:sz w:val="20"/>
          <w:szCs w:val="20"/>
          <w:lang w:eastAsia="fr-FR"/>
        </w:rPr>
        <w:t>,</w:t>
      </w:r>
    </w:p>
    <w:p w14:paraId="7A033256" w14:textId="3CE17B88" w:rsidR="00750544" w:rsidRPr="00BB231C" w:rsidRDefault="00750544" w:rsidP="00750544">
      <w:pPr>
        <w:widowControl w:val="0"/>
        <w:rPr>
          <w:rFonts w:asciiTheme="minorHAnsi" w:hAnsiTheme="minorHAnsi" w:cs="Arial"/>
          <w:sz w:val="20"/>
          <w:szCs w:val="20"/>
          <w:lang w:eastAsia="fr-FR"/>
        </w:rPr>
      </w:pPr>
      <w:r w:rsidRPr="00BB231C">
        <w:rPr>
          <w:rFonts w:asciiTheme="minorHAnsi" w:hAnsiTheme="minorHAnsi" w:cs="Arial"/>
          <w:sz w:val="20"/>
          <w:szCs w:val="20"/>
          <w:lang w:eastAsia="fr-FR"/>
        </w:rPr>
        <w:t>- Connaissance de l'organisation de la recherche au niveau national et international</w:t>
      </w:r>
      <w:r w:rsidR="008C6995" w:rsidRPr="00BB231C">
        <w:rPr>
          <w:rFonts w:asciiTheme="minorHAnsi" w:hAnsiTheme="minorHAnsi" w:cs="Arial"/>
          <w:sz w:val="20"/>
          <w:szCs w:val="20"/>
          <w:lang w:eastAsia="fr-FR"/>
        </w:rPr>
        <w:t>,</w:t>
      </w:r>
    </w:p>
    <w:p w14:paraId="67AEF71D" w14:textId="6CA6DCDF" w:rsidR="00750544" w:rsidRPr="00BB231C" w:rsidRDefault="00750544" w:rsidP="00750544">
      <w:pPr>
        <w:widowControl w:val="0"/>
        <w:rPr>
          <w:rFonts w:asciiTheme="minorHAnsi" w:hAnsiTheme="minorHAnsi" w:cs="Arial"/>
          <w:sz w:val="20"/>
          <w:szCs w:val="20"/>
          <w:lang w:eastAsia="fr-FR"/>
        </w:rPr>
      </w:pPr>
      <w:r w:rsidRPr="00BB231C">
        <w:rPr>
          <w:rFonts w:asciiTheme="minorHAnsi" w:hAnsiTheme="minorHAnsi" w:cs="Arial"/>
          <w:sz w:val="20"/>
          <w:szCs w:val="20"/>
          <w:lang w:eastAsia="fr-FR"/>
        </w:rPr>
        <w:t>- Connaissance du dispositif institutionnel et financier des relations industrielles et de la valorisation de la recherche</w:t>
      </w:r>
      <w:r w:rsidR="008C6995" w:rsidRPr="00BB231C">
        <w:rPr>
          <w:rFonts w:asciiTheme="minorHAnsi" w:hAnsiTheme="minorHAnsi" w:cs="Arial"/>
          <w:sz w:val="20"/>
          <w:szCs w:val="20"/>
          <w:lang w:eastAsia="fr-FR"/>
        </w:rPr>
        <w:t>.</w:t>
      </w:r>
    </w:p>
    <w:p w14:paraId="2395B594" w14:textId="314CDC29" w:rsidR="00CC46A6" w:rsidRPr="00BB231C" w:rsidRDefault="00CC46A6" w:rsidP="00CC46A6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fr-FR"/>
        </w:rPr>
      </w:pPr>
    </w:p>
    <w:p w14:paraId="0674807E" w14:textId="498F585F" w:rsidR="00BF20E7" w:rsidRPr="00BB231C" w:rsidRDefault="00BF20E7" w:rsidP="00BF20E7">
      <w:pPr>
        <w:jc w:val="both"/>
        <w:rPr>
          <w:rFonts w:asciiTheme="minorHAnsi" w:hAnsiTheme="minorHAnsi"/>
          <w:b/>
          <w:sz w:val="20"/>
          <w:szCs w:val="20"/>
        </w:rPr>
      </w:pPr>
      <w:r w:rsidRPr="00BB231C">
        <w:rPr>
          <w:rFonts w:asciiTheme="minorHAnsi" w:hAnsiTheme="minorHAnsi"/>
          <w:b/>
          <w:sz w:val="20"/>
          <w:szCs w:val="20"/>
        </w:rPr>
        <w:t>Savoirs sur l'environnement professionnel</w:t>
      </w:r>
    </w:p>
    <w:p w14:paraId="2E1AB2EC" w14:textId="6E3DAAB2" w:rsidR="00FE5F06" w:rsidRPr="00BB231C" w:rsidRDefault="00FE5F06" w:rsidP="00BF20E7">
      <w:pPr>
        <w:jc w:val="both"/>
        <w:rPr>
          <w:rFonts w:asciiTheme="minorHAnsi" w:hAnsiTheme="minorHAnsi"/>
          <w:sz w:val="20"/>
          <w:szCs w:val="20"/>
        </w:rPr>
      </w:pPr>
      <w:r w:rsidRPr="00BB231C">
        <w:rPr>
          <w:rFonts w:asciiTheme="minorHAnsi" w:hAnsiTheme="minorHAnsi"/>
          <w:sz w:val="20"/>
          <w:szCs w:val="20"/>
        </w:rPr>
        <w:t>- Connaître la démarche Eco Campus et la certification 50001 de l’UHA – Système de management de l’énergie</w:t>
      </w:r>
    </w:p>
    <w:p w14:paraId="3E720B36" w14:textId="58EEA48F" w:rsidR="00BF20E7" w:rsidRPr="00BB231C" w:rsidRDefault="00FE5F06" w:rsidP="00BF20E7">
      <w:pPr>
        <w:jc w:val="both"/>
        <w:rPr>
          <w:rFonts w:asciiTheme="minorHAnsi" w:hAnsiTheme="minorHAnsi"/>
          <w:sz w:val="20"/>
          <w:szCs w:val="20"/>
        </w:rPr>
      </w:pPr>
      <w:r w:rsidRPr="00BB231C">
        <w:rPr>
          <w:rFonts w:asciiTheme="minorHAnsi" w:hAnsiTheme="minorHAnsi"/>
          <w:sz w:val="20"/>
          <w:szCs w:val="20"/>
        </w:rPr>
        <w:t xml:space="preserve">- </w:t>
      </w:r>
      <w:r w:rsidR="00BF20E7" w:rsidRPr="00BB231C">
        <w:rPr>
          <w:rFonts w:asciiTheme="minorHAnsi" w:hAnsiTheme="minorHAnsi"/>
          <w:sz w:val="20"/>
          <w:szCs w:val="20"/>
        </w:rPr>
        <w:t xml:space="preserve">L’organisation, </w:t>
      </w:r>
      <w:r w:rsidR="005F401B" w:rsidRPr="00BB231C">
        <w:rPr>
          <w:rFonts w:asciiTheme="minorHAnsi" w:hAnsiTheme="minorHAnsi"/>
          <w:sz w:val="20"/>
          <w:szCs w:val="20"/>
        </w:rPr>
        <w:t>le fonctionnement et l</w:t>
      </w:r>
      <w:r w:rsidR="00BF20E7" w:rsidRPr="00BB231C">
        <w:rPr>
          <w:rFonts w:asciiTheme="minorHAnsi" w:hAnsiTheme="minorHAnsi"/>
          <w:sz w:val="20"/>
          <w:szCs w:val="20"/>
        </w:rPr>
        <w:t>es circuits de décision de la structure.</w:t>
      </w:r>
    </w:p>
    <w:p w14:paraId="702E3A73" w14:textId="77777777" w:rsidR="00BF20E7" w:rsidRPr="00BB231C" w:rsidRDefault="00BF20E7" w:rsidP="00BF20E7">
      <w:pPr>
        <w:jc w:val="both"/>
        <w:rPr>
          <w:rFonts w:asciiTheme="minorHAnsi" w:hAnsiTheme="minorHAnsi"/>
          <w:sz w:val="20"/>
          <w:szCs w:val="20"/>
        </w:rPr>
      </w:pPr>
      <w:r w:rsidRPr="00BB231C">
        <w:rPr>
          <w:rFonts w:asciiTheme="minorHAnsi" w:hAnsiTheme="minorHAnsi"/>
          <w:sz w:val="20"/>
          <w:szCs w:val="20"/>
        </w:rPr>
        <w:t xml:space="preserve">- </w:t>
      </w:r>
      <w:r w:rsidRPr="00BB231C">
        <w:rPr>
          <w:rFonts w:asciiTheme="minorHAnsi" w:hAnsiTheme="minorHAnsi"/>
          <w:sz w:val="20"/>
          <w:szCs w:val="20"/>
        </w:rPr>
        <w:tab/>
        <w:t>Les domaines scientifiques et technologiques de l’établissement.</w:t>
      </w:r>
    </w:p>
    <w:p w14:paraId="5D24B8BB" w14:textId="77777777" w:rsidR="00D74EB3" w:rsidRPr="00D74EB3" w:rsidRDefault="00D74EB3" w:rsidP="00D74EB3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fr-FR"/>
        </w:rPr>
      </w:pPr>
      <w:r w:rsidRPr="00D74EB3">
        <w:rPr>
          <w:rFonts w:asciiTheme="minorHAnsi" w:hAnsiTheme="minorHAnsi" w:cs="Arial"/>
          <w:sz w:val="20"/>
          <w:szCs w:val="20"/>
          <w:lang w:eastAsia="fr-FR"/>
        </w:rPr>
        <w:t>- Connaissance des dispositifs institutionnels et financiers des relations partenariales et de la valorisation de la recherche</w:t>
      </w:r>
    </w:p>
    <w:p w14:paraId="68E5D7C7" w14:textId="01E77F3D" w:rsidR="00BF20E7" w:rsidRDefault="00BF20E7" w:rsidP="00BF20E7">
      <w:pPr>
        <w:jc w:val="both"/>
        <w:rPr>
          <w:rFonts w:asciiTheme="minorHAnsi" w:hAnsiTheme="minorHAnsi"/>
          <w:sz w:val="20"/>
          <w:szCs w:val="20"/>
        </w:rPr>
      </w:pPr>
      <w:r w:rsidRPr="00BB231C">
        <w:rPr>
          <w:rFonts w:asciiTheme="minorHAnsi" w:hAnsiTheme="minorHAnsi"/>
          <w:sz w:val="20"/>
          <w:szCs w:val="20"/>
        </w:rPr>
        <w:t>-</w:t>
      </w:r>
      <w:r w:rsidRPr="00BB231C">
        <w:rPr>
          <w:rFonts w:asciiTheme="minorHAnsi" w:hAnsiTheme="minorHAnsi"/>
          <w:sz w:val="20"/>
          <w:szCs w:val="20"/>
        </w:rPr>
        <w:tab/>
      </w:r>
      <w:r w:rsidR="00A12F92" w:rsidRPr="00BB231C">
        <w:rPr>
          <w:rFonts w:asciiTheme="minorHAnsi" w:hAnsiTheme="minorHAnsi"/>
          <w:sz w:val="20"/>
          <w:szCs w:val="20"/>
        </w:rPr>
        <w:t>L’organisation des différents types d’acteurs de la valorisation (</w:t>
      </w:r>
      <w:r w:rsidRPr="00BB231C">
        <w:rPr>
          <w:rFonts w:asciiTheme="minorHAnsi" w:hAnsiTheme="minorHAnsi"/>
          <w:sz w:val="20"/>
          <w:szCs w:val="20"/>
        </w:rPr>
        <w:t>SATT</w:t>
      </w:r>
      <w:r w:rsidR="00A12F92" w:rsidRPr="00BB231C">
        <w:rPr>
          <w:rFonts w:asciiTheme="minorHAnsi" w:hAnsiTheme="minorHAnsi"/>
          <w:sz w:val="20"/>
          <w:szCs w:val="20"/>
        </w:rPr>
        <w:t>-</w:t>
      </w:r>
      <w:proofErr w:type="spellStart"/>
      <w:r w:rsidR="00A12F92" w:rsidRPr="00BB231C">
        <w:rPr>
          <w:rFonts w:asciiTheme="minorHAnsi" w:hAnsiTheme="minorHAnsi"/>
          <w:sz w:val="20"/>
          <w:szCs w:val="20"/>
        </w:rPr>
        <w:t>conectus</w:t>
      </w:r>
      <w:proofErr w:type="spellEnd"/>
      <w:r w:rsidR="00A12F92" w:rsidRPr="00BB231C">
        <w:rPr>
          <w:rFonts w:asciiTheme="minorHAnsi" w:hAnsiTheme="minorHAnsi"/>
          <w:sz w:val="20"/>
          <w:szCs w:val="20"/>
        </w:rPr>
        <w:t xml:space="preserve">, </w:t>
      </w:r>
      <w:r w:rsidR="00767919">
        <w:rPr>
          <w:rFonts w:asciiTheme="minorHAnsi" w:hAnsiTheme="minorHAnsi"/>
          <w:sz w:val="20"/>
          <w:szCs w:val="20"/>
        </w:rPr>
        <w:t xml:space="preserve">SEMIA, </w:t>
      </w:r>
      <w:r w:rsidR="00A12F92" w:rsidRPr="00BB231C">
        <w:rPr>
          <w:rFonts w:asciiTheme="minorHAnsi" w:hAnsiTheme="minorHAnsi"/>
          <w:sz w:val="20"/>
          <w:szCs w:val="20"/>
        </w:rPr>
        <w:t xml:space="preserve">entreprises, pôles de compétitivité, </w:t>
      </w:r>
      <w:proofErr w:type="spellStart"/>
      <w:r w:rsidR="00A12F92" w:rsidRPr="00BB231C">
        <w:rPr>
          <w:rFonts w:asciiTheme="minorHAnsi" w:hAnsiTheme="minorHAnsi"/>
          <w:sz w:val="20"/>
          <w:szCs w:val="20"/>
        </w:rPr>
        <w:t>start</w:t>
      </w:r>
      <w:proofErr w:type="spellEnd"/>
      <w:r w:rsidR="00A12F92" w:rsidRPr="00BB231C">
        <w:rPr>
          <w:rFonts w:asciiTheme="minorHAnsi" w:hAnsiTheme="minorHAnsi"/>
          <w:sz w:val="20"/>
          <w:szCs w:val="20"/>
        </w:rPr>
        <w:t xml:space="preserve"> up, </w:t>
      </w:r>
      <w:proofErr w:type="spellStart"/>
      <w:r w:rsidR="00A12F92" w:rsidRPr="00BB231C">
        <w:rPr>
          <w:rFonts w:asciiTheme="minorHAnsi" w:hAnsiTheme="minorHAnsi"/>
          <w:sz w:val="20"/>
          <w:szCs w:val="20"/>
        </w:rPr>
        <w:t>etc</w:t>
      </w:r>
      <w:proofErr w:type="spellEnd"/>
      <w:r w:rsidR="00A12F92" w:rsidRPr="00BB231C">
        <w:rPr>
          <w:rFonts w:asciiTheme="minorHAnsi" w:hAnsiTheme="minorHAnsi"/>
          <w:sz w:val="20"/>
          <w:szCs w:val="20"/>
        </w:rPr>
        <w:t>)</w:t>
      </w:r>
    </w:p>
    <w:p w14:paraId="1D3B0490" w14:textId="77777777" w:rsidR="004079EC" w:rsidRPr="004079EC" w:rsidRDefault="004079EC" w:rsidP="004079EC">
      <w:pPr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4079EC">
        <w:rPr>
          <w:rFonts w:asciiTheme="minorHAnsi" w:hAnsiTheme="minorHAnsi" w:cs="Arial"/>
          <w:color w:val="000000" w:themeColor="text1"/>
          <w:sz w:val="20"/>
          <w:szCs w:val="20"/>
        </w:rPr>
        <w:t>-</w:t>
      </w:r>
      <w:r w:rsidRPr="004079EC">
        <w:rPr>
          <w:rFonts w:asciiTheme="minorHAnsi" w:hAnsiTheme="minorHAnsi" w:cs="Arial"/>
          <w:color w:val="000000" w:themeColor="text1"/>
          <w:sz w:val="20"/>
          <w:szCs w:val="20"/>
        </w:rPr>
        <w:tab/>
        <w:t>Connaître le fonctionnement des Etablissements Publics à Caractère Scientifique, Culturel et Professionnel</w:t>
      </w:r>
    </w:p>
    <w:p w14:paraId="11C5DFC7" w14:textId="77777777" w:rsidR="004079EC" w:rsidRPr="004079EC" w:rsidRDefault="004079EC" w:rsidP="004079EC">
      <w:pPr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4079EC">
        <w:rPr>
          <w:rFonts w:asciiTheme="minorHAnsi" w:hAnsiTheme="minorHAnsi" w:cs="Arial"/>
          <w:color w:val="000000" w:themeColor="text1"/>
          <w:sz w:val="20"/>
          <w:szCs w:val="20"/>
        </w:rPr>
        <w:t>-</w:t>
      </w:r>
      <w:r w:rsidRPr="004079EC">
        <w:rPr>
          <w:rFonts w:asciiTheme="minorHAnsi" w:hAnsiTheme="minorHAnsi" w:cs="Arial"/>
          <w:color w:val="000000" w:themeColor="text1"/>
          <w:sz w:val="20"/>
          <w:szCs w:val="20"/>
        </w:rPr>
        <w:tab/>
        <w:t>Connaissances et compétences en matière de gestion financière</w:t>
      </w:r>
    </w:p>
    <w:p w14:paraId="5DEC1D03" w14:textId="77777777" w:rsidR="004079EC" w:rsidRPr="00BB231C" w:rsidRDefault="004079EC" w:rsidP="00BF20E7">
      <w:pPr>
        <w:jc w:val="both"/>
        <w:rPr>
          <w:rFonts w:asciiTheme="minorHAnsi" w:hAnsiTheme="minorHAnsi"/>
          <w:sz w:val="20"/>
          <w:szCs w:val="20"/>
        </w:rPr>
      </w:pPr>
    </w:p>
    <w:p w14:paraId="5F4CE1D5" w14:textId="77777777" w:rsidR="00750544" w:rsidRPr="00BB231C" w:rsidRDefault="00750544" w:rsidP="00750544">
      <w:pPr>
        <w:widowControl w:val="0"/>
        <w:rPr>
          <w:rFonts w:asciiTheme="minorHAnsi" w:hAnsiTheme="minorHAnsi" w:cs="Arial"/>
          <w:b/>
          <w:sz w:val="20"/>
          <w:szCs w:val="20"/>
          <w:lang w:eastAsia="fr-FR"/>
        </w:rPr>
      </w:pPr>
      <w:r w:rsidRPr="00BB231C">
        <w:rPr>
          <w:rFonts w:asciiTheme="minorHAnsi" w:hAnsiTheme="minorHAnsi" w:cs="Arial"/>
          <w:b/>
          <w:sz w:val="20"/>
          <w:szCs w:val="20"/>
          <w:lang w:eastAsia="fr-FR"/>
        </w:rPr>
        <w:t>Savoir-faire opérationnels :</w:t>
      </w:r>
    </w:p>
    <w:p w14:paraId="5C15EFA7" w14:textId="7950BF8D" w:rsidR="00B34E88" w:rsidRPr="00BB231C" w:rsidRDefault="00B34E88" w:rsidP="000B7034">
      <w:pPr>
        <w:pStyle w:val="Paragraphedeliste"/>
        <w:widowControl w:val="0"/>
        <w:numPr>
          <w:ilvl w:val="0"/>
          <w:numId w:val="8"/>
        </w:numPr>
        <w:ind w:left="1418" w:hanging="142"/>
        <w:rPr>
          <w:rFonts w:asciiTheme="minorHAnsi" w:hAnsiTheme="minorHAnsi"/>
          <w:sz w:val="20"/>
          <w:szCs w:val="20"/>
          <w:lang w:eastAsia="fr-FR"/>
        </w:rPr>
      </w:pPr>
      <w:r w:rsidRPr="00BB231C">
        <w:rPr>
          <w:rFonts w:asciiTheme="minorHAnsi" w:hAnsiTheme="minorHAnsi"/>
          <w:sz w:val="20"/>
          <w:szCs w:val="20"/>
          <w:lang w:eastAsia="fr-FR"/>
        </w:rPr>
        <w:t xml:space="preserve">Développer des contacts faciles et opérationnels avec les partenaires industriels, les équipes de recherche et les services </w:t>
      </w:r>
      <w:r w:rsidR="00B94AED" w:rsidRPr="00BB231C">
        <w:rPr>
          <w:rFonts w:asciiTheme="minorHAnsi" w:hAnsiTheme="minorHAnsi"/>
          <w:sz w:val="20"/>
          <w:szCs w:val="20"/>
          <w:lang w:eastAsia="fr-FR"/>
        </w:rPr>
        <w:t>de l’UHA concernés</w:t>
      </w:r>
      <w:r w:rsidRPr="00BB231C">
        <w:rPr>
          <w:rFonts w:asciiTheme="minorHAnsi" w:hAnsiTheme="minorHAnsi"/>
          <w:sz w:val="20"/>
          <w:szCs w:val="20"/>
          <w:lang w:eastAsia="fr-FR"/>
        </w:rPr>
        <w:t>,</w:t>
      </w:r>
    </w:p>
    <w:p w14:paraId="2FF2E79C" w14:textId="77777777" w:rsidR="00CC46A6" w:rsidRPr="00BB231C" w:rsidRDefault="00CC46A6" w:rsidP="00CC46A6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fr-FR"/>
        </w:rPr>
      </w:pPr>
      <w:r w:rsidRPr="00BB231C">
        <w:rPr>
          <w:rFonts w:asciiTheme="minorHAnsi" w:hAnsiTheme="minorHAnsi" w:cs="Arial"/>
          <w:sz w:val="20"/>
          <w:szCs w:val="20"/>
          <w:lang w:eastAsia="fr-FR"/>
        </w:rPr>
        <w:t>- Savoir communiquer avec les interlocuteurs internes et externes,</w:t>
      </w:r>
    </w:p>
    <w:p w14:paraId="6324542D" w14:textId="14AC1C39" w:rsidR="00CC46A6" w:rsidRPr="00BB231C" w:rsidRDefault="00CC46A6" w:rsidP="00CC46A6">
      <w:pPr>
        <w:widowControl w:val="0"/>
        <w:rPr>
          <w:rFonts w:asciiTheme="minorHAnsi" w:hAnsiTheme="minorHAnsi" w:cs="Arial"/>
          <w:sz w:val="20"/>
          <w:szCs w:val="20"/>
          <w:lang w:eastAsia="fr-FR"/>
        </w:rPr>
      </w:pPr>
      <w:r w:rsidRPr="00BB231C">
        <w:rPr>
          <w:rFonts w:asciiTheme="minorHAnsi" w:hAnsiTheme="minorHAnsi" w:cs="Arial"/>
          <w:sz w:val="20"/>
          <w:szCs w:val="20"/>
          <w:lang w:eastAsia="fr-FR"/>
        </w:rPr>
        <w:t>- Savoir organiser son activité en fonction des contraintes et des échéances,</w:t>
      </w:r>
    </w:p>
    <w:p w14:paraId="5D223FAA" w14:textId="77777777" w:rsidR="00750544" w:rsidRPr="00BB231C" w:rsidRDefault="00750544" w:rsidP="00750544">
      <w:pPr>
        <w:rPr>
          <w:rFonts w:asciiTheme="minorHAnsi" w:hAnsiTheme="minorHAnsi" w:cs="Arial"/>
          <w:sz w:val="20"/>
          <w:szCs w:val="20"/>
          <w:lang w:eastAsia="fr-FR"/>
        </w:rPr>
      </w:pPr>
    </w:p>
    <w:p w14:paraId="07DC62B2" w14:textId="5A848BAF" w:rsidR="00CC46A6" w:rsidRPr="00BB231C" w:rsidRDefault="00DC585B" w:rsidP="00CC46A6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fr-FR"/>
        </w:rPr>
      </w:pPr>
      <w:r w:rsidRPr="00BB231C">
        <w:rPr>
          <w:rFonts w:asciiTheme="minorHAnsi" w:hAnsiTheme="minorHAnsi" w:cs="Arial"/>
          <w:b/>
          <w:sz w:val="20"/>
          <w:szCs w:val="20"/>
          <w:lang w:eastAsia="fr-FR"/>
        </w:rPr>
        <w:t>Savoir-être</w:t>
      </w:r>
      <w:r w:rsidR="00CC46A6" w:rsidRPr="00BB231C">
        <w:rPr>
          <w:rFonts w:asciiTheme="minorHAnsi" w:hAnsiTheme="minorHAnsi" w:cs="Arial"/>
          <w:sz w:val="20"/>
          <w:szCs w:val="20"/>
          <w:lang w:eastAsia="fr-FR"/>
        </w:rPr>
        <w:t xml:space="preserve"> :</w:t>
      </w:r>
    </w:p>
    <w:p w14:paraId="2CC2E9CF" w14:textId="77777777" w:rsidR="00CC46A6" w:rsidRPr="00BB231C" w:rsidRDefault="00CC46A6" w:rsidP="00CC46A6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fr-FR"/>
        </w:rPr>
      </w:pPr>
      <w:r w:rsidRPr="00BB231C">
        <w:rPr>
          <w:rFonts w:asciiTheme="minorHAnsi" w:hAnsiTheme="minorHAnsi" w:cs="Arial"/>
          <w:sz w:val="20"/>
          <w:szCs w:val="20"/>
          <w:lang w:eastAsia="fr-FR"/>
        </w:rPr>
        <w:t>- Rigueur, autonomie</w:t>
      </w:r>
    </w:p>
    <w:p w14:paraId="5A7D5AF9" w14:textId="77777777" w:rsidR="00CC46A6" w:rsidRPr="00BB231C" w:rsidRDefault="00CC46A6" w:rsidP="00CC46A6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fr-FR"/>
        </w:rPr>
      </w:pPr>
      <w:r w:rsidRPr="00BB231C">
        <w:rPr>
          <w:rFonts w:asciiTheme="minorHAnsi" w:hAnsiTheme="minorHAnsi" w:cs="Arial"/>
          <w:sz w:val="20"/>
          <w:szCs w:val="20"/>
          <w:lang w:eastAsia="fr-FR"/>
        </w:rPr>
        <w:t>- Capacité d'analyse et de synthèse</w:t>
      </w:r>
    </w:p>
    <w:p w14:paraId="662EFA08" w14:textId="7845EB9A" w:rsidR="00152FCF" w:rsidRPr="00BB231C" w:rsidRDefault="00152FCF" w:rsidP="00CC46A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0"/>
          <w:szCs w:val="20"/>
          <w:lang w:eastAsia="fr-FR"/>
        </w:rPr>
      </w:pPr>
      <w:r w:rsidRPr="00BB231C">
        <w:rPr>
          <w:rFonts w:asciiTheme="minorHAnsi" w:hAnsiTheme="minorHAnsi" w:cs="Arial"/>
          <w:color w:val="000000" w:themeColor="text1"/>
          <w:sz w:val="20"/>
          <w:szCs w:val="20"/>
          <w:lang w:eastAsia="fr-FR"/>
        </w:rPr>
        <w:t>- Savoir rendre des comptes de son activité et alerter sa hiérarchie</w:t>
      </w:r>
    </w:p>
    <w:p w14:paraId="1617F21A" w14:textId="77777777" w:rsidR="00CC46A6" w:rsidRPr="00BB231C" w:rsidRDefault="00CC46A6" w:rsidP="00CC46A6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fr-FR"/>
        </w:rPr>
      </w:pPr>
      <w:r w:rsidRPr="00BB231C">
        <w:rPr>
          <w:rFonts w:asciiTheme="minorHAnsi" w:hAnsiTheme="minorHAnsi" w:cs="Arial"/>
          <w:sz w:val="20"/>
          <w:szCs w:val="20"/>
          <w:lang w:eastAsia="fr-FR"/>
        </w:rPr>
        <w:t>- Excellentes qualités relationnelles, capacité à travailler en équipe</w:t>
      </w:r>
    </w:p>
    <w:p w14:paraId="2FAF9BA6" w14:textId="77777777" w:rsidR="00CC46A6" w:rsidRDefault="00CC46A6" w:rsidP="00CC46A6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fr-FR"/>
        </w:rPr>
      </w:pPr>
      <w:r w:rsidRPr="00BB231C">
        <w:rPr>
          <w:rFonts w:asciiTheme="minorHAnsi" w:hAnsiTheme="minorHAnsi" w:cs="Arial"/>
          <w:sz w:val="20"/>
          <w:szCs w:val="20"/>
          <w:lang w:eastAsia="fr-FR"/>
        </w:rPr>
        <w:t>- Confidentialité</w:t>
      </w:r>
    </w:p>
    <w:p w14:paraId="54C486B6" w14:textId="77777777" w:rsidR="004079EC" w:rsidRPr="004079EC" w:rsidRDefault="004079EC" w:rsidP="004079EC">
      <w:pPr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4079EC">
        <w:rPr>
          <w:rFonts w:asciiTheme="minorHAnsi" w:hAnsiTheme="minorHAnsi" w:cs="Arial"/>
          <w:color w:val="000000" w:themeColor="text1"/>
          <w:sz w:val="20"/>
          <w:szCs w:val="20"/>
        </w:rPr>
        <w:t>-</w:t>
      </w:r>
      <w:r w:rsidRPr="004079EC">
        <w:rPr>
          <w:rFonts w:asciiTheme="minorHAnsi" w:hAnsiTheme="minorHAnsi" w:cs="Arial"/>
          <w:color w:val="000000" w:themeColor="text1"/>
          <w:sz w:val="20"/>
          <w:szCs w:val="20"/>
        </w:rPr>
        <w:tab/>
        <w:t>Savoir respecter des délais</w:t>
      </w:r>
    </w:p>
    <w:p w14:paraId="1270CD82" w14:textId="77777777" w:rsidR="004079EC" w:rsidRPr="004079EC" w:rsidRDefault="004079EC" w:rsidP="004079EC">
      <w:pPr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4079EC">
        <w:rPr>
          <w:rFonts w:asciiTheme="minorHAnsi" w:hAnsiTheme="minorHAnsi" w:cs="Arial"/>
          <w:color w:val="000000" w:themeColor="text1"/>
          <w:sz w:val="20"/>
          <w:szCs w:val="20"/>
        </w:rPr>
        <w:t>-</w:t>
      </w:r>
      <w:r w:rsidRPr="004079EC">
        <w:rPr>
          <w:rFonts w:asciiTheme="minorHAnsi" w:hAnsiTheme="minorHAnsi" w:cs="Arial"/>
          <w:color w:val="000000" w:themeColor="text1"/>
          <w:sz w:val="20"/>
          <w:szCs w:val="20"/>
        </w:rPr>
        <w:tab/>
        <w:t>Etre réactif et disponible</w:t>
      </w:r>
    </w:p>
    <w:p w14:paraId="7598A7E4" w14:textId="77777777" w:rsidR="004079EC" w:rsidRPr="00BB231C" w:rsidRDefault="004079EC" w:rsidP="004079EC">
      <w:pPr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4079EC">
        <w:rPr>
          <w:rFonts w:asciiTheme="minorHAnsi" w:hAnsiTheme="minorHAnsi" w:cs="Arial"/>
          <w:color w:val="000000" w:themeColor="text1"/>
          <w:sz w:val="20"/>
          <w:szCs w:val="20"/>
        </w:rPr>
        <w:t>-</w:t>
      </w:r>
      <w:r w:rsidRPr="004079EC">
        <w:rPr>
          <w:rFonts w:asciiTheme="minorHAnsi" w:hAnsiTheme="minorHAnsi" w:cs="Arial"/>
          <w:color w:val="000000" w:themeColor="text1"/>
          <w:sz w:val="20"/>
          <w:szCs w:val="20"/>
        </w:rPr>
        <w:tab/>
        <w:t>Faire preuve d’initiative</w:t>
      </w:r>
    </w:p>
    <w:p w14:paraId="4B231417" w14:textId="77777777" w:rsidR="00CC46A6" w:rsidRPr="00BB231C" w:rsidRDefault="00CC46A6" w:rsidP="00CC46A6">
      <w:pPr>
        <w:rPr>
          <w:rFonts w:asciiTheme="minorHAnsi" w:hAnsiTheme="minorHAnsi" w:cs="Arial"/>
          <w:sz w:val="20"/>
          <w:szCs w:val="20"/>
          <w:lang w:eastAsia="fr-FR"/>
        </w:rPr>
      </w:pPr>
    </w:p>
    <w:p w14:paraId="648498AE" w14:textId="66F61C7F" w:rsidR="00750544" w:rsidRPr="00BB231C" w:rsidRDefault="00DC585B" w:rsidP="00750544">
      <w:pPr>
        <w:rPr>
          <w:rFonts w:asciiTheme="minorHAnsi" w:hAnsiTheme="minorHAnsi" w:cs="Arial"/>
          <w:b/>
          <w:sz w:val="20"/>
          <w:szCs w:val="20"/>
          <w:lang w:eastAsia="fr-FR"/>
        </w:rPr>
      </w:pPr>
      <w:r w:rsidRPr="00BB231C">
        <w:rPr>
          <w:rFonts w:asciiTheme="minorHAnsi" w:hAnsiTheme="minorHAnsi" w:cs="Arial"/>
          <w:b/>
          <w:sz w:val="20"/>
          <w:szCs w:val="20"/>
          <w:lang w:eastAsia="fr-FR"/>
        </w:rPr>
        <w:t>Compétences linguistiques</w:t>
      </w:r>
      <w:r w:rsidR="00750544" w:rsidRPr="00BB231C">
        <w:rPr>
          <w:rFonts w:asciiTheme="minorHAnsi" w:hAnsiTheme="minorHAnsi" w:cs="Arial"/>
          <w:b/>
          <w:sz w:val="20"/>
          <w:szCs w:val="20"/>
          <w:lang w:eastAsia="fr-FR"/>
        </w:rPr>
        <w:t xml:space="preserve"> :</w:t>
      </w:r>
    </w:p>
    <w:p w14:paraId="2D35CAA5" w14:textId="591004D5" w:rsidR="00767919" w:rsidRPr="004079EC" w:rsidRDefault="00767919" w:rsidP="00767919">
      <w:pPr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4079EC">
        <w:rPr>
          <w:rFonts w:asciiTheme="minorHAnsi" w:hAnsiTheme="minorHAnsi" w:cs="Arial"/>
          <w:color w:val="000000" w:themeColor="text1"/>
          <w:sz w:val="20"/>
          <w:szCs w:val="20"/>
        </w:rPr>
        <w:t>Bonne connaissance de la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Pr="004079EC">
        <w:rPr>
          <w:rFonts w:asciiTheme="minorHAnsi" w:hAnsiTheme="minorHAnsi" w:cs="Arial"/>
          <w:color w:val="000000" w:themeColor="text1"/>
          <w:sz w:val="20"/>
          <w:szCs w:val="20"/>
        </w:rPr>
        <w:t>langue anglaise</w:t>
      </w:r>
      <w:r w:rsidR="00D74EB3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="00D74EB3" w:rsidRPr="004079EC">
        <w:rPr>
          <w:rFonts w:asciiTheme="minorHAnsi" w:hAnsiTheme="minorHAnsi" w:cs="Arial"/>
          <w:color w:val="000000" w:themeColor="text1"/>
          <w:sz w:val="20"/>
          <w:szCs w:val="20"/>
        </w:rPr>
        <w:t xml:space="preserve"> (niveau </w:t>
      </w:r>
      <w:r w:rsidR="00D74EB3">
        <w:rPr>
          <w:rFonts w:asciiTheme="minorHAnsi" w:hAnsiTheme="minorHAnsi" w:cs="Arial"/>
          <w:color w:val="000000" w:themeColor="text1"/>
          <w:sz w:val="20"/>
          <w:szCs w:val="20"/>
        </w:rPr>
        <w:t>B2/C1)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 xml:space="preserve"> et la </w:t>
      </w:r>
      <w:r w:rsidRPr="004079EC">
        <w:rPr>
          <w:rFonts w:asciiTheme="minorHAnsi" w:hAnsiTheme="minorHAnsi" w:cs="Arial"/>
          <w:color w:val="000000" w:themeColor="text1"/>
          <w:sz w:val="20"/>
          <w:szCs w:val="20"/>
        </w:rPr>
        <w:t xml:space="preserve">langue allemande (niveau B2/C1) 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serait un plus</w:t>
      </w:r>
    </w:p>
    <w:p w14:paraId="38BCEE5D" w14:textId="77777777" w:rsidR="00AE49A0" w:rsidRDefault="00AE49A0" w:rsidP="00750544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fr-FR"/>
        </w:rPr>
      </w:pPr>
    </w:p>
    <w:p w14:paraId="3AE9BEEC" w14:textId="77777777" w:rsidR="00DC585B" w:rsidRPr="00BB231C" w:rsidRDefault="00DC585B" w:rsidP="00DC585B">
      <w:pPr>
        <w:ind w:left="0"/>
        <w:rPr>
          <w:rFonts w:asciiTheme="minorHAnsi" w:hAnsiTheme="minorHAnsi" w:cs="Arial"/>
          <w:b/>
          <w:bCs/>
          <w:sz w:val="24"/>
          <w:szCs w:val="24"/>
          <w:lang w:eastAsia="fr-FR"/>
        </w:rPr>
      </w:pPr>
    </w:p>
    <w:p w14:paraId="6C214ED3" w14:textId="0AD59AE1" w:rsidR="00D31154" w:rsidRPr="00BB231C" w:rsidRDefault="00D31154" w:rsidP="00D74EB3">
      <w:pPr>
        <w:ind w:left="708" w:firstLine="568"/>
        <w:rPr>
          <w:rFonts w:asciiTheme="minorHAnsi" w:hAnsiTheme="minorHAnsi" w:cs="Arial"/>
          <w:b/>
          <w:bCs/>
          <w:sz w:val="28"/>
          <w:szCs w:val="28"/>
        </w:rPr>
      </w:pPr>
      <w:r w:rsidRPr="00BB231C">
        <w:rPr>
          <w:rFonts w:asciiTheme="minorHAnsi" w:hAnsiTheme="minorHAnsi" w:cs="Arial"/>
          <w:b/>
          <w:bCs/>
          <w:sz w:val="28"/>
          <w:szCs w:val="28"/>
        </w:rPr>
        <w:t>Environnement et contexte de travail </w:t>
      </w:r>
    </w:p>
    <w:p w14:paraId="4815841C" w14:textId="77777777" w:rsidR="000D0D45" w:rsidRPr="00BB231C" w:rsidRDefault="000D0D45" w:rsidP="00710B8A">
      <w:pPr>
        <w:rPr>
          <w:rFonts w:asciiTheme="minorHAnsi" w:hAnsiTheme="minorHAnsi" w:cs="Arial"/>
          <w:sz w:val="10"/>
          <w:szCs w:val="10"/>
        </w:rPr>
      </w:pPr>
    </w:p>
    <w:p w14:paraId="6AD0F475" w14:textId="3F48C29F" w:rsidR="00DC585B" w:rsidRPr="00BB231C" w:rsidRDefault="00DC585B" w:rsidP="00710B8A">
      <w:p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BB231C">
        <w:rPr>
          <w:rFonts w:asciiTheme="minorHAnsi" w:hAnsiTheme="minorHAnsi" w:cs="Arial"/>
          <w:color w:val="000000" w:themeColor="text1"/>
          <w:sz w:val="20"/>
          <w:szCs w:val="20"/>
        </w:rPr>
        <w:t>Le poste est basé à l’UHA à la Direction de la Recherche – site de Mulhouse.</w:t>
      </w:r>
    </w:p>
    <w:p w14:paraId="03A07F85" w14:textId="7991CA02" w:rsidR="00DC585B" w:rsidRPr="00BB231C" w:rsidRDefault="00DC585B" w:rsidP="00710B8A">
      <w:p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BB231C">
        <w:rPr>
          <w:rFonts w:asciiTheme="minorHAnsi" w:hAnsiTheme="minorHAnsi" w:cs="Arial"/>
          <w:color w:val="000000" w:themeColor="text1"/>
          <w:sz w:val="20"/>
          <w:szCs w:val="20"/>
        </w:rPr>
        <w:t>Des déplacements sont à prévoir : locaux, nationaux et à l’étranger.</w:t>
      </w:r>
    </w:p>
    <w:p w14:paraId="5A8C7555" w14:textId="4E1F4FAB" w:rsidR="00DC585B" w:rsidRPr="00BB231C" w:rsidRDefault="00D74EB3" w:rsidP="00DC585B">
      <w:pPr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D74EB3">
        <w:rPr>
          <w:rFonts w:asciiTheme="minorHAnsi" w:hAnsiTheme="minorHAnsi" w:cs="Arial"/>
          <w:color w:val="000000" w:themeColor="text1"/>
          <w:sz w:val="20"/>
          <w:szCs w:val="20"/>
        </w:rPr>
        <w:t xml:space="preserve">Le/la </w:t>
      </w:r>
      <w:proofErr w:type="spellStart"/>
      <w:r w:rsidRPr="00D74EB3">
        <w:rPr>
          <w:rFonts w:asciiTheme="minorHAnsi" w:hAnsiTheme="minorHAnsi" w:cs="Arial"/>
          <w:color w:val="000000" w:themeColor="text1"/>
          <w:sz w:val="20"/>
          <w:szCs w:val="20"/>
        </w:rPr>
        <w:t>chargé.e</w:t>
      </w:r>
      <w:proofErr w:type="spellEnd"/>
      <w:r w:rsidRPr="00D74EB3">
        <w:rPr>
          <w:rFonts w:asciiTheme="minorHAnsi" w:hAnsiTheme="minorHAnsi" w:cs="Arial"/>
          <w:color w:val="000000" w:themeColor="text1"/>
          <w:sz w:val="20"/>
          <w:szCs w:val="20"/>
        </w:rPr>
        <w:t xml:space="preserve"> de projet KTUR </w:t>
      </w:r>
      <w:r w:rsidR="00DC585B" w:rsidRPr="00D74EB3">
        <w:rPr>
          <w:rFonts w:asciiTheme="minorHAnsi" w:hAnsiTheme="minorHAnsi" w:cs="Arial"/>
          <w:color w:val="000000" w:themeColor="text1"/>
          <w:sz w:val="20"/>
          <w:szCs w:val="20"/>
        </w:rPr>
        <w:t>travaille sous la responsabilité du responsable de « l’équipe ingénierie projets »</w:t>
      </w:r>
    </w:p>
    <w:p w14:paraId="40AD29BE" w14:textId="77777777" w:rsidR="00DC585B" w:rsidRDefault="00DC585B" w:rsidP="00DC585B">
      <w:pPr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60C5E7C5" w14:textId="4CA56F78" w:rsidR="00E57D83" w:rsidRDefault="008A7A8D" w:rsidP="00E57D83">
      <w:pPr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>
        <w:rPr>
          <w:rFonts w:asciiTheme="minorHAnsi" w:hAnsiTheme="minorHAnsi" w:cs="Arial"/>
          <w:color w:val="000000" w:themeColor="text1"/>
          <w:sz w:val="20"/>
          <w:szCs w:val="20"/>
        </w:rPr>
        <w:t xml:space="preserve">Prise de poste souhaitée : </w:t>
      </w:r>
      <w:r w:rsidR="00FA6B9C">
        <w:rPr>
          <w:rFonts w:asciiTheme="minorHAnsi" w:hAnsiTheme="minorHAnsi" w:cs="Arial"/>
          <w:color w:val="000000" w:themeColor="text1"/>
          <w:sz w:val="20"/>
          <w:szCs w:val="20"/>
        </w:rPr>
        <w:t>J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anvier 2020</w:t>
      </w:r>
    </w:p>
    <w:p w14:paraId="0F59DE7B" w14:textId="77777777" w:rsidR="00D74EB3" w:rsidRDefault="00D74EB3" w:rsidP="00E57D83">
      <w:pPr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45A345E1" w14:textId="77777777" w:rsidR="003B5D6A" w:rsidRDefault="003B5D6A" w:rsidP="00E57D83">
      <w:pPr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2D6C1849" w14:textId="77777777" w:rsidR="00D74EB3" w:rsidRPr="00D74EB3" w:rsidRDefault="00E57D83" w:rsidP="00E57D83">
      <w:pPr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D74EB3">
        <w:rPr>
          <w:rFonts w:asciiTheme="minorHAnsi" w:hAnsiTheme="minorHAnsi" w:cs="Arial"/>
          <w:b/>
          <w:bCs/>
          <w:sz w:val="28"/>
          <w:szCs w:val="28"/>
        </w:rPr>
        <w:t>Contact</w:t>
      </w:r>
      <w:r w:rsidR="00D74EB3" w:rsidRPr="00D74EB3">
        <w:rPr>
          <w:rFonts w:asciiTheme="minorHAnsi" w:hAnsiTheme="minorHAnsi" w:cs="Arial"/>
          <w:b/>
          <w:bCs/>
          <w:sz w:val="28"/>
          <w:szCs w:val="28"/>
        </w:rPr>
        <w:t> :</w:t>
      </w:r>
    </w:p>
    <w:p w14:paraId="768E130A" w14:textId="107CF896" w:rsidR="00E57D83" w:rsidRPr="004079EC" w:rsidRDefault="00E57D83" w:rsidP="00E57D83">
      <w:pPr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>
        <w:rPr>
          <w:rFonts w:asciiTheme="minorHAnsi" w:hAnsiTheme="minorHAnsi" w:cs="Arial"/>
          <w:color w:val="000000" w:themeColor="text1"/>
          <w:sz w:val="20"/>
          <w:szCs w:val="20"/>
        </w:rPr>
        <w:t xml:space="preserve">Les candidatures (lettre de motivation et CV) sont à adresser par courriel uniquement à Jennifer Tournois au plus tard le </w:t>
      </w:r>
      <w:r w:rsidR="00B640E2">
        <w:rPr>
          <w:rFonts w:asciiTheme="minorHAnsi" w:hAnsiTheme="minorHAnsi" w:cs="Arial"/>
          <w:color w:val="000000" w:themeColor="text1"/>
          <w:sz w:val="20"/>
          <w:szCs w:val="20"/>
        </w:rPr>
        <w:t>31 octobre</w:t>
      </w:r>
      <w:bookmarkStart w:id="0" w:name="_GoBack"/>
      <w:bookmarkEnd w:id="0"/>
      <w:r w:rsidR="00B640E2">
        <w:rPr>
          <w:rFonts w:asciiTheme="minorHAnsi" w:hAnsiTheme="minorHAnsi" w:cs="Arial"/>
          <w:color w:val="000000" w:themeColor="text1"/>
          <w:sz w:val="20"/>
          <w:szCs w:val="20"/>
        </w:rPr>
        <w:t xml:space="preserve"> 2019</w:t>
      </w:r>
      <w:r w:rsidR="002A4146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à l’adresse suivante : jennifer.tournois@uha.fr</w:t>
      </w:r>
    </w:p>
    <w:sectPr w:rsidR="00E57D83" w:rsidRPr="004079EC" w:rsidSect="004F276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91" w:bottom="397" w:left="284" w:header="51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4E201" w14:textId="77777777" w:rsidR="00CA097F" w:rsidRDefault="00CA097F" w:rsidP="004F2768">
      <w:r>
        <w:separator/>
      </w:r>
    </w:p>
  </w:endnote>
  <w:endnote w:type="continuationSeparator" w:id="0">
    <w:p w14:paraId="3EDABFE0" w14:textId="77777777" w:rsidR="00CA097F" w:rsidRDefault="00CA097F" w:rsidP="004F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AE68A" w14:textId="77777777" w:rsidR="00944358" w:rsidRDefault="00944358" w:rsidP="00DE4D78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F0C26D7" w14:textId="77777777" w:rsidR="00944358" w:rsidRDefault="00944358" w:rsidP="008277F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B0D34" w14:textId="77777777" w:rsidR="00944358" w:rsidRDefault="00944358" w:rsidP="00DE4D78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640E2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63609B9" w14:textId="77777777" w:rsidR="00944358" w:rsidRPr="00140319" w:rsidRDefault="00944358" w:rsidP="008277F9">
    <w:pPr>
      <w:pStyle w:val="Sansinterligne"/>
      <w:ind w:right="360"/>
      <w:rPr>
        <w:sz w:val="12"/>
      </w:rPr>
    </w:pPr>
  </w:p>
  <w:p w14:paraId="721FEB86" w14:textId="77777777" w:rsidR="00944358" w:rsidRPr="00140319" w:rsidRDefault="00944358" w:rsidP="00140319">
    <w:pPr>
      <w:pStyle w:val="Pieddepage"/>
      <w:jc w:val="center"/>
      <w:rPr>
        <w:color w:val="002060"/>
        <w:sz w:val="18"/>
      </w:rPr>
    </w:pPr>
    <w:r w:rsidRPr="00140319">
      <w:rPr>
        <w:color w:val="002060"/>
        <w:sz w:val="18"/>
      </w:rPr>
      <w:t>Université de Haute-Alsace, 2 rue des Frères Lumière, 68093 Mulhouse Cedex, France</w:t>
    </w:r>
  </w:p>
  <w:p w14:paraId="4D9B7468" w14:textId="77777777" w:rsidR="00944358" w:rsidRPr="00140319" w:rsidRDefault="00944358" w:rsidP="00140319">
    <w:pPr>
      <w:pStyle w:val="Pieddepage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C5C45" w14:textId="77777777" w:rsidR="00944358" w:rsidRDefault="00944358" w:rsidP="004F2768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89"/>
      <w:gridCol w:w="5206"/>
      <w:gridCol w:w="2852"/>
    </w:tblGrid>
    <w:tr w:rsidR="00944358" w14:paraId="127B56D5" w14:textId="77777777" w:rsidTr="004F2768">
      <w:trPr>
        <w:trHeight w:val="1017"/>
      </w:trPr>
      <w:tc>
        <w:tcPr>
          <w:tcW w:w="2802" w:type="dxa"/>
        </w:tcPr>
        <w:p w14:paraId="0D0C9830" w14:textId="77777777" w:rsidR="00944358" w:rsidRPr="004F2768" w:rsidRDefault="00944358" w:rsidP="004F2768">
          <w:pPr>
            <w:pStyle w:val="Pieddepage"/>
            <w:rPr>
              <w:noProof/>
              <w:sz w:val="12"/>
            </w:rPr>
          </w:pPr>
        </w:p>
        <w:p w14:paraId="37372A1A" w14:textId="77777777" w:rsidR="00944358" w:rsidRDefault="00944358" w:rsidP="007D49E9">
          <w:pPr>
            <w:pStyle w:val="Pieddepage"/>
            <w:ind w:left="284"/>
          </w:pPr>
          <w:r>
            <w:rPr>
              <w:noProof/>
              <w:lang w:eastAsia="fr-FR"/>
            </w:rPr>
            <w:drawing>
              <wp:inline distT="0" distB="0" distL="0" distR="0" wp14:anchorId="19C48783" wp14:editId="5F8E566C">
                <wp:extent cx="563880" cy="538819"/>
                <wp:effectExtent l="0" t="0" r="7620" b="0"/>
                <wp:docPr id="9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38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</w:tcPr>
        <w:p w14:paraId="5A56F7EB" w14:textId="77777777" w:rsidR="00944358" w:rsidRDefault="00944358" w:rsidP="004F2768">
          <w:pPr>
            <w:pStyle w:val="Pieddepage"/>
            <w:rPr>
              <w:rFonts w:cs="Arial"/>
              <w:color w:val="002060"/>
              <w:sz w:val="16"/>
              <w:szCs w:val="14"/>
            </w:rPr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299" distR="114299" simplePos="0" relativeHeight="251665408" behindDoc="0" locked="0" layoutInCell="1" allowOverlap="1" wp14:anchorId="4FBB4E75" wp14:editId="5FBDC035">
                    <wp:simplePos x="0" y="0"/>
                    <wp:positionH relativeFrom="column">
                      <wp:posOffset>3231515</wp:posOffset>
                    </wp:positionH>
                    <wp:positionV relativeFrom="paragraph">
                      <wp:posOffset>53975</wp:posOffset>
                    </wp:positionV>
                    <wp:extent cx="0" cy="593725"/>
                    <wp:effectExtent l="0" t="0" r="19050" b="15875"/>
                    <wp:wrapNone/>
                    <wp:docPr id="4" name="Connecteur droit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593725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848488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 xmlns:mv="urn:schemas-microsoft-com:mac:vml" xmlns:mo="http://schemas.microsoft.com/office/mac/office/2008/main">
                <w:pict>
                  <v:line id="Connecteur droit 14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4.45pt,4.25pt" to="254.4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" strokecolor="#848488" strokeweight="2pt">
                    <o:lock v:ext="edit" shapetype="f"/>
                  </v:line>
                </w:pict>
              </mc:Fallback>
            </mc:AlternateContent>
          </w:r>
          <w:r>
            <w:rPr>
              <w:noProof/>
              <w:lang w:eastAsia="fr-FR"/>
            </w:rPr>
            <mc:AlternateContent>
              <mc:Choice Requires="wps">
                <w:drawing>
                  <wp:anchor distT="4294967295" distB="4294967295" distL="114300" distR="114300" simplePos="0" relativeHeight="251664384" behindDoc="0" locked="0" layoutInCell="1" allowOverlap="1" wp14:anchorId="0D83AC11" wp14:editId="0F6CB07E">
                    <wp:simplePos x="0" y="0"/>
                    <wp:positionH relativeFrom="column">
                      <wp:posOffset>374650</wp:posOffset>
                    </wp:positionH>
                    <wp:positionV relativeFrom="paragraph">
                      <wp:posOffset>20320</wp:posOffset>
                    </wp:positionV>
                    <wp:extent cx="301625" cy="0"/>
                    <wp:effectExtent l="0" t="0" r="22225" b="19050"/>
                    <wp:wrapNone/>
                    <wp:docPr id="7" name="Connecteur droit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0162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43584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 xmlns:mv="urn:schemas-microsoft-com:mac:vml" xmlns:mo="http://schemas.microsoft.com/office/mac/office/2008/main">
                <w:pict>
                  <v:line id="Connecteur droit 1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5pt,1.6pt" to="53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" strokecolor="#043584" strokeweight="2pt">
                    <o:lock v:ext="edit" shapetype="f"/>
                  </v:line>
                </w:pict>
              </mc:Fallback>
            </mc:AlternateContent>
          </w:r>
        </w:p>
        <w:p w14:paraId="5571CF5B" w14:textId="77777777" w:rsidR="00944358" w:rsidRDefault="00944358" w:rsidP="00140319">
          <w:pPr>
            <w:pStyle w:val="Pieddepage"/>
            <w:ind w:left="751"/>
            <w:jc w:val="center"/>
            <w:rPr>
              <w:color w:val="002060"/>
              <w:sz w:val="16"/>
            </w:rPr>
          </w:pPr>
        </w:p>
        <w:p w14:paraId="0A2CBFDC" w14:textId="77777777" w:rsidR="00944358" w:rsidRPr="004F2768" w:rsidRDefault="00944358" w:rsidP="00140319">
          <w:pPr>
            <w:pStyle w:val="Pieddepage"/>
            <w:ind w:left="751"/>
            <w:jc w:val="center"/>
            <w:rPr>
              <w:color w:val="002060"/>
              <w:sz w:val="16"/>
            </w:rPr>
          </w:pPr>
          <w:r w:rsidRPr="004F2768">
            <w:rPr>
              <w:color w:val="002060"/>
              <w:sz w:val="16"/>
            </w:rPr>
            <w:t>Université de Haute-Alsace</w:t>
          </w:r>
        </w:p>
        <w:p w14:paraId="71C920AD" w14:textId="77777777" w:rsidR="00944358" w:rsidRPr="004F2768" w:rsidRDefault="00944358" w:rsidP="00140319">
          <w:pPr>
            <w:pStyle w:val="Pieddepage"/>
            <w:ind w:left="751"/>
            <w:jc w:val="center"/>
            <w:rPr>
              <w:color w:val="002060"/>
              <w:sz w:val="16"/>
            </w:rPr>
          </w:pPr>
          <w:r w:rsidRPr="004F2768">
            <w:rPr>
              <w:color w:val="002060"/>
              <w:sz w:val="16"/>
            </w:rPr>
            <w:t xml:space="preserve">2 </w:t>
          </w:r>
          <w:proofErr w:type="gramStart"/>
          <w:r w:rsidRPr="004F2768">
            <w:rPr>
              <w:color w:val="002060"/>
              <w:sz w:val="16"/>
            </w:rPr>
            <w:t>rue</w:t>
          </w:r>
          <w:proofErr w:type="gramEnd"/>
          <w:r w:rsidRPr="004F2768">
            <w:rPr>
              <w:color w:val="002060"/>
              <w:sz w:val="16"/>
            </w:rPr>
            <w:t xml:space="preserve"> des Frères Lumière, 68093 Mulhouse Cedex, France</w:t>
          </w:r>
        </w:p>
        <w:p w14:paraId="4BF7912C" w14:textId="77777777" w:rsidR="00944358" w:rsidRPr="004F2768" w:rsidRDefault="00944358" w:rsidP="00140319">
          <w:pPr>
            <w:pStyle w:val="Pieddepage"/>
            <w:ind w:left="751"/>
            <w:jc w:val="center"/>
            <w:rPr>
              <w:color w:val="002060"/>
              <w:sz w:val="16"/>
            </w:rPr>
          </w:pPr>
          <w:r w:rsidRPr="004F2768">
            <w:rPr>
              <w:color w:val="002060"/>
              <w:sz w:val="16"/>
            </w:rPr>
            <w:t>www. uha.fr</w:t>
          </w:r>
        </w:p>
        <w:p w14:paraId="7389166E" w14:textId="77777777" w:rsidR="00944358" w:rsidRDefault="00944358" w:rsidP="004F2768">
          <w:pPr>
            <w:pStyle w:val="Pieddepage"/>
          </w:pPr>
        </w:p>
      </w:tc>
      <w:tc>
        <w:tcPr>
          <w:tcW w:w="2867" w:type="dxa"/>
        </w:tcPr>
        <w:p w14:paraId="6D2E64CE" w14:textId="77777777" w:rsidR="00944358" w:rsidRPr="004F2768" w:rsidRDefault="00944358" w:rsidP="004F2768">
          <w:pPr>
            <w:pStyle w:val="Pieddepage"/>
            <w:rPr>
              <w:sz w:val="12"/>
            </w:rPr>
          </w:pPr>
        </w:p>
        <w:p w14:paraId="27DE33F0" w14:textId="77777777" w:rsidR="00944358" w:rsidRDefault="00944358" w:rsidP="007B3D51">
          <w:pPr>
            <w:pStyle w:val="Pieddepage"/>
            <w:ind w:left="1652"/>
          </w:pPr>
        </w:p>
      </w:tc>
    </w:tr>
  </w:tbl>
  <w:p w14:paraId="20BED849" w14:textId="77777777" w:rsidR="00944358" w:rsidRPr="004F2768" w:rsidRDefault="00944358" w:rsidP="004F2768">
    <w:pPr>
      <w:pStyle w:val="Pieddepage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287A4" w14:textId="77777777" w:rsidR="00CA097F" w:rsidRDefault="00CA097F" w:rsidP="004F2768">
      <w:r>
        <w:separator/>
      </w:r>
    </w:p>
  </w:footnote>
  <w:footnote w:type="continuationSeparator" w:id="0">
    <w:p w14:paraId="24A5CAEB" w14:textId="77777777" w:rsidR="00CA097F" w:rsidRDefault="00CA097F" w:rsidP="004F2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91542" w14:textId="77777777" w:rsidR="00944358" w:rsidRDefault="00944358" w:rsidP="004F2768">
    <w:pPr>
      <w:pStyle w:val="En-tte"/>
      <w:ind w:left="0"/>
      <w:rPr>
        <w:noProof/>
      </w:rPr>
    </w:pPr>
  </w:p>
  <w:p w14:paraId="42D14650" w14:textId="77777777" w:rsidR="00944358" w:rsidRPr="00CA757F" w:rsidRDefault="00944358" w:rsidP="004F276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1084B" w14:textId="77777777" w:rsidR="00944358" w:rsidRDefault="00944358" w:rsidP="00B76B4E">
    <w:pPr>
      <w:pStyle w:val="En-tt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1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5DC086F"/>
    <w:multiLevelType w:val="hybridMultilevel"/>
    <w:tmpl w:val="C256F2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239A3"/>
    <w:multiLevelType w:val="hybridMultilevel"/>
    <w:tmpl w:val="82A6B402"/>
    <w:lvl w:ilvl="0" w:tplc="628AA730">
      <w:numFmt w:val="bullet"/>
      <w:lvlText w:val="-"/>
      <w:lvlJc w:val="left"/>
      <w:pPr>
        <w:ind w:left="1353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13042B1C"/>
    <w:multiLevelType w:val="multilevel"/>
    <w:tmpl w:val="2EBAF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F03F1"/>
    <w:multiLevelType w:val="hybridMultilevel"/>
    <w:tmpl w:val="DE5856E2"/>
    <w:lvl w:ilvl="0" w:tplc="040C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9">
    <w:nsid w:val="2D9D13BD"/>
    <w:multiLevelType w:val="hybridMultilevel"/>
    <w:tmpl w:val="D8E2EF10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3C41559F"/>
    <w:multiLevelType w:val="hybridMultilevel"/>
    <w:tmpl w:val="EA10E5B8"/>
    <w:lvl w:ilvl="0" w:tplc="7A22CE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742777"/>
    <w:multiLevelType w:val="hybridMultilevel"/>
    <w:tmpl w:val="7390BB88"/>
    <w:lvl w:ilvl="0" w:tplc="BC1E4DDC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B050997"/>
    <w:multiLevelType w:val="hybridMultilevel"/>
    <w:tmpl w:val="7DA6E1C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3">
    <w:nsid w:val="61513055"/>
    <w:multiLevelType w:val="hybridMultilevel"/>
    <w:tmpl w:val="CE2272A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620A6D8D"/>
    <w:multiLevelType w:val="hybridMultilevel"/>
    <w:tmpl w:val="F3E07C50"/>
    <w:lvl w:ilvl="0" w:tplc="95AC4F5E">
      <w:start w:val="1"/>
      <w:numFmt w:val="decimal"/>
      <w:pStyle w:val="Titre2"/>
      <w:lvlText w:val="%1."/>
      <w:lvlJc w:val="left"/>
      <w:pPr>
        <w:ind w:left="177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74901A57"/>
    <w:multiLevelType w:val="hybridMultilevel"/>
    <w:tmpl w:val="5A42F004"/>
    <w:lvl w:ilvl="0" w:tplc="771E5488">
      <w:start w:val="2"/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>
    <w:nsid w:val="7AC06546"/>
    <w:multiLevelType w:val="hybridMultilevel"/>
    <w:tmpl w:val="3558EB50"/>
    <w:lvl w:ilvl="0" w:tplc="F9F02F02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0"/>
  </w:num>
  <w:num w:numId="5">
    <w:abstractNumId w:val="11"/>
  </w:num>
  <w:num w:numId="6">
    <w:abstractNumId w:val="8"/>
  </w:num>
  <w:num w:numId="7">
    <w:abstractNumId w:val="5"/>
  </w:num>
  <w:num w:numId="8">
    <w:abstractNumId w:val="15"/>
  </w:num>
  <w:num w:numId="9">
    <w:abstractNumId w:val="7"/>
  </w:num>
  <w:num w:numId="10">
    <w:abstractNumId w:val="0"/>
  </w:num>
  <w:num w:numId="11">
    <w:abstractNumId w:val="13"/>
  </w:num>
  <w:num w:numId="12">
    <w:abstractNumId w:val="6"/>
  </w:num>
  <w:num w:numId="1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F2"/>
    <w:rsid w:val="00007C15"/>
    <w:rsid w:val="00013F0A"/>
    <w:rsid w:val="000170F4"/>
    <w:rsid w:val="00043061"/>
    <w:rsid w:val="0004394D"/>
    <w:rsid w:val="00051146"/>
    <w:rsid w:val="00053532"/>
    <w:rsid w:val="00061FDD"/>
    <w:rsid w:val="0008126B"/>
    <w:rsid w:val="0008786A"/>
    <w:rsid w:val="000914AA"/>
    <w:rsid w:val="00093ACC"/>
    <w:rsid w:val="000A637B"/>
    <w:rsid w:val="000B060A"/>
    <w:rsid w:val="000B1BEA"/>
    <w:rsid w:val="000B25AF"/>
    <w:rsid w:val="000B5C43"/>
    <w:rsid w:val="000B7034"/>
    <w:rsid w:val="000C2C2D"/>
    <w:rsid w:val="000D0D45"/>
    <w:rsid w:val="000F09F8"/>
    <w:rsid w:val="000F292D"/>
    <w:rsid w:val="001223B5"/>
    <w:rsid w:val="00125DFE"/>
    <w:rsid w:val="0013102F"/>
    <w:rsid w:val="00136772"/>
    <w:rsid w:val="00140319"/>
    <w:rsid w:val="00151645"/>
    <w:rsid w:val="00152FCF"/>
    <w:rsid w:val="00153C73"/>
    <w:rsid w:val="001A09BC"/>
    <w:rsid w:val="001A14F4"/>
    <w:rsid w:val="001A351F"/>
    <w:rsid w:val="001A5E42"/>
    <w:rsid w:val="001B0EBB"/>
    <w:rsid w:val="001B53D4"/>
    <w:rsid w:val="001C6E09"/>
    <w:rsid w:val="001E0946"/>
    <w:rsid w:val="001E1B89"/>
    <w:rsid w:val="001F3523"/>
    <w:rsid w:val="00202ED5"/>
    <w:rsid w:val="00204346"/>
    <w:rsid w:val="0020554F"/>
    <w:rsid w:val="002077E4"/>
    <w:rsid w:val="0021179B"/>
    <w:rsid w:val="0022679A"/>
    <w:rsid w:val="00237B68"/>
    <w:rsid w:val="00245CA3"/>
    <w:rsid w:val="00246296"/>
    <w:rsid w:val="00250C99"/>
    <w:rsid w:val="00253323"/>
    <w:rsid w:val="00254C75"/>
    <w:rsid w:val="00254FC4"/>
    <w:rsid w:val="002645C8"/>
    <w:rsid w:val="00265F6E"/>
    <w:rsid w:val="002900D1"/>
    <w:rsid w:val="00290A38"/>
    <w:rsid w:val="002934C8"/>
    <w:rsid w:val="002A4146"/>
    <w:rsid w:val="002B27E4"/>
    <w:rsid w:val="002B511E"/>
    <w:rsid w:val="002C3951"/>
    <w:rsid w:val="002E1C95"/>
    <w:rsid w:val="002F3C6D"/>
    <w:rsid w:val="002F7B7F"/>
    <w:rsid w:val="003206C8"/>
    <w:rsid w:val="00322685"/>
    <w:rsid w:val="00342E32"/>
    <w:rsid w:val="00344321"/>
    <w:rsid w:val="0035024D"/>
    <w:rsid w:val="003557EC"/>
    <w:rsid w:val="00356D4B"/>
    <w:rsid w:val="00364989"/>
    <w:rsid w:val="0039594A"/>
    <w:rsid w:val="003A3719"/>
    <w:rsid w:val="003B5D6A"/>
    <w:rsid w:val="003C1BB7"/>
    <w:rsid w:val="003C2B22"/>
    <w:rsid w:val="003E1360"/>
    <w:rsid w:val="003E67EB"/>
    <w:rsid w:val="003F348C"/>
    <w:rsid w:val="003F4484"/>
    <w:rsid w:val="003F66AF"/>
    <w:rsid w:val="00402939"/>
    <w:rsid w:val="004035C8"/>
    <w:rsid w:val="004079EC"/>
    <w:rsid w:val="00436AA3"/>
    <w:rsid w:val="00452F08"/>
    <w:rsid w:val="00454F7D"/>
    <w:rsid w:val="00460B96"/>
    <w:rsid w:val="00462C01"/>
    <w:rsid w:val="00471E16"/>
    <w:rsid w:val="00490DC9"/>
    <w:rsid w:val="00497428"/>
    <w:rsid w:val="00497E4D"/>
    <w:rsid w:val="004A7B8C"/>
    <w:rsid w:val="004F2768"/>
    <w:rsid w:val="00503A37"/>
    <w:rsid w:val="00510675"/>
    <w:rsid w:val="0053129E"/>
    <w:rsid w:val="00531652"/>
    <w:rsid w:val="00537A2A"/>
    <w:rsid w:val="00543BD4"/>
    <w:rsid w:val="00551A98"/>
    <w:rsid w:val="0055231E"/>
    <w:rsid w:val="005576F3"/>
    <w:rsid w:val="00593A23"/>
    <w:rsid w:val="005A5E02"/>
    <w:rsid w:val="005B27E9"/>
    <w:rsid w:val="005C0585"/>
    <w:rsid w:val="005C5840"/>
    <w:rsid w:val="005D109F"/>
    <w:rsid w:val="005F401B"/>
    <w:rsid w:val="0060453B"/>
    <w:rsid w:val="00611F54"/>
    <w:rsid w:val="00613473"/>
    <w:rsid w:val="00617143"/>
    <w:rsid w:val="0062251E"/>
    <w:rsid w:val="006405AF"/>
    <w:rsid w:val="00651A34"/>
    <w:rsid w:val="006661D4"/>
    <w:rsid w:val="006772D5"/>
    <w:rsid w:val="00681D66"/>
    <w:rsid w:val="00690586"/>
    <w:rsid w:val="00691D53"/>
    <w:rsid w:val="00695FEA"/>
    <w:rsid w:val="006C3A9A"/>
    <w:rsid w:val="006C40DF"/>
    <w:rsid w:val="006D4321"/>
    <w:rsid w:val="006E1EF5"/>
    <w:rsid w:val="006F64EC"/>
    <w:rsid w:val="007030ED"/>
    <w:rsid w:val="00710B8A"/>
    <w:rsid w:val="00717317"/>
    <w:rsid w:val="00722631"/>
    <w:rsid w:val="007330A4"/>
    <w:rsid w:val="007346F3"/>
    <w:rsid w:val="00750544"/>
    <w:rsid w:val="00754A06"/>
    <w:rsid w:val="00757DC4"/>
    <w:rsid w:val="00767919"/>
    <w:rsid w:val="00772D26"/>
    <w:rsid w:val="00772F89"/>
    <w:rsid w:val="00775A32"/>
    <w:rsid w:val="0078163C"/>
    <w:rsid w:val="00790653"/>
    <w:rsid w:val="0079279C"/>
    <w:rsid w:val="00794CA9"/>
    <w:rsid w:val="00797B22"/>
    <w:rsid w:val="007A0660"/>
    <w:rsid w:val="007A3F3B"/>
    <w:rsid w:val="007B3D51"/>
    <w:rsid w:val="007C64D3"/>
    <w:rsid w:val="007D3272"/>
    <w:rsid w:val="007D49E9"/>
    <w:rsid w:val="007E05A4"/>
    <w:rsid w:val="007E0881"/>
    <w:rsid w:val="007F3BDA"/>
    <w:rsid w:val="00805F2B"/>
    <w:rsid w:val="008269B5"/>
    <w:rsid w:val="008277F9"/>
    <w:rsid w:val="00831BE2"/>
    <w:rsid w:val="008551F8"/>
    <w:rsid w:val="00880605"/>
    <w:rsid w:val="00886C08"/>
    <w:rsid w:val="00891C75"/>
    <w:rsid w:val="008A7A8D"/>
    <w:rsid w:val="008C3DB0"/>
    <w:rsid w:val="008C67EA"/>
    <w:rsid w:val="008C6995"/>
    <w:rsid w:val="008E788D"/>
    <w:rsid w:val="009005CD"/>
    <w:rsid w:val="00920680"/>
    <w:rsid w:val="00924FCA"/>
    <w:rsid w:val="0093480B"/>
    <w:rsid w:val="00944358"/>
    <w:rsid w:val="00944E91"/>
    <w:rsid w:val="00987CAE"/>
    <w:rsid w:val="00990901"/>
    <w:rsid w:val="009928F4"/>
    <w:rsid w:val="00995505"/>
    <w:rsid w:val="009A06A3"/>
    <w:rsid w:val="009A4072"/>
    <w:rsid w:val="009D256D"/>
    <w:rsid w:val="009F0892"/>
    <w:rsid w:val="009F11C0"/>
    <w:rsid w:val="009F2D4F"/>
    <w:rsid w:val="00A04DC7"/>
    <w:rsid w:val="00A05314"/>
    <w:rsid w:val="00A066CD"/>
    <w:rsid w:val="00A12280"/>
    <w:rsid w:val="00A12F92"/>
    <w:rsid w:val="00A14768"/>
    <w:rsid w:val="00A22DB5"/>
    <w:rsid w:val="00A36245"/>
    <w:rsid w:val="00A36D7E"/>
    <w:rsid w:val="00A37AE4"/>
    <w:rsid w:val="00A87BBD"/>
    <w:rsid w:val="00A95C93"/>
    <w:rsid w:val="00AA5520"/>
    <w:rsid w:val="00AB47BE"/>
    <w:rsid w:val="00AD133E"/>
    <w:rsid w:val="00AD5E4E"/>
    <w:rsid w:val="00AE49A0"/>
    <w:rsid w:val="00AF2227"/>
    <w:rsid w:val="00AF7260"/>
    <w:rsid w:val="00B001F0"/>
    <w:rsid w:val="00B201BA"/>
    <w:rsid w:val="00B24B2B"/>
    <w:rsid w:val="00B309B9"/>
    <w:rsid w:val="00B34E88"/>
    <w:rsid w:val="00B35C77"/>
    <w:rsid w:val="00B4019C"/>
    <w:rsid w:val="00B444D2"/>
    <w:rsid w:val="00B53587"/>
    <w:rsid w:val="00B57933"/>
    <w:rsid w:val="00B640E2"/>
    <w:rsid w:val="00B71920"/>
    <w:rsid w:val="00B73DD6"/>
    <w:rsid w:val="00B748A7"/>
    <w:rsid w:val="00B76B4E"/>
    <w:rsid w:val="00B80A14"/>
    <w:rsid w:val="00B94AED"/>
    <w:rsid w:val="00BA0110"/>
    <w:rsid w:val="00BA2042"/>
    <w:rsid w:val="00BA2E16"/>
    <w:rsid w:val="00BA7002"/>
    <w:rsid w:val="00BA74B2"/>
    <w:rsid w:val="00BB231C"/>
    <w:rsid w:val="00BB504D"/>
    <w:rsid w:val="00BB7392"/>
    <w:rsid w:val="00BC5398"/>
    <w:rsid w:val="00BC6D96"/>
    <w:rsid w:val="00BC7F79"/>
    <w:rsid w:val="00BD0008"/>
    <w:rsid w:val="00BD224F"/>
    <w:rsid w:val="00BD5691"/>
    <w:rsid w:val="00BF20E7"/>
    <w:rsid w:val="00BF5D63"/>
    <w:rsid w:val="00C07E18"/>
    <w:rsid w:val="00C1488E"/>
    <w:rsid w:val="00C24461"/>
    <w:rsid w:val="00C27402"/>
    <w:rsid w:val="00C44A9C"/>
    <w:rsid w:val="00C469F9"/>
    <w:rsid w:val="00C61757"/>
    <w:rsid w:val="00C65183"/>
    <w:rsid w:val="00C7043B"/>
    <w:rsid w:val="00C7197D"/>
    <w:rsid w:val="00C73992"/>
    <w:rsid w:val="00C73CAF"/>
    <w:rsid w:val="00C83C09"/>
    <w:rsid w:val="00C94900"/>
    <w:rsid w:val="00C9690A"/>
    <w:rsid w:val="00CA093B"/>
    <w:rsid w:val="00CA097F"/>
    <w:rsid w:val="00CA4073"/>
    <w:rsid w:val="00CA757F"/>
    <w:rsid w:val="00CB4AF2"/>
    <w:rsid w:val="00CC097B"/>
    <w:rsid w:val="00CC46A6"/>
    <w:rsid w:val="00CC5C49"/>
    <w:rsid w:val="00CD1FDE"/>
    <w:rsid w:val="00CE0F8F"/>
    <w:rsid w:val="00CE15C7"/>
    <w:rsid w:val="00D07497"/>
    <w:rsid w:val="00D26951"/>
    <w:rsid w:val="00D31154"/>
    <w:rsid w:val="00D37BAA"/>
    <w:rsid w:val="00D43333"/>
    <w:rsid w:val="00D74954"/>
    <w:rsid w:val="00D74EB3"/>
    <w:rsid w:val="00D80914"/>
    <w:rsid w:val="00D92AAB"/>
    <w:rsid w:val="00DA7896"/>
    <w:rsid w:val="00DB53E4"/>
    <w:rsid w:val="00DB7AB2"/>
    <w:rsid w:val="00DC585B"/>
    <w:rsid w:val="00DD7567"/>
    <w:rsid w:val="00DE4D78"/>
    <w:rsid w:val="00DE5A1A"/>
    <w:rsid w:val="00DE620B"/>
    <w:rsid w:val="00DE7EEF"/>
    <w:rsid w:val="00DF2DD0"/>
    <w:rsid w:val="00DF3438"/>
    <w:rsid w:val="00E00C62"/>
    <w:rsid w:val="00E03C16"/>
    <w:rsid w:val="00E24BB7"/>
    <w:rsid w:val="00E25F28"/>
    <w:rsid w:val="00E36250"/>
    <w:rsid w:val="00E37DEC"/>
    <w:rsid w:val="00E40E3A"/>
    <w:rsid w:val="00E50C0D"/>
    <w:rsid w:val="00E51438"/>
    <w:rsid w:val="00E52FB5"/>
    <w:rsid w:val="00E57BDD"/>
    <w:rsid w:val="00E57D83"/>
    <w:rsid w:val="00E61A5E"/>
    <w:rsid w:val="00E807A2"/>
    <w:rsid w:val="00E95FE8"/>
    <w:rsid w:val="00EB14CD"/>
    <w:rsid w:val="00EC6B03"/>
    <w:rsid w:val="00EE3F9B"/>
    <w:rsid w:val="00EF491C"/>
    <w:rsid w:val="00F12E22"/>
    <w:rsid w:val="00F169F5"/>
    <w:rsid w:val="00F20F63"/>
    <w:rsid w:val="00F255B0"/>
    <w:rsid w:val="00F46D16"/>
    <w:rsid w:val="00F50554"/>
    <w:rsid w:val="00F53BB1"/>
    <w:rsid w:val="00F62BD0"/>
    <w:rsid w:val="00F71464"/>
    <w:rsid w:val="00F85790"/>
    <w:rsid w:val="00FA3311"/>
    <w:rsid w:val="00FA6B9C"/>
    <w:rsid w:val="00FC6410"/>
    <w:rsid w:val="00FC70B2"/>
    <w:rsid w:val="00FD2C8E"/>
    <w:rsid w:val="00FD6DF4"/>
    <w:rsid w:val="00FE0207"/>
    <w:rsid w:val="00FE5F06"/>
    <w:rsid w:val="00FF4254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E5B8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99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768"/>
    <w:pPr>
      <w:ind w:left="1276"/>
    </w:pPr>
    <w:rPr>
      <w:rFonts w:asciiTheme="majorHAnsi" w:hAnsiTheme="majorHAnsi"/>
      <w:sz w:val="22"/>
      <w:szCs w:val="22"/>
      <w:lang w:eastAsia="de-DE"/>
    </w:rPr>
  </w:style>
  <w:style w:type="paragraph" w:styleId="Titre1">
    <w:name w:val="heading 1"/>
    <w:aliases w:val="Titre paragraphe"/>
    <w:basedOn w:val="Normal"/>
    <w:next w:val="Normal"/>
    <w:link w:val="Titre1Car"/>
    <w:qFormat/>
    <w:rsid w:val="004F2768"/>
    <w:pPr>
      <w:keepNext/>
      <w:numPr>
        <w:numId w:val="2"/>
      </w:numPr>
      <w:autoSpaceDE w:val="0"/>
      <w:autoSpaceDN w:val="0"/>
      <w:adjustRightInd w:val="0"/>
      <w:ind w:left="1701"/>
      <w:outlineLvl w:val="0"/>
    </w:pPr>
    <w:rPr>
      <w:b/>
      <w:bCs/>
      <w:color w:val="002060"/>
      <w:u w:val="single"/>
    </w:rPr>
  </w:style>
  <w:style w:type="paragraph" w:styleId="Titre2">
    <w:name w:val="heading 2"/>
    <w:basedOn w:val="Normal"/>
    <w:next w:val="Normal"/>
    <w:qFormat/>
    <w:rsid w:val="003A3719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1"/>
    </w:pPr>
    <w:rPr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3A3719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customStyle="1" w:styleId="text1">
    <w:name w:val="text1"/>
    <w:rPr>
      <w:rFonts w:ascii="Verdana" w:hAnsi="Verdana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autoSpaceDE w:val="0"/>
      <w:autoSpaceDN w:val="0"/>
      <w:adjustRightInd w:val="0"/>
      <w:jc w:val="both"/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table" w:styleId="Grilledutableau">
    <w:name w:val="Table Grid"/>
    <w:basedOn w:val="TableauNormal"/>
    <w:uiPriority w:val="59"/>
    <w:rsid w:val="00CA7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aliases w:val="Titre paragraphe Car"/>
    <w:link w:val="Titre1"/>
    <w:rsid w:val="004F2768"/>
    <w:rPr>
      <w:rFonts w:asciiTheme="majorHAnsi" w:hAnsiTheme="majorHAnsi"/>
      <w:b/>
      <w:bCs/>
      <w:color w:val="002060"/>
      <w:sz w:val="22"/>
      <w:szCs w:val="22"/>
      <w:u w:val="single"/>
      <w:lang w:eastAsia="de-DE"/>
    </w:rPr>
  </w:style>
  <w:style w:type="character" w:customStyle="1" w:styleId="En-tteCar">
    <w:name w:val="En-tête Car"/>
    <w:link w:val="En-tte"/>
    <w:rsid w:val="001C6E09"/>
    <w:rPr>
      <w:sz w:val="24"/>
      <w:szCs w:val="24"/>
    </w:rPr>
  </w:style>
  <w:style w:type="paragraph" w:styleId="Titre">
    <w:name w:val="Title"/>
    <w:aliases w:val="Titre haut de page"/>
    <w:basedOn w:val="Normal"/>
    <w:next w:val="Normal"/>
    <w:link w:val="TitreCar"/>
    <w:uiPriority w:val="99"/>
    <w:qFormat/>
    <w:rsid w:val="00C7043B"/>
    <w:pPr>
      <w:spacing w:after="300"/>
      <w:contextualSpacing/>
      <w:jc w:val="center"/>
    </w:pPr>
    <w:rPr>
      <w:rFonts w:cstheme="majorBidi"/>
      <w:b/>
      <w:color w:val="0070C0"/>
      <w:spacing w:val="5"/>
      <w:kern w:val="28"/>
    </w:rPr>
  </w:style>
  <w:style w:type="character" w:customStyle="1" w:styleId="TitreCar">
    <w:name w:val="Titre Car"/>
    <w:aliases w:val="Titre haut de page Car"/>
    <w:basedOn w:val="Policepardfaut"/>
    <w:link w:val="Titre"/>
    <w:uiPriority w:val="99"/>
    <w:rsid w:val="00C7043B"/>
    <w:rPr>
      <w:rFonts w:asciiTheme="majorHAnsi" w:hAnsiTheme="majorHAnsi" w:cstheme="majorBidi"/>
      <w:b/>
      <w:color w:val="0070C0"/>
      <w:spacing w:val="5"/>
      <w:kern w:val="28"/>
      <w:sz w:val="22"/>
      <w:szCs w:val="22"/>
    </w:rPr>
  </w:style>
  <w:style w:type="character" w:customStyle="1" w:styleId="object">
    <w:name w:val="object"/>
    <w:basedOn w:val="Policepardfaut"/>
    <w:rsid w:val="00D74954"/>
  </w:style>
  <w:style w:type="paragraph" w:styleId="NormalWeb">
    <w:name w:val="Normal (Web)"/>
    <w:basedOn w:val="Normal"/>
    <w:uiPriority w:val="99"/>
    <w:unhideWhenUsed/>
    <w:rsid w:val="00D7495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D74954"/>
    <w:rPr>
      <w:b/>
      <w:bCs/>
    </w:rPr>
  </w:style>
  <w:style w:type="paragraph" w:styleId="Sansinterligne">
    <w:name w:val="No Spacing"/>
    <w:aliases w:val="Style pied de page"/>
    <w:basedOn w:val="Pieddepage"/>
    <w:uiPriority w:val="1"/>
    <w:qFormat/>
    <w:rsid w:val="00611F54"/>
    <w:pPr>
      <w:jc w:val="center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4A7B8C"/>
    <w:rPr>
      <w:rFonts w:asciiTheme="majorHAnsi" w:hAnsiTheme="majorHAnsi"/>
      <w:sz w:val="22"/>
      <w:szCs w:val="22"/>
      <w:lang w:eastAsia="de-DE"/>
    </w:rPr>
  </w:style>
  <w:style w:type="character" w:customStyle="1" w:styleId="Titre3Car">
    <w:name w:val="Titre 3 Car"/>
    <w:basedOn w:val="Policepardfaut"/>
    <w:link w:val="Titre3"/>
    <w:rsid w:val="003A371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de-DE"/>
    </w:rPr>
  </w:style>
  <w:style w:type="paragraph" w:customStyle="1" w:styleId="Listecouleur-Accent11">
    <w:name w:val="Liste couleur - Accent 11"/>
    <w:basedOn w:val="Normal"/>
    <w:qFormat/>
    <w:rsid w:val="003A3719"/>
    <w:pPr>
      <w:ind w:left="720"/>
      <w:contextualSpacing/>
      <w:jc w:val="both"/>
    </w:pPr>
    <w:rPr>
      <w:rFonts w:ascii="Arial" w:eastAsia="MS Mincho" w:hAnsi="Arial" w:cs="Arial"/>
      <w:sz w:val="24"/>
      <w:szCs w:val="24"/>
      <w:lang w:eastAsia="fr-FR"/>
    </w:rPr>
  </w:style>
  <w:style w:type="paragraph" w:customStyle="1" w:styleId="Default">
    <w:name w:val="Default"/>
    <w:rsid w:val="003A3719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A3719"/>
    <w:pPr>
      <w:autoSpaceDE w:val="0"/>
      <w:autoSpaceDN w:val="0"/>
      <w:adjustRightInd w:val="0"/>
      <w:spacing w:line="259" w:lineRule="auto"/>
      <w:ind w:left="720"/>
      <w:contextualSpacing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link-mailto">
    <w:name w:val="link-mailto"/>
    <w:basedOn w:val="Policepardfaut"/>
    <w:rsid w:val="005C5840"/>
  </w:style>
  <w:style w:type="character" w:styleId="Numrodepage">
    <w:name w:val="page number"/>
    <w:basedOn w:val="Policepardfaut"/>
    <w:semiHidden/>
    <w:unhideWhenUsed/>
    <w:rsid w:val="00827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99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768"/>
    <w:pPr>
      <w:ind w:left="1276"/>
    </w:pPr>
    <w:rPr>
      <w:rFonts w:asciiTheme="majorHAnsi" w:hAnsiTheme="majorHAnsi"/>
      <w:sz w:val="22"/>
      <w:szCs w:val="22"/>
      <w:lang w:eastAsia="de-DE"/>
    </w:rPr>
  </w:style>
  <w:style w:type="paragraph" w:styleId="Titre1">
    <w:name w:val="heading 1"/>
    <w:aliases w:val="Titre paragraphe"/>
    <w:basedOn w:val="Normal"/>
    <w:next w:val="Normal"/>
    <w:link w:val="Titre1Car"/>
    <w:qFormat/>
    <w:rsid w:val="004F2768"/>
    <w:pPr>
      <w:keepNext/>
      <w:numPr>
        <w:numId w:val="2"/>
      </w:numPr>
      <w:autoSpaceDE w:val="0"/>
      <w:autoSpaceDN w:val="0"/>
      <w:adjustRightInd w:val="0"/>
      <w:ind w:left="1701"/>
      <w:outlineLvl w:val="0"/>
    </w:pPr>
    <w:rPr>
      <w:b/>
      <w:bCs/>
      <w:color w:val="002060"/>
      <w:u w:val="single"/>
    </w:rPr>
  </w:style>
  <w:style w:type="paragraph" w:styleId="Titre2">
    <w:name w:val="heading 2"/>
    <w:basedOn w:val="Normal"/>
    <w:next w:val="Normal"/>
    <w:qFormat/>
    <w:rsid w:val="003A3719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1"/>
    </w:pPr>
    <w:rPr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3A3719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customStyle="1" w:styleId="text1">
    <w:name w:val="text1"/>
    <w:rPr>
      <w:rFonts w:ascii="Verdana" w:hAnsi="Verdana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autoSpaceDE w:val="0"/>
      <w:autoSpaceDN w:val="0"/>
      <w:adjustRightInd w:val="0"/>
      <w:jc w:val="both"/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table" w:styleId="Grilledutableau">
    <w:name w:val="Table Grid"/>
    <w:basedOn w:val="TableauNormal"/>
    <w:uiPriority w:val="59"/>
    <w:rsid w:val="00CA7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aliases w:val="Titre paragraphe Car"/>
    <w:link w:val="Titre1"/>
    <w:rsid w:val="004F2768"/>
    <w:rPr>
      <w:rFonts w:asciiTheme="majorHAnsi" w:hAnsiTheme="majorHAnsi"/>
      <w:b/>
      <w:bCs/>
      <w:color w:val="002060"/>
      <w:sz w:val="22"/>
      <w:szCs w:val="22"/>
      <w:u w:val="single"/>
      <w:lang w:eastAsia="de-DE"/>
    </w:rPr>
  </w:style>
  <w:style w:type="character" w:customStyle="1" w:styleId="En-tteCar">
    <w:name w:val="En-tête Car"/>
    <w:link w:val="En-tte"/>
    <w:rsid w:val="001C6E09"/>
    <w:rPr>
      <w:sz w:val="24"/>
      <w:szCs w:val="24"/>
    </w:rPr>
  </w:style>
  <w:style w:type="paragraph" w:styleId="Titre">
    <w:name w:val="Title"/>
    <w:aliases w:val="Titre haut de page"/>
    <w:basedOn w:val="Normal"/>
    <w:next w:val="Normal"/>
    <w:link w:val="TitreCar"/>
    <w:uiPriority w:val="99"/>
    <w:qFormat/>
    <w:rsid w:val="00C7043B"/>
    <w:pPr>
      <w:spacing w:after="300"/>
      <w:contextualSpacing/>
      <w:jc w:val="center"/>
    </w:pPr>
    <w:rPr>
      <w:rFonts w:cstheme="majorBidi"/>
      <w:b/>
      <w:color w:val="0070C0"/>
      <w:spacing w:val="5"/>
      <w:kern w:val="28"/>
    </w:rPr>
  </w:style>
  <w:style w:type="character" w:customStyle="1" w:styleId="TitreCar">
    <w:name w:val="Titre Car"/>
    <w:aliases w:val="Titre haut de page Car"/>
    <w:basedOn w:val="Policepardfaut"/>
    <w:link w:val="Titre"/>
    <w:uiPriority w:val="99"/>
    <w:rsid w:val="00C7043B"/>
    <w:rPr>
      <w:rFonts w:asciiTheme="majorHAnsi" w:hAnsiTheme="majorHAnsi" w:cstheme="majorBidi"/>
      <w:b/>
      <w:color w:val="0070C0"/>
      <w:spacing w:val="5"/>
      <w:kern w:val="28"/>
      <w:sz w:val="22"/>
      <w:szCs w:val="22"/>
    </w:rPr>
  </w:style>
  <w:style w:type="character" w:customStyle="1" w:styleId="object">
    <w:name w:val="object"/>
    <w:basedOn w:val="Policepardfaut"/>
    <w:rsid w:val="00D74954"/>
  </w:style>
  <w:style w:type="paragraph" w:styleId="NormalWeb">
    <w:name w:val="Normal (Web)"/>
    <w:basedOn w:val="Normal"/>
    <w:uiPriority w:val="99"/>
    <w:unhideWhenUsed/>
    <w:rsid w:val="00D7495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D74954"/>
    <w:rPr>
      <w:b/>
      <w:bCs/>
    </w:rPr>
  </w:style>
  <w:style w:type="paragraph" w:styleId="Sansinterligne">
    <w:name w:val="No Spacing"/>
    <w:aliases w:val="Style pied de page"/>
    <w:basedOn w:val="Pieddepage"/>
    <w:uiPriority w:val="1"/>
    <w:qFormat/>
    <w:rsid w:val="00611F54"/>
    <w:pPr>
      <w:jc w:val="center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4A7B8C"/>
    <w:rPr>
      <w:rFonts w:asciiTheme="majorHAnsi" w:hAnsiTheme="majorHAnsi"/>
      <w:sz w:val="22"/>
      <w:szCs w:val="22"/>
      <w:lang w:eastAsia="de-DE"/>
    </w:rPr>
  </w:style>
  <w:style w:type="character" w:customStyle="1" w:styleId="Titre3Car">
    <w:name w:val="Titre 3 Car"/>
    <w:basedOn w:val="Policepardfaut"/>
    <w:link w:val="Titre3"/>
    <w:rsid w:val="003A371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de-DE"/>
    </w:rPr>
  </w:style>
  <w:style w:type="paragraph" w:customStyle="1" w:styleId="Listecouleur-Accent11">
    <w:name w:val="Liste couleur - Accent 11"/>
    <w:basedOn w:val="Normal"/>
    <w:qFormat/>
    <w:rsid w:val="003A3719"/>
    <w:pPr>
      <w:ind w:left="720"/>
      <w:contextualSpacing/>
      <w:jc w:val="both"/>
    </w:pPr>
    <w:rPr>
      <w:rFonts w:ascii="Arial" w:eastAsia="MS Mincho" w:hAnsi="Arial" w:cs="Arial"/>
      <w:sz w:val="24"/>
      <w:szCs w:val="24"/>
      <w:lang w:eastAsia="fr-FR"/>
    </w:rPr>
  </w:style>
  <w:style w:type="paragraph" w:customStyle="1" w:styleId="Default">
    <w:name w:val="Default"/>
    <w:rsid w:val="003A3719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A3719"/>
    <w:pPr>
      <w:autoSpaceDE w:val="0"/>
      <w:autoSpaceDN w:val="0"/>
      <w:adjustRightInd w:val="0"/>
      <w:spacing w:line="259" w:lineRule="auto"/>
      <w:ind w:left="720"/>
      <w:contextualSpacing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link-mailto">
    <w:name w:val="link-mailto"/>
    <w:basedOn w:val="Policepardfaut"/>
    <w:rsid w:val="005C5840"/>
  </w:style>
  <w:style w:type="character" w:styleId="Numrodepage">
    <w:name w:val="page number"/>
    <w:basedOn w:val="Policepardfaut"/>
    <w:semiHidden/>
    <w:unhideWhenUsed/>
    <w:rsid w:val="00827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73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8F8E9A"/>
                        <w:left w:val="none" w:sz="0" w:space="0" w:color="auto"/>
                        <w:bottom w:val="single" w:sz="6" w:space="4" w:color="8F8E9A"/>
                        <w:right w:val="none" w:sz="0" w:space="0" w:color="auto"/>
                      </w:divBdr>
                      <w:divsChild>
                        <w:div w:id="8395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55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37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60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76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8F8E9A"/>
                        <w:left w:val="none" w:sz="0" w:space="0" w:color="auto"/>
                        <w:bottom w:val="single" w:sz="6" w:space="4" w:color="8F8E9A"/>
                        <w:right w:val="none" w:sz="0" w:space="0" w:color="auto"/>
                      </w:divBdr>
                      <w:divsChild>
                        <w:div w:id="16281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52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3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761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ENSCMu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sneunlist</dc:creator>
  <cp:lastModifiedBy>Jennifer Tournois</cp:lastModifiedBy>
  <cp:revision>15</cp:revision>
  <cp:lastPrinted>2016-06-24T11:58:00Z</cp:lastPrinted>
  <dcterms:created xsi:type="dcterms:W3CDTF">2017-07-19T06:38:00Z</dcterms:created>
  <dcterms:modified xsi:type="dcterms:W3CDTF">2019-09-25T07:36:00Z</dcterms:modified>
</cp:coreProperties>
</file>