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32231A" w14:textId="7D614C99" w:rsidR="003721F0" w:rsidRDefault="003721F0" w:rsidP="00AA0B19">
      <w:pPr>
        <w:tabs>
          <w:tab w:val="left" w:pos="8220"/>
        </w:tabs>
        <w:spacing w:after="0"/>
        <w:rPr>
          <w:rFonts w:ascii="Times New Roman" w:hAnsi="Times New Roman" w:cs="Times New Roman"/>
          <w:b/>
          <w:sz w:val="24"/>
          <w:szCs w:val="24"/>
          <w:lang w:val="sq-AL" w:bidi="ar-MA"/>
        </w:rPr>
      </w:pPr>
    </w:p>
    <w:p w14:paraId="00797D8E" w14:textId="77777777" w:rsidR="003721F0" w:rsidRDefault="00D51C1A" w:rsidP="00D654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q-AL" w:bidi="ar-MA"/>
        </w:rPr>
      </w:pPr>
      <w:r>
        <w:rPr>
          <w:rFonts w:ascii="Times New Roman" w:hAnsi="Times New Roman" w:cs="Times New Roman"/>
          <w:b/>
          <w:noProof/>
          <w:lang w:val="en-US"/>
        </w:rPr>
        <w:drawing>
          <wp:inline distT="0" distB="0" distL="0" distR="0" wp14:anchorId="083168A6" wp14:editId="621A8752">
            <wp:extent cx="5676900" cy="749079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172" cy="754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D273A5" w14:textId="77777777" w:rsidR="00684163" w:rsidRDefault="00684163" w:rsidP="00D654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q-AL" w:bidi="ar-MA"/>
        </w:rPr>
      </w:pPr>
    </w:p>
    <w:p w14:paraId="57AB7096" w14:textId="77777777" w:rsidR="003721F0" w:rsidRDefault="00D51C1A" w:rsidP="00D654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q-AL" w:bidi="ar-MA"/>
        </w:rPr>
      </w:pPr>
      <w:r>
        <w:rPr>
          <w:rFonts w:ascii="Times New Roman" w:hAnsi="Times New Roman" w:cs="Times New Roman"/>
          <w:b/>
          <w:sz w:val="24"/>
          <w:szCs w:val="24"/>
          <w:lang w:val="sq-AL" w:bidi="ar-MA"/>
        </w:rPr>
        <w:t>KUVENDI</w:t>
      </w:r>
    </w:p>
    <w:p w14:paraId="670B0228" w14:textId="77777777" w:rsidR="003721F0" w:rsidRDefault="003721F0" w:rsidP="00D654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q-AL" w:bidi="ar-MA"/>
        </w:rPr>
      </w:pPr>
    </w:p>
    <w:p w14:paraId="2C5EA64D" w14:textId="77777777" w:rsidR="00D51C1A" w:rsidRPr="00A84328" w:rsidRDefault="00D51C1A" w:rsidP="00D51C1A">
      <w:pPr>
        <w:spacing w:after="0"/>
        <w:ind w:left="2880" w:firstLine="720"/>
        <w:rPr>
          <w:rFonts w:ascii="Times New Roman" w:hAnsi="Times New Roman"/>
          <w:b/>
          <w:sz w:val="24"/>
          <w:szCs w:val="24"/>
          <w:lang w:val="sq-AL"/>
        </w:rPr>
      </w:pPr>
      <w:r w:rsidRPr="00A84328">
        <w:rPr>
          <w:rFonts w:ascii="Times New Roman" w:hAnsi="Times New Roman"/>
          <w:b/>
          <w:sz w:val="24"/>
          <w:szCs w:val="24"/>
          <w:lang w:val="sq-AL"/>
        </w:rPr>
        <w:t>P R O J E K T L I GJ</w:t>
      </w:r>
    </w:p>
    <w:p w14:paraId="461EB5C8" w14:textId="77777777" w:rsidR="00D51C1A" w:rsidRPr="00A84328" w:rsidRDefault="00D51C1A" w:rsidP="00D51C1A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2330A362" w14:textId="77777777" w:rsidR="00D51C1A" w:rsidRPr="00A84328" w:rsidRDefault="00D51C1A" w:rsidP="00D51C1A">
      <w:pPr>
        <w:spacing w:after="0"/>
        <w:jc w:val="center"/>
        <w:rPr>
          <w:rFonts w:ascii="Times New Roman" w:hAnsi="Times New Roman"/>
          <w:b/>
          <w:sz w:val="24"/>
          <w:szCs w:val="24"/>
          <w:lang w:val="sq-AL"/>
        </w:rPr>
      </w:pPr>
      <w:r w:rsidRPr="00A84328">
        <w:rPr>
          <w:rFonts w:ascii="Times New Roman" w:hAnsi="Times New Roman"/>
          <w:b/>
          <w:sz w:val="24"/>
          <w:szCs w:val="24"/>
          <w:lang w:val="sq-AL"/>
        </w:rPr>
        <w:t>Nr. _______, datë _________</w:t>
      </w:r>
      <w:r>
        <w:rPr>
          <w:rFonts w:ascii="Times New Roman" w:hAnsi="Times New Roman"/>
          <w:b/>
          <w:sz w:val="24"/>
          <w:szCs w:val="24"/>
          <w:lang w:val="sq-AL"/>
        </w:rPr>
        <w:t>2019</w:t>
      </w:r>
    </w:p>
    <w:p w14:paraId="1BF8A565" w14:textId="77777777" w:rsidR="00D51C1A" w:rsidRPr="00A84328" w:rsidRDefault="00D51C1A" w:rsidP="00D51C1A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6C249EA4" w14:textId="1E08F7D7" w:rsidR="00557DCA" w:rsidRPr="00123D9D" w:rsidRDefault="00D51C1A" w:rsidP="00557DCA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4"/>
          <w:szCs w:val="24"/>
          <w:lang w:val="sq-AL"/>
        </w:rPr>
      </w:pPr>
      <w:r w:rsidRPr="003B044E">
        <w:rPr>
          <w:rFonts w:ascii="Times New Roman" w:hAnsi="Times New Roman"/>
          <w:b/>
          <w:sz w:val="24"/>
          <w:szCs w:val="24"/>
          <w:lang w:val="sq-AL"/>
        </w:rPr>
        <w:t>“</w:t>
      </w:r>
      <w:r w:rsidR="00557DCA" w:rsidRPr="00123D9D">
        <w:rPr>
          <w:rFonts w:ascii="Times New Roman" w:hAnsi="Times New Roman"/>
          <w:b/>
          <w:sz w:val="24"/>
          <w:szCs w:val="24"/>
          <w:lang w:val="sq-AL"/>
        </w:rPr>
        <w:t xml:space="preserve">PËR </w:t>
      </w:r>
    </w:p>
    <w:p w14:paraId="53E6F476" w14:textId="05B02581" w:rsidR="00557DCA" w:rsidRPr="00123D9D" w:rsidRDefault="00557DCA" w:rsidP="00557DCA">
      <w:pPr>
        <w:pStyle w:val="Default"/>
        <w:spacing w:line="276" w:lineRule="auto"/>
        <w:jc w:val="center"/>
        <w:rPr>
          <w:b/>
          <w:lang w:val="sq-AL"/>
        </w:rPr>
      </w:pPr>
      <w:r w:rsidRPr="00123D9D">
        <w:rPr>
          <w:b/>
          <w:lang w:val="sq-AL"/>
        </w:rPr>
        <w:t xml:space="preserve">DISA NDRYSHIME </w:t>
      </w:r>
      <w:r w:rsidR="00385637" w:rsidRPr="00123D9D">
        <w:rPr>
          <w:b/>
          <w:lang w:val="sq-AL"/>
        </w:rPr>
        <w:t xml:space="preserve">DHE SHTESA </w:t>
      </w:r>
      <w:r w:rsidRPr="00123D9D">
        <w:rPr>
          <w:b/>
          <w:lang w:val="sq-AL"/>
        </w:rPr>
        <w:t xml:space="preserve">NË LIGJIN NR. </w:t>
      </w:r>
      <w:r w:rsidRPr="00123D9D">
        <w:rPr>
          <w:b/>
          <w:bCs/>
          <w:lang w:val="sq-AL"/>
        </w:rPr>
        <w:t xml:space="preserve">92/2014 </w:t>
      </w:r>
      <w:r w:rsidRPr="00123D9D">
        <w:rPr>
          <w:b/>
          <w:lang w:val="sq-AL"/>
        </w:rPr>
        <w:t>“PËR TATIMIN MBI VLERËN E SHTUAR NË REPUBLIKËN E SHQIPËRISË”, TË NDRYSHUAR”</w:t>
      </w:r>
    </w:p>
    <w:p w14:paraId="5E3D2882" w14:textId="77777777" w:rsidR="00557DCA" w:rsidRPr="00123D9D" w:rsidRDefault="00557DCA" w:rsidP="00557DC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lang w:val="sq-AL"/>
        </w:rPr>
      </w:pPr>
    </w:p>
    <w:p w14:paraId="42821E1C" w14:textId="23EB1EA1" w:rsidR="00557DCA" w:rsidRPr="00123D9D" w:rsidRDefault="00557DCA" w:rsidP="00557DCA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  <w:lang w:val="sq-AL"/>
        </w:rPr>
      </w:pPr>
      <w:r w:rsidRPr="00123D9D">
        <w:rPr>
          <w:rFonts w:ascii="Times New Roman" w:hAnsi="Times New Roman"/>
          <w:sz w:val="24"/>
          <w:szCs w:val="24"/>
          <w:lang w:val="sq-AL"/>
        </w:rPr>
        <w:t>Në mbështetje të neneve 78, 83 pika 1 dhe 155 të Kushtetutës, me propozimin e Këshillit të Ministrave, Kuvendi i Republikës së Shqipërisë,</w:t>
      </w:r>
    </w:p>
    <w:p w14:paraId="36788A4F" w14:textId="495EBDC8" w:rsidR="00F92359" w:rsidRPr="00557DCA" w:rsidRDefault="00557DCA" w:rsidP="00557DC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val="sq-AL"/>
        </w:rPr>
      </w:pPr>
      <w:r w:rsidRPr="00123D9D">
        <w:rPr>
          <w:rFonts w:ascii="Times New Roman" w:hAnsi="Times New Roman"/>
          <w:b/>
          <w:bCs/>
          <w:sz w:val="24"/>
          <w:szCs w:val="24"/>
          <w:lang w:val="sq-AL"/>
        </w:rPr>
        <w:t>V E N D O S I:</w:t>
      </w:r>
    </w:p>
    <w:p w14:paraId="78C10BB3" w14:textId="2BACEC1F" w:rsidR="00557DCA" w:rsidRDefault="00557DCA" w:rsidP="00557DCA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  <w:lang w:val="sq-AL"/>
        </w:rPr>
      </w:pPr>
      <w:r w:rsidRPr="00123D9D">
        <w:rPr>
          <w:rFonts w:ascii="Times New Roman" w:hAnsi="Times New Roman"/>
          <w:sz w:val="24"/>
          <w:szCs w:val="24"/>
          <w:lang w:val="sq-AL"/>
        </w:rPr>
        <w:t>Në ligjin nr. 92/2014</w:t>
      </w:r>
      <w:r>
        <w:rPr>
          <w:rFonts w:ascii="Times New Roman" w:hAnsi="Times New Roman"/>
          <w:sz w:val="24"/>
          <w:szCs w:val="24"/>
          <w:lang w:val="sq-AL"/>
        </w:rPr>
        <w:t xml:space="preserve">, </w:t>
      </w:r>
      <w:r w:rsidRPr="00123D9D">
        <w:rPr>
          <w:rFonts w:ascii="Times New Roman" w:hAnsi="Times New Roman"/>
          <w:sz w:val="24"/>
          <w:szCs w:val="24"/>
          <w:lang w:val="sq-AL"/>
        </w:rPr>
        <w:t xml:space="preserve">“Për tatimin mbi vlerën e shtuar në Republikën e Shqipërisë”, të ndryshuar bëhen </w:t>
      </w:r>
      <w:r>
        <w:rPr>
          <w:rFonts w:ascii="Times New Roman" w:hAnsi="Times New Roman"/>
          <w:sz w:val="24"/>
          <w:szCs w:val="24"/>
          <w:lang w:val="sq-AL"/>
        </w:rPr>
        <w:t xml:space="preserve">ndryshimet dhe </w:t>
      </w:r>
      <w:r w:rsidRPr="00123D9D">
        <w:rPr>
          <w:rFonts w:ascii="Times New Roman" w:hAnsi="Times New Roman"/>
          <w:sz w:val="24"/>
          <w:szCs w:val="24"/>
          <w:lang w:val="sq-AL"/>
        </w:rPr>
        <w:t>shtesat e m</w:t>
      </w:r>
      <w:r>
        <w:rPr>
          <w:rFonts w:ascii="Times New Roman" w:hAnsi="Times New Roman"/>
          <w:sz w:val="24"/>
          <w:szCs w:val="24"/>
          <w:lang w:val="sq-AL"/>
        </w:rPr>
        <w:t>ë</w:t>
      </w:r>
      <w:r w:rsidRPr="00123D9D">
        <w:rPr>
          <w:rFonts w:ascii="Times New Roman" w:hAnsi="Times New Roman"/>
          <w:sz w:val="24"/>
          <w:szCs w:val="24"/>
          <w:lang w:val="sq-AL"/>
        </w:rPr>
        <w:t>poshtme:</w:t>
      </w:r>
    </w:p>
    <w:p w14:paraId="20EABD7A" w14:textId="77777777" w:rsidR="00557DCA" w:rsidRPr="00123D9D" w:rsidRDefault="00557DCA" w:rsidP="00557DCA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  <w:lang w:val="sq-AL"/>
        </w:rPr>
      </w:pPr>
    </w:p>
    <w:p w14:paraId="13859F03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</w:t>
      </w:r>
    </w:p>
    <w:p w14:paraId="0831DF27" w14:textId="57AB6E70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Në nenin 58, </w:t>
      </w:r>
      <w:r>
        <w:rPr>
          <w:rFonts w:ascii="Times New Roman" w:hAnsi="Times New Roman" w:cs="Times New Roman"/>
          <w:sz w:val="24"/>
          <w:szCs w:val="24"/>
          <w:lang w:val="sq-AL"/>
        </w:rPr>
        <w:t xml:space="preserve">në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pik</w:t>
      </w:r>
      <w:r>
        <w:rPr>
          <w:rFonts w:ascii="Times New Roman" w:hAnsi="Times New Roman" w:cs="Times New Roman"/>
          <w:sz w:val="24"/>
          <w:szCs w:val="24"/>
          <w:lang w:val="sq-AL"/>
        </w:rPr>
        <w:t>ën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2, në fjalinë e fundit, hiqet togfjal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shi  “</w:t>
      </w:r>
      <w:r w:rsidR="009B6F1F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e shoqëruar me kuponin tatimor që vërteton pagesën e kryer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,</w:t>
      </w:r>
      <w:r w:rsidR="009B6F1F">
        <w:rPr>
          <w:rFonts w:ascii="Times New Roman" w:hAnsi="Times New Roman" w:cs="Times New Roman"/>
          <w:sz w:val="24"/>
          <w:szCs w:val="24"/>
          <w:lang w:val="sq-AL"/>
        </w:rPr>
        <w:t xml:space="preserve"> ...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</w:t>
      </w:r>
      <w:r w:rsidR="009B6F1F">
        <w:rPr>
          <w:rFonts w:ascii="Times New Roman" w:hAnsi="Times New Roman" w:cs="Times New Roman"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</w:t>
      </w:r>
    </w:p>
    <w:p w14:paraId="7C4AA352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56687DEB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2</w:t>
      </w:r>
    </w:p>
    <w:p w14:paraId="01B38767" w14:textId="065CF519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95, në shkronjën “b”</w:t>
      </w:r>
      <w:r>
        <w:rPr>
          <w:rFonts w:ascii="Times New Roman" w:hAnsi="Times New Roman" w:cs="Times New Roman"/>
          <w:sz w:val="24"/>
          <w:szCs w:val="24"/>
          <w:lang w:val="sq-AL"/>
        </w:rPr>
        <w:t>,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fjalët “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në një format elektronik</w:t>
      </w:r>
      <w:r w:rsidR="00394BE9">
        <w:rPr>
          <w:rFonts w:ascii="Times New Roman" w:hAnsi="Times New Roman" w:cs="Times New Roman"/>
          <w:i/>
          <w:sz w:val="24"/>
          <w:szCs w:val="24"/>
          <w:lang w:val="sq-AL"/>
        </w:rPr>
        <w:t xml:space="preserve"> ...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</w:t>
      </w:r>
      <w:r>
        <w:rPr>
          <w:rFonts w:ascii="Times New Roman" w:hAnsi="Times New Roman" w:cs="Times New Roman"/>
          <w:sz w:val="24"/>
          <w:szCs w:val="24"/>
          <w:lang w:val="sq-AL"/>
        </w:rPr>
        <w:t xml:space="preserve">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zëvendësohen me fjalët “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në formatin elektronik, sipas ligjit për faturën dhe sistemin e monitorimit të qarkullimit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”</w:t>
      </w:r>
      <w:r w:rsidR="00394BE9"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</w:t>
      </w:r>
    </w:p>
    <w:p w14:paraId="5F5E2487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39AC2C08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3</w:t>
      </w:r>
    </w:p>
    <w:p w14:paraId="1D220959" w14:textId="77777777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96,  pika 1</w:t>
      </w:r>
      <w:r>
        <w:rPr>
          <w:rFonts w:ascii="Times New Roman" w:hAnsi="Times New Roman" w:cs="Times New Roman"/>
          <w:sz w:val="24"/>
          <w:szCs w:val="24"/>
          <w:lang w:val="sq-AL"/>
        </w:rPr>
        <w:t>,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ndryshohet si më poshtë:</w:t>
      </w:r>
    </w:p>
    <w:p w14:paraId="3DCD5806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09B6BCF8" w14:textId="373383D1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“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1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Faturimi kryhet sipas rregullave të përcaktuara në këtë seksion dhe të ligjit për faturën dhe sistemin e monitorimit të qarkullimit për të gjitha furnizimet e mallrave dhe shërbimeve, vendi i të cilave, sipas dispozitave të kreut IV, të këtij ligji, është në Republikën e Shqipërisë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.”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427C20F4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</w:p>
    <w:p w14:paraId="2F090696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4</w:t>
      </w:r>
    </w:p>
    <w:p w14:paraId="084E6916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97, pika 2, fjalia e fundit, ndryshohet si më poshtë</w:t>
      </w:r>
      <w:r>
        <w:rPr>
          <w:rFonts w:ascii="Times New Roman" w:hAnsi="Times New Roman" w:cs="Times New Roman"/>
          <w:sz w:val="24"/>
          <w:szCs w:val="24"/>
          <w:lang w:val="sq-AL"/>
        </w:rPr>
        <w:t>: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</w:t>
      </w:r>
    </w:p>
    <w:p w14:paraId="43221422" w14:textId="77777777" w:rsidR="00557DCA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</w:p>
    <w:p w14:paraId="0D6B3D76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“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Dokumentimi i këtyre transaksioneve bëhet siç përcaktohet nga autoritetet që mbikqyrin këto lloj veprimtarish në marrëveshje me autoritetin tatimor dhe duhet të përmbajë të paktën informacionin e mëposhtëm:</w:t>
      </w:r>
    </w:p>
    <w:p w14:paraId="66219AED" w14:textId="77777777" w:rsidR="00557DCA" w:rsidRPr="0033017E" w:rsidRDefault="00557DCA" w:rsidP="00557DCA">
      <w:pPr>
        <w:tabs>
          <w:tab w:val="left" w:pos="6962"/>
        </w:tabs>
        <w:spacing w:after="0"/>
        <w:jc w:val="both"/>
        <w:rPr>
          <w:rFonts w:ascii="Times New Roman" w:hAnsi="Times New Roman" w:cs="Times New Roman"/>
          <w:i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a) datën e lëshimit;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ab/>
      </w:r>
    </w:p>
    <w:p w14:paraId="324165BE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b) identifikimin e personit të tatueshëm që furnizon mallrat dhe shërbimet;</w:t>
      </w:r>
    </w:p>
    <w:p w14:paraId="11E8F63B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lastRenderedPageBreak/>
        <w:t>c) identifikimin e mallrave dhe shërbimeve të furnizuara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”.</w:t>
      </w:r>
    </w:p>
    <w:p w14:paraId="313ADE7F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</w:p>
    <w:p w14:paraId="3A76764B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5</w:t>
      </w:r>
    </w:p>
    <w:p w14:paraId="6DA4F203" w14:textId="4AB7048E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Neni 98, ndryshon me k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t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rmbajtje:</w:t>
      </w:r>
    </w:p>
    <w:p w14:paraId="6BE543F7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556D43B4" w14:textId="4E54CA8F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“P</w:t>
      </w:r>
      <w:r>
        <w:rPr>
          <w:rFonts w:ascii="Times New Roman" w:hAnsi="Times New Roman" w:cs="Times New Roman"/>
          <w:i/>
          <w:sz w:val="24"/>
          <w:szCs w:val="24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</w:rPr>
        <w:t>rveç sa p</w:t>
      </w:r>
      <w:r>
        <w:rPr>
          <w:rFonts w:ascii="Times New Roman" w:hAnsi="Times New Roman" w:cs="Times New Roman"/>
          <w:i/>
          <w:sz w:val="24"/>
          <w:szCs w:val="24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</w:rPr>
        <w:t>rcaktohet n</w:t>
      </w:r>
      <w:r>
        <w:rPr>
          <w:rFonts w:ascii="Times New Roman" w:hAnsi="Times New Roman" w:cs="Times New Roman"/>
          <w:i/>
          <w:sz w:val="24"/>
          <w:szCs w:val="24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</w:rPr>
        <w:t xml:space="preserve"> nenin 97, personi i tatueshëm duhet të sigurohet për lëshimin e faturës,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për çdo furnizim tjetër të mallrave ose shërbimeve, </w:t>
      </w:r>
      <w:r w:rsidR="009B6F1F">
        <w:rPr>
          <w:rFonts w:ascii="Times New Roman" w:hAnsi="Times New Roman" w:cs="Times New Roman"/>
          <w:i/>
          <w:sz w:val="24"/>
          <w:szCs w:val="24"/>
          <w:lang w:val="sq-AL"/>
        </w:rPr>
        <w:t xml:space="preserve">pavarësisht vlerës së furnizimit, në përputhje me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ligjin për faturën dhe sistemin e monitorimit të qarkullimit</w:t>
      </w:r>
      <w:r w:rsidR="00394BE9"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”.</w:t>
      </w:r>
    </w:p>
    <w:p w14:paraId="5BCB3CA9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q-AL"/>
        </w:rPr>
      </w:pPr>
    </w:p>
    <w:p w14:paraId="1EE30B4B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0735054E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6</w:t>
      </w:r>
    </w:p>
    <w:p w14:paraId="181938A3" w14:textId="79BBAB16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99, në pikën 2, fjalët “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jo më vonë se data 14</w:t>
      </w:r>
      <w:r w:rsidR="00394BE9">
        <w:rPr>
          <w:rFonts w:ascii="Times New Roman" w:hAnsi="Times New Roman" w:cs="Times New Roman"/>
          <w:i/>
          <w:sz w:val="24"/>
          <w:szCs w:val="24"/>
          <w:lang w:val="sq-AL"/>
        </w:rPr>
        <w:t xml:space="preserve"> ...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”, zëvendësohen me fjalët “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jo më vonë se data 10</w:t>
      </w:r>
      <w:r w:rsidR="00394BE9">
        <w:rPr>
          <w:rFonts w:ascii="Times New Roman" w:hAnsi="Times New Roman" w:cs="Times New Roman"/>
          <w:i/>
          <w:sz w:val="24"/>
          <w:szCs w:val="24"/>
          <w:lang w:val="sq-AL"/>
        </w:rPr>
        <w:t xml:space="preserve"> ...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”.</w:t>
      </w:r>
    </w:p>
    <w:p w14:paraId="1A9E7AA4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4CD3AC9C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7</w:t>
      </w:r>
    </w:p>
    <w:p w14:paraId="6F91BE00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101,  bëhen këto ndryshime</w:t>
      </w:r>
      <w:r w:rsidRPr="0033017E">
        <w:rPr>
          <w:rFonts w:ascii="Times New Roman" w:hAnsi="Times New Roman" w:cs="Times New Roman"/>
          <w:sz w:val="24"/>
          <w:szCs w:val="24"/>
        </w:rPr>
        <w:t xml:space="preserve">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dhe shtesa: </w:t>
      </w:r>
    </w:p>
    <w:p w14:paraId="45330454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366A382D" w14:textId="47DAE301" w:rsidR="00557DCA" w:rsidRPr="00B34D94" w:rsidRDefault="00426C11" w:rsidP="00B34D94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>
        <w:rPr>
          <w:rFonts w:ascii="Times New Roman" w:hAnsi="Times New Roman" w:cs="Times New Roman"/>
          <w:sz w:val="24"/>
          <w:szCs w:val="24"/>
          <w:lang w:val="sq-AL"/>
        </w:rPr>
        <w:t>S</w:t>
      </w:r>
      <w:r w:rsidR="00557DCA" w:rsidRPr="00B34D94">
        <w:rPr>
          <w:rFonts w:ascii="Times New Roman" w:hAnsi="Times New Roman" w:cs="Times New Roman"/>
          <w:sz w:val="24"/>
          <w:szCs w:val="24"/>
          <w:lang w:val="sq-AL"/>
        </w:rPr>
        <w:t>hkronj</w:t>
      </w:r>
      <w:r>
        <w:rPr>
          <w:rFonts w:ascii="Times New Roman" w:hAnsi="Times New Roman" w:cs="Times New Roman"/>
          <w:sz w:val="24"/>
          <w:szCs w:val="24"/>
          <w:lang w:val="sq-AL"/>
        </w:rPr>
        <w:t>a</w:t>
      </w:r>
      <w:r w:rsidR="00557DCA" w:rsidRPr="00B34D94">
        <w:rPr>
          <w:rFonts w:ascii="Times New Roman" w:hAnsi="Times New Roman" w:cs="Times New Roman"/>
          <w:sz w:val="24"/>
          <w:szCs w:val="24"/>
          <w:lang w:val="sq-AL"/>
        </w:rPr>
        <w:t xml:space="preserve"> “a”, </w:t>
      </w:r>
      <w:r>
        <w:rPr>
          <w:rFonts w:ascii="Times New Roman" w:hAnsi="Times New Roman" w:cs="Times New Roman"/>
          <w:sz w:val="24"/>
          <w:szCs w:val="24"/>
          <w:lang w:val="sq-AL"/>
        </w:rPr>
        <w:t>ndryshohet me këtë përmbajtje:</w:t>
      </w:r>
      <w:r w:rsidR="00557DCA" w:rsidRPr="00B34D94">
        <w:rPr>
          <w:rFonts w:ascii="Times New Roman" w:hAnsi="Times New Roman" w:cs="Times New Roman"/>
          <w:sz w:val="24"/>
          <w:szCs w:val="24"/>
          <w:lang w:val="sq-AL"/>
        </w:rPr>
        <w:t xml:space="preserve"> “</w:t>
      </w:r>
      <w:r w:rsidRPr="00426C11">
        <w:rPr>
          <w:rFonts w:ascii="Times New Roman" w:hAnsi="Times New Roman" w:cs="Times New Roman"/>
          <w:i/>
          <w:sz w:val="24"/>
          <w:szCs w:val="24"/>
          <w:lang w:val="sq-AL"/>
        </w:rPr>
        <w:t>a)</w:t>
      </w:r>
      <w:r w:rsidR="00394BE9">
        <w:rPr>
          <w:rFonts w:ascii="Times New Roman" w:hAnsi="Times New Roman" w:cs="Times New Roman"/>
          <w:sz w:val="24"/>
          <w:szCs w:val="24"/>
          <w:lang w:val="sq-AL"/>
        </w:rPr>
        <w:t xml:space="preserve"> </w:t>
      </w:r>
      <w:r w:rsidR="00557DCA" w:rsidRPr="00B34D94">
        <w:rPr>
          <w:rFonts w:ascii="Times New Roman" w:hAnsi="Times New Roman" w:cs="Times New Roman"/>
          <w:i/>
          <w:sz w:val="24"/>
          <w:szCs w:val="24"/>
          <w:lang w:val="sq-AL"/>
        </w:rPr>
        <w:t>datën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 xml:space="preserve">, </w:t>
      </w:r>
      <w:r w:rsidR="00557DCA" w:rsidRPr="009B6F1F">
        <w:rPr>
          <w:rFonts w:ascii="Times New Roman" w:hAnsi="Times New Roman" w:cs="Times New Roman"/>
          <w:i/>
          <w:sz w:val="24"/>
          <w:szCs w:val="24"/>
          <w:lang w:val="sq-AL"/>
        </w:rPr>
        <w:t>vendin dhe kohën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 xml:space="preserve"> e lëshimit të faturës.</w:t>
      </w:r>
      <w:r w:rsidR="00557DCA" w:rsidRPr="009B6F1F">
        <w:rPr>
          <w:rFonts w:ascii="Times New Roman" w:hAnsi="Times New Roman" w:cs="Times New Roman"/>
          <w:sz w:val="24"/>
          <w:szCs w:val="24"/>
          <w:lang w:val="sq-AL"/>
        </w:rPr>
        <w:t>”.</w:t>
      </w:r>
    </w:p>
    <w:p w14:paraId="47DEE355" w14:textId="33437900" w:rsidR="00557DCA" w:rsidRPr="00B34D94" w:rsidRDefault="00557DCA" w:rsidP="00B34D94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B34D94">
        <w:rPr>
          <w:rFonts w:ascii="Times New Roman" w:hAnsi="Times New Roman" w:cs="Times New Roman"/>
          <w:sz w:val="24"/>
          <w:szCs w:val="24"/>
          <w:lang w:val="sq-AL"/>
        </w:rPr>
        <w:t>Shkronja “b” ndryshohet me këtë përmbajtje: “</w:t>
      </w:r>
      <w:r w:rsidRPr="00B34D94">
        <w:rPr>
          <w:rFonts w:ascii="Times New Roman" w:hAnsi="Times New Roman" w:cs="Times New Roman"/>
          <w:i/>
          <w:sz w:val="24"/>
          <w:szCs w:val="24"/>
          <w:lang w:val="sq-AL"/>
        </w:rPr>
        <w:t>b) numrin e faturës, siç përcaktohet në ligjin për faturën dhe sistemin për monitorimin e qarkullimit</w:t>
      </w:r>
      <w:r w:rsidRPr="00B34D94">
        <w:rPr>
          <w:rFonts w:ascii="Times New Roman" w:hAnsi="Times New Roman" w:cs="Times New Roman"/>
          <w:sz w:val="24"/>
          <w:szCs w:val="24"/>
          <w:lang w:val="sq-AL"/>
        </w:rPr>
        <w:t>.”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4CC40939" w14:textId="7F81FEF0" w:rsidR="00557DCA" w:rsidRPr="00B34D94" w:rsidRDefault="00557DCA" w:rsidP="00B34D94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B34D94">
        <w:rPr>
          <w:rFonts w:ascii="Times New Roman" w:hAnsi="Times New Roman" w:cs="Times New Roman"/>
          <w:sz w:val="24"/>
          <w:szCs w:val="24"/>
          <w:lang w:val="sq-AL"/>
        </w:rPr>
        <w:t>Pas shkronjës “nj”, shtohe</w:t>
      </w:r>
      <w:r w:rsidR="009B6F1F">
        <w:rPr>
          <w:rFonts w:ascii="Times New Roman" w:hAnsi="Times New Roman" w:cs="Times New Roman"/>
          <w:sz w:val="24"/>
          <w:szCs w:val="24"/>
          <w:lang w:val="sq-AL"/>
        </w:rPr>
        <w:t xml:space="preserve">n paragrafët </w:t>
      </w:r>
      <w:r w:rsidRPr="00B34D94">
        <w:rPr>
          <w:rFonts w:ascii="Times New Roman" w:hAnsi="Times New Roman" w:cs="Times New Roman"/>
          <w:sz w:val="24"/>
          <w:szCs w:val="24"/>
          <w:lang w:val="sq-AL"/>
        </w:rPr>
        <w:t>me përmbajtjen si më poshtë:</w:t>
      </w:r>
    </w:p>
    <w:p w14:paraId="391E360C" w14:textId="77777777" w:rsidR="009B6F1F" w:rsidRDefault="00557DCA" w:rsidP="00557DCA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“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Fatura, p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rveç informacionit 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rcaktuar n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shkronjat a) deri nj) 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k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tij neni, duhet 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rmbaj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edhe element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tjer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, sipas p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rcaktimit n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ligjin p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r fatur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n dhe sistemin e monitorimit 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qarkullimit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</w:p>
    <w:p w14:paraId="17A2A547" w14:textId="1EF2BD02" w:rsidR="00557DCA" w:rsidRPr="0033017E" w:rsidRDefault="009B6F1F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9B6F1F">
        <w:rPr>
          <w:rFonts w:ascii="Times New Roman" w:hAnsi="Times New Roman" w:cs="Times New Roman"/>
          <w:i/>
          <w:sz w:val="24"/>
          <w:szCs w:val="24"/>
        </w:rPr>
        <w:t>Dokumentet e përcaktuara në shkronjën “c”, nënndarjet “i” dhe “ii”, të nenit 95, të këtij ligji, përveç informacionit të përcaktuar në nen</w:t>
      </w:r>
      <w:r>
        <w:rPr>
          <w:rFonts w:ascii="Times New Roman" w:hAnsi="Times New Roman" w:cs="Times New Roman"/>
          <w:i/>
          <w:sz w:val="24"/>
          <w:szCs w:val="24"/>
        </w:rPr>
        <w:t>in 101</w:t>
      </w:r>
      <w:r w:rsidRPr="009B6F1F">
        <w:rPr>
          <w:rFonts w:ascii="Times New Roman" w:hAnsi="Times New Roman" w:cs="Times New Roman"/>
          <w:i/>
          <w:sz w:val="24"/>
          <w:szCs w:val="24"/>
        </w:rPr>
        <w:t xml:space="preserve">, duhet të </w:t>
      </w:r>
      <w:r>
        <w:rPr>
          <w:rFonts w:ascii="Times New Roman" w:hAnsi="Times New Roman" w:cs="Times New Roman"/>
          <w:i/>
          <w:sz w:val="24"/>
          <w:szCs w:val="24"/>
        </w:rPr>
        <w:t xml:space="preserve">përmbajnë </w:t>
      </w:r>
      <w:r w:rsidRPr="009B6F1F">
        <w:rPr>
          <w:rFonts w:ascii="Times New Roman" w:hAnsi="Times New Roman" w:cs="Times New Roman"/>
          <w:i/>
          <w:sz w:val="24"/>
          <w:szCs w:val="24"/>
        </w:rPr>
        <w:t>referencat e faturës fillestare përkatëse dhe detajet specifike që ato korrigjojnë</w:t>
      </w:r>
      <w:r>
        <w:rPr>
          <w:sz w:val="23"/>
          <w:szCs w:val="23"/>
        </w:rPr>
        <w:t>.</w:t>
      </w:r>
      <w:r w:rsidR="00557DCA" w:rsidRPr="0033017E">
        <w:rPr>
          <w:rFonts w:ascii="Times New Roman" w:hAnsi="Times New Roman" w:cs="Times New Roman"/>
          <w:sz w:val="24"/>
          <w:szCs w:val="24"/>
          <w:lang w:val="sq-AL"/>
        </w:rPr>
        <w:t>”</w:t>
      </w:r>
      <w:r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55AB58E7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8</w:t>
      </w:r>
    </w:p>
    <w:p w14:paraId="297E7408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i/>
          <w:sz w:val="24"/>
          <w:szCs w:val="24"/>
          <w:lang w:val="sq-AL"/>
        </w:rPr>
      </w:pPr>
      <w:r w:rsidRPr="00426C11">
        <w:rPr>
          <w:rFonts w:ascii="Times New Roman" w:hAnsi="Times New Roman" w:cs="Times New Roman"/>
          <w:sz w:val="24"/>
          <w:szCs w:val="24"/>
          <w:lang w:val="sq-AL"/>
        </w:rPr>
        <w:t>Neni 102, shfuqizohet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. </w:t>
      </w:r>
    </w:p>
    <w:p w14:paraId="73360FC6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 </w:t>
      </w:r>
    </w:p>
    <w:p w14:paraId="7C0819F5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9</w:t>
      </w:r>
    </w:p>
    <w:p w14:paraId="5DD8D618" w14:textId="1F3674E1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Neni 104, ndryshon me k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t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rmbajtje:</w:t>
      </w:r>
    </w:p>
    <w:p w14:paraId="629A4DEE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7841654A" w14:textId="6149C5E6" w:rsidR="00557DCA" w:rsidRPr="0033017E" w:rsidRDefault="00557DCA" w:rsidP="00B34D94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“Faturat tatimore dhe dokumentet e tjera të lëshuara sipas këtij ligji mund të vihen në dispozicion në letër, ose në formë elektronike, siç përcaktohet në ligjin për faturën dhe sistemin e monitorimit të qarkullimit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.”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7FD7B5E0" w14:textId="77777777" w:rsidR="00557DCA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10</w:t>
      </w:r>
    </w:p>
    <w:p w14:paraId="11694518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</w:p>
    <w:p w14:paraId="0E8C60CB" w14:textId="0E9D4915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Neni 105,  ndryshon me k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t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rmbajtje: </w:t>
      </w:r>
    </w:p>
    <w:p w14:paraId="3A6A12A1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12597DE3" w14:textId="6639F007" w:rsidR="00557DCA" w:rsidRDefault="00557DCA" w:rsidP="00557DCA">
      <w:pPr>
        <w:pStyle w:val="Default"/>
        <w:spacing w:line="276" w:lineRule="auto"/>
        <w:jc w:val="both"/>
      </w:pPr>
      <w:r w:rsidRPr="0033017E">
        <w:t>“</w:t>
      </w:r>
      <w:r w:rsidRPr="0033017E">
        <w:rPr>
          <w:i/>
        </w:rPr>
        <w:t>Vërtetësia e origjinës, integriteti i përmbajtjes dhe lexueshmëria e një fature, qoftë kjo në letër apo në formë elektronike, duhet t</w:t>
      </w:r>
      <w:r>
        <w:rPr>
          <w:i/>
        </w:rPr>
        <w:t>ë</w:t>
      </w:r>
      <w:r w:rsidRPr="0033017E">
        <w:rPr>
          <w:i/>
        </w:rPr>
        <w:t xml:space="preserve"> garantohen n</w:t>
      </w:r>
      <w:r>
        <w:rPr>
          <w:i/>
        </w:rPr>
        <w:t>ë</w:t>
      </w:r>
      <w:r w:rsidRPr="0033017E">
        <w:rPr>
          <w:i/>
        </w:rPr>
        <w:t xml:space="preserve"> p</w:t>
      </w:r>
      <w:r>
        <w:rPr>
          <w:i/>
        </w:rPr>
        <w:t>ë</w:t>
      </w:r>
      <w:r w:rsidRPr="0033017E">
        <w:rPr>
          <w:i/>
        </w:rPr>
        <w:t>rputhje me p</w:t>
      </w:r>
      <w:r>
        <w:rPr>
          <w:i/>
        </w:rPr>
        <w:t>ë</w:t>
      </w:r>
      <w:r w:rsidRPr="0033017E">
        <w:rPr>
          <w:i/>
        </w:rPr>
        <w:t>rcaktimet e ligjit p</w:t>
      </w:r>
      <w:r>
        <w:rPr>
          <w:i/>
        </w:rPr>
        <w:t>ë</w:t>
      </w:r>
      <w:r w:rsidRPr="0033017E">
        <w:rPr>
          <w:i/>
        </w:rPr>
        <w:t>r fatur</w:t>
      </w:r>
      <w:r>
        <w:rPr>
          <w:i/>
        </w:rPr>
        <w:t>ë</w:t>
      </w:r>
      <w:r w:rsidRPr="0033017E">
        <w:rPr>
          <w:i/>
        </w:rPr>
        <w:t>n dhe sistemin e monitorimit t</w:t>
      </w:r>
      <w:r>
        <w:rPr>
          <w:i/>
        </w:rPr>
        <w:t>ë</w:t>
      </w:r>
      <w:r w:rsidRPr="0033017E">
        <w:rPr>
          <w:i/>
        </w:rPr>
        <w:t xml:space="preserve"> qarkullimit, duke filluar nga momenti i lëshimit të saj deri në përfundimin e periudhës së ruajtjes së faturës</w:t>
      </w:r>
      <w:r>
        <w:rPr>
          <w:i/>
        </w:rPr>
        <w:t>.</w:t>
      </w:r>
      <w:r w:rsidRPr="0033017E">
        <w:t>”</w:t>
      </w:r>
      <w:r w:rsidR="00426C11">
        <w:t>.</w:t>
      </w:r>
    </w:p>
    <w:p w14:paraId="57BA36D3" w14:textId="77777777" w:rsidR="00426C11" w:rsidRPr="0033017E" w:rsidRDefault="00426C11" w:rsidP="00557DCA">
      <w:pPr>
        <w:pStyle w:val="Default"/>
        <w:spacing w:line="276" w:lineRule="auto"/>
        <w:jc w:val="both"/>
        <w:rPr>
          <w:lang w:val="sq-AL"/>
        </w:rPr>
      </w:pPr>
    </w:p>
    <w:p w14:paraId="0E3F2750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27D3E43B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lastRenderedPageBreak/>
        <w:t>Neni 11</w:t>
      </w:r>
    </w:p>
    <w:p w14:paraId="06E77FCF" w14:textId="77777777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106,  pika 3, ndryshohet si më poshtë:</w:t>
      </w:r>
    </w:p>
    <w:p w14:paraId="7A1EC98A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0A26ACD2" w14:textId="1DD6274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“</w:t>
      </w:r>
      <w:r w:rsidRPr="00426C11">
        <w:rPr>
          <w:rFonts w:ascii="Times New Roman" w:hAnsi="Times New Roman" w:cs="Times New Roman"/>
          <w:i/>
          <w:sz w:val="24"/>
          <w:szCs w:val="24"/>
          <w:lang w:val="sq-AL"/>
        </w:rPr>
        <w:t>3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.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Deklarata e TVSH-së, e bërë sipas pikës 1 të këtij neni, do të krijohet automatikisht nga autoriteti tatimor, bazuar në informacionin në librin e blerjes dhe në librin e shitjes. Personi i tatueshëm duhet  të rishikojë të dhënat në atë deklaratë, t’i ndryshojë ose t’i plotësojë ato nëse është e nevojshme dhe të konfirmojë saktësinë dhe plotësinë e tyre, duke përdorur shërbimin elektronik të autoritetit tatimor, si dhe duhet ta dor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zoj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at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 xml:space="preserve"> brenda afatit të përcaktuar në nenin 107 të këtij ligji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.”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08C0A72B" w14:textId="77777777" w:rsidR="00557DCA" w:rsidRPr="0033017E" w:rsidRDefault="00557DCA" w:rsidP="00557DCA">
      <w:pPr>
        <w:tabs>
          <w:tab w:val="left" w:pos="6749"/>
        </w:tabs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   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ab/>
      </w:r>
    </w:p>
    <w:p w14:paraId="61D9DCE8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12</w:t>
      </w:r>
    </w:p>
    <w:p w14:paraId="7DFCAAA3" w14:textId="0D25E351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109, në pikën 2, në fund të fjalisë së par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, shtohet togfjal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shi me k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t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sq-AL"/>
        </w:rPr>
        <w:t>ë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rmbajtje:  “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 xml:space="preserve">...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, 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në përputhje me ligjin për faturën dhe sistemin e monitorimit të qarkullimit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>.”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.</w:t>
      </w:r>
    </w:p>
    <w:p w14:paraId="612B20CE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  </w:t>
      </w:r>
    </w:p>
    <w:p w14:paraId="4E9666C3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13</w:t>
      </w:r>
    </w:p>
    <w:p w14:paraId="7AF11E34" w14:textId="7238EA1A" w:rsidR="00557DCA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Në nenin 110,  në pikën 1, 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pa</w:t>
      </w:r>
      <w:r w:rsidR="00083B70">
        <w:rPr>
          <w:rFonts w:ascii="Times New Roman" w:hAnsi="Times New Roman" w:cs="Times New Roman"/>
          <w:sz w:val="24"/>
          <w:szCs w:val="24"/>
          <w:lang w:val="sq-AL"/>
        </w:rPr>
        <w:t>r</w:t>
      </w:r>
      <w:r w:rsidR="00426C11">
        <w:rPr>
          <w:rFonts w:ascii="Times New Roman" w:hAnsi="Times New Roman" w:cs="Times New Roman"/>
          <w:sz w:val="24"/>
          <w:szCs w:val="24"/>
          <w:lang w:val="sq-AL"/>
        </w:rPr>
        <w:t>a</w:t>
      </w:r>
      <w:bookmarkStart w:id="0" w:name="_GoBack"/>
      <w:bookmarkEnd w:id="0"/>
      <w:r w:rsidR="00426C11">
        <w:rPr>
          <w:rFonts w:ascii="Times New Roman" w:hAnsi="Times New Roman" w:cs="Times New Roman"/>
          <w:sz w:val="24"/>
          <w:szCs w:val="24"/>
          <w:lang w:val="sq-AL"/>
        </w:rPr>
        <w:t xml:space="preserve">agrafi i </w:t>
      </w:r>
      <w:r w:rsidRPr="0033017E">
        <w:rPr>
          <w:rFonts w:ascii="Times New Roman" w:hAnsi="Times New Roman" w:cs="Times New Roman"/>
          <w:sz w:val="24"/>
          <w:szCs w:val="24"/>
          <w:lang w:val="sq-AL"/>
        </w:rPr>
        <w:t xml:space="preserve">dytë, ndryshohet si më poshtë: </w:t>
      </w:r>
    </w:p>
    <w:p w14:paraId="0F20A927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7306052C" w14:textId="018E497C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“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Këta persona, për faturimin i nënshtrohen dispozitave të ligjit për faturën dhe sistemin e monitorimit të qarkullimit</w:t>
      </w:r>
      <w:r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  <w:r w:rsidRPr="0033017E">
        <w:rPr>
          <w:rFonts w:ascii="Times New Roman" w:hAnsi="Times New Roman" w:cs="Times New Roman"/>
          <w:i/>
          <w:sz w:val="24"/>
          <w:szCs w:val="24"/>
          <w:lang w:val="sq-AL"/>
        </w:rPr>
        <w:t>”</w:t>
      </w:r>
      <w:r w:rsidR="00426C11">
        <w:rPr>
          <w:rFonts w:ascii="Times New Roman" w:hAnsi="Times New Roman" w:cs="Times New Roman"/>
          <w:i/>
          <w:sz w:val="24"/>
          <w:szCs w:val="24"/>
          <w:lang w:val="sq-AL"/>
        </w:rPr>
        <w:t>.</w:t>
      </w:r>
    </w:p>
    <w:p w14:paraId="4901582D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53A0A577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14</w:t>
      </w:r>
    </w:p>
    <w:p w14:paraId="54F8AE61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Në nenin 157,  pika 2, shfuqizohet.</w:t>
      </w:r>
    </w:p>
    <w:p w14:paraId="6346AB82" w14:textId="77777777" w:rsidR="00557DCA" w:rsidRPr="0033017E" w:rsidRDefault="00557DCA" w:rsidP="00557DCA">
      <w:pPr>
        <w:spacing w:after="0"/>
        <w:rPr>
          <w:rFonts w:ascii="Times New Roman" w:hAnsi="Times New Roman" w:cs="Times New Roman"/>
          <w:sz w:val="24"/>
          <w:szCs w:val="24"/>
          <w:lang w:val="sq-AL"/>
        </w:rPr>
      </w:pPr>
    </w:p>
    <w:p w14:paraId="292E8620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b/>
          <w:bCs/>
          <w:sz w:val="24"/>
          <w:szCs w:val="24"/>
          <w:lang w:val="sq-AL"/>
        </w:rPr>
        <w:t>Neni 15</w:t>
      </w:r>
    </w:p>
    <w:p w14:paraId="34F6EADF" w14:textId="77777777" w:rsidR="00557DCA" w:rsidRPr="0033017E" w:rsidRDefault="00557DCA" w:rsidP="00557DC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q-AL"/>
        </w:rPr>
      </w:pPr>
    </w:p>
    <w:p w14:paraId="7F9D48F2" w14:textId="77777777" w:rsidR="00557DCA" w:rsidRPr="0033017E" w:rsidRDefault="00557DCA" w:rsidP="00557DCA">
      <w:pPr>
        <w:spacing w:after="0"/>
        <w:jc w:val="both"/>
        <w:rPr>
          <w:rFonts w:ascii="Times New Roman" w:hAnsi="Times New Roman" w:cs="Times New Roman"/>
          <w:sz w:val="24"/>
          <w:szCs w:val="24"/>
          <w:lang w:val="sq-AL"/>
        </w:rPr>
      </w:pPr>
      <w:r w:rsidRPr="0033017E">
        <w:rPr>
          <w:rFonts w:ascii="Times New Roman" w:hAnsi="Times New Roman" w:cs="Times New Roman"/>
          <w:sz w:val="24"/>
          <w:szCs w:val="24"/>
          <w:lang w:val="sq-AL"/>
        </w:rPr>
        <w:t>Ky ligj hyn në fuqi 15 ditë pas botimit në Fletoren Zyrtare dhe i fillon efektet nga 1 janari 2020.</w:t>
      </w:r>
    </w:p>
    <w:p w14:paraId="66842005" w14:textId="77777777" w:rsidR="001D5ED9" w:rsidRDefault="001D5ED9" w:rsidP="00D65495">
      <w:pPr>
        <w:jc w:val="both"/>
        <w:rPr>
          <w:rFonts w:ascii="Times New Roman" w:hAnsi="Times New Roman" w:cs="Times New Roman"/>
          <w:sz w:val="24"/>
          <w:szCs w:val="24"/>
          <w:lang w:val="sq-AL"/>
        </w:rPr>
      </w:pPr>
    </w:p>
    <w:p w14:paraId="75CD5C32" w14:textId="77777777" w:rsidR="00D51C1A" w:rsidRDefault="00D51C1A" w:rsidP="00D51C1A">
      <w:pPr>
        <w:widowControl w:val="0"/>
        <w:autoSpaceDE w:val="0"/>
        <w:autoSpaceDN w:val="0"/>
        <w:adjustRightInd w:val="0"/>
        <w:jc w:val="center"/>
        <w:rPr>
          <w:b/>
          <w:lang w:val="sq-AL"/>
        </w:rPr>
      </w:pPr>
    </w:p>
    <w:p w14:paraId="6256D815" w14:textId="765DCD04" w:rsidR="00D51C1A" w:rsidRPr="00D51C1A" w:rsidRDefault="00426C11" w:rsidP="00426C11">
      <w:pPr>
        <w:widowControl w:val="0"/>
        <w:autoSpaceDE w:val="0"/>
        <w:autoSpaceDN w:val="0"/>
        <w:adjustRightInd w:val="0"/>
        <w:ind w:left="1416" w:firstLine="708"/>
        <w:rPr>
          <w:rFonts w:ascii="Times New Roman" w:hAnsi="Times New Roman" w:cs="Times New Roman"/>
          <w:b/>
          <w:sz w:val="24"/>
          <w:szCs w:val="24"/>
          <w:lang w:val="sq-AL"/>
        </w:rPr>
      </w:pPr>
      <w:r>
        <w:rPr>
          <w:rFonts w:ascii="Times New Roman" w:hAnsi="Times New Roman" w:cs="Times New Roman"/>
          <w:b/>
          <w:sz w:val="24"/>
          <w:szCs w:val="24"/>
          <w:lang w:val="sq-AL"/>
        </w:rPr>
        <w:tab/>
      </w:r>
      <w:r>
        <w:rPr>
          <w:rFonts w:ascii="Times New Roman" w:hAnsi="Times New Roman" w:cs="Times New Roman"/>
          <w:b/>
          <w:sz w:val="24"/>
          <w:szCs w:val="24"/>
          <w:lang w:val="sq-AL"/>
        </w:rPr>
        <w:tab/>
        <w:t xml:space="preserve">         </w:t>
      </w:r>
      <w:r w:rsidR="00D51C1A" w:rsidRPr="00D51C1A">
        <w:rPr>
          <w:rFonts w:ascii="Times New Roman" w:hAnsi="Times New Roman" w:cs="Times New Roman"/>
          <w:b/>
          <w:sz w:val="24"/>
          <w:szCs w:val="24"/>
          <w:lang w:val="sq-AL"/>
        </w:rPr>
        <w:t>K R Y E T A R</w:t>
      </w:r>
    </w:p>
    <w:p w14:paraId="38AC8974" w14:textId="47D14C92" w:rsidR="00D51C1A" w:rsidRPr="00D51C1A" w:rsidRDefault="00426C11" w:rsidP="00426C11">
      <w:pPr>
        <w:widowControl w:val="0"/>
        <w:autoSpaceDE w:val="0"/>
        <w:autoSpaceDN w:val="0"/>
        <w:adjustRightInd w:val="0"/>
        <w:ind w:left="1416" w:firstLine="708"/>
        <w:rPr>
          <w:rFonts w:ascii="Times New Roman" w:hAnsi="Times New Roman" w:cs="Times New Roman"/>
          <w:b/>
          <w:sz w:val="24"/>
          <w:szCs w:val="24"/>
          <w:lang w:val="sq-AL"/>
        </w:rPr>
      </w:pPr>
      <w:r>
        <w:rPr>
          <w:rFonts w:ascii="Times New Roman" w:hAnsi="Times New Roman" w:cs="Times New Roman"/>
          <w:b/>
          <w:sz w:val="24"/>
          <w:szCs w:val="24"/>
          <w:lang w:val="sq-AL"/>
        </w:rPr>
        <w:tab/>
      </w:r>
      <w:r>
        <w:rPr>
          <w:rFonts w:ascii="Times New Roman" w:hAnsi="Times New Roman" w:cs="Times New Roman"/>
          <w:b/>
          <w:sz w:val="24"/>
          <w:szCs w:val="24"/>
          <w:lang w:val="sq-AL"/>
        </w:rPr>
        <w:tab/>
        <w:t xml:space="preserve">       </w:t>
      </w:r>
      <w:r w:rsidR="00D51C1A" w:rsidRPr="00D51C1A">
        <w:rPr>
          <w:rFonts w:ascii="Times New Roman" w:hAnsi="Times New Roman" w:cs="Times New Roman"/>
          <w:b/>
          <w:sz w:val="24"/>
          <w:szCs w:val="24"/>
          <w:lang w:val="sq-AL"/>
        </w:rPr>
        <w:t>GRAMOZ  RU</w:t>
      </w:r>
      <w:r w:rsidR="00972597">
        <w:rPr>
          <w:rFonts w:ascii="Times New Roman" w:hAnsi="Times New Roman" w:cs="Times New Roman"/>
          <w:b/>
          <w:sz w:val="24"/>
          <w:szCs w:val="24"/>
          <w:lang w:val="sq-AL"/>
        </w:rPr>
        <w:t>Ç</w:t>
      </w:r>
      <w:r w:rsidR="00D51C1A" w:rsidRPr="00D51C1A">
        <w:rPr>
          <w:rFonts w:ascii="Times New Roman" w:hAnsi="Times New Roman" w:cs="Times New Roman"/>
          <w:b/>
          <w:sz w:val="24"/>
          <w:szCs w:val="24"/>
          <w:lang w:val="sq-AL"/>
        </w:rPr>
        <w:t>I</w:t>
      </w:r>
    </w:p>
    <w:p w14:paraId="4E21E93A" w14:textId="77777777" w:rsidR="00D51C1A" w:rsidRPr="0041131C" w:rsidRDefault="00D51C1A" w:rsidP="00D51C1A">
      <w:pPr>
        <w:widowControl w:val="0"/>
        <w:autoSpaceDE w:val="0"/>
        <w:autoSpaceDN w:val="0"/>
        <w:adjustRightInd w:val="0"/>
        <w:jc w:val="center"/>
        <w:rPr>
          <w:b/>
          <w:lang w:val="sq-AL"/>
        </w:rPr>
      </w:pPr>
    </w:p>
    <w:p w14:paraId="05FD37DB" w14:textId="77777777" w:rsidR="00D51C1A" w:rsidRPr="00D65495" w:rsidRDefault="00D51C1A" w:rsidP="00D65495">
      <w:pPr>
        <w:jc w:val="both"/>
        <w:rPr>
          <w:rFonts w:ascii="Times New Roman" w:hAnsi="Times New Roman" w:cs="Times New Roman"/>
          <w:sz w:val="24"/>
          <w:szCs w:val="24"/>
          <w:lang w:val="sq-AL"/>
        </w:rPr>
      </w:pPr>
    </w:p>
    <w:sectPr w:rsidR="00D51C1A" w:rsidRPr="00D65495" w:rsidSect="00B34D94">
      <w:pgSz w:w="11906" w:h="16838"/>
      <w:pgMar w:top="720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2D8AA0" w14:textId="77777777" w:rsidR="00271CBE" w:rsidRDefault="00271CBE" w:rsidP="0055222D">
      <w:pPr>
        <w:spacing w:after="0" w:line="240" w:lineRule="auto"/>
      </w:pPr>
      <w:r>
        <w:separator/>
      </w:r>
    </w:p>
  </w:endnote>
  <w:endnote w:type="continuationSeparator" w:id="0">
    <w:p w14:paraId="1D86D16B" w14:textId="77777777" w:rsidR="00271CBE" w:rsidRDefault="00271CBE" w:rsidP="005522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3D9DE1" w14:textId="77777777" w:rsidR="00271CBE" w:rsidRDefault="00271CBE" w:rsidP="0055222D">
      <w:pPr>
        <w:spacing w:after="0" w:line="240" w:lineRule="auto"/>
      </w:pPr>
      <w:r>
        <w:separator/>
      </w:r>
    </w:p>
  </w:footnote>
  <w:footnote w:type="continuationSeparator" w:id="0">
    <w:p w14:paraId="276CAAF9" w14:textId="77777777" w:rsidR="00271CBE" w:rsidRDefault="00271CBE" w:rsidP="005522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2B768D"/>
    <w:multiLevelType w:val="hybridMultilevel"/>
    <w:tmpl w:val="200029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D7579EE"/>
    <w:multiLevelType w:val="hybridMultilevel"/>
    <w:tmpl w:val="E5AA6CCE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A56358"/>
    <w:multiLevelType w:val="hybridMultilevel"/>
    <w:tmpl w:val="30BCF2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9171E"/>
    <w:multiLevelType w:val="hybridMultilevel"/>
    <w:tmpl w:val="1ACC6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001C27"/>
    <w:multiLevelType w:val="hybridMultilevel"/>
    <w:tmpl w:val="68782E2A"/>
    <w:lvl w:ilvl="0" w:tplc="2564FAC2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B8316D2"/>
    <w:multiLevelType w:val="hybridMultilevel"/>
    <w:tmpl w:val="06125E7A"/>
    <w:lvl w:ilvl="0" w:tplc="875C39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8D4238"/>
    <w:multiLevelType w:val="hybridMultilevel"/>
    <w:tmpl w:val="CD723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D30CB0"/>
    <w:multiLevelType w:val="hybridMultilevel"/>
    <w:tmpl w:val="C5920D8C"/>
    <w:lvl w:ilvl="0" w:tplc="EFC6FCF8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7A6C09BC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CEE268EE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0522654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523E7474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0B0C39F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F3BE72CA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1A06E290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295409D8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8">
    <w:nsid w:val="3BBE3111"/>
    <w:multiLevelType w:val="hybridMultilevel"/>
    <w:tmpl w:val="221CCF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C6A65D0"/>
    <w:multiLevelType w:val="hybridMultilevel"/>
    <w:tmpl w:val="40FED4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982808"/>
    <w:multiLevelType w:val="hybridMultilevel"/>
    <w:tmpl w:val="E50448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A23030"/>
    <w:multiLevelType w:val="hybridMultilevel"/>
    <w:tmpl w:val="9C04CF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2A53C1"/>
    <w:multiLevelType w:val="hybridMultilevel"/>
    <w:tmpl w:val="EBC0AA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791CEE"/>
    <w:multiLevelType w:val="hybridMultilevel"/>
    <w:tmpl w:val="043E1DF6"/>
    <w:lvl w:ilvl="0" w:tplc="8A0EC198">
      <w:start w:val="1"/>
      <w:numFmt w:val="lowerLetter"/>
      <w:lvlText w:val="(%1)"/>
      <w:lvlJc w:val="left"/>
      <w:pPr>
        <w:ind w:left="77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95" w:hanging="360"/>
      </w:pPr>
    </w:lvl>
    <w:lvl w:ilvl="2" w:tplc="0809001B" w:tentative="1">
      <w:start w:val="1"/>
      <w:numFmt w:val="lowerRoman"/>
      <w:lvlText w:val="%3."/>
      <w:lvlJc w:val="right"/>
      <w:pPr>
        <w:ind w:left="2215" w:hanging="180"/>
      </w:pPr>
    </w:lvl>
    <w:lvl w:ilvl="3" w:tplc="0809000F" w:tentative="1">
      <w:start w:val="1"/>
      <w:numFmt w:val="decimal"/>
      <w:lvlText w:val="%4."/>
      <w:lvlJc w:val="left"/>
      <w:pPr>
        <w:ind w:left="2935" w:hanging="360"/>
      </w:pPr>
    </w:lvl>
    <w:lvl w:ilvl="4" w:tplc="08090019" w:tentative="1">
      <w:start w:val="1"/>
      <w:numFmt w:val="lowerLetter"/>
      <w:lvlText w:val="%5."/>
      <w:lvlJc w:val="left"/>
      <w:pPr>
        <w:ind w:left="3655" w:hanging="360"/>
      </w:pPr>
    </w:lvl>
    <w:lvl w:ilvl="5" w:tplc="0809001B" w:tentative="1">
      <w:start w:val="1"/>
      <w:numFmt w:val="lowerRoman"/>
      <w:lvlText w:val="%6."/>
      <w:lvlJc w:val="right"/>
      <w:pPr>
        <w:ind w:left="4375" w:hanging="180"/>
      </w:pPr>
    </w:lvl>
    <w:lvl w:ilvl="6" w:tplc="0809000F" w:tentative="1">
      <w:start w:val="1"/>
      <w:numFmt w:val="decimal"/>
      <w:lvlText w:val="%7."/>
      <w:lvlJc w:val="left"/>
      <w:pPr>
        <w:ind w:left="5095" w:hanging="360"/>
      </w:pPr>
    </w:lvl>
    <w:lvl w:ilvl="7" w:tplc="08090019" w:tentative="1">
      <w:start w:val="1"/>
      <w:numFmt w:val="lowerLetter"/>
      <w:lvlText w:val="%8."/>
      <w:lvlJc w:val="left"/>
      <w:pPr>
        <w:ind w:left="5815" w:hanging="360"/>
      </w:pPr>
    </w:lvl>
    <w:lvl w:ilvl="8" w:tplc="08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14">
    <w:nsid w:val="5A4001FE"/>
    <w:multiLevelType w:val="hybridMultilevel"/>
    <w:tmpl w:val="6CF682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73458A"/>
    <w:multiLevelType w:val="hybridMultilevel"/>
    <w:tmpl w:val="31F618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DD5362"/>
    <w:multiLevelType w:val="hybridMultilevel"/>
    <w:tmpl w:val="54965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E41D7F"/>
    <w:multiLevelType w:val="hybridMultilevel"/>
    <w:tmpl w:val="B96E6276"/>
    <w:lvl w:ilvl="0" w:tplc="55BCA84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4805DD"/>
    <w:multiLevelType w:val="hybridMultilevel"/>
    <w:tmpl w:val="7A9653FC"/>
    <w:lvl w:ilvl="0" w:tplc="37D091F8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75300954"/>
    <w:multiLevelType w:val="hybridMultilevel"/>
    <w:tmpl w:val="EEB2D098"/>
    <w:lvl w:ilvl="0" w:tplc="3476E60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C64124"/>
    <w:multiLevelType w:val="hybridMultilevel"/>
    <w:tmpl w:val="9B5ED2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9A5035"/>
    <w:multiLevelType w:val="hybridMultilevel"/>
    <w:tmpl w:val="A81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4"/>
  </w:num>
  <w:num w:numId="3">
    <w:abstractNumId w:val="7"/>
  </w:num>
  <w:num w:numId="4">
    <w:abstractNumId w:val="20"/>
  </w:num>
  <w:num w:numId="5">
    <w:abstractNumId w:val="21"/>
  </w:num>
  <w:num w:numId="6">
    <w:abstractNumId w:val="18"/>
  </w:num>
  <w:num w:numId="7">
    <w:abstractNumId w:val="2"/>
  </w:num>
  <w:num w:numId="8">
    <w:abstractNumId w:val="8"/>
  </w:num>
  <w:num w:numId="9">
    <w:abstractNumId w:val="11"/>
  </w:num>
  <w:num w:numId="10">
    <w:abstractNumId w:val="3"/>
  </w:num>
  <w:num w:numId="11">
    <w:abstractNumId w:val="10"/>
  </w:num>
  <w:num w:numId="12">
    <w:abstractNumId w:val="5"/>
  </w:num>
  <w:num w:numId="13">
    <w:abstractNumId w:val="15"/>
  </w:num>
  <w:num w:numId="14">
    <w:abstractNumId w:val="19"/>
  </w:num>
  <w:num w:numId="15">
    <w:abstractNumId w:val="6"/>
  </w:num>
  <w:num w:numId="16">
    <w:abstractNumId w:val="12"/>
  </w:num>
  <w:num w:numId="17">
    <w:abstractNumId w:val="1"/>
  </w:num>
  <w:num w:numId="18">
    <w:abstractNumId w:val="0"/>
  </w:num>
  <w:num w:numId="19">
    <w:abstractNumId w:val="17"/>
  </w:num>
  <w:num w:numId="20">
    <w:abstractNumId w:val="9"/>
  </w:num>
  <w:num w:numId="21">
    <w:abstractNumId w:val="16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790"/>
    <w:rsid w:val="0000185B"/>
    <w:rsid w:val="0000319A"/>
    <w:rsid w:val="00006F93"/>
    <w:rsid w:val="00007117"/>
    <w:rsid w:val="000202BD"/>
    <w:rsid w:val="00022DFB"/>
    <w:rsid w:val="000242C6"/>
    <w:rsid w:val="00024E48"/>
    <w:rsid w:val="0003342F"/>
    <w:rsid w:val="000339B9"/>
    <w:rsid w:val="00034249"/>
    <w:rsid w:val="000377A8"/>
    <w:rsid w:val="00042A2A"/>
    <w:rsid w:val="00042E6B"/>
    <w:rsid w:val="00045F40"/>
    <w:rsid w:val="0005023F"/>
    <w:rsid w:val="000502F4"/>
    <w:rsid w:val="00052F52"/>
    <w:rsid w:val="00054366"/>
    <w:rsid w:val="000605EC"/>
    <w:rsid w:val="00083B70"/>
    <w:rsid w:val="000873E6"/>
    <w:rsid w:val="000A5E5C"/>
    <w:rsid w:val="000A5F61"/>
    <w:rsid w:val="000A71CD"/>
    <w:rsid w:val="000B245B"/>
    <w:rsid w:val="000B277E"/>
    <w:rsid w:val="000B5EC9"/>
    <w:rsid w:val="000B7048"/>
    <w:rsid w:val="000C20AF"/>
    <w:rsid w:val="000C3671"/>
    <w:rsid w:val="000C660C"/>
    <w:rsid w:val="000D5164"/>
    <w:rsid w:val="000E2A92"/>
    <w:rsid w:val="000E45B3"/>
    <w:rsid w:val="000E7863"/>
    <w:rsid w:val="000F1D68"/>
    <w:rsid w:val="000F35B2"/>
    <w:rsid w:val="000F7762"/>
    <w:rsid w:val="00107427"/>
    <w:rsid w:val="00110A9A"/>
    <w:rsid w:val="001112FB"/>
    <w:rsid w:val="001154A1"/>
    <w:rsid w:val="001179AF"/>
    <w:rsid w:val="00117D71"/>
    <w:rsid w:val="00151D78"/>
    <w:rsid w:val="00153431"/>
    <w:rsid w:val="00157A0B"/>
    <w:rsid w:val="0016097F"/>
    <w:rsid w:val="001616BD"/>
    <w:rsid w:val="00163DD0"/>
    <w:rsid w:val="001761C0"/>
    <w:rsid w:val="00181D12"/>
    <w:rsid w:val="00183005"/>
    <w:rsid w:val="00192BE6"/>
    <w:rsid w:val="0019788D"/>
    <w:rsid w:val="001B7079"/>
    <w:rsid w:val="001C36AE"/>
    <w:rsid w:val="001C4D56"/>
    <w:rsid w:val="001C4E1C"/>
    <w:rsid w:val="001C4F66"/>
    <w:rsid w:val="001C4F91"/>
    <w:rsid w:val="001C741A"/>
    <w:rsid w:val="001C75DF"/>
    <w:rsid w:val="001D5B18"/>
    <w:rsid w:val="001D5ED9"/>
    <w:rsid w:val="001D60B3"/>
    <w:rsid w:val="001F35B8"/>
    <w:rsid w:val="001F395F"/>
    <w:rsid w:val="002042CA"/>
    <w:rsid w:val="002050CF"/>
    <w:rsid w:val="002101CE"/>
    <w:rsid w:val="002116CC"/>
    <w:rsid w:val="002130F3"/>
    <w:rsid w:val="00214888"/>
    <w:rsid w:val="0022604B"/>
    <w:rsid w:val="002301A5"/>
    <w:rsid w:val="00235CD0"/>
    <w:rsid w:val="00240414"/>
    <w:rsid w:val="0024539E"/>
    <w:rsid w:val="00254EA2"/>
    <w:rsid w:val="00255134"/>
    <w:rsid w:val="00257303"/>
    <w:rsid w:val="002622A5"/>
    <w:rsid w:val="00271CBE"/>
    <w:rsid w:val="0027627B"/>
    <w:rsid w:val="00277FB9"/>
    <w:rsid w:val="0028101E"/>
    <w:rsid w:val="00287076"/>
    <w:rsid w:val="00291D57"/>
    <w:rsid w:val="002975D9"/>
    <w:rsid w:val="002B0190"/>
    <w:rsid w:val="002B24A4"/>
    <w:rsid w:val="002B31B1"/>
    <w:rsid w:val="002B7749"/>
    <w:rsid w:val="002C19BC"/>
    <w:rsid w:val="002C4790"/>
    <w:rsid w:val="002C7071"/>
    <w:rsid w:val="002C778B"/>
    <w:rsid w:val="002D6AC9"/>
    <w:rsid w:val="002D6BED"/>
    <w:rsid w:val="00300FD5"/>
    <w:rsid w:val="0030397C"/>
    <w:rsid w:val="003120A3"/>
    <w:rsid w:val="003176F2"/>
    <w:rsid w:val="00317F65"/>
    <w:rsid w:val="00323F03"/>
    <w:rsid w:val="00332D8F"/>
    <w:rsid w:val="00341D66"/>
    <w:rsid w:val="003420FB"/>
    <w:rsid w:val="00346661"/>
    <w:rsid w:val="00357076"/>
    <w:rsid w:val="00360D18"/>
    <w:rsid w:val="00361B0E"/>
    <w:rsid w:val="00367820"/>
    <w:rsid w:val="003721F0"/>
    <w:rsid w:val="00374645"/>
    <w:rsid w:val="00382D13"/>
    <w:rsid w:val="003851EE"/>
    <w:rsid w:val="00385637"/>
    <w:rsid w:val="00394BE9"/>
    <w:rsid w:val="00395DBF"/>
    <w:rsid w:val="003967CC"/>
    <w:rsid w:val="003B066C"/>
    <w:rsid w:val="003B677B"/>
    <w:rsid w:val="003B79DF"/>
    <w:rsid w:val="003D01CF"/>
    <w:rsid w:val="003E16A7"/>
    <w:rsid w:val="003E62E8"/>
    <w:rsid w:val="003E6E4F"/>
    <w:rsid w:val="003F07EF"/>
    <w:rsid w:val="00401000"/>
    <w:rsid w:val="004067BF"/>
    <w:rsid w:val="004121FE"/>
    <w:rsid w:val="0041655F"/>
    <w:rsid w:val="004236C6"/>
    <w:rsid w:val="00424D3B"/>
    <w:rsid w:val="00426C11"/>
    <w:rsid w:val="004334D9"/>
    <w:rsid w:val="00442179"/>
    <w:rsid w:val="0045073E"/>
    <w:rsid w:val="0047331A"/>
    <w:rsid w:val="00477F41"/>
    <w:rsid w:val="004858D4"/>
    <w:rsid w:val="00490628"/>
    <w:rsid w:val="0049650C"/>
    <w:rsid w:val="004A2114"/>
    <w:rsid w:val="004B48BA"/>
    <w:rsid w:val="004B621C"/>
    <w:rsid w:val="004B7FC6"/>
    <w:rsid w:val="004C09E2"/>
    <w:rsid w:val="004C3005"/>
    <w:rsid w:val="004C4672"/>
    <w:rsid w:val="004F45A4"/>
    <w:rsid w:val="00503A4D"/>
    <w:rsid w:val="005168BB"/>
    <w:rsid w:val="00516A66"/>
    <w:rsid w:val="00521C6B"/>
    <w:rsid w:val="0052734C"/>
    <w:rsid w:val="00527693"/>
    <w:rsid w:val="00531076"/>
    <w:rsid w:val="00551098"/>
    <w:rsid w:val="0055222D"/>
    <w:rsid w:val="005558F7"/>
    <w:rsid w:val="00557DCA"/>
    <w:rsid w:val="005678FB"/>
    <w:rsid w:val="00570665"/>
    <w:rsid w:val="0057239D"/>
    <w:rsid w:val="00575096"/>
    <w:rsid w:val="00584052"/>
    <w:rsid w:val="00584545"/>
    <w:rsid w:val="005865B9"/>
    <w:rsid w:val="00587501"/>
    <w:rsid w:val="005A0181"/>
    <w:rsid w:val="005B6B53"/>
    <w:rsid w:val="005B73B5"/>
    <w:rsid w:val="005C6231"/>
    <w:rsid w:val="005C7642"/>
    <w:rsid w:val="005D3196"/>
    <w:rsid w:val="005D5555"/>
    <w:rsid w:val="005E2C5B"/>
    <w:rsid w:val="005E4D21"/>
    <w:rsid w:val="005F39E2"/>
    <w:rsid w:val="005F534D"/>
    <w:rsid w:val="005F6C06"/>
    <w:rsid w:val="006033D2"/>
    <w:rsid w:val="00620AB3"/>
    <w:rsid w:val="006239B8"/>
    <w:rsid w:val="00632804"/>
    <w:rsid w:val="00632807"/>
    <w:rsid w:val="00636C4C"/>
    <w:rsid w:val="00642A44"/>
    <w:rsid w:val="00654AB4"/>
    <w:rsid w:val="006773F0"/>
    <w:rsid w:val="00684163"/>
    <w:rsid w:val="006956AF"/>
    <w:rsid w:val="00695D2A"/>
    <w:rsid w:val="006964E3"/>
    <w:rsid w:val="00696E41"/>
    <w:rsid w:val="0069721B"/>
    <w:rsid w:val="006A052F"/>
    <w:rsid w:val="006A29A7"/>
    <w:rsid w:val="006A6AA7"/>
    <w:rsid w:val="006A7DC6"/>
    <w:rsid w:val="006B037E"/>
    <w:rsid w:val="006B659F"/>
    <w:rsid w:val="006D5511"/>
    <w:rsid w:val="006F1ABE"/>
    <w:rsid w:val="00703282"/>
    <w:rsid w:val="0071058D"/>
    <w:rsid w:val="00710710"/>
    <w:rsid w:val="0072549C"/>
    <w:rsid w:val="00726385"/>
    <w:rsid w:val="00732F84"/>
    <w:rsid w:val="007518A9"/>
    <w:rsid w:val="00754464"/>
    <w:rsid w:val="00755D6D"/>
    <w:rsid w:val="007677E7"/>
    <w:rsid w:val="00774F89"/>
    <w:rsid w:val="007809C1"/>
    <w:rsid w:val="00784010"/>
    <w:rsid w:val="00792D5A"/>
    <w:rsid w:val="007A6FE9"/>
    <w:rsid w:val="007B3A40"/>
    <w:rsid w:val="007C5CC6"/>
    <w:rsid w:val="007C6E2B"/>
    <w:rsid w:val="007E25D7"/>
    <w:rsid w:val="007E2B09"/>
    <w:rsid w:val="007F0ACE"/>
    <w:rsid w:val="00800FB3"/>
    <w:rsid w:val="008040E9"/>
    <w:rsid w:val="0081015C"/>
    <w:rsid w:val="00811DF5"/>
    <w:rsid w:val="008135E0"/>
    <w:rsid w:val="00817A65"/>
    <w:rsid w:val="00821A9F"/>
    <w:rsid w:val="00821B4B"/>
    <w:rsid w:val="00825807"/>
    <w:rsid w:val="00831513"/>
    <w:rsid w:val="0083450B"/>
    <w:rsid w:val="008356A1"/>
    <w:rsid w:val="008472D2"/>
    <w:rsid w:val="0085355B"/>
    <w:rsid w:val="00855C2A"/>
    <w:rsid w:val="00861A86"/>
    <w:rsid w:val="00862872"/>
    <w:rsid w:val="008800FC"/>
    <w:rsid w:val="00881F73"/>
    <w:rsid w:val="008822FE"/>
    <w:rsid w:val="008834A7"/>
    <w:rsid w:val="00884A22"/>
    <w:rsid w:val="00887D54"/>
    <w:rsid w:val="00891D78"/>
    <w:rsid w:val="0089619A"/>
    <w:rsid w:val="008A664A"/>
    <w:rsid w:val="008A70CE"/>
    <w:rsid w:val="008B4891"/>
    <w:rsid w:val="008C036F"/>
    <w:rsid w:val="008C76DB"/>
    <w:rsid w:val="008D3A75"/>
    <w:rsid w:val="008D7182"/>
    <w:rsid w:val="008E09F8"/>
    <w:rsid w:val="008E5FA2"/>
    <w:rsid w:val="008E6FFF"/>
    <w:rsid w:val="008F15CC"/>
    <w:rsid w:val="008F76C4"/>
    <w:rsid w:val="008F77B9"/>
    <w:rsid w:val="009126EC"/>
    <w:rsid w:val="00913D92"/>
    <w:rsid w:val="009155EA"/>
    <w:rsid w:val="00915FD4"/>
    <w:rsid w:val="009303F4"/>
    <w:rsid w:val="009442AA"/>
    <w:rsid w:val="00952922"/>
    <w:rsid w:val="0095343F"/>
    <w:rsid w:val="00953F2A"/>
    <w:rsid w:val="009610F8"/>
    <w:rsid w:val="0096170B"/>
    <w:rsid w:val="00972597"/>
    <w:rsid w:val="00974CD2"/>
    <w:rsid w:val="00981FCB"/>
    <w:rsid w:val="0098553C"/>
    <w:rsid w:val="00990DAD"/>
    <w:rsid w:val="00993714"/>
    <w:rsid w:val="009945F8"/>
    <w:rsid w:val="009A0044"/>
    <w:rsid w:val="009B304B"/>
    <w:rsid w:val="009B364D"/>
    <w:rsid w:val="009B6F1F"/>
    <w:rsid w:val="009B794A"/>
    <w:rsid w:val="009C3270"/>
    <w:rsid w:val="009C5352"/>
    <w:rsid w:val="009C59B3"/>
    <w:rsid w:val="009C7221"/>
    <w:rsid w:val="009D511F"/>
    <w:rsid w:val="009D7142"/>
    <w:rsid w:val="009E34C4"/>
    <w:rsid w:val="009E502E"/>
    <w:rsid w:val="009F21F1"/>
    <w:rsid w:val="009F2DBD"/>
    <w:rsid w:val="009F7A01"/>
    <w:rsid w:val="00A0265A"/>
    <w:rsid w:val="00A0515C"/>
    <w:rsid w:val="00A176FB"/>
    <w:rsid w:val="00A3018B"/>
    <w:rsid w:val="00A324F4"/>
    <w:rsid w:val="00A413F0"/>
    <w:rsid w:val="00A4314D"/>
    <w:rsid w:val="00A458EE"/>
    <w:rsid w:val="00A45B13"/>
    <w:rsid w:val="00A45EA2"/>
    <w:rsid w:val="00A5447A"/>
    <w:rsid w:val="00A54AAA"/>
    <w:rsid w:val="00A54B7E"/>
    <w:rsid w:val="00A560E8"/>
    <w:rsid w:val="00A601D2"/>
    <w:rsid w:val="00A61EA9"/>
    <w:rsid w:val="00A63614"/>
    <w:rsid w:val="00A76B84"/>
    <w:rsid w:val="00A9347A"/>
    <w:rsid w:val="00A959B9"/>
    <w:rsid w:val="00AA0B19"/>
    <w:rsid w:val="00AA6999"/>
    <w:rsid w:val="00AB04A5"/>
    <w:rsid w:val="00AB076C"/>
    <w:rsid w:val="00AB417D"/>
    <w:rsid w:val="00AC5F72"/>
    <w:rsid w:val="00AE3BAB"/>
    <w:rsid w:val="00AE45EC"/>
    <w:rsid w:val="00AE6B31"/>
    <w:rsid w:val="00AE72B2"/>
    <w:rsid w:val="00B00ADC"/>
    <w:rsid w:val="00B03AFF"/>
    <w:rsid w:val="00B06A1E"/>
    <w:rsid w:val="00B06A23"/>
    <w:rsid w:val="00B236FA"/>
    <w:rsid w:val="00B279B1"/>
    <w:rsid w:val="00B327F2"/>
    <w:rsid w:val="00B3407C"/>
    <w:rsid w:val="00B34D94"/>
    <w:rsid w:val="00B36359"/>
    <w:rsid w:val="00B4566E"/>
    <w:rsid w:val="00B4697F"/>
    <w:rsid w:val="00B748FC"/>
    <w:rsid w:val="00B82700"/>
    <w:rsid w:val="00B92264"/>
    <w:rsid w:val="00B9712A"/>
    <w:rsid w:val="00BB7B5B"/>
    <w:rsid w:val="00BC6CA8"/>
    <w:rsid w:val="00BE5C7B"/>
    <w:rsid w:val="00BF1A15"/>
    <w:rsid w:val="00BF21DC"/>
    <w:rsid w:val="00BF58BC"/>
    <w:rsid w:val="00C01AA4"/>
    <w:rsid w:val="00C05C7F"/>
    <w:rsid w:val="00C127A0"/>
    <w:rsid w:val="00C12E88"/>
    <w:rsid w:val="00C20AFE"/>
    <w:rsid w:val="00C218F6"/>
    <w:rsid w:val="00C26096"/>
    <w:rsid w:val="00C27A29"/>
    <w:rsid w:val="00C3700F"/>
    <w:rsid w:val="00C5035A"/>
    <w:rsid w:val="00C51EFF"/>
    <w:rsid w:val="00C55292"/>
    <w:rsid w:val="00C5767F"/>
    <w:rsid w:val="00C71648"/>
    <w:rsid w:val="00C7703D"/>
    <w:rsid w:val="00C77EAE"/>
    <w:rsid w:val="00C81768"/>
    <w:rsid w:val="00C855F4"/>
    <w:rsid w:val="00C970F2"/>
    <w:rsid w:val="00CC6371"/>
    <w:rsid w:val="00CD39B5"/>
    <w:rsid w:val="00CD4176"/>
    <w:rsid w:val="00CE2B70"/>
    <w:rsid w:val="00CE2B83"/>
    <w:rsid w:val="00CE6124"/>
    <w:rsid w:val="00CF4157"/>
    <w:rsid w:val="00CF7C00"/>
    <w:rsid w:val="00D02614"/>
    <w:rsid w:val="00D02F96"/>
    <w:rsid w:val="00D05006"/>
    <w:rsid w:val="00D05381"/>
    <w:rsid w:val="00D104AE"/>
    <w:rsid w:val="00D1405D"/>
    <w:rsid w:val="00D3219D"/>
    <w:rsid w:val="00D33C29"/>
    <w:rsid w:val="00D34015"/>
    <w:rsid w:val="00D4373D"/>
    <w:rsid w:val="00D51C1A"/>
    <w:rsid w:val="00D52054"/>
    <w:rsid w:val="00D60A45"/>
    <w:rsid w:val="00D62555"/>
    <w:rsid w:val="00D628F3"/>
    <w:rsid w:val="00D6543F"/>
    <w:rsid w:val="00D65495"/>
    <w:rsid w:val="00D7134C"/>
    <w:rsid w:val="00D72564"/>
    <w:rsid w:val="00D752C1"/>
    <w:rsid w:val="00D773BD"/>
    <w:rsid w:val="00D85259"/>
    <w:rsid w:val="00D961BD"/>
    <w:rsid w:val="00DA7F44"/>
    <w:rsid w:val="00DB2DDF"/>
    <w:rsid w:val="00DB55D7"/>
    <w:rsid w:val="00DB7417"/>
    <w:rsid w:val="00DB7A42"/>
    <w:rsid w:val="00DC08D9"/>
    <w:rsid w:val="00DD1868"/>
    <w:rsid w:val="00DD2DA6"/>
    <w:rsid w:val="00DD5A50"/>
    <w:rsid w:val="00DE2854"/>
    <w:rsid w:val="00DE441C"/>
    <w:rsid w:val="00DE63D6"/>
    <w:rsid w:val="00DE7230"/>
    <w:rsid w:val="00DF02BB"/>
    <w:rsid w:val="00DF2A82"/>
    <w:rsid w:val="00DF4812"/>
    <w:rsid w:val="00E12781"/>
    <w:rsid w:val="00E162B1"/>
    <w:rsid w:val="00E25680"/>
    <w:rsid w:val="00E309A7"/>
    <w:rsid w:val="00E31B63"/>
    <w:rsid w:val="00E346E7"/>
    <w:rsid w:val="00E43C00"/>
    <w:rsid w:val="00E53E12"/>
    <w:rsid w:val="00E55309"/>
    <w:rsid w:val="00E55664"/>
    <w:rsid w:val="00E879FA"/>
    <w:rsid w:val="00E92922"/>
    <w:rsid w:val="00E9405A"/>
    <w:rsid w:val="00E94684"/>
    <w:rsid w:val="00EA0C28"/>
    <w:rsid w:val="00EA4D34"/>
    <w:rsid w:val="00EA6D6C"/>
    <w:rsid w:val="00EB3527"/>
    <w:rsid w:val="00EC1084"/>
    <w:rsid w:val="00EC2B12"/>
    <w:rsid w:val="00EC64AE"/>
    <w:rsid w:val="00ED0191"/>
    <w:rsid w:val="00ED0BA2"/>
    <w:rsid w:val="00ED1AC9"/>
    <w:rsid w:val="00ED299F"/>
    <w:rsid w:val="00ED714A"/>
    <w:rsid w:val="00ED786E"/>
    <w:rsid w:val="00EE7BD7"/>
    <w:rsid w:val="00EF1685"/>
    <w:rsid w:val="00EF21E6"/>
    <w:rsid w:val="00F010AB"/>
    <w:rsid w:val="00F11E1B"/>
    <w:rsid w:val="00F14F39"/>
    <w:rsid w:val="00F210DD"/>
    <w:rsid w:val="00F2211B"/>
    <w:rsid w:val="00F270F8"/>
    <w:rsid w:val="00F32B8B"/>
    <w:rsid w:val="00F525DD"/>
    <w:rsid w:val="00F55B14"/>
    <w:rsid w:val="00F712BD"/>
    <w:rsid w:val="00F7248C"/>
    <w:rsid w:val="00F74566"/>
    <w:rsid w:val="00F81B4C"/>
    <w:rsid w:val="00F860F1"/>
    <w:rsid w:val="00F90407"/>
    <w:rsid w:val="00F91A74"/>
    <w:rsid w:val="00F92359"/>
    <w:rsid w:val="00FA0398"/>
    <w:rsid w:val="00FA4503"/>
    <w:rsid w:val="00FA6BC2"/>
    <w:rsid w:val="00FB05C0"/>
    <w:rsid w:val="00FB22E7"/>
    <w:rsid w:val="00FC0371"/>
    <w:rsid w:val="00FC0B99"/>
    <w:rsid w:val="00FD1E46"/>
    <w:rsid w:val="00FE32E4"/>
    <w:rsid w:val="00FE5A56"/>
    <w:rsid w:val="00FF0F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A9C7C3"/>
  <w15:docId w15:val="{D6409B7E-3DB2-41C5-86FF-56EC24A0C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22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522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222D"/>
  </w:style>
  <w:style w:type="paragraph" w:styleId="Footer">
    <w:name w:val="footer"/>
    <w:basedOn w:val="Normal"/>
    <w:link w:val="FooterChar"/>
    <w:uiPriority w:val="99"/>
    <w:unhideWhenUsed/>
    <w:rsid w:val="005522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222D"/>
  </w:style>
  <w:style w:type="character" w:styleId="CommentReference">
    <w:name w:val="annotation reference"/>
    <w:basedOn w:val="DefaultParagraphFont"/>
    <w:uiPriority w:val="99"/>
    <w:semiHidden/>
    <w:unhideWhenUsed/>
    <w:rsid w:val="002453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453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4539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53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539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5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39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534D"/>
    <w:pPr>
      <w:ind w:left="720"/>
      <w:contextualSpacing/>
    </w:pPr>
    <w:rPr>
      <w:lang w:val="en-GB"/>
    </w:rPr>
  </w:style>
  <w:style w:type="character" w:customStyle="1" w:styleId="Style1">
    <w:name w:val="Style1"/>
    <w:basedOn w:val="DefaultParagraphFont"/>
    <w:uiPriority w:val="1"/>
    <w:rsid w:val="001D5ED9"/>
    <w:rPr>
      <w:rFonts w:ascii="Times New Roman" w:hAnsi="Times New Roman"/>
      <w:color w:val="4A442A" w:themeColor="background2" w:themeShade="40"/>
      <w:sz w:val="22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725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72564"/>
    <w:rPr>
      <w:rFonts w:ascii="Courier New" w:eastAsia="Times New Roman" w:hAnsi="Courier New" w:cs="Courier New"/>
      <w:sz w:val="20"/>
      <w:szCs w:val="20"/>
      <w:lang w:val="en-US"/>
    </w:rPr>
  </w:style>
  <w:style w:type="paragraph" w:styleId="Title">
    <w:name w:val="Title"/>
    <w:basedOn w:val="Normal"/>
    <w:link w:val="TitleChar"/>
    <w:uiPriority w:val="99"/>
    <w:qFormat/>
    <w:rsid w:val="00D4373D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48"/>
      <w:szCs w:val="20"/>
      <w:lang w:val="en-US" w:eastAsia="en-GB"/>
    </w:rPr>
  </w:style>
  <w:style w:type="character" w:customStyle="1" w:styleId="TitleChar">
    <w:name w:val="Title Char"/>
    <w:basedOn w:val="DefaultParagraphFont"/>
    <w:link w:val="Title"/>
    <w:uiPriority w:val="99"/>
    <w:rsid w:val="00D4373D"/>
    <w:rPr>
      <w:rFonts w:ascii="Times New Roman" w:eastAsia="Times New Roman" w:hAnsi="Times New Roman" w:cs="Times New Roman"/>
      <w:b/>
      <w:sz w:val="48"/>
      <w:szCs w:val="20"/>
      <w:lang w:val="en-US" w:eastAsia="en-GB"/>
    </w:rPr>
  </w:style>
  <w:style w:type="paragraph" w:customStyle="1" w:styleId="Default">
    <w:name w:val="Default"/>
    <w:rsid w:val="00BE5C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TitulliChar">
    <w:name w:val="Titulli Char"/>
    <w:link w:val="Titulli"/>
    <w:uiPriority w:val="99"/>
    <w:locked/>
    <w:rsid w:val="00642A44"/>
    <w:rPr>
      <w:rFonts w:ascii="CG Times" w:hAnsi="CG Times"/>
      <w:b/>
      <w:caps/>
    </w:rPr>
  </w:style>
  <w:style w:type="paragraph" w:customStyle="1" w:styleId="Titulli">
    <w:name w:val="Titulli"/>
    <w:next w:val="Normal"/>
    <w:link w:val="TitulliChar"/>
    <w:uiPriority w:val="99"/>
    <w:rsid w:val="00642A44"/>
    <w:pPr>
      <w:keepNext/>
      <w:widowControl w:val="0"/>
      <w:spacing w:after="0" w:line="240" w:lineRule="auto"/>
      <w:jc w:val="center"/>
      <w:outlineLvl w:val="1"/>
    </w:pPr>
    <w:rPr>
      <w:rFonts w:ascii="CG Times" w:hAnsi="CG Times"/>
      <w:b/>
      <w: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61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96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6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48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241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7087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2682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778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701093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471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587244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311058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06339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2138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7620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9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9814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32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80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14316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913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4903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6110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1046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09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344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525963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461455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862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24B2F-E8BC-4A39-8ABC-2CD86EEC0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711</Words>
  <Characters>4058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Agenzia delle Entrate</Company>
  <LinksUpToDate>false</LinksUpToDate>
  <CharactersWithSpaces>4760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Agenzia delle entrate</dc:creator>
  <cp:lastModifiedBy>Enkeleda Kuci 1</cp:lastModifiedBy>
  <cp:revision>11</cp:revision>
  <cp:lastPrinted>2019-09-26T12:17:00Z</cp:lastPrinted>
  <dcterms:created xsi:type="dcterms:W3CDTF">2019-09-26T11:49:00Z</dcterms:created>
  <dcterms:modified xsi:type="dcterms:W3CDTF">2019-10-03T07:39:00Z</dcterms:modified>
</cp:coreProperties>
</file>