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43B815E" w14:textId="7C213B98" w:rsidR="003619F7" w:rsidRPr="006B2912" w:rsidRDefault="006B2912" w:rsidP="006B2912">
      <w:pPr>
        <w:pStyle w:val="Heading1"/>
        <w:rPr>
          <w:lang w:val="pl-PL"/>
        </w:rPr>
      </w:pPr>
      <w:r w:rsidRPr="006B2912">
        <w:rPr>
          <w:lang w:val="pl-PL"/>
        </w:rPr>
        <w:t xml:space="preserve">Mity i </w:t>
      </w:r>
      <w:r w:rsidR="0015370D" w:rsidRPr="006B2912">
        <w:rPr>
          <w:lang w:val="pl-PL"/>
        </w:rPr>
        <w:t>pomówienia</w:t>
      </w:r>
      <w:r w:rsidRPr="006B2912">
        <w:rPr>
          <w:lang w:val="pl-PL"/>
        </w:rPr>
        <w:t xml:space="preserve"> na temat Richarda Gardnera</w:t>
      </w:r>
    </w:p>
    <w:p w14:paraId="437225D5" w14:textId="7521018A" w:rsidR="006B2912" w:rsidRPr="006B2912" w:rsidRDefault="006B2912" w:rsidP="006B2912">
      <w:pPr>
        <w:pStyle w:val="Heading2"/>
        <w:rPr>
          <w:lang w:val="pl-PL"/>
        </w:rPr>
      </w:pPr>
      <w:r w:rsidRPr="006B2912">
        <w:rPr>
          <w:lang w:val="pl-PL"/>
        </w:rPr>
        <w:t>Mit #1</w:t>
      </w:r>
    </w:p>
    <w:p w14:paraId="60C10FC4" w14:textId="1932DF51" w:rsidR="006B2912" w:rsidRPr="006B2912" w:rsidRDefault="006B2912" w:rsidP="006B2912">
      <w:pPr>
        <w:shd w:val="clear" w:color="auto" w:fill="FFFFFF"/>
        <w:spacing w:line="235" w:lineRule="atLeast"/>
        <w:rPr>
          <w:rFonts w:ascii="Liberation Serif" w:eastAsia="Times New Roman" w:hAnsi="Liberation Serif" w:cs="Liberation Serif"/>
          <w:i/>
          <w:iCs/>
          <w:color w:val="2F5496" w:themeColor="accent1" w:themeShade="BF"/>
          <w:lang w:val="pl-PL" w:eastAsia="en-GB"/>
        </w:rPr>
      </w:pPr>
      <w:r w:rsidRPr="006B2912">
        <w:rPr>
          <w:rFonts w:ascii="Liberation Serif" w:eastAsia="Times New Roman" w:hAnsi="Liberation Serif" w:cs="Liberation Serif"/>
          <w:i/>
          <w:iCs/>
          <w:color w:val="2F5496" w:themeColor="accent1" w:themeShade="BF"/>
          <w:lang w:val="pl-PL" w:eastAsia="en-GB"/>
        </w:rPr>
        <w:t xml:space="preserve">Jeśli matka zareaguje na molestowanie dziecka przez ojca w zbyt histeryczny sposób należy pomóc jej docenić fakt, że w większości społeczeństw w historii świata, takie zachowania były wszechobecne, "True and </w:t>
      </w:r>
      <w:proofErr w:type="spellStart"/>
      <w:r w:rsidRPr="006B2912">
        <w:rPr>
          <w:rFonts w:ascii="Liberation Serif" w:eastAsia="Times New Roman" w:hAnsi="Liberation Serif" w:cs="Liberation Serif"/>
          <w:i/>
          <w:iCs/>
          <w:color w:val="2F5496" w:themeColor="accent1" w:themeShade="BF"/>
          <w:lang w:val="pl-PL" w:eastAsia="en-GB"/>
        </w:rPr>
        <w:t>False</w:t>
      </w:r>
      <w:proofErr w:type="spellEnd"/>
      <w:r w:rsidRPr="006B2912">
        <w:rPr>
          <w:rFonts w:ascii="Liberation Serif" w:eastAsia="Times New Roman" w:hAnsi="Liberation Serif" w:cs="Liberation Serif"/>
          <w:i/>
          <w:iCs/>
          <w:color w:val="2F5496" w:themeColor="accent1" w:themeShade="BF"/>
          <w:lang w:val="pl-PL" w:eastAsia="en-GB"/>
        </w:rPr>
        <w:t xml:space="preserve"> </w:t>
      </w:r>
      <w:proofErr w:type="spellStart"/>
      <w:r w:rsidRPr="006B2912">
        <w:rPr>
          <w:rFonts w:ascii="Liberation Serif" w:eastAsia="Times New Roman" w:hAnsi="Liberation Serif" w:cs="Liberation Serif"/>
          <w:i/>
          <w:iCs/>
          <w:color w:val="2F5496" w:themeColor="accent1" w:themeShade="BF"/>
          <w:lang w:val="pl-PL" w:eastAsia="en-GB"/>
        </w:rPr>
        <w:t>Accusations</w:t>
      </w:r>
      <w:proofErr w:type="spellEnd"/>
      <w:r w:rsidRPr="006B2912">
        <w:rPr>
          <w:rFonts w:ascii="Liberation Serif" w:eastAsia="Times New Roman" w:hAnsi="Liberation Serif" w:cs="Liberation Serif"/>
          <w:i/>
          <w:iCs/>
          <w:color w:val="2F5496" w:themeColor="accent1" w:themeShade="BF"/>
          <w:lang w:val="pl-PL" w:eastAsia="en-GB"/>
        </w:rPr>
        <w:t xml:space="preserve"> of Child Sex </w:t>
      </w:r>
      <w:proofErr w:type="spellStart"/>
      <w:r w:rsidRPr="006B2912">
        <w:rPr>
          <w:rFonts w:ascii="Liberation Serif" w:eastAsia="Times New Roman" w:hAnsi="Liberation Serif" w:cs="Liberation Serif"/>
          <w:i/>
          <w:iCs/>
          <w:color w:val="2F5496" w:themeColor="accent1" w:themeShade="BF"/>
          <w:lang w:val="pl-PL" w:eastAsia="en-GB"/>
        </w:rPr>
        <w:t>Abuse</w:t>
      </w:r>
      <w:proofErr w:type="spellEnd"/>
      <w:r w:rsidRPr="006B2912">
        <w:rPr>
          <w:rFonts w:ascii="Liberation Serif" w:eastAsia="Times New Roman" w:hAnsi="Liberation Serif" w:cs="Liberation Serif"/>
          <w:i/>
          <w:iCs/>
          <w:color w:val="2F5496" w:themeColor="accent1" w:themeShade="BF"/>
          <w:lang w:val="pl-PL" w:eastAsia="en-GB"/>
        </w:rPr>
        <w:t>" Richard A. Gardner, 1992, str. 584-585</w:t>
      </w:r>
    </w:p>
    <w:p w14:paraId="70014277" w14:textId="2B76C942" w:rsidR="006B2912" w:rsidRPr="006B2912" w:rsidRDefault="006B2912" w:rsidP="006B2912">
      <w:pPr>
        <w:shd w:val="clear" w:color="auto" w:fill="FFFFFF"/>
        <w:spacing w:line="235" w:lineRule="atLeast"/>
        <w:rPr>
          <w:rFonts w:ascii="Liberation Serif" w:eastAsia="Times New Roman" w:hAnsi="Liberation Serif" w:cs="Liberation Serif"/>
          <w:color w:val="222222"/>
          <w:lang w:val="pl-PL" w:eastAsia="en-GB"/>
        </w:rPr>
      </w:pPr>
      <w:r w:rsidRPr="006B2912">
        <w:rPr>
          <w:rFonts w:ascii="Liberation Serif" w:eastAsia="Times New Roman" w:hAnsi="Liberation Serif" w:cs="Liberation Serif"/>
          <w:color w:val="222222"/>
          <w:lang w:val="pl-PL" w:eastAsia="en-GB"/>
        </w:rPr>
        <w:t> Autor tej manipulacji odnosi się prawdopodobnie do stron 585-586 i nie ma tam cytatu jak to przedstawia zmanipulowana wersja tego tekstu, natomiast co tam znajdujemy to</w:t>
      </w:r>
    </w:p>
    <w:p w14:paraId="23EDDAEF" w14:textId="0713A18D" w:rsidR="006B2912" w:rsidRPr="006902DF" w:rsidRDefault="006B2912" w:rsidP="006B2912">
      <w:pPr>
        <w:shd w:val="clear" w:color="auto" w:fill="FFFFFF"/>
        <w:spacing w:line="235" w:lineRule="atLeast"/>
        <w:rPr>
          <w:rFonts w:ascii="Liberation Serif" w:eastAsia="Times New Roman" w:hAnsi="Liberation Serif" w:cs="Liberation Serif"/>
          <w:i/>
          <w:iCs/>
          <w:color w:val="222222"/>
          <w:lang w:eastAsia="en-GB"/>
        </w:rPr>
      </w:pPr>
      <w:r w:rsidRPr="006902DF">
        <w:rPr>
          <w:rFonts w:ascii="Liberation Serif" w:eastAsia="Times New Roman" w:hAnsi="Liberation Serif" w:cs="Liberation Serif"/>
          <w:color w:val="222222"/>
          <w:lang w:val="pl-PL" w:eastAsia="en-GB"/>
        </w:rPr>
        <w:t> </w:t>
      </w:r>
      <w:r w:rsidRPr="006B2912">
        <w:rPr>
          <w:rFonts w:ascii="Liberation Serif" w:eastAsia="Times New Roman" w:hAnsi="Liberation Serif" w:cs="Liberation Serif"/>
          <w:i/>
          <w:iCs/>
          <w:color w:val="222222"/>
          <w:lang w:eastAsia="en-GB"/>
        </w:rPr>
        <w:t xml:space="preserve">“Mothers who have been sexually abused as children may have residual anger toward her molesting father or other sexual molester, and this may be interfering with her relationship with her husband. This should be explored in depth, and she should be helped to reduce such residual anger. Sometimes a "he's-more-to-be-pitied-than-scorned" attitude toward her father can be useful. Perhaps she can be helped to appreciate that in the history of the world his </w:t>
      </w:r>
      <w:proofErr w:type="spellStart"/>
      <w:r w:rsidRPr="006B2912">
        <w:rPr>
          <w:rFonts w:ascii="Liberation Serif" w:eastAsia="Times New Roman" w:hAnsi="Liberation Serif" w:cs="Liberation Serif"/>
          <w:i/>
          <w:iCs/>
          <w:color w:val="222222"/>
          <w:lang w:eastAsia="en-GB"/>
        </w:rPr>
        <w:t>behavior</w:t>
      </w:r>
      <w:proofErr w:type="spellEnd"/>
      <w:r w:rsidRPr="006B2912">
        <w:rPr>
          <w:rFonts w:ascii="Liberation Serif" w:eastAsia="Times New Roman" w:hAnsi="Liberation Serif" w:cs="Liberation Serif"/>
          <w:i/>
          <w:iCs/>
          <w:color w:val="222222"/>
          <w:lang w:eastAsia="en-GB"/>
        </w:rPr>
        <w:t xml:space="preserve"> has probably been more common than the restrained </w:t>
      </w:r>
      <w:proofErr w:type="spellStart"/>
      <w:r w:rsidRPr="006B2912">
        <w:rPr>
          <w:rFonts w:ascii="Liberation Serif" w:eastAsia="Times New Roman" w:hAnsi="Liberation Serif" w:cs="Liberation Serif"/>
          <w:i/>
          <w:iCs/>
          <w:color w:val="222222"/>
          <w:lang w:eastAsia="en-GB"/>
        </w:rPr>
        <w:t>behavior</w:t>
      </w:r>
      <w:proofErr w:type="spellEnd"/>
      <w:r w:rsidRPr="006B2912">
        <w:rPr>
          <w:rFonts w:ascii="Liberation Serif" w:eastAsia="Times New Roman" w:hAnsi="Liberation Serif" w:cs="Liberation Serif"/>
          <w:i/>
          <w:iCs/>
          <w:color w:val="222222"/>
          <w:lang w:eastAsia="en-GB"/>
        </w:rPr>
        <w:t xml:space="preserve"> of those who do not sexually abuse their children. I am not claiming here that the therapist should sanction parent-child sexuality, rather to put it in proper perspective and help the mother appreciate that it has not been universally considered the heinous crime that it is viewed to be in Western society today. The mother </w:t>
      </w:r>
      <w:proofErr w:type="gramStart"/>
      <w:r w:rsidRPr="006B2912">
        <w:rPr>
          <w:rFonts w:ascii="Liberation Serif" w:eastAsia="Times New Roman" w:hAnsi="Liberation Serif" w:cs="Liberation Serif"/>
          <w:i/>
          <w:iCs/>
          <w:color w:val="222222"/>
          <w:lang w:eastAsia="en-GB"/>
        </w:rPr>
        <w:t>has to</w:t>
      </w:r>
      <w:proofErr w:type="gramEnd"/>
      <w:r w:rsidRPr="006B2912">
        <w:rPr>
          <w:rFonts w:ascii="Liberation Serif" w:eastAsia="Times New Roman" w:hAnsi="Liberation Serif" w:cs="Liberation Serif"/>
          <w:i/>
          <w:iCs/>
          <w:color w:val="222222"/>
          <w:lang w:eastAsia="en-GB"/>
        </w:rPr>
        <w:t xml:space="preserve"> be helped to appreciate that her experiences with her father and her child's experiences with her husband do not justify the generalization that all men are sexual abusers. Such a conclusion will interfere with her relationships with men in general, especially if she views</w:t>
      </w:r>
      <w:r w:rsidRPr="006B2912">
        <w:rPr>
          <w:rFonts w:ascii="Liberation Serif" w:eastAsia="Times New Roman" w:hAnsi="Liberation Serif" w:cs="Liberation Serif"/>
          <w:i/>
          <w:iCs/>
          <w:color w:val="222222"/>
          <w:lang w:eastAsia="en-GB"/>
        </w:rPr>
        <w:br/>
        <w:t>them all to be dangerous perverts.”</w:t>
      </w:r>
    </w:p>
    <w:p w14:paraId="76F4D491" w14:textId="77777777" w:rsidR="006B2912" w:rsidRPr="006B2912" w:rsidRDefault="006B2912" w:rsidP="006B2912">
      <w:pPr>
        <w:shd w:val="clear" w:color="auto" w:fill="FFFFFF"/>
        <w:spacing w:line="235" w:lineRule="atLeast"/>
        <w:rPr>
          <w:rFonts w:ascii="Liberation Serif" w:eastAsia="Times New Roman" w:hAnsi="Liberation Serif" w:cs="Liberation Serif"/>
          <w:color w:val="222222"/>
          <w:lang w:val="pl-PL" w:eastAsia="en-GB"/>
        </w:rPr>
      </w:pPr>
      <w:r w:rsidRPr="006B2912">
        <w:rPr>
          <w:rFonts w:ascii="Liberation Serif" w:eastAsia="Times New Roman" w:hAnsi="Liberation Serif" w:cs="Liberation Serif"/>
          <w:color w:val="222222"/>
          <w:lang w:val="pl-PL" w:eastAsia="en-GB"/>
        </w:rPr>
        <w:t>Tłumaczenie =&gt;</w:t>
      </w:r>
    </w:p>
    <w:p w14:paraId="298BC566" w14:textId="0FAB37A8" w:rsidR="006B2912" w:rsidRPr="006B2912" w:rsidRDefault="006B2912" w:rsidP="006B2912">
      <w:pPr>
        <w:shd w:val="clear" w:color="auto" w:fill="FFFFFF"/>
        <w:spacing w:line="235" w:lineRule="atLeast"/>
        <w:rPr>
          <w:rFonts w:ascii="Liberation Serif" w:eastAsia="Times New Roman" w:hAnsi="Liberation Serif" w:cs="Liberation Serif"/>
          <w:i/>
          <w:iCs/>
          <w:color w:val="222222"/>
          <w:lang w:val="pl-PL" w:eastAsia="en-GB"/>
        </w:rPr>
      </w:pPr>
      <w:r>
        <w:rPr>
          <w:rFonts w:ascii="Liberation Serif" w:eastAsia="Times New Roman" w:hAnsi="Liberation Serif" w:cs="Liberation Serif"/>
          <w:i/>
          <w:iCs/>
          <w:color w:val="222222"/>
          <w:lang w:val="pl-PL" w:eastAsia="en-GB"/>
        </w:rPr>
        <w:t>„</w:t>
      </w:r>
      <w:r w:rsidRPr="006B2912">
        <w:rPr>
          <w:rFonts w:ascii="Liberation Serif" w:eastAsia="Times New Roman" w:hAnsi="Liberation Serif" w:cs="Liberation Serif"/>
          <w:i/>
          <w:iCs/>
          <w:color w:val="222222"/>
          <w:lang w:val="pl-PL" w:eastAsia="en-GB"/>
        </w:rPr>
        <w:t>Matki, które były wykorzystywane seksualnie jako dzieci, mogą odczuwać szczątkową złość w stosunku do ojca molestującego lub innego molestującego seksualnie, co może zakłócać jej relacje z mężem. Należy to dogłębnie zbadać i pomóc jej zredukować pozostałą złość. Czasami postawa „bardziej go żałować niż pogardzać” wobec jej ojca może być przydatna. Być może można pomóc jej zrozumieć, że w historii świata jego zachowanie było prawdopodobnie częstsze niż powściągliwe zachowanie tych, którzy nie wykorzystują seksualnie swoich dzieci. Nie twierdzę tutaj, że terapeuta powinien usankcjonować seksualność rodziców i dzieci, raczej umieścić ją we właściwej perspektywie i pomóc matce zrozumieć, że nie została ona powszechnie uznana za haniebną zbrodnię, za jaką uważa się ją w dzisiejszym zachodnim społeczeństwie.</w:t>
      </w:r>
    </w:p>
    <w:p w14:paraId="7220A44E" w14:textId="49373F11" w:rsidR="006B2912" w:rsidRPr="006B2912" w:rsidRDefault="006B2912" w:rsidP="006B2912">
      <w:pPr>
        <w:shd w:val="clear" w:color="auto" w:fill="FFFFFF"/>
        <w:spacing w:line="235" w:lineRule="atLeast"/>
        <w:rPr>
          <w:rFonts w:ascii="Liberation Serif" w:eastAsia="Times New Roman" w:hAnsi="Liberation Serif" w:cs="Liberation Serif"/>
          <w:i/>
          <w:iCs/>
          <w:color w:val="222222"/>
          <w:lang w:val="pl-PL" w:eastAsia="en-GB"/>
        </w:rPr>
      </w:pPr>
      <w:r w:rsidRPr="006B2912">
        <w:rPr>
          <w:rFonts w:ascii="Liberation Serif" w:eastAsia="Times New Roman" w:hAnsi="Liberation Serif" w:cs="Liberation Serif"/>
          <w:i/>
          <w:iCs/>
          <w:color w:val="222222"/>
          <w:lang w:val="pl-PL" w:eastAsia="en-GB"/>
        </w:rPr>
        <w:t>Należy pomóc matce zrozumieć, że jej doświadczenia z ojcem i doświadczenia jej dziecka z mężem nie uzasadniają uogólnienia, że wszyscy mężczyźni wykorzystują seksualnie. Taki wniosek będzie kolidował z jej relacjami z mężczyznami w ogóle, zwłaszcza jeśli ma poglądy, że wszyscy są niebezpiecznymi zboczeńcami.</w:t>
      </w:r>
      <w:r>
        <w:rPr>
          <w:rFonts w:ascii="Liberation Serif" w:eastAsia="Times New Roman" w:hAnsi="Liberation Serif" w:cs="Liberation Serif"/>
          <w:i/>
          <w:iCs/>
          <w:color w:val="222222"/>
          <w:lang w:val="pl-PL" w:eastAsia="en-GB"/>
        </w:rPr>
        <w:t>”</w:t>
      </w:r>
    </w:p>
    <w:p w14:paraId="2DF6D391" w14:textId="39FDBDB1" w:rsidR="006B2912" w:rsidRPr="006B2912" w:rsidRDefault="006B2912" w:rsidP="006B2912">
      <w:pPr>
        <w:shd w:val="clear" w:color="auto" w:fill="FFFFFF"/>
        <w:spacing w:line="235" w:lineRule="atLeast"/>
        <w:rPr>
          <w:rFonts w:ascii="Liberation Serif" w:eastAsia="Times New Roman" w:hAnsi="Liberation Serif" w:cs="Liberation Serif"/>
          <w:color w:val="222222"/>
          <w:lang w:val="pl-PL" w:eastAsia="en-GB"/>
        </w:rPr>
      </w:pPr>
      <w:r w:rsidRPr="006B2912">
        <w:rPr>
          <w:rFonts w:ascii="Liberation Serif" w:eastAsia="Times New Roman" w:hAnsi="Liberation Serif" w:cs="Liberation Serif"/>
          <w:i/>
          <w:iCs/>
          <w:color w:val="222222"/>
          <w:lang w:val="pl-PL" w:eastAsia="en-GB"/>
        </w:rPr>
        <w:t> </w:t>
      </w:r>
      <w:r w:rsidRPr="006B2912">
        <w:rPr>
          <w:rFonts w:ascii="Liberation Serif" w:eastAsia="Times New Roman" w:hAnsi="Liberation Serif" w:cs="Liberation Serif"/>
          <w:color w:val="222222"/>
          <w:lang w:val="pl-PL" w:eastAsia="en-GB"/>
        </w:rPr>
        <w:t>Jest to klasyczny przykład manipulacji nie tylko kontekst był zmieniony, ale i słowa autora, Gardner mówi tu o przypadku matek molestowanych w dzieciństwie, które własną nieprzepracowana traumę z dzieciństwa projektują na dzieci alienując je od ojca, który nie stwarza dla nich zagrożenia.</w:t>
      </w:r>
    </w:p>
    <w:p w14:paraId="711F3CA3" w14:textId="77777777" w:rsidR="006B2912" w:rsidRPr="006B2912" w:rsidRDefault="006B2912" w:rsidP="006B2912">
      <w:pPr>
        <w:shd w:val="clear" w:color="auto" w:fill="FFFFFF"/>
        <w:spacing w:line="235" w:lineRule="atLeast"/>
        <w:rPr>
          <w:rFonts w:ascii="Liberation Serif" w:eastAsia="Times New Roman" w:hAnsi="Liberation Serif" w:cs="Liberation Serif"/>
          <w:color w:val="222222"/>
          <w:lang w:val="pl-PL" w:eastAsia="en-GB"/>
        </w:rPr>
      </w:pPr>
      <w:r w:rsidRPr="006B2912">
        <w:rPr>
          <w:rFonts w:ascii="Liberation Serif" w:eastAsia="Times New Roman" w:hAnsi="Liberation Serif" w:cs="Liberation Serif"/>
          <w:color w:val="222222"/>
          <w:lang w:val="pl-PL" w:eastAsia="en-GB"/>
        </w:rPr>
        <w:t>Jest to mechanizm znany w psychologii i Gardner nic tu nowego nie odkrywa.</w:t>
      </w:r>
    </w:p>
    <w:p w14:paraId="61901817" w14:textId="77777777" w:rsidR="006B2912" w:rsidRPr="006B2912" w:rsidRDefault="006B2912" w:rsidP="006B2912">
      <w:pPr>
        <w:shd w:val="clear" w:color="auto" w:fill="FFFFFF"/>
        <w:spacing w:line="235" w:lineRule="atLeast"/>
        <w:rPr>
          <w:rFonts w:ascii="Liberation Serif" w:eastAsia="Times New Roman" w:hAnsi="Liberation Serif" w:cs="Liberation Serif"/>
          <w:color w:val="222222"/>
          <w:lang w:val="pl-PL" w:eastAsia="en-GB"/>
        </w:rPr>
      </w:pPr>
      <w:r w:rsidRPr="006B2912">
        <w:rPr>
          <w:rFonts w:ascii="Liberation Serif" w:eastAsia="Times New Roman" w:hAnsi="Liberation Serif" w:cs="Liberation Serif"/>
          <w:color w:val="222222"/>
          <w:lang w:val="pl-PL" w:eastAsia="en-GB"/>
        </w:rPr>
        <w:t> </w:t>
      </w:r>
    </w:p>
    <w:p w14:paraId="6FF909E3" w14:textId="77777777" w:rsidR="006B2912" w:rsidRPr="006B2912" w:rsidRDefault="006B2912" w:rsidP="006B2912">
      <w:pPr>
        <w:shd w:val="clear" w:color="auto" w:fill="FFFFFF"/>
        <w:spacing w:line="235" w:lineRule="atLeast"/>
        <w:rPr>
          <w:rFonts w:ascii="Liberation Serif" w:eastAsia="Times New Roman" w:hAnsi="Liberation Serif" w:cs="Liberation Serif"/>
          <w:color w:val="222222"/>
          <w:lang w:val="pl-PL" w:eastAsia="en-GB"/>
        </w:rPr>
      </w:pPr>
      <w:r w:rsidRPr="006B2912">
        <w:rPr>
          <w:rFonts w:ascii="Liberation Serif" w:eastAsia="Times New Roman" w:hAnsi="Liberation Serif" w:cs="Liberation Serif"/>
          <w:color w:val="222222"/>
          <w:lang w:val="pl-PL" w:eastAsia="en-GB"/>
        </w:rPr>
        <w:t>W Internecie można znaleźć całą książkę tu </w:t>
      </w:r>
      <w:hyperlink r:id="rId4" w:tgtFrame="_blank" w:history="1">
        <w:r w:rsidRPr="006B2912">
          <w:rPr>
            <w:rFonts w:ascii="Liberation Serif" w:eastAsia="Times New Roman" w:hAnsi="Liberation Serif" w:cs="Liberation Serif"/>
            <w:color w:val="0563C1"/>
            <w:u w:val="single"/>
            <w:lang w:val="pl-PL" w:eastAsia="en-GB"/>
          </w:rPr>
          <w:t>http://www.alienacaoparentalacademico.com.br/wp-content/uploads/2019/04/True-and-False-Accusations-of-Child-Sex-Abuse.pdf</w:t>
        </w:r>
      </w:hyperlink>
    </w:p>
    <w:p w14:paraId="0E44FD67" w14:textId="6BA865B0" w:rsidR="006B2912" w:rsidRDefault="006B2912">
      <w:pPr>
        <w:rPr>
          <w:rFonts w:ascii="Liberation Serif" w:hAnsi="Liberation Serif" w:cs="Liberation Serif"/>
          <w:lang w:val="pl-PL"/>
        </w:rPr>
      </w:pPr>
    </w:p>
    <w:p w14:paraId="365208C0" w14:textId="721D83CE" w:rsidR="006B2912" w:rsidRPr="006902DF" w:rsidRDefault="006B2912" w:rsidP="006B2912">
      <w:pPr>
        <w:pStyle w:val="Heading2"/>
      </w:pPr>
      <w:proofErr w:type="spellStart"/>
      <w:r w:rsidRPr="006902DF">
        <w:lastRenderedPageBreak/>
        <w:t>Mit</w:t>
      </w:r>
      <w:proofErr w:type="spellEnd"/>
      <w:r w:rsidRPr="006902DF">
        <w:t xml:space="preserve"> #2</w:t>
      </w:r>
    </w:p>
    <w:p w14:paraId="318EDC37" w14:textId="28A37F70" w:rsidR="006B2912" w:rsidRPr="006B2912" w:rsidRDefault="006B2912" w:rsidP="006B2912">
      <w:pPr>
        <w:pStyle w:val="Heading2"/>
        <w:rPr>
          <w:rFonts w:ascii="Liberation Serif" w:hAnsi="Liberation Serif" w:cs="Liberation Serif"/>
          <w:i/>
          <w:iCs/>
          <w:sz w:val="22"/>
          <w:szCs w:val="22"/>
        </w:rPr>
      </w:pPr>
      <w:r w:rsidRPr="006B2912">
        <w:rPr>
          <w:rFonts w:ascii="Liberation Serif" w:hAnsi="Liberation Serif" w:cs="Liberation Serif"/>
          <w:i/>
          <w:iCs/>
          <w:sz w:val="22"/>
          <w:szCs w:val="22"/>
        </w:rPr>
        <w:t>[a] Abolish mandated reporting of child sexual abuse.</w:t>
      </w:r>
    </w:p>
    <w:p w14:paraId="50A2EC71" w14:textId="77777777" w:rsidR="006B2912" w:rsidRPr="006B2912" w:rsidRDefault="006B2912" w:rsidP="006B2912">
      <w:pPr>
        <w:pStyle w:val="Heading2"/>
        <w:rPr>
          <w:rFonts w:ascii="Liberation Serif" w:hAnsi="Liberation Serif" w:cs="Liberation Serif"/>
          <w:i/>
          <w:iCs/>
          <w:sz w:val="22"/>
          <w:szCs w:val="22"/>
        </w:rPr>
      </w:pPr>
      <w:r w:rsidRPr="006B2912">
        <w:rPr>
          <w:rFonts w:ascii="Liberation Serif" w:hAnsi="Liberation Serif" w:cs="Liberation Serif"/>
          <w:i/>
          <w:iCs/>
          <w:sz w:val="22"/>
          <w:szCs w:val="22"/>
        </w:rPr>
        <w:t>[b] Do away with immunity for reporters of child abuse.</w:t>
      </w:r>
    </w:p>
    <w:p w14:paraId="15558950" w14:textId="235CC0A9" w:rsidR="006B2912" w:rsidRPr="006B2912" w:rsidRDefault="006B2912" w:rsidP="006B2912">
      <w:pPr>
        <w:pStyle w:val="Heading2"/>
        <w:rPr>
          <w:rFonts w:ascii="Liberation Serif" w:hAnsi="Liberation Serif" w:cs="Liberation Serif"/>
          <w:i/>
          <w:iCs/>
          <w:sz w:val="22"/>
          <w:szCs w:val="22"/>
        </w:rPr>
      </w:pPr>
      <w:r w:rsidRPr="006B2912">
        <w:rPr>
          <w:rFonts w:ascii="Liberation Serif" w:hAnsi="Liberation Serif" w:cs="Liberation Serif"/>
          <w:i/>
          <w:iCs/>
          <w:sz w:val="22"/>
          <w:szCs w:val="22"/>
        </w:rPr>
        <w:t xml:space="preserve">[c] Create </w:t>
      </w:r>
      <w:proofErr w:type="gramStart"/>
      <w:r w:rsidRPr="006B2912">
        <w:rPr>
          <w:rFonts w:ascii="Liberation Serif" w:hAnsi="Liberation Serif" w:cs="Liberation Serif"/>
          <w:i/>
          <w:iCs/>
          <w:sz w:val="22"/>
          <w:szCs w:val="22"/>
        </w:rPr>
        <w:t>federally-funded</w:t>
      </w:r>
      <w:proofErr w:type="gramEnd"/>
      <w:r w:rsidRPr="006B2912">
        <w:rPr>
          <w:rFonts w:ascii="Liberation Serif" w:hAnsi="Liberation Serif" w:cs="Liberation Serif"/>
          <w:i/>
          <w:iCs/>
          <w:sz w:val="22"/>
          <w:szCs w:val="22"/>
        </w:rPr>
        <w:t xml:space="preserve"> programs to assist those claiming to have been falsely accused of child sexual abuse.</w:t>
      </w:r>
    </w:p>
    <w:p w14:paraId="0D8188E0" w14:textId="77777777" w:rsidR="006B2912" w:rsidRPr="006B2912" w:rsidRDefault="006B2912" w:rsidP="006B2912">
      <w:pPr>
        <w:pStyle w:val="Heading2"/>
        <w:rPr>
          <w:rFonts w:ascii="Liberation Serif" w:hAnsi="Liberation Serif" w:cs="Liberation Serif"/>
          <w:i/>
          <w:iCs/>
          <w:sz w:val="22"/>
          <w:szCs w:val="22"/>
          <w:lang w:val="pl-PL"/>
        </w:rPr>
      </w:pPr>
      <w:r w:rsidRPr="006B2912">
        <w:rPr>
          <w:rFonts w:ascii="Liberation Serif" w:hAnsi="Liberation Serif" w:cs="Liberation Serif"/>
          <w:i/>
          <w:iCs/>
          <w:sz w:val="22"/>
          <w:szCs w:val="22"/>
          <w:lang w:val="pl-PL"/>
        </w:rPr>
        <w:t>a) Znieść obowiązkowe zgłaszanie wykorzystywania seksualnego dzieci.</w:t>
      </w:r>
    </w:p>
    <w:p w14:paraId="3D6C9F70" w14:textId="77777777" w:rsidR="006B2912" w:rsidRPr="006B2912" w:rsidRDefault="006B2912" w:rsidP="006B2912">
      <w:pPr>
        <w:pStyle w:val="Heading2"/>
        <w:rPr>
          <w:rFonts w:ascii="Liberation Serif" w:hAnsi="Liberation Serif" w:cs="Liberation Serif"/>
          <w:i/>
          <w:iCs/>
          <w:sz w:val="22"/>
          <w:szCs w:val="22"/>
          <w:lang w:val="pl-PL"/>
        </w:rPr>
      </w:pPr>
      <w:r w:rsidRPr="006B2912">
        <w:rPr>
          <w:rFonts w:ascii="Liberation Serif" w:hAnsi="Liberation Serif" w:cs="Liberation Serif"/>
          <w:i/>
          <w:iCs/>
          <w:sz w:val="22"/>
          <w:szCs w:val="22"/>
          <w:lang w:val="pl-PL"/>
        </w:rPr>
        <w:t>b) Zrezygnuj z immunitetu dla zgłaszających wykorzystywanie dzieci.</w:t>
      </w:r>
    </w:p>
    <w:p w14:paraId="0B2D7005" w14:textId="77777777" w:rsidR="006B2912" w:rsidRPr="006B2912" w:rsidRDefault="006B2912" w:rsidP="006B2912">
      <w:pPr>
        <w:pStyle w:val="Heading2"/>
        <w:rPr>
          <w:rFonts w:ascii="Liberation Serif" w:hAnsi="Liberation Serif" w:cs="Liberation Serif"/>
          <w:i/>
          <w:iCs/>
          <w:sz w:val="22"/>
          <w:szCs w:val="22"/>
          <w:lang w:val="pl-PL"/>
        </w:rPr>
      </w:pPr>
      <w:r w:rsidRPr="006B2912">
        <w:rPr>
          <w:rFonts w:ascii="Liberation Serif" w:hAnsi="Liberation Serif" w:cs="Liberation Serif"/>
          <w:i/>
          <w:iCs/>
          <w:sz w:val="22"/>
          <w:szCs w:val="22"/>
          <w:lang w:val="pl-PL"/>
        </w:rPr>
        <w:t>c) Twórz programy finansowane ze środków federalnych, aby pomóc osobom twierdzącym, że zostały fałszywie oskarżone o wykorzystywanie seksualne dzieci.</w:t>
      </w:r>
    </w:p>
    <w:p w14:paraId="71565A63" w14:textId="3B0111E5" w:rsidR="006B2912" w:rsidRPr="006B2912" w:rsidRDefault="006B2912" w:rsidP="006B2912">
      <w:pPr>
        <w:pStyle w:val="Heading2"/>
        <w:rPr>
          <w:rFonts w:ascii="Liberation Serif" w:hAnsi="Liberation Serif" w:cs="Liberation Serif"/>
          <w:i/>
          <w:iCs/>
          <w:sz w:val="22"/>
          <w:szCs w:val="22"/>
        </w:rPr>
      </w:pPr>
      <w:r w:rsidRPr="006B2912">
        <w:rPr>
          <w:rFonts w:ascii="Liberation Serif" w:hAnsi="Liberation Serif" w:cs="Liberation Serif"/>
          <w:i/>
          <w:iCs/>
          <w:sz w:val="22"/>
          <w:szCs w:val="22"/>
        </w:rPr>
        <w:t>Gardner, R.A. (1995). Written testimony on HR3588 - Proposed revision of the child abuse prevention and treatment act (CAPTA) (Public Law 93-247).</w:t>
      </w:r>
    </w:p>
    <w:p w14:paraId="56E564A6" w14:textId="29118362" w:rsidR="006B2912" w:rsidRDefault="006B2912" w:rsidP="006B2912"/>
    <w:p w14:paraId="1FEA0851" w14:textId="1602D105" w:rsidR="006B2912" w:rsidRDefault="006B2912" w:rsidP="006B2912">
      <w:pPr>
        <w:rPr>
          <w:lang w:val="pl-PL"/>
        </w:rPr>
      </w:pPr>
      <w:r w:rsidRPr="006B2912">
        <w:rPr>
          <w:lang w:val="pl-PL"/>
        </w:rPr>
        <w:t xml:space="preserve">Źródło: </w:t>
      </w:r>
      <w:hyperlink r:id="rId5" w:anchor="page=220" w:history="1">
        <w:r w:rsidRPr="004C751A">
          <w:rPr>
            <w:rStyle w:val="Hyperlink"/>
            <w:lang w:val="pl-PL"/>
          </w:rPr>
          <w:t>https://www.docdroid.com/g096stF/hearing-on-the-contract-with-america-pdf#page=220</w:t>
        </w:r>
      </w:hyperlink>
    </w:p>
    <w:p w14:paraId="0D186379" w14:textId="4D644CFA" w:rsidR="006B2912" w:rsidRPr="006B2912" w:rsidRDefault="006B2912" w:rsidP="006B2912">
      <w:pPr>
        <w:rPr>
          <w:rFonts w:ascii="Liberation Serif" w:hAnsi="Liberation Serif" w:cs="Liberation Serif"/>
          <w:lang w:val="pl-PL"/>
        </w:rPr>
      </w:pPr>
      <w:r w:rsidRPr="006B2912">
        <w:rPr>
          <w:rFonts w:ascii="Liberation Serif" w:hAnsi="Liberation Serif" w:cs="Liberation Serif"/>
          <w:lang w:val="pl-PL"/>
        </w:rPr>
        <w:t xml:space="preserve">Rzekomy cytaty Gardnera </w:t>
      </w:r>
      <w:r>
        <w:rPr>
          <w:rFonts w:ascii="Liberation Serif" w:hAnsi="Liberation Serif" w:cs="Liberation Serif"/>
          <w:lang w:val="pl-PL"/>
        </w:rPr>
        <w:t>jest</w:t>
      </w:r>
      <w:r w:rsidRPr="006B2912">
        <w:rPr>
          <w:rFonts w:ascii="Liberation Serif" w:hAnsi="Liberation Serif" w:cs="Liberation Serif"/>
          <w:lang w:val="pl-PL"/>
        </w:rPr>
        <w:t xml:space="preserve"> jedynie </w:t>
      </w:r>
      <w:r w:rsidR="00992BAC">
        <w:rPr>
          <w:rFonts w:ascii="Liberation Serif" w:hAnsi="Liberation Serif" w:cs="Liberation Serif"/>
          <w:lang w:val="pl-PL"/>
        </w:rPr>
        <w:t>parafrazą</w:t>
      </w:r>
      <w:r w:rsidRPr="006B2912">
        <w:rPr>
          <w:rFonts w:ascii="Liberation Serif" w:hAnsi="Liberation Serif" w:cs="Liberation Serif"/>
          <w:lang w:val="pl-PL"/>
        </w:rPr>
        <w:t xml:space="preserve"> jego wypowiedzi w ten sposób, aby zmienić </w:t>
      </w:r>
      <w:r w:rsidR="0015370D">
        <w:rPr>
          <w:rFonts w:ascii="Liberation Serif" w:hAnsi="Liberation Serif" w:cs="Liberation Serif"/>
          <w:lang w:val="pl-PL"/>
        </w:rPr>
        <w:t>jej</w:t>
      </w:r>
      <w:r w:rsidRPr="006B2912">
        <w:rPr>
          <w:rFonts w:ascii="Liberation Serif" w:hAnsi="Liberation Serif" w:cs="Liberation Serif"/>
          <w:lang w:val="pl-PL"/>
        </w:rPr>
        <w:t xml:space="preserve"> znaczenie </w:t>
      </w:r>
      <w:r w:rsidR="0015370D">
        <w:rPr>
          <w:rFonts w:ascii="Liberation Serif" w:hAnsi="Liberation Serif" w:cs="Liberation Serif"/>
          <w:lang w:val="pl-PL"/>
        </w:rPr>
        <w:t>wyrywając</w:t>
      </w:r>
      <w:r w:rsidRPr="006B2912">
        <w:rPr>
          <w:rFonts w:ascii="Liberation Serif" w:hAnsi="Liberation Serif" w:cs="Liberation Serif"/>
          <w:lang w:val="pl-PL"/>
        </w:rPr>
        <w:t xml:space="preserve"> z kontekstu</w:t>
      </w:r>
      <w:r w:rsidR="0015370D">
        <w:rPr>
          <w:rFonts w:ascii="Liberation Serif" w:hAnsi="Liberation Serif" w:cs="Liberation Serif"/>
          <w:lang w:val="pl-PL"/>
        </w:rPr>
        <w:t>.</w:t>
      </w:r>
    </w:p>
    <w:p w14:paraId="7BACC1CA" w14:textId="77777777" w:rsidR="006B2912" w:rsidRPr="006B2912" w:rsidRDefault="006B2912" w:rsidP="006B2912">
      <w:pPr>
        <w:rPr>
          <w:rFonts w:ascii="Liberation Serif" w:hAnsi="Liberation Serif" w:cs="Liberation Serif"/>
          <w:lang w:val="pl-PL"/>
        </w:rPr>
      </w:pPr>
      <w:r w:rsidRPr="006B2912">
        <w:rPr>
          <w:rFonts w:ascii="Liberation Serif" w:hAnsi="Liberation Serif" w:cs="Liberation Serif"/>
          <w:lang w:val="pl-PL"/>
        </w:rPr>
        <w:t xml:space="preserve">co Gardner faktycznie powiedział (tłumaczenie </w:t>
      </w:r>
      <w:proofErr w:type="spellStart"/>
      <w:r w:rsidRPr="006B2912">
        <w:rPr>
          <w:rFonts w:ascii="Liberation Serif" w:hAnsi="Liberation Serif" w:cs="Liberation Serif"/>
          <w:lang w:val="pl-PL"/>
        </w:rPr>
        <w:t>google</w:t>
      </w:r>
      <w:proofErr w:type="spellEnd"/>
      <w:r w:rsidRPr="006B2912">
        <w:rPr>
          <w:rFonts w:ascii="Liberation Serif" w:hAnsi="Liberation Serif" w:cs="Liberation Serif"/>
          <w:lang w:val="pl-PL"/>
        </w:rPr>
        <w:t>):</w:t>
      </w:r>
    </w:p>
    <w:p w14:paraId="2D93625D" w14:textId="77777777" w:rsidR="006B2912" w:rsidRPr="0015370D" w:rsidRDefault="006B2912" w:rsidP="006B2912">
      <w:pPr>
        <w:rPr>
          <w:rFonts w:ascii="Liberation Serif" w:hAnsi="Liberation Serif" w:cs="Liberation Serif"/>
          <w:i/>
          <w:iCs/>
          <w:lang w:val="pl-PL"/>
        </w:rPr>
      </w:pPr>
      <w:r w:rsidRPr="0015370D">
        <w:rPr>
          <w:rFonts w:ascii="Liberation Serif" w:hAnsi="Liberation Serif" w:cs="Liberation Serif"/>
          <w:i/>
          <w:iCs/>
          <w:lang w:val="pl-PL"/>
        </w:rPr>
        <w:t xml:space="preserve">Kontekst – zgłoszenia dotyczą wykwalifikowanych egzaminatorów, </w:t>
      </w:r>
      <w:proofErr w:type="gramStart"/>
      <w:r w:rsidRPr="0015370D">
        <w:rPr>
          <w:rFonts w:ascii="Liberation Serif" w:hAnsi="Liberation Serif" w:cs="Liberation Serif"/>
          <w:i/>
          <w:iCs/>
          <w:lang w:val="pl-PL"/>
        </w:rPr>
        <w:t>profesjonalistów</w:t>
      </w:r>
      <w:proofErr w:type="gramEnd"/>
      <w:r w:rsidRPr="0015370D">
        <w:rPr>
          <w:rFonts w:ascii="Liberation Serif" w:hAnsi="Liberation Serif" w:cs="Liberation Serif"/>
          <w:i/>
          <w:iCs/>
          <w:lang w:val="pl-PL"/>
        </w:rPr>
        <w:t xml:space="preserve"> którzy badając dzieci według tego aktu byli zobowiązani prawnie do zgłoszeń nawet wtedy, kiedy wiedzieli ze zarzuty były fałszywe.</w:t>
      </w:r>
    </w:p>
    <w:p w14:paraId="0A31468E" w14:textId="77777777" w:rsidR="006B2912" w:rsidRPr="006B2912" w:rsidRDefault="006B2912" w:rsidP="006B2912">
      <w:pPr>
        <w:rPr>
          <w:rFonts w:ascii="Liberation Serif" w:hAnsi="Liberation Serif" w:cs="Liberation Serif"/>
          <w:lang w:val="pl-PL"/>
        </w:rPr>
      </w:pPr>
      <w:r w:rsidRPr="006B2912">
        <w:rPr>
          <w:rFonts w:ascii="Liberation Serif" w:hAnsi="Liberation Serif" w:cs="Liberation Serif"/>
          <w:lang w:val="pl-PL"/>
        </w:rPr>
        <w:t xml:space="preserve">Ad a) </w:t>
      </w:r>
      <w:r w:rsidRPr="0015370D">
        <w:rPr>
          <w:rFonts w:ascii="Liberation Serif" w:hAnsi="Liberation Serif" w:cs="Liberation Serif"/>
          <w:i/>
          <w:iCs/>
          <w:lang w:val="pl-PL"/>
        </w:rPr>
        <w:t>„Znieść obowiązkowe zgłaszanie wykorzystywania seksualnego dzieci”</w:t>
      </w:r>
    </w:p>
    <w:p w14:paraId="1F6C74FA" w14:textId="77777777" w:rsidR="006B2912" w:rsidRPr="006B2912" w:rsidRDefault="006B2912" w:rsidP="006B2912">
      <w:pPr>
        <w:rPr>
          <w:rFonts w:ascii="Liberation Serif" w:hAnsi="Liberation Serif" w:cs="Liberation Serif"/>
          <w:lang w:val="pl-PL"/>
        </w:rPr>
      </w:pPr>
      <w:r w:rsidRPr="006B2912">
        <w:rPr>
          <w:rFonts w:ascii="Liberation Serif" w:hAnsi="Liberation Serif" w:cs="Liberation Serif"/>
          <w:lang w:val="pl-PL"/>
        </w:rPr>
        <w:t>Co faktycznie jest w tekście =&gt;</w:t>
      </w:r>
    </w:p>
    <w:p w14:paraId="1ED067ED" w14:textId="77777777" w:rsidR="006B2912" w:rsidRPr="0015370D" w:rsidRDefault="006B2912" w:rsidP="006B2912">
      <w:pPr>
        <w:rPr>
          <w:rFonts w:ascii="Liberation Serif" w:hAnsi="Liberation Serif" w:cs="Liberation Serif"/>
          <w:i/>
          <w:iCs/>
          <w:lang w:val="pl-PL"/>
        </w:rPr>
      </w:pPr>
      <w:r w:rsidRPr="0015370D">
        <w:rPr>
          <w:rFonts w:ascii="Liberation Serif" w:hAnsi="Liberation Serif" w:cs="Liberation Serif"/>
          <w:i/>
          <w:iCs/>
          <w:lang w:val="pl-PL"/>
        </w:rPr>
        <w:t>„Obowiązkowa klauzula sprawozdawcza musi zostać usunięta. Doprowadziło to do zgłaszanie najbardziej błahych i absurdalnych oskarżeń dwu- i trzylatków, mściwi byli małżonkowie, rozhisteryzowani rodzice dzieci w wieku przedszkolnym i surowo niespokojnych ludzi przeciwko swoim starszym rodzicom. Wysoko wykwalifikowani egzaminatorzy, profesjonaliści, którzy mają ogromną wiedzę na temat wykorzystywania seksualnego, egzaminatorzy, którzy: dobrze wiedzą, że oskarżenie jest fałszywe, są prawnie zobowiązani do zgłoszenia nadużycia osobom, o których często wiedzą, że są nadgorliwe, niedoświadczone, a nawet niekompetentny. Jednak, jeśli nie zgłoszą tych oskarżeń, zostaną im postawione zarzuty karne. Specjaliści ds. zdrowia psychicznego, którzy są licencjonowani przez państwo do wykonywania zawodu, powinni: mieć prawo do zgłoszenia lub nie, w zależności od ich wniosków. stwierdza, że wymaganie obowiązkowego zgłaszania nie powinno być uprawnione do federalnego finansowania krzywdzenia dzieci programy. Ta zmiana znacznie zmniejszyłaby również zalew fałszywych skierowań generowane w tym czasie, ponownie powodując ogromne oszczędności federalne pieniądze.”</w:t>
      </w:r>
    </w:p>
    <w:p w14:paraId="3C2F9F0D" w14:textId="77777777" w:rsidR="006B2912" w:rsidRPr="006B2912" w:rsidRDefault="006B2912" w:rsidP="006B2912">
      <w:pPr>
        <w:rPr>
          <w:rFonts w:ascii="Liberation Serif" w:hAnsi="Liberation Serif" w:cs="Liberation Serif"/>
          <w:lang w:val="pl-PL"/>
        </w:rPr>
      </w:pPr>
      <w:r w:rsidRPr="006B2912">
        <w:rPr>
          <w:rFonts w:ascii="Liberation Serif" w:hAnsi="Liberation Serif" w:cs="Liberation Serif"/>
          <w:lang w:val="pl-PL"/>
        </w:rPr>
        <w:t xml:space="preserve">Ad b) </w:t>
      </w:r>
      <w:r w:rsidRPr="0015370D">
        <w:rPr>
          <w:rFonts w:ascii="Liberation Serif" w:hAnsi="Liberation Serif" w:cs="Liberation Serif"/>
          <w:i/>
          <w:iCs/>
          <w:lang w:val="pl-PL"/>
        </w:rPr>
        <w:t>“Zrezygnuj z immunitetu dla zgłaszających wykorzystywanie dzieci”</w:t>
      </w:r>
    </w:p>
    <w:p w14:paraId="09F59928" w14:textId="77777777" w:rsidR="006B2912" w:rsidRPr="006B2912" w:rsidRDefault="006B2912" w:rsidP="006B2912">
      <w:pPr>
        <w:rPr>
          <w:rFonts w:ascii="Liberation Serif" w:hAnsi="Liberation Serif" w:cs="Liberation Serif"/>
          <w:lang w:val="pl-PL"/>
        </w:rPr>
      </w:pPr>
      <w:r w:rsidRPr="006B2912">
        <w:rPr>
          <w:rFonts w:ascii="Liberation Serif" w:hAnsi="Liberation Serif" w:cs="Liberation Serif"/>
          <w:lang w:val="pl-PL"/>
        </w:rPr>
        <w:t>Co faktycznie jest w tekście =&gt;</w:t>
      </w:r>
    </w:p>
    <w:p w14:paraId="2E01486F" w14:textId="77777777" w:rsidR="006B2912" w:rsidRPr="0015370D" w:rsidRDefault="006B2912" w:rsidP="006B2912">
      <w:pPr>
        <w:rPr>
          <w:rFonts w:ascii="Liberation Serif" w:hAnsi="Liberation Serif" w:cs="Liberation Serif"/>
          <w:i/>
          <w:iCs/>
          <w:lang w:val="pl-PL"/>
        </w:rPr>
      </w:pPr>
      <w:r w:rsidRPr="0015370D">
        <w:rPr>
          <w:rFonts w:ascii="Liberation Serif" w:hAnsi="Liberation Serif" w:cs="Liberation Serif"/>
          <w:i/>
          <w:iCs/>
          <w:lang w:val="pl-PL"/>
        </w:rPr>
        <w:t xml:space="preserve">„Federalny przepis dotyczący bezwzględnego immunitetu musi zostać znacząco zmieniony. Absolutny immunitet, podobnie jak władza absolutna, korumpuje i sprzyja nieodpowiedzialnym </w:t>
      </w:r>
      <w:proofErr w:type="gramStart"/>
      <w:r w:rsidRPr="0015370D">
        <w:rPr>
          <w:rFonts w:ascii="Liberation Serif" w:hAnsi="Liberation Serif" w:cs="Liberation Serif"/>
          <w:i/>
          <w:iCs/>
          <w:lang w:val="pl-PL"/>
        </w:rPr>
        <w:t>eksploatacja .</w:t>
      </w:r>
      <w:proofErr w:type="gramEnd"/>
      <w:r w:rsidRPr="0015370D">
        <w:rPr>
          <w:rFonts w:ascii="Liberation Serif" w:hAnsi="Liberation Serif" w:cs="Liberation Serif"/>
          <w:i/>
          <w:iCs/>
          <w:lang w:val="pl-PL"/>
        </w:rPr>
        <w:t xml:space="preserve"> W Stanach Zjednoczonych tradycyjnie immunitet sądowy był dostępne tylko dla określonych grup istotnych dla funkcjonowania systemu prawnego, </w:t>
      </w:r>
      <w:proofErr w:type="gramStart"/>
      <w:r w:rsidRPr="0015370D">
        <w:rPr>
          <w:rFonts w:ascii="Liberation Serif" w:hAnsi="Liberation Serif" w:cs="Liberation Serif"/>
          <w:i/>
          <w:iCs/>
          <w:lang w:val="pl-PL"/>
        </w:rPr>
        <w:t>m.in. ,</w:t>
      </w:r>
      <w:proofErr w:type="gramEnd"/>
      <w:r w:rsidRPr="0015370D">
        <w:rPr>
          <w:rFonts w:ascii="Liberation Serif" w:hAnsi="Liberation Serif" w:cs="Liberation Serif"/>
          <w:i/>
          <w:iCs/>
          <w:lang w:val="pl-PL"/>
        </w:rPr>
        <w:t xml:space="preserve"> sędziowie i prokuratorzy. Całkowity immunitet zachęca do frywolnych, sfabrykowanych, a nawet złośliwe oskarżenia. Immunitet kwalifikowany, taki jak ten, z którego korzystają funkcjonariusze policji, jest rozsądnym zamiennikiem. Państwa, które utrzymują bezwzględny immunitet nie powinien być uprawniony do </w:t>
      </w:r>
      <w:r w:rsidRPr="0015370D">
        <w:rPr>
          <w:rFonts w:ascii="Liberation Serif" w:hAnsi="Liberation Serif" w:cs="Liberation Serif"/>
          <w:i/>
          <w:iCs/>
          <w:lang w:val="pl-PL"/>
        </w:rPr>
        <w:lastRenderedPageBreak/>
        <w:t>finansowania federalnego. Sama ta zmiana zmniejszyłaby znacznie zalew fałszywych zgłoszeń generowanych w tym czasie, co skutkuje ogromne oszczędności pieniędzy federalnych.”</w:t>
      </w:r>
    </w:p>
    <w:p w14:paraId="024486F2" w14:textId="77777777" w:rsidR="006B2912" w:rsidRPr="0015370D" w:rsidRDefault="006B2912" w:rsidP="006B2912">
      <w:pPr>
        <w:rPr>
          <w:rFonts w:ascii="Liberation Serif" w:hAnsi="Liberation Serif" w:cs="Liberation Serif"/>
          <w:i/>
          <w:iCs/>
          <w:lang w:val="pl-PL"/>
        </w:rPr>
      </w:pPr>
      <w:r w:rsidRPr="006B2912">
        <w:rPr>
          <w:rFonts w:ascii="Liberation Serif" w:hAnsi="Liberation Serif" w:cs="Liberation Serif"/>
          <w:lang w:val="pl-PL"/>
        </w:rPr>
        <w:t>Ad c</w:t>
      </w:r>
      <w:r w:rsidRPr="0015370D">
        <w:rPr>
          <w:rFonts w:ascii="Liberation Serif" w:hAnsi="Liberation Serif" w:cs="Liberation Serif"/>
          <w:i/>
          <w:iCs/>
          <w:lang w:val="pl-PL"/>
        </w:rPr>
        <w:t>) „Twórz programy finansowane ze środków federalnych, aby pomóc osobom twierdzącym, że zostały fałszywie oskarżone o wykorzystywanie seksualne dzieci.”</w:t>
      </w:r>
    </w:p>
    <w:p w14:paraId="19F9A35F" w14:textId="77777777" w:rsidR="006B2912" w:rsidRPr="006B2912" w:rsidRDefault="006B2912" w:rsidP="006B2912">
      <w:pPr>
        <w:rPr>
          <w:rFonts w:ascii="Liberation Serif" w:hAnsi="Liberation Serif" w:cs="Liberation Serif"/>
          <w:lang w:val="pl-PL"/>
        </w:rPr>
      </w:pPr>
      <w:r w:rsidRPr="006B2912">
        <w:rPr>
          <w:rFonts w:ascii="Liberation Serif" w:hAnsi="Liberation Serif" w:cs="Liberation Serif"/>
          <w:lang w:val="pl-PL"/>
        </w:rPr>
        <w:t>Co faktycznie jest w tekście =&gt;</w:t>
      </w:r>
    </w:p>
    <w:p w14:paraId="18FD227F" w14:textId="77777777" w:rsidR="006B2912" w:rsidRPr="0015370D" w:rsidRDefault="006B2912" w:rsidP="006B2912">
      <w:pPr>
        <w:rPr>
          <w:rFonts w:ascii="Liberation Serif" w:hAnsi="Liberation Serif" w:cs="Liberation Serif"/>
          <w:i/>
          <w:iCs/>
          <w:lang w:val="pl-PL"/>
        </w:rPr>
      </w:pPr>
      <w:r w:rsidRPr="0015370D">
        <w:rPr>
          <w:rFonts w:ascii="Liberation Serif" w:hAnsi="Liberation Serif" w:cs="Liberation Serif"/>
          <w:i/>
          <w:iCs/>
          <w:lang w:val="pl-PL"/>
        </w:rPr>
        <w:t xml:space="preserve">„Prawo federalne zapewnia teraz finansowanie badań nad wykorzystywaniem </w:t>
      </w:r>
      <w:proofErr w:type="gramStart"/>
      <w:r w:rsidRPr="0015370D">
        <w:rPr>
          <w:rFonts w:ascii="Liberation Serif" w:hAnsi="Liberation Serif" w:cs="Liberation Serif"/>
          <w:i/>
          <w:iCs/>
          <w:lang w:val="pl-PL"/>
        </w:rPr>
        <w:t>dzieci ,</w:t>
      </w:r>
      <w:proofErr w:type="gramEnd"/>
      <w:r w:rsidRPr="0015370D">
        <w:rPr>
          <w:rFonts w:ascii="Liberation Serif" w:hAnsi="Liberation Serif" w:cs="Liberation Serif"/>
          <w:i/>
          <w:iCs/>
          <w:lang w:val="pl-PL"/>
        </w:rPr>
        <w:t xml:space="preserve"> edukacji zapobieganie, identyfikacja, ściganie i leczenie. Takie programy edukacyjne muszą być okresowo aktualizowane, aby uwzględnić nowe rozwiązania we wszystkich tych obszarach. Wszystko Specjaliści ds. zdrowia psychicznego i prawnicy zajmujący się wykorzystywaniem dzieci powinni być zobowiązani do: okresowo uczęszczaj na te aktualizacje kursów. Należy podać szczegółowe informacje w tych kursach dotyczących kryteriów odróżniania prawdy od fałszu oskarżenia. Takie finansowanie należy również zapewnić na programy mające na celu pomoc osoby fałszywie oskarżone, a także dzieci, które padły ofiarą używane jako nośniki fałszywego oskarżenia. Takie programy mogłyby zostać włączone do istniejące programy dotyczące wykorzystywania i zaniedbywania dzieci”</w:t>
      </w:r>
    </w:p>
    <w:p w14:paraId="0AB5D606" w14:textId="752E2C77" w:rsidR="006B2912" w:rsidRDefault="006B2912" w:rsidP="006B2912">
      <w:pPr>
        <w:rPr>
          <w:rFonts w:ascii="Liberation Serif" w:hAnsi="Liberation Serif" w:cs="Liberation Serif"/>
          <w:lang w:val="pl-PL"/>
        </w:rPr>
      </w:pPr>
      <w:r w:rsidRPr="006B2912">
        <w:rPr>
          <w:rFonts w:ascii="Liberation Serif" w:hAnsi="Liberation Serif" w:cs="Liberation Serif"/>
          <w:lang w:val="pl-PL"/>
        </w:rPr>
        <w:t xml:space="preserve">Tutaj widać perfidna </w:t>
      </w:r>
      <w:r w:rsidR="0015370D" w:rsidRPr="006B2912">
        <w:rPr>
          <w:rFonts w:ascii="Liberation Serif" w:hAnsi="Liberation Serif" w:cs="Liberation Serif"/>
          <w:lang w:val="pl-PL"/>
        </w:rPr>
        <w:t>manipulacje,</w:t>
      </w:r>
      <w:r w:rsidRPr="006B2912">
        <w:rPr>
          <w:rFonts w:ascii="Liberation Serif" w:hAnsi="Liberation Serif" w:cs="Liberation Serif"/>
          <w:lang w:val="pl-PL"/>
        </w:rPr>
        <w:t xml:space="preserve"> autor dodając jeden wyraz [</w:t>
      </w:r>
      <w:proofErr w:type="spellStart"/>
      <w:r w:rsidRPr="006B2912">
        <w:rPr>
          <w:rFonts w:ascii="Liberation Serif" w:hAnsi="Liberation Serif" w:cs="Liberation Serif"/>
          <w:lang w:val="pl-PL"/>
        </w:rPr>
        <w:t>twierdza|claiming</w:t>
      </w:r>
      <w:proofErr w:type="spellEnd"/>
      <w:r w:rsidRPr="006B2912">
        <w:rPr>
          <w:rFonts w:ascii="Liberation Serif" w:hAnsi="Liberation Serif" w:cs="Liberation Serif"/>
          <w:lang w:val="pl-PL"/>
        </w:rPr>
        <w:t>] zmienił znaczenie, autor zmienił słowa Gardnera z „</w:t>
      </w:r>
      <w:proofErr w:type="spellStart"/>
      <w:r w:rsidRPr="006B2912">
        <w:rPr>
          <w:rFonts w:ascii="Liberation Serif" w:hAnsi="Liberation Serif" w:cs="Liberation Serif"/>
          <w:lang w:val="pl-PL"/>
        </w:rPr>
        <w:t>assist</w:t>
      </w:r>
      <w:proofErr w:type="spellEnd"/>
      <w:r w:rsidRPr="006B2912">
        <w:rPr>
          <w:rFonts w:ascii="Liberation Serif" w:hAnsi="Liberation Serif" w:cs="Liberation Serif"/>
          <w:lang w:val="pl-PL"/>
        </w:rPr>
        <w:t xml:space="preserve"> </w:t>
      </w:r>
      <w:proofErr w:type="spellStart"/>
      <w:r w:rsidRPr="006B2912">
        <w:rPr>
          <w:rFonts w:ascii="Liberation Serif" w:hAnsi="Liberation Serif" w:cs="Liberation Serif"/>
          <w:lang w:val="pl-PL"/>
        </w:rPr>
        <w:t>those</w:t>
      </w:r>
      <w:proofErr w:type="spellEnd"/>
      <w:r w:rsidRPr="006B2912">
        <w:rPr>
          <w:rFonts w:ascii="Liberation Serif" w:hAnsi="Liberation Serif" w:cs="Liberation Serif"/>
          <w:lang w:val="pl-PL"/>
        </w:rPr>
        <w:t xml:space="preserve"> </w:t>
      </w:r>
      <w:proofErr w:type="spellStart"/>
      <w:r w:rsidRPr="006B2912">
        <w:rPr>
          <w:rFonts w:ascii="Liberation Serif" w:hAnsi="Liberation Serif" w:cs="Liberation Serif"/>
          <w:lang w:val="pl-PL"/>
        </w:rPr>
        <w:t>who</w:t>
      </w:r>
      <w:proofErr w:type="spellEnd"/>
      <w:r w:rsidRPr="006B2912">
        <w:rPr>
          <w:rFonts w:ascii="Liberation Serif" w:hAnsi="Liberation Serif" w:cs="Liberation Serif"/>
          <w:lang w:val="pl-PL"/>
        </w:rPr>
        <w:t xml:space="preserve"> </w:t>
      </w:r>
      <w:proofErr w:type="spellStart"/>
      <w:r w:rsidRPr="006B2912">
        <w:rPr>
          <w:rFonts w:ascii="Liberation Serif" w:hAnsi="Liberation Serif" w:cs="Liberation Serif"/>
          <w:lang w:val="pl-PL"/>
        </w:rPr>
        <w:t>are</w:t>
      </w:r>
      <w:proofErr w:type="spellEnd"/>
      <w:r w:rsidRPr="006B2912">
        <w:rPr>
          <w:rFonts w:ascii="Liberation Serif" w:hAnsi="Liberation Serif" w:cs="Liberation Serif"/>
          <w:lang w:val="pl-PL"/>
        </w:rPr>
        <w:t xml:space="preserve"> </w:t>
      </w:r>
      <w:proofErr w:type="spellStart"/>
      <w:r w:rsidRPr="006B2912">
        <w:rPr>
          <w:rFonts w:ascii="Liberation Serif" w:hAnsi="Liberation Serif" w:cs="Liberation Serif"/>
          <w:lang w:val="pl-PL"/>
        </w:rPr>
        <w:t>falsely</w:t>
      </w:r>
      <w:proofErr w:type="spellEnd"/>
      <w:r w:rsidRPr="006B2912">
        <w:rPr>
          <w:rFonts w:ascii="Liberation Serif" w:hAnsi="Liberation Serif" w:cs="Liberation Serif"/>
          <w:lang w:val="pl-PL"/>
        </w:rPr>
        <w:t xml:space="preserve"> </w:t>
      </w:r>
      <w:proofErr w:type="spellStart"/>
      <w:r w:rsidRPr="006B2912">
        <w:rPr>
          <w:rFonts w:ascii="Liberation Serif" w:hAnsi="Liberation Serif" w:cs="Liberation Serif"/>
          <w:lang w:val="pl-PL"/>
        </w:rPr>
        <w:t>accused</w:t>
      </w:r>
      <w:proofErr w:type="spellEnd"/>
      <w:r w:rsidRPr="006B2912">
        <w:rPr>
          <w:rFonts w:ascii="Liberation Serif" w:hAnsi="Liberation Serif" w:cs="Liberation Serif"/>
          <w:lang w:val="pl-PL"/>
        </w:rPr>
        <w:t xml:space="preserve">” na „to </w:t>
      </w:r>
      <w:proofErr w:type="spellStart"/>
      <w:r w:rsidRPr="006B2912">
        <w:rPr>
          <w:rFonts w:ascii="Liberation Serif" w:hAnsi="Liberation Serif" w:cs="Liberation Serif"/>
          <w:lang w:val="pl-PL"/>
        </w:rPr>
        <w:t>assist</w:t>
      </w:r>
      <w:proofErr w:type="spellEnd"/>
      <w:r w:rsidRPr="006B2912">
        <w:rPr>
          <w:rFonts w:ascii="Liberation Serif" w:hAnsi="Liberation Serif" w:cs="Liberation Serif"/>
          <w:lang w:val="pl-PL"/>
        </w:rPr>
        <w:t xml:space="preserve"> </w:t>
      </w:r>
      <w:proofErr w:type="spellStart"/>
      <w:r w:rsidRPr="006B2912">
        <w:rPr>
          <w:rFonts w:ascii="Liberation Serif" w:hAnsi="Liberation Serif" w:cs="Liberation Serif"/>
          <w:lang w:val="pl-PL"/>
        </w:rPr>
        <w:t>those</w:t>
      </w:r>
      <w:proofErr w:type="spellEnd"/>
      <w:r w:rsidRPr="006B2912">
        <w:rPr>
          <w:rFonts w:ascii="Liberation Serif" w:hAnsi="Liberation Serif" w:cs="Liberation Serif"/>
          <w:lang w:val="pl-PL"/>
        </w:rPr>
        <w:t xml:space="preserve"> </w:t>
      </w:r>
      <w:proofErr w:type="spellStart"/>
      <w:r w:rsidRPr="006B2912">
        <w:rPr>
          <w:rFonts w:ascii="Liberation Serif" w:hAnsi="Liberation Serif" w:cs="Liberation Serif"/>
          <w:lang w:val="pl-PL"/>
        </w:rPr>
        <w:t>claiming</w:t>
      </w:r>
      <w:proofErr w:type="spellEnd"/>
      <w:r w:rsidRPr="006B2912">
        <w:rPr>
          <w:rFonts w:ascii="Liberation Serif" w:hAnsi="Liberation Serif" w:cs="Liberation Serif"/>
          <w:lang w:val="pl-PL"/>
        </w:rPr>
        <w:t xml:space="preserve"> to </w:t>
      </w:r>
      <w:proofErr w:type="spellStart"/>
      <w:r w:rsidRPr="006B2912">
        <w:rPr>
          <w:rFonts w:ascii="Liberation Serif" w:hAnsi="Liberation Serif" w:cs="Liberation Serif"/>
          <w:lang w:val="pl-PL"/>
        </w:rPr>
        <w:t>have</w:t>
      </w:r>
      <w:proofErr w:type="spellEnd"/>
      <w:r w:rsidRPr="006B2912">
        <w:rPr>
          <w:rFonts w:ascii="Liberation Serif" w:hAnsi="Liberation Serif" w:cs="Liberation Serif"/>
          <w:lang w:val="pl-PL"/>
        </w:rPr>
        <w:t xml:space="preserve"> </w:t>
      </w:r>
      <w:proofErr w:type="spellStart"/>
      <w:r w:rsidRPr="006B2912">
        <w:rPr>
          <w:rFonts w:ascii="Liberation Serif" w:hAnsi="Liberation Serif" w:cs="Liberation Serif"/>
          <w:lang w:val="pl-PL"/>
        </w:rPr>
        <w:t>been</w:t>
      </w:r>
      <w:proofErr w:type="spellEnd"/>
      <w:r w:rsidRPr="006B2912">
        <w:rPr>
          <w:rFonts w:ascii="Liberation Serif" w:hAnsi="Liberation Serif" w:cs="Liberation Serif"/>
          <w:lang w:val="pl-PL"/>
        </w:rPr>
        <w:t xml:space="preserve"> </w:t>
      </w:r>
      <w:proofErr w:type="spellStart"/>
      <w:r w:rsidRPr="006B2912">
        <w:rPr>
          <w:rFonts w:ascii="Liberation Serif" w:hAnsi="Liberation Serif" w:cs="Liberation Serif"/>
          <w:lang w:val="pl-PL"/>
        </w:rPr>
        <w:t>falsely</w:t>
      </w:r>
      <w:proofErr w:type="spellEnd"/>
      <w:r w:rsidRPr="006B2912">
        <w:rPr>
          <w:rFonts w:ascii="Liberation Serif" w:hAnsi="Liberation Serif" w:cs="Liberation Serif"/>
          <w:lang w:val="pl-PL"/>
        </w:rPr>
        <w:t xml:space="preserve"> </w:t>
      </w:r>
      <w:proofErr w:type="spellStart"/>
      <w:r w:rsidRPr="006B2912">
        <w:rPr>
          <w:rFonts w:ascii="Liberation Serif" w:hAnsi="Liberation Serif" w:cs="Liberation Serif"/>
          <w:lang w:val="pl-PL"/>
        </w:rPr>
        <w:t>accused</w:t>
      </w:r>
      <w:proofErr w:type="spellEnd"/>
      <w:r w:rsidRPr="006B2912">
        <w:rPr>
          <w:rFonts w:ascii="Liberation Serif" w:hAnsi="Liberation Serif" w:cs="Liberation Serif"/>
          <w:lang w:val="pl-PL"/>
        </w:rPr>
        <w:t xml:space="preserve">” Czyli manipulator uważa ze nawet </w:t>
      </w:r>
      <w:r w:rsidR="0015370D" w:rsidRPr="006B2912">
        <w:rPr>
          <w:rFonts w:ascii="Liberation Serif" w:hAnsi="Liberation Serif" w:cs="Liberation Serif"/>
          <w:lang w:val="pl-PL"/>
        </w:rPr>
        <w:t>osoby,</w:t>
      </w:r>
      <w:r w:rsidRPr="006B2912">
        <w:rPr>
          <w:rFonts w:ascii="Liberation Serif" w:hAnsi="Liberation Serif" w:cs="Liberation Serif"/>
          <w:lang w:val="pl-PL"/>
        </w:rPr>
        <w:t xml:space="preserve"> które faktycznie zostały fałszywie oskarżone są tylko </w:t>
      </w:r>
      <w:proofErr w:type="gramStart"/>
      <w:r w:rsidRPr="006B2912">
        <w:rPr>
          <w:rFonts w:ascii="Liberation Serif" w:hAnsi="Liberation Serif" w:cs="Liberation Serif"/>
          <w:lang w:val="pl-PL"/>
        </w:rPr>
        <w:t>osobami</w:t>
      </w:r>
      <w:proofErr w:type="gramEnd"/>
      <w:r w:rsidRPr="006B2912">
        <w:rPr>
          <w:rFonts w:ascii="Liberation Serif" w:hAnsi="Liberation Serif" w:cs="Liberation Serif"/>
          <w:lang w:val="pl-PL"/>
        </w:rPr>
        <w:t xml:space="preserve"> które tak twierdza i pewnie są winne.</w:t>
      </w:r>
    </w:p>
    <w:p w14:paraId="076CC406" w14:textId="72A8D825" w:rsidR="0015370D" w:rsidRDefault="0015370D" w:rsidP="006B2912">
      <w:pPr>
        <w:rPr>
          <w:rFonts w:ascii="Liberation Serif" w:hAnsi="Liberation Serif" w:cs="Liberation Serif"/>
          <w:lang w:val="pl-PL"/>
        </w:rPr>
      </w:pPr>
    </w:p>
    <w:p w14:paraId="5278E599" w14:textId="7AE39F39" w:rsidR="0015370D" w:rsidRDefault="0015370D" w:rsidP="0015370D">
      <w:pPr>
        <w:pStyle w:val="Heading2"/>
        <w:rPr>
          <w:lang w:val="pl-PL"/>
        </w:rPr>
      </w:pPr>
      <w:r>
        <w:rPr>
          <w:lang w:val="pl-PL"/>
        </w:rPr>
        <w:t>Mit #3</w:t>
      </w:r>
    </w:p>
    <w:p w14:paraId="1F0069AF" w14:textId="77777777" w:rsidR="0015370D" w:rsidRPr="0015370D" w:rsidRDefault="0015370D" w:rsidP="0015370D">
      <w:pPr>
        <w:rPr>
          <w:rFonts w:ascii="Liberation Serif" w:hAnsi="Liberation Serif" w:cs="Liberation Serif"/>
          <w:i/>
          <w:iCs/>
          <w:color w:val="2F5496" w:themeColor="accent1" w:themeShade="BF"/>
        </w:rPr>
      </w:pPr>
      <w:r w:rsidRPr="0015370D">
        <w:rPr>
          <w:rFonts w:ascii="Liberation Serif" w:hAnsi="Liberation Serif" w:cs="Liberation Serif"/>
          <w:i/>
          <w:iCs/>
          <w:color w:val="2F5496" w:themeColor="accent1" w:themeShade="BF"/>
        </w:rPr>
        <w:t xml:space="preserve">Child abuse allegations are the "third-greatest wave of hysteria" the nation has seen, following the Salem </w:t>
      </w:r>
      <w:proofErr w:type="gramStart"/>
      <w:r w:rsidRPr="0015370D">
        <w:rPr>
          <w:rFonts w:ascii="Liberation Serif" w:hAnsi="Liberation Serif" w:cs="Liberation Serif"/>
          <w:i/>
          <w:iCs/>
          <w:color w:val="2F5496" w:themeColor="accent1" w:themeShade="BF"/>
        </w:rPr>
        <w:t>witch</w:t>
      </w:r>
      <w:proofErr w:type="gramEnd"/>
      <w:r w:rsidRPr="0015370D">
        <w:rPr>
          <w:rFonts w:ascii="Liberation Serif" w:hAnsi="Liberation Serif" w:cs="Liberation Serif"/>
          <w:i/>
          <w:iCs/>
          <w:color w:val="2F5496" w:themeColor="accent1" w:themeShade="BF"/>
        </w:rPr>
        <w:t xml:space="preserve"> trials and the McCarthyite persecution of leftists.</w:t>
      </w:r>
    </w:p>
    <w:p w14:paraId="6DE330B1" w14:textId="77777777" w:rsidR="0015370D" w:rsidRPr="0015370D" w:rsidRDefault="0015370D" w:rsidP="0015370D">
      <w:pPr>
        <w:rPr>
          <w:rFonts w:ascii="Liberation Serif" w:hAnsi="Liberation Serif" w:cs="Liberation Serif"/>
          <w:i/>
          <w:iCs/>
          <w:color w:val="2F5496" w:themeColor="accent1" w:themeShade="BF"/>
          <w:lang w:val="pl-PL"/>
        </w:rPr>
      </w:pPr>
      <w:r w:rsidRPr="0015370D">
        <w:rPr>
          <w:rFonts w:ascii="Liberation Serif" w:hAnsi="Liberation Serif" w:cs="Liberation Serif"/>
          <w:i/>
          <w:iCs/>
          <w:color w:val="2F5496" w:themeColor="accent1" w:themeShade="BF"/>
          <w:lang w:val="pl-PL"/>
        </w:rPr>
        <w:t xml:space="preserve">Oskarżenia o wykorzystywanie dzieci są „trzecią największą falą histerii”, jaką widział naród po procesach czarownic z Salem i </w:t>
      </w:r>
      <w:proofErr w:type="spellStart"/>
      <w:r w:rsidRPr="0015370D">
        <w:rPr>
          <w:rFonts w:ascii="Liberation Serif" w:hAnsi="Liberation Serif" w:cs="Liberation Serif"/>
          <w:i/>
          <w:iCs/>
          <w:color w:val="2F5496" w:themeColor="accent1" w:themeShade="BF"/>
          <w:lang w:val="pl-PL"/>
        </w:rPr>
        <w:t>maccartyckich</w:t>
      </w:r>
      <w:proofErr w:type="spellEnd"/>
      <w:r w:rsidRPr="0015370D">
        <w:rPr>
          <w:rFonts w:ascii="Liberation Serif" w:hAnsi="Liberation Serif" w:cs="Liberation Serif"/>
          <w:i/>
          <w:iCs/>
          <w:color w:val="2F5496" w:themeColor="accent1" w:themeShade="BF"/>
          <w:lang w:val="pl-PL"/>
        </w:rPr>
        <w:t xml:space="preserve"> prześladowaniach lewaków.</w:t>
      </w:r>
    </w:p>
    <w:p w14:paraId="096042AC" w14:textId="401433EE" w:rsidR="0015370D" w:rsidRDefault="0015370D" w:rsidP="0015370D">
      <w:pPr>
        <w:rPr>
          <w:rFonts w:ascii="Liberation Serif" w:hAnsi="Liberation Serif" w:cs="Liberation Serif"/>
          <w:i/>
          <w:iCs/>
          <w:color w:val="2F5496" w:themeColor="accent1" w:themeShade="BF"/>
          <w:lang w:val="pl-PL"/>
        </w:rPr>
      </w:pPr>
      <w:r w:rsidRPr="0015370D">
        <w:rPr>
          <w:rFonts w:ascii="Liberation Serif" w:hAnsi="Liberation Serif" w:cs="Liberation Serif"/>
          <w:i/>
          <w:iCs/>
          <w:color w:val="2F5496" w:themeColor="accent1" w:themeShade="BF"/>
        </w:rPr>
        <w:t xml:space="preserve">Gardner, R.A. (1993, February 22). Modern witch hunt--child abuse charges. </w:t>
      </w:r>
      <w:r w:rsidRPr="0015370D">
        <w:rPr>
          <w:rFonts w:ascii="Liberation Serif" w:hAnsi="Liberation Serif" w:cs="Liberation Serif"/>
          <w:i/>
          <w:iCs/>
          <w:color w:val="2F5496" w:themeColor="accent1" w:themeShade="BF"/>
          <w:lang w:val="pl-PL"/>
        </w:rPr>
        <w:t xml:space="preserve">The Wall </w:t>
      </w:r>
      <w:proofErr w:type="spellStart"/>
      <w:r w:rsidRPr="0015370D">
        <w:rPr>
          <w:rFonts w:ascii="Liberation Serif" w:hAnsi="Liberation Serif" w:cs="Liberation Serif"/>
          <w:i/>
          <w:iCs/>
          <w:color w:val="2F5496" w:themeColor="accent1" w:themeShade="BF"/>
          <w:lang w:val="pl-PL"/>
        </w:rPr>
        <w:t>Street</w:t>
      </w:r>
      <w:proofErr w:type="spellEnd"/>
      <w:r w:rsidRPr="0015370D">
        <w:rPr>
          <w:rFonts w:ascii="Liberation Serif" w:hAnsi="Liberation Serif" w:cs="Liberation Serif"/>
          <w:i/>
          <w:iCs/>
          <w:color w:val="2F5496" w:themeColor="accent1" w:themeShade="BF"/>
          <w:lang w:val="pl-PL"/>
        </w:rPr>
        <w:t xml:space="preserve"> </w:t>
      </w:r>
      <w:proofErr w:type="spellStart"/>
      <w:r w:rsidRPr="0015370D">
        <w:rPr>
          <w:rFonts w:ascii="Liberation Serif" w:hAnsi="Liberation Serif" w:cs="Liberation Serif"/>
          <w:i/>
          <w:iCs/>
          <w:color w:val="2F5496" w:themeColor="accent1" w:themeShade="BF"/>
          <w:lang w:val="pl-PL"/>
        </w:rPr>
        <w:t>Journal</w:t>
      </w:r>
      <w:proofErr w:type="spellEnd"/>
      <w:r w:rsidRPr="0015370D">
        <w:rPr>
          <w:rFonts w:ascii="Liberation Serif" w:hAnsi="Liberation Serif" w:cs="Liberation Serif"/>
          <w:i/>
          <w:iCs/>
          <w:color w:val="2F5496" w:themeColor="accent1" w:themeShade="BF"/>
          <w:lang w:val="pl-PL"/>
        </w:rPr>
        <w:t>, p. A10.</w:t>
      </w:r>
    </w:p>
    <w:p w14:paraId="1CD780B9" w14:textId="77777777" w:rsidR="0015370D" w:rsidRPr="0015370D" w:rsidRDefault="0015370D" w:rsidP="0015370D">
      <w:pPr>
        <w:rPr>
          <w:rFonts w:ascii="Liberation Serif" w:hAnsi="Liberation Serif" w:cs="Liberation Serif"/>
          <w:lang w:val="pl-PL"/>
        </w:rPr>
      </w:pPr>
      <w:r w:rsidRPr="0015370D">
        <w:rPr>
          <w:rFonts w:ascii="Liberation Serif" w:hAnsi="Liberation Serif" w:cs="Liberation Serif"/>
          <w:lang w:val="pl-PL"/>
        </w:rPr>
        <w:t>Tutaj niestety źródła nie udało mi się znaleźć (jeszcze) jednak nie widzę w tym zdaniu nic kontrowersyjnego, bo stwierdza ono fakt opisuje zjawisko, które istniało w latach 80 w USA.</w:t>
      </w:r>
    </w:p>
    <w:p w14:paraId="1272087C" w14:textId="74E172B4" w:rsidR="0015370D" w:rsidRPr="0015370D" w:rsidRDefault="0015370D" w:rsidP="0015370D">
      <w:pPr>
        <w:rPr>
          <w:rFonts w:ascii="Liberation Serif" w:hAnsi="Liberation Serif" w:cs="Liberation Serif"/>
          <w:lang w:val="pl-PL"/>
        </w:rPr>
      </w:pPr>
      <w:r w:rsidRPr="0015370D">
        <w:rPr>
          <w:rFonts w:ascii="Liberation Serif" w:hAnsi="Liberation Serif" w:cs="Liberation Serif"/>
          <w:lang w:val="pl-PL"/>
        </w:rPr>
        <w:t xml:space="preserve">Być może zgodnie z zasada manipulacji trzeba </w:t>
      </w:r>
      <w:r>
        <w:rPr>
          <w:rFonts w:ascii="Liberation Serif" w:hAnsi="Liberation Serif" w:cs="Liberation Serif"/>
          <w:lang w:val="pl-PL"/>
        </w:rPr>
        <w:t>mieszać</w:t>
      </w:r>
      <w:r w:rsidRPr="0015370D">
        <w:rPr>
          <w:rFonts w:ascii="Liberation Serif" w:hAnsi="Liberation Serif" w:cs="Liberation Serif"/>
          <w:lang w:val="pl-PL"/>
        </w:rPr>
        <w:t xml:space="preserve"> prawdę z fałszem, aby to fałszywe wydawało się prawdziwe tu nie wiem co autorka miała na myśli. Dla potwierdzenia sytuacji w USA link do art. i fragment tłumaczenia.</w:t>
      </w:r>
    </w:p>
    <w:p w14:paraId="6218FA11" w14:textId="07FA5044" w:rsidR="0015370D" w:rsidRDefault="0015370D" w:rsidP="0015370D">
      <w:pPr>
        <w:rPr>
          <w:rFonts w:ascii="Liberation Serif" w:hAnsi="Liberation Serif" w:cs="Liberation Serif"/>
          <w:lang w:val="pl-PL"/>
        </w:rPr>
      </w:pPr>
      <w:r w:rsidRPr="0015370D">
        <w:rPr>
          <w:rFonts w:ascii="Liberation Serif" w:hAnsi="Liberation Serif" w:cs="Liberation Serif"/>
          <w:lang w:val="pl-PL"/>
        </w:rPr>
        <w:t>„Wiadomości telewizyjne nie były przyjacielem tych z nas, którzy w latach 80. mieli małe dzieci. Zarzuty wykorzystywania seksualnego dzieci w przedszkolach ogarnęły cały kraj, z głośnymi sprawami w Kalifornii, Północnej Karolinie, New Jersey, Massachusetts, Minnesocie i innych stanach, prowadząc do pustych placów zabaw, bardzo czujnych rodziców i implikacji, że za każdym Na drzewie czaił się pedofil czekający na porwanie naszych dzieci. Wykorzystywanie seksualne to straszne przestępstwo, ale sprawcami są zazwyczaj krewni lub przyjaciele rodziny, a mniej niż 1 procent przypadków ma miejsce w żłobkach. Niemniej jednak 30 lat temu Amerykę opisywano jako doświadczającą „epidemii” wykorzystywania seksualnego w przedszkolu.”</w:t>
      </w:r>
    </w:p>
    <w:p w14:paraId="28E5F155" w14:textId="2CFFD5D5" w:rsidR="0015370D" w:rsidRDefault="00000000" w:rsidP="0015370D">
      <w:pPr>
        <w:rPr>
          <w:rFonts w:ascii="Liberation Serif" w:hAnsi="Liberation Serif" w:cs="Liberation Serif"/>
          <w:lang w:val="pl-PL"/>
        </w:rPr>
      </w:pPr>
      <w:hyperlink r:id="rId6" w:history="1">
        <w:r w:rsidR="0015370D" w:rsidRPr="004C751A">
          <w:rPr>
            <w:rStyle w:val="Hyperlink"/>
            <w:rFonts w:ascii="Liberation Serif" w:hAnsi="Liberation Serif" w:cs="Liberation Serif"/>
            <w:lang w:val="pl-PL"/>
          </w:rPr>
          <w:t>https://www.washingtonpost.com/opinions/a-modern-witch-hunt/2015/07/31/057effd8-2f1a-11e5-8353-1215475949f4_story.html?fbclid=IwAR29pYPP6yKMxKc6HfHJ__la6FXjwQn3P4f-LwE15e1ILkB1Gso-yaCKwko</w:t>
        </w:r>
      </w:hyperlink>
    </w:p>
    <w:p w14:paraId="7A2F3261" w14:textId="7936F695" w:rsidR="0015370D" w:rsidRDefault="0015370D" w:rsidP="0015370D">
      <w:pPr>
        <w:rPr>
          <w:rFonts w:ascii="Liberation Serif" w:hAnsi="Liberation Serif" w:cs="Liberation Serif"/>
          <w:lang w:val="pl-PL"/>
        </w:rPr>
      </w:pPr>
      <w:r>
        <w:rPr>
          <w:rFonts w:ascii="Liberation Serif" w:hAnsi="Liberation Serif" w:cs="Liberation Serif"/>
          <w:lang w:val="pl-PL"/>
        </w:rPr>
        <w:lastRenderedPageBreak/>
        <w:t>Kolejne mity będą sukcesywnie dodawane do tego dokumentu.</w:t>
      </w:r>
    </w:p>
    <w:p w14:paraId="0EF8315A" w14:textId="77777777" w:rsidR="0015370D" w:rsidRPr="0015370D" w:rsidRDefault="0015370D" w:rsidP="0015370D">
      <w:pPr>
        <w:rPr>
          <w:rFonts w:ascii="Liberation Serif" w:hAnsi="Liberation Serif" w:cs="Liberation Serif"/>
          <w:lang w:val="pl-PL"/>
        </w:rPr>
      </w:pPr>
    </w:p>
    <w:sectPr w:rsidR="0015370D" w:rsidRPr="0015370D">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altName w:val="Times"/>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Liberation Serif">
    <w:panose1 w:val="02020603050405020304"/>
    <w:charset w:val="00"/>
    <w:family w:val="roman"/>
    <w:pitch w:val="variable"/>
    <w:sig w:usb0="E0000AFF" w:usb1="500078FF" w:usb2="00000021" w:usb3="00000000" w:csb0="000001B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4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B2912"/>
    <w:rsid w:val="0015370D"/>
    <w:rsid w:val="003619F7"/>
    <w:rsid w:val="006902DF"/>
    <w:rsid w:val="006B2912"/>
    <w:rsid w:val="00992BA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0E414AF"/>
  <w15:chartTrackingRefBased/>
  <w15:docId w15:val="{CC2872FB-4096-42E8-9301-16C5706C903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6B2912"/>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iPriority w:val="9"/>
    <w:unhideWhenUsed/>
    <w:qFormat/>
    <w:rsid w:val="006B2912"/>
    <w:pPr>
      <w:keepNext/>
      <w:keepLines/>
      <w:spacing w:before="40" w:after="0"/>
      <w:outlineLvl w:val="1"/>
    </w:pPr>
    <w:rPr>
      <w:rFonts w:asciiTheme="majorHAnsi" w:eastAsiaTheme="majorEastAsia" w:hAnsiTheme="majorHAnsi" w:cstheme="majorBidi"/>
      <w:color w:val="2F5496"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6B2912"/>
    <w:rPr>
      <w:color w:val="0000FF"/>
      <w:u w:val="single"/>
    </w:rPr>
  </w:style>
  <w:style w:type="character" w:customStyle="1" w:styleId="Heading1Char">
    <w:name w:val="Heading 1 Char"/>
    <w:basedOn w:val="DefaultParagraphFont"/>
    <w:link w:val="Heading1"/>
    <w:uiPriority w:val="9"/>
    <w:rsid w:val="006B2912"/>
    <w:rPr>
      <w:rFonts w:asciiTheme="majorHAnsi" w:eastAsiaTheme="majorEastAsia" w:hAnsiTheme="majorHAnsi" w:cstheme="majorBidi"/>
      <w:color w:val="2F5496" w:themeColor="accent1" w:themeShade="BF"/>
      <w:sz w:val="32"/>
      <w:szCs w:val="32"/>
    </w:rPr>
  </w:style>
  <w:style w:type="character" w:customStyle="1" w:styleId="Heading2Char">
    <w:name w:val="Heading 2 Char"/>
    <w:basedOn w:val="DefaultParagraphFont"/>
    <w:link w:val="Heading2"/>
    <w:uiPriority w:val="9"/>
    <w:rsid w:val="006B2912"/>
    <w:rPr>
      <w:rFonts w:asciiTheme="majorHAnsi" w:eastAsiaTheme="majorEastAsia" w:hAnsiTheme="majorHAnsi" w:cstheme="majorBidi"/>
      <w:color w:val="2F5496" w:themeColor="accent1" w:themeShade="BF"/>
      <w:sz w:val="26"/>
      <w:szCs w:val="26"/>
    </w:rPr>
  </w:style>
  <w:style w:type="character" w:styleId="UnresolvedMention">
    <w:name w:val="Unresolved Mention"/>
    <w:basedOn w:val="DefaultParagraphFont"/>
    <w:uiPriority w:val="99"/>
    <w:semiHidden/>
    <w:unhideWhenUsed/>
    <w:rsid w:val="006B2912"/>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9795672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www.washingtonpost.com/opinions/a-modern-witch-hunt/2015/07/31/057effd8-2f1a-11e5-8353-1215475949f4_story.html?fbclid=IwAR29pYPP6yKMxKc6HfHJ__la6FXjwQn3P4f-LwE15e1ILkB1Gso-yaCKwko" TargetMode="External"/><Relationship Id="rId5" Type="http://schemas.openxmlformats.org/officeDocument/2006/relationships/hyperlink" Target="https://www.docdroid.com/g096stF/hearing-on-the-contract-with-america-pdf" TargetMode="External"/><Relationship Id="rId4" Type="http://schemas.openxmlformats.org/officeDocument/2006/relationships/hyperlink" Target="http://www.alienacaoparentalacademico.com.br/wp-content/uploads/2019/04/True-and-False-Accusations-of-Child-Sex-Abuse.pdf" TargetMode="Externa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akiet 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15</TotalTime>
  <Pages>4</Pages>
  <Words>1547</Words>
  <Characters>8821</Characters>
  <Application>Microsoft Office Word</Application>
  <DocSecurity>0</DocSecurity>
  <Lines>73</Lines>
  <Paragraphs>20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10348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Bart Brzozowski</dc:creator>
  <cp:keywords/>
  <dc:description/>
  <cp:lastModifiedBy>Bart Brzozowski</cp:lastModifiedBy>
  <cp:revision>3</cp:revision>
  <dcterms:created xsi:type="dcterms:W3CDTF">2022-12-10T10:59:00Z</dcterms:created>
  <dcterms:modified xsi:type="dcterms:W3CDTF">2022-12-10T11:31:00Z</dcterms:modified>
</cp:coreProperties>
</file>