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70466A" w14:textId="7746B25E" w:rsidR="005C15B9" w:rsidRDefault="007D6C66" w:rsidP="007D6C66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 Corinthians Study 22</w:t>
      </w:r>
    </w:p>
    <w:p w14:paraId="6E35BE8D" w14:textId="1EDC118C" w:rsidR="007D6C66" w:rsidRDefault="007D6C66" w:rsidP="007D6C66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7B99F81B" w14:textId="7E89A99E" w:rsidR="007D6C66" w:rsidRDefault="007D6C66" w:rsidP="007D6C66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1 Corinthians 14:20-40</w:t>
      </w:r>
    </w:p>
    <w:p w14:paraId="023D0B69" w14:textId="7AEB7C1B" w:rsidR="007D6C66" w:rsidRDefault="007D6C66" w:rsidP="007D6C66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1E7BD463" w14:textId="394A9FF1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9EB248" w14:textId="77777777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 xml:space="preserve">KEY VERSE— </w:t>
      </w:r>
    </w:p>
    <w:p w14:paraId="1889D4A7" w14:textId="7EE6C2A1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>“For God is not the author of confusion but of peace, as in all the churches of the saints... Let all things be done decently and in order.” (14:33,40)</w:t>
      </w:r>
    </w:p>
    <w:p w14:paraId="3776395D" w14:textId="77777777" w:rsid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AFD67E" w14:textId="75C591C5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 xml:space="preserve">SUMMARY— </w:t>
      </w:r>
    </w:p>
    <w:p w14:paraId="26E742DF" w14:textId="184833E7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 xml:space="preserve">Paul continues his discussion of tongue-speaking and prophecy, encouraging them to be mature in their understanding and overcome their envy and malice (14:20). He insists that tongues are not for their benefit, but for those who were not Christians—prophecy was for their benefit (14:21-25). Prophecy was a powerful gift having the ability to convict saint and sinner alike. </w:t>
      </w:r>
    </w:p>
    <w:p w14:paraId="5511EDFC" w14:textId="03701EDF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>Then he addresses the need of order in their assemblies, especially in the use of their spiritual gifts. Whoever receives a gift during the assembly needs to use it for the edification of the church (14:26). He then outlines an orderly and edifying assembly—addressing tongue-speakers (14:27-28), prophets (14:29-31), control of the gifts (14:32-33), and women (14:34-35). Then he</w:t>
      </w:r>
      <w:r w:rsidR="00F673BE">
        <w:rPr>
          <w:rFonts w:ascii="Times New Roman" w:hAnsi="Times New Roman" w:cs="Times New Roman"/>
          <w:sz w:val="24"/>
          <w:szCs w:val="24"/>
        </w:rPr>
        <w:t xml:space="preserve"> </w:t>
      </w:r>
      <w:r w:rsidRPr="007D6C66">
        <w:rPr>
          <w:rFonts w:ascii="Times New Roman" w:hAnsi="Times New Roman" w:cs="Times New Roman"/>
          <w:sz w:val="24"/>
          <w:szCs w:val="24"/>
        </w:rPr>
        <w:t xml:space="preserve">reminds them that they are not the source of these messages, but only the recipients (14:36-38). Order should characterize all of their assemblies (14:39-40). </w:t>
      </w:r>
    </w:p>
    <w:p w14:paraId="2BBEE0E6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BE3CC44" w14:textId="7F5CF20D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 xml:space="preserve">QUESTIONS— </w:t>
      </w:r>
    </w:p>
    <w:p w14:paraId="6231E829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739FAE" w14:textId="4D769DBE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 xml:space="preserve">1) In what sense were the Corinthians like children (14:20a)? In what sense should they be like children (14:20b)? In what area did they need to grow up (14:20c)? </w:t>
      </w:r>
    </w:p>
    <w:p w14:paraId="2363F394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1C40C4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FA4C5F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2C19EBE" w14:textId="3EED4198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 xml:space="preserve">2) What was the primary purpose of tongues (Mark 16:20; John 20:30-31; Hebrews 2:1-4)? </w:t>
      </w:r>
    </w:p>
    <w:p w14:paraId="56DA5AC4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CF9B16C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AF5A537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5A7505" w14:textId="7B666429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 xml:space="preserve">3) How does Paul use the Old Testament quotation from Isaiah—what is the comparison between the stubbornness of Israel and the stubbornness of people of Paul’s day (14:21; Isaiah 28:9-12)? What had Israel not listened to? How would God speak to them next? </w:t>
      </w:r>
    </w:p>
    <w:p w14:paraId="5C96B594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21855E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1AA58B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CF7CD6" w14:textId="38A508EE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 xml:space="preserve">4) When properly used, tongues were a sign for whom (14:22-23)? What happened when all spoke at the same time though (14:23b)? If tongues was the greatest of the gifts, then how could it be so disastrous when being used by so many (14:23)? </w:t>
      </w:r>
    </w:p>
    <w:p w14:paraId="7613D9D1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19FD16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E92E53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646E759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CF51088" w14:textId="15A2EC10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lastRenderedPageBreak/>
        <w:t xml:space="preserve">5) Which group benefitted most from tongues—the speakers or the hearers (14:22; cf. Acts 2:1-41; 10:44-11:18)? </w:t>
      </w:r>
    </w:p>
    <w:p w14:paraId="136955A1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A3F60A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04E1B3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75CD2F" w14:textId="50BBAD3D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 xml:space="preserve">6) What would be an unbeliever’s response if he heard everyone speaking in tongues with no interpretation (14:23; Acts 2:12-16)? What would be his response if he heard men prophesying (14:24-25)? How could such a prophecy cause belief (cf. John 1:43-50; 4:16-19,28-30)? </w:t>
      </w:r>
    </w:p>
    <w:p w14:paraId="3D6CE5AC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781A14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B2E896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4D47F5" w14:textId="738D318D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 xml:space="preserve">7) What happens when the word of God is intelligibly spoken through prophecy (14:24-25)? </w:t>
      </w:r>
    </w:p>
    <w:p w14:paraId="27CE7193" w14:textId="77777777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Cambria Math" w:hAnsi="Cambria Math" w:cs="Cambria Math"/>
          <w:sz w:val="24"/>
          <w:szCs w:val="24"/>
        </w:rPr>
        <w:t>⇒</w:t>
      </w:r>
      <w:r w:rsidRPr="007D6C66">
        <w:rPr>
          <w:rFonts w:ascii="Times New Roman" w:hAnsi="Times New Roman" w:cs="Times New Roman"/>
          <w:sz w:val="24"/>
          <w:szCs w:val="24"/>
        </w:rPr>
        <w:t xml:space="preserve"> 14:24b— </w:t>
      </w:r>
    </w:p>
    <w:p w14:paraId="35E7D9A3" w14:textId="77777777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Cambria Math" w:hAnsi="Cambria Math" w:cs="Cambria Math"/>
          <w:sz w:val="24"/>
          <w:szCs w:val="24"/>
        </w:rPr>
        <w:t>⇒</w:t>
      </w:r>
      <w:r w:rsidRPr="007D6C66">
        <w:rPr>
          <w:rFonts w:ascii="Times New Roman" w:hAnsi="Times New Roman" w:cs="Times New Roman"/>
          <w:sz w:val="24"/>
          <w:szCs w:val="24"/>
        </w:rPr>
        <w:t xml:space="preserve"> 14:24c— </w:t>
      </w:r>
    </w:p>
    <w:p w14:paraId="1A9515C3" w14:textId="77777777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Cambria Math" w:hAnsi="Cambria Math" w:cs="Cambria Math"/>
          <w:sz w:val="24"/>
          <w:szCs w:val="24"/>
        </w:rPr>
        <w:t>⇒</w:t>
      </w:r>
      <w:r w:rsidRPr="007D6C66">
        <w:rPr>
          <w:rFonts w:ascii="Times New Roman" w:hAnsi="Times New Roman" w:cs="Times New Roman"/>
          <w:sz w:val="24"/>
          <w:szCs w:val="24"/>
        </w:rPr>
        <w:t xml:space="preserve"> 14:25a— </w:t>
      </w:r>
    </w:p>
    <w:p w14:paraId="6470A19F" w14:textId="77777777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Cambria Math" w:hAnsi="Cambria Math" w:cs="Cambria Math"/>
          <w:sz w:val="24"/>
          <w:szCs w:val="24"/>
        </w:rPr>
        <w:t>⇒</w:t>
      </w:r>
      <w:r w:rsidRPr="007D6C66">
        <w:rPr>
          <w:rFonts w:ascii="Times New Roman" w:hAnsi="Times New Roman" w:cs="Times New Roman"/>
          <w:sz w:val="24"/>
          <w:szCs w:val="24"/>
        </w:rPr>
        <w:t xml:space="preserve"> 14:25b— </w:t>
      </w:r>
    </w:p>
    <w:p w14:paraId="62CE05CD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532D21" w14:textId="14C1821C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 xml:space="preserve">8) What did Jesus promise the Holy Spirit would do when He manifested Himself, revealing God’s word (John 16:7-11; Hebrews 4:12-13)? What was He doing in their assemblies (14:24-25)? </w:t>
      </w:r>
    </w:p>
    <w:p w14:paraId="1BB997C0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6557AC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473A8A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F741D3" w14:textId="25E1109E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 xml:space="preserve">9) Why was structure and order necessary when spiritual gifts were being used (14:26,31)? </w:t>
      </w:r>
    </w:p>
    <w:p w14:paraId="7B6AA8A4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29DC40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8980BF0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A518CA" w14:textId="48F34B2E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 xml:space="preserve">10) What was Paul’s instruction regarding the procedure for tongue-speakers (14:27-28)? </w:t>
      </w:r>
    </w:p>
    <w:p w14:paraId="2FB4CEC2" w14:textId="77777777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Cambria Math" w:hAnsi="Cambria Math" w:cs="Cambria Math"/>
          <w:sz w:val="24"/>
          <w:szCs w:val="24"/>
        </w:rPr>
        <w:t>⇒</w:t>
      </w:r>
      <w:r w:rsidRPr="007D6C66">
        <w:rPr>
          <w:rFonts w:ascii="Times New Roman" w:hAnsi="Times New Roman" w:cs="Times New Roman"/>
          <w:sz w:val="24"/>
          <w:szCs w:val="24"/>
        </w:rPr>
        <w:t xml:space="preserve"> 14:27a— </w:t>
      </w:r>
    </w:p>
    <w:p w14:paraId="466CA5FE" w14:textId="77777777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Cambria Math" w:hAnsi="Cambria Math" w:cs="Cambria Math"/>
          <w:sz w:val="24"/>
          <w:szCs w:val="24"/>
        </w:rPr>
        <w:t>⇒</w:t>
      </w:r>
      <w:r w:rsidRPr="007D6C66">
        <w:rPr>
          <w:rFonts w:ascii="Times New Roman" w:hAnsi="Times New Roman" w:cs="Times New Roman"/>
          <w:sz w:val="24"/>
          <w:szCs w:val="24"/>
        </w:rPr>
        <w:t xml:space="preserve"> 14:27b— </w:t>
      </w:r>
    </w:p>
    <w:p w14:paraId="5128DFFB" w14:textId="77777777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Cambria Math" w:hAnsi="Cambria Math" w:cs="Cambria Math"/>
          <w:sz w:val="24"/>
          <w:szCs w:val="24"/>
        </w:rPr>
        <w:t>⇒</w:t>
      </w:r>
      <w:r w:rsidRPr="007D6C66">
        <w:rPr>
          <w:rFonts w:ascii="Times New Roman" w:hAnsi="Times New Roman" w:cs="Times New Roman"/>
          <w:sz w:val="24"/>
          <w:szCs w:val="24"/>
        </w:rPr>
        <w:t xml:space="preserve"> 14:27c— </w:t>
      </w:r>
    </w:p>
    <w:p w14:paraId="282590CD" w14:textId="77777777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Cambria Math" w:hAnsi="Cambria Math" w:cs="Cambria Math"/>
          <w:sz w:val="24"/>
          <w:szCs w:val="24"/>
        </w:rPr>
        <w:t>⇒</w:t>
      </w:r>
      <w:r w:rsidRPr="007D6C66">
        <w:rPr>
          <w:rFonts w:ascii="Times New Roman" w:hAnsi="Times New Roman" w:cs="Times New Roman"/>
          <w:sz w:val="24"/>
          <w:szCs w:val="24"/>
        </w:rPr>
        <w:t xml:space="preserve"> 14:28a— </w:t>
      </w:r>
    </w:p>
    <w:p w14:paraId="4430E289" w14:textId="77777777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Cambria Math" w:hAnsi="Cambria Math" w:cs="Cambria Math"/>
          <w:sz w:val="24"/>
          <w:szCs w:val="24"/>
        </w:rPr>
        <w:t>⇒</w:t>
      </w:r>
      <w:r w:rsidRPr="007D6C66">
        <w:rPr>
          <w:rFonts w:ascii="Times New Roman" w:hAnsi="Times New Roman" w:cs="Times New Roman"/>
          <w:sz w:val="24"/>
          <w:szCs w:val="24"/>
        </w:rPr>
        <w:t xml:space="preserve"> 14:28b— </w:t>
      </w:r>
    </w:p>
    <w:p w14:paraId="1D5E2497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26F8859" w14:textId="3FAE7E49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 xml:space="preserve">11) What was Paul’s instruction regarding the procedure for prophets (14:29-33)? </w:t>
      </w:r>
    </w:p>
    <w:p w14:paraId="2BCE8B5C" w14:textId="77777777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Cambria Math" w:hAnsi="Cambria Math" w:cs="Cambria Math"/>
          <w:sz w:val="24"/>
          <w:szCs w:val="24"/>
        </w:rPr>
        <w:t>⇒</w:t>
      </w:r>
      <w:r w:rsidRPr="007D6C66">
        <w:rPr>
          <w:rFonts w:ascii="Times New Roman" w:hAnsi="Times New Roman" w:cs="Times New Roman"/>
          <w:sz w:val="24"/>
          <w:szCs w:val="24"/>
        </w:rPr>
        <w:t xml:space="preserve"> 14:29a— </w:t>
      </w:r>
    </w:p>
    <w:p w14:paraId="2DC517C6" w14:textId="77777777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Cambria Math" w:hAnsi="Cambria Math" w:cs="Cambria Math"/>
          <w:sz w:val="24"/>
          <w:szCs w:val="24"/>
        </w:rPr>
        <w:t>⇒</w:t>
      </w:r>
      <w:r w:rsidRPr="007D6C66">
        <w:rPr>
          <w:rFonts w:ascii="Times New Roman" w:hAnsi="Times New Roman" w:cs="Times New Roman"/>
          <w:sz w:val="24"/>
          <w:szCs w:val="24"/>
        </w:rPr>
        <w:t xml:space="preserve"> 14:29b— </w:t>
      </w:r>
    </w:p>
    <w:p w14:paraId="7D2DC81D" w14:textId="77777777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Cambria Math" w:hAnsi="Cambria Math" w:cs="Cambria Math"/>
          <w:sz w:val="24"/>
          <w:szCs w:val="24"/>
        </w:rPr>
        <w:t>⇒</w:t>
      </w:r>
      <w:r w:rsidRPr="007D6C66">
        <w:rPr>
          <w:rFonts w:ascii="Times New Roman" w:hAnsi="Times New Roman" w:cs="Times New Roman"/>
          <w:sz w:val="24"/>
          <w:szCs w:val="24"/>
        </w:rPr>
        <w:t xml:space="preserve"> 14:30-31— </w:t>
      </w:r>
    </w:p>
    <w:p w14:paraId="167E78AC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486298" w14:textId="678935CD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 xml:space="preserve">12) To what extent were these brethren able to control the use of their spiritual gifts (14:32)? How does he address the claims of some that they could not control their spiritual gifts (14:33)? </w:t>
      </w:r>
    </w:p>
    <w:p w14:paraId="15A21CA6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7A09EB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8D3E0D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FDAF6F7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206D89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FB549B" w14:textId="0E4159D8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lastRenderedPageBreak/>
        <w:t xml:space="preserve">13) What was Paul’s instruction regarding women (14:34-35)? </w:t>
      </w:r>
    </w:p>
    <w:p w14:paraId="24E9B406" w14:textId="77777777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Cambria Math" w:hAnsi="Cambria Math" w:cs="Cambria Math"/>
          <w:sz w:val="24"/>
          <w:szCs w:val="24"/>
        </w:rPr>
        <w:t>⇒</w:t>
      </w:r>
      <w:r w:rsidRPr="007D6C66">
        <w:rPr>
          <w:rFonts w:ascii="Times New Roman" w:hAnsi="Times New Roman" w:cs="Times New Roman"/>
          <w:sz w:val="24"/>
          <w:szCs w:val="24"/>
        </w:rPr>
        <w:t xml:space="preserve"> 14:34— </w:t>
      </w:r>
    </w:p>
    <w:p w14:paraId="34AC0B5E" w14:textId="77777777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Cambria Math" w:hAnsi="Cambria Math" w:cs="Cambria Math"/>
          <w:sz w:val="24"/>
          <w:szCs w:val="24"/>
        </w:rPr>
        <w:t>⇒</w:t>
      </w:r>
      <w:r w:rsidRPr="007D6C66">
        <w:rPr>
          <w:rFonts w:ascii="Times New Roman" w:hAnsi="Times New Roman" w:cs="Times New Roman"/>
          <w:sz w:val="24"/>
          <w:szCs w:val="24"/>
        </w:rPr>
        <w:t xml:space="preserve"> 14:35— </w:t>
      </w:r>
    </w:p>
    <w:p w14:paraId="1B71A380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73CF009" w14:textId="0731C57B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 xml:space="preserve">14) What was the reason for giving this instruction to the women (14:34)? </w:t>
      </w:r>
    </w:p>
    <w:p w14:paraId="28087169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B4AAB87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D16FC6" w14:textId="66F39FE9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 xml:space="preserve">15) What three groups were told to be silent in these assemblies? </w:t>
      </w:r>
    </w:p>
    <w:p w14:paraId="08B9C4FE" w14:textId="77777777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Cambria Math" w:hAnsi="Cambria Math" w:cs="Cambria Math"/>
          <w:sz w:val="24"/>
          <w:szCs w:val="24"/>
        </w:rPr>
        <w:t>⇒</w:t>
      </w:r>
      <w:r w:rsidRPr="007D6C66">
        <w:rPr>
          <w:rFonts w:ascii="Times New Roman" w:hAnsi="Times New Roman" w:cs="Times New Roman"/>
          <w:sz w:val="24"/>
          <w:szCs w:val="24"/>
        </w:rPr>
        <w:t xml:space="preserve"> 14:27-28— </w:t>
      </w:r>
    </w:p>
    <w:p w14:paraId="59C6F161" w14:textId="77777777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Cambria Math" w:hAnsi="Cambria Math" w:cs="Cambria Math"/>
          <w:sz w:val="24"/>
          <w:szCs w:val="24"/>
        </w:rPr>
        <w:t>⇒</w:t>
      </w:r>
      <w:r w:rsidRPr="007D6C66">
        <w:rPr>
          <w:rFonts w:ascii="Times New Roman" w:hAnsi="Times New Roman" w:cs="Times New Roman"/>
          <w:sz w:val="24"/>
          <w:szCs w:val="24"/>
        </w:rPr>
        <w:t xml:space="preserve"> 14:29-30— </w:t>
      </w:r>
    </w:p>
    <w:p w14:paraId="4026FD6A" w14:textId="77777777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Cambria Math" w:hAnsi="Cambria Math" w:cs="Cambria Math"/>
          <w:sz w:val="24"/>
          <w:szCs w:val="24"/>
        </w:rPr>
        <w:t>⇒</w:t>
      </w:r>
      <w:r w:rsidRPr="007D6C66">
        <w:rPr>
          <w:rFonts w:ascii="Times New Roman" w:hAnsi="Times New Roman" w:cs="Times New Roman"/>
          <w:sz w:val="24"/>
          <w:szCs w:val="24"/>
        </w:rPr>
        <w:t xml:space="preserve"> 14:34— </w:t>
      </w:r>
    </w:p>
    <w:p w14:paraId="0D306EA5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D4A9EB" w14:textId="6AA31383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 xml:space="preserve">16) What was the purpose for demanding silence from these groups (14:33)? </w:t>
      </w:r>
    </w:p>
    <w:p w14:paraId="3664776C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980DA6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E25E29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7050428" w14:textId="19E9CCBA" w:rsid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>17) Does this passage instruct women to be silent in the assembly always? Can she confess her faith (Matthew 10:32)? Her sins (James 5:16)? Sing songs (Ephesians 5:19)? What about the woman who had a prophecy (11:3-16)?</w:t>
      </w:r>
    </w:p>
    <w:p w14:paraId="2A3509B8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504479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1546BF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515B58" w14:textId="5D5FCBAB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 xml:space="preserve">18) Why were questions to wait? What did the questions hinder (14:35)? </w:t>
      </w:r>
    </w:p>
    <w:p w14:paraId="18B1FFE8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ED956F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E87490" w14:textId="77777777" w:rsidR="00F673BE" w:rsidRDefault="00F673BE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8255B1" w14:textId="200AA224" w:rsidR="007D6C66" w:rsidRPr="007D6C66" w:rsidRDefault="007D6C66" w:rsidP="007D6C66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D6C66">
        <w:rPr>
          <w:rFonts w:ascii="Times New Roman" w:hAnsi="Times New Roman" w:cs="Times New Roman"/>
          <w:sz w:val="24"/>
          <w:szCs w:val="24"/>
        </w:rPr>
        <w:t>19) Did the word of God originate with those revealing it (14:36)? Who was to regulate the use of these gifts of revelation (14:37)? What was the conclusion of this entire discussion (14:40)?</w:t>
      </w:r>
    </w:p>
    <w:sectPr w:rsidR="007D6C66" w:rsidRPr="007D6C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6C66"/>
    <w:rsid w:val="005C15B9"/>
    <w:rsid w:val="007D6C66"/>
    <w:rsid w:val="00F67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8E6D4C"/>
  <w15:chartTrackingRefBased/>
  <w15:docId w15:val="{E65DB7E0-7B1E-42CF-8544-AD7873F69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D6C6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600</Words>
  <Characters>3423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2022-01-25T01:36:00Z</dcterms:created>
  <dcterms:modified xsi:type="dcterms:W3CDTF">2022-01-25T01:46:00Z</dcterms:modified>
</cp:coreProperties>
</file>