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683D" w:rsidRDefault="00EF683D" w:rsidP="00EF683D">
      <w:pPr>
        <w:jc w:val="left"/>
        <w:rPr>
          <w:rFonts w:ascii="Arial" w:hAnsi="Arial" w:cs="Arial"/>
          <w:b/>
          <w:bCs/>
          <w:color w:val="E9540D"/>
          <w:spacing w:val="-4"/>
          <w:sz w:val="36"/>
          <w:szCs w:val="36"/>
          <w:lang w:val="es-ES"/>
        </w:rPr>
      </w:pPr>
    </w:p>
    <w:p w:rsidR="00EF683D" w:rsidRDefault="00EF683D" w:rsidP="00EF683D">
      <w:pPr>
        <w:jc w:val="left"/>
        <w:rPr>
          <w:rFonts w:ascii="Arial" w:hAnsi="Arial" w:cs="Arial"/>
          <w:b/>
          <w:bCs/>
          <w:color w:val="E9540D"/>
          <w:spacing w:val="-4"/>
          <w:sz w:val="36"/>
          <w:szCs w:val="36"/>
          <w:lang w:val="es-ES"/>
        </w:rPr>
      </w:pPr>
    </w:p>
    <w:p w:rsidR="00EF683D" w:rsidRPr="00EF683D" w:rsidRDefault="00EF683D" w:rsidP="00EF683D">
      <w:pPr>
        <w:jc w:val="left"/>
        <w:rPr>
          <w:rFonts w:ascii="Arial" w:hAnsi="Arial" w:cs="Arial"/>
          <w:b/>
          <w:bCs/>
          <w:color w:val="E9540D"/>
          <w:spacing w:val="-4"/>
          <w:sz w:val="36"/>
          <w:szCs w:val="36"/>
          <w:lang w:val="es-ES"/>
        </w:rPr>
      </w:pPr>
      <w:r w:rsidRPr="00EF683D">
        <w:rPr>
          <w:rFonts w:ascii="Arial" w:hAnsi="Arial" w:cs="Arial"/>
          <w:b/>
          <w:bCs/>
          <w:color w:val="E9540D"/>
          <w:spacing w:val="-4"/>
          <w:sz w:val="36"/>
          <w:szCs w:val="36"/>
          <w:lang w:val="es-ES"/>
        </w:rPr>
        <w:t>Armoniza</w:t>
      </w:r>
      <w:r>
        <w:rPr>
          <w:rFonts w:ascii="Arial" w:hAnsi="Arial" w:cs="Arial"/>
          <w:b/>
          <w:bCs/>
          <w:color w:val="E9540D"/>
          <w:spacing w:val="-4"/>
          <w:sz w:val="36"/>
          <w:szCs w:val="36"/>
          <w:lang w:val="es-ES"/>
        </w:rPr>
        <w:t xml:space="preserve">ción de Estándares de Seguridad </w:t>
      </w:r>
      <w:r w:rsidRPr="00EF683D">
        <w:rPr>
          <w:rFonts w:ascii="Arial" w:hAnsi="Arial" w:cs="Arial"/>
          <w:b/>
          <w:bCs/>
          <w:color w:val="E9540D"/>
          <w:spacing w:val="-4"/>
          <w:sz w:val="36"/>
          <w:szCs w:val="36"/>
          <w:lang w:val="es-ES"/>
        </w:rPr>
        <w:t>Alimentaria</w:t>
      </w:r>
    </w:p>
    <w:p w:rsidR="00EF683D" w:rsidRDefault="00EF683D" w:rsidP="00EF683D">
      <w:pPr>
        <w:jc w:val="left"/>
        <w:rPr>
          <w:rFonts w:ascii="Arial" w:hAnsi="Arial" w:cs="Arial"/>
          <w:b/>
          <w:bCs/>
          <w:color w:val="E9540D"/>
          <w:spacing w:val="-4"/>
          <w:sz w:val="36"/>
          <w:szCs w:val="36"/>
          <w:lang w:val="es-ES"/>
        </w:rPr>
      </w:pPr>
    </w:p>
    <w:p w:rsidR="00EF683D" w:rsidRDefault="00EF683D" w:rsidP="00EF683D">
      <w:pPr>
        <w:rPr>
          <w:rFonts w:ascii="Arial" w:hAnsi="Arial" w:cs="Arial"/>
          <w:bCs/>
          <w:iCs/>
          <w:sz w:val="22"/>
          <w:szCs w:val="22"/>
          <w:lang w:val="es-ES"/>
        </w:rPr>
      </w:pPr>
    </w:p>
    <w:p w:rsidR="00EF683D" w:rsidRDefault="00EF683D" w:rsidP="00EF683D">
      <w:pPr>
        <w:spacing w:after="240" w:line="360" w:lineRule="auto"/>
        <w:jc w:val="left"/>
        <w:rPr>
          <w:rFonts w:ascii="Arial" w:hAnsi="Arial" w:cs="Arial"/>
          <w:iCs/>
          <w:sz w:val="22"/>
          <w:szCs w:val="22"/>
          <w:lang w:val="es-ES"/>
        </w:rPr>
      </w:pPr>
      <w:bookmarkStart w:id="0" w:name="_GoBack"/>
      <w:r w:rsidRPr="00EF683D">
        <w:rPr>
          <w:rFonts w:ascii="Arial" w:hAnsi="Arial" w:cs="Arial"/>
          <w:iCs/>
          <w:sz w:val="22"/>
          <w:szCs w:val="22"/>
          <w:lang w:val="es-ES"/>
        </w:rPr>
        <w:t xml:space="preserve">Recientemente, el sistema europeo de alerta rápida para alimentos y piensos (RASFF) ha emitido una alerta sanitaria que reporta la detección de un lote de sandías provenientes de Marruecos en un control fronterizo. Estas sandías fueron encontradas con un alto nivel de </w:t>
      </w:r>
      <w:hyperlink r:id="rId4" w:history="1">
        <w:proofErr w:type="spellStart"/>
        <w:r w:rsidRPr="00EF683D">
          <w:rPr>
            <w:rStyle w:val="Hyperlink"/>
            <w:rFonts w:ascii="Arial" w:hAnsi="Arial" w:cs="Arial"/>
            <w:iCs/>
            <w:sz w:val="22"/>
            <w:szCs w:val="22"/>
            <w:lang w:val="es-ES"/>
          </w:rPr>
          <w:t>metomilo</w:t>
        </w:r>
        <w:proofErr w:type="spellEnd"/>
      </w:hyperlink>
      <w:r w:rsidRPr="00EF683D">
        <w:rPr>
          <w:rFonts w:ascii="Arial" w:hAnsi="Arial" w:cs="Arial"/>
          <w:iCs/>
          <w:sz w:val="22"/>
          <w:szCs w:val="22"/>
          <w:lang w:val="es-ES"/>
        </w:rPr>
        <w:t xml:space="preserve">, un pesticida no autorizado, y contenían restos de este insecticida en una proporción que supera ampliamente los límites permitidos en el mercado europeo. Concretamente, se detectó una proporción de </w:t>
      </w:r>
      <w:hyperlink r:id="rId5" w:history="1">
        <w:r w:rsidRPr="00EF683D">
          <w:rPr>
            <w:rStyle w:val="Hyperlink"/>
            <w:rFonts w:ascii="Arial" w:hAnsi="Arial" w:cs="Arial"/>
            <w:iCs/>
            <w:sz w:val="22"/>
            <w:szCs w:val="22"/>
            <w:lang w:val="es-ES"/>
          </w:rPr>
          <w:t>0,38+/-0,19 mg/kg-ppm,</w:t>
        </w:r>
      </w:hyperlink>
      <w:r w:rsidRPr="00EF683D">
        <w:rPr>
          <w:rFonts w:ascii="Arial" w:hAnsi="Arial" w:cs="Arial"/>
          <w:iCs/>
          <w:sz w:val="22"/>
          <w:szCs w:val="22"/>
          <w:lang w:val="es-ES"/>
        </w:rPr>
        <w:t xml:space="preserve"> mientras que el Límite Máximo de Residuos (LMR) establecido es de 0,015 mg/kg-ppm. </w:t>
      </w:r>
    </w:p>
    <w:p w:rsidR="00EF683D" w:rsidRDefault="00EF683D" w:rsidP="00EF683D">
      <w:pPr>
        <w:spacing w:after="240" w:line="360" w:lineRule="auto"/>
        <w:jc w:val="left"/>
        <w:rPr>
          <w:rFonts w:ascii="Arial" w:hAnsi="Arial" w:cs="Arial"/>
          <w:iCs/>
          <w:sz w:val="22"/>
          <w:szCs w:val="22"/>
          <w:lang w:val="es-ES"/>
        </w:rPr>
      </w:pPr>
      <w:r w:rsidRPr="00EF683D">
        <w:rPr>
          <w:rFonts w:ascii="Arial" w:hAnsi="Arial" w:cs="Arial"/>
          <w:iCs/>
          <w:sz w:val="22"/>
          <w:szCs w:val="22"/>
          <w:lang w:val="es-ES"/>
        </w:rPr>
        <w:t>Ante esta situación,</w:t>
      </w:r>
    </w:p>
    <w:p w:rsidR="00EF683D" w:rsidRDefault="00EF683D" w:rsidP="00EF683D">
      <w:pPr>
        <w:spacing w:after="240" w:line="360" w:lineRule="auto"/>
        <w:jc w:val="left"/>
        <w:rPr>
          <w:rFonts w:ascii="Arial" w:hAnsi="Arial" w:cs="Arial"/>
          <w:iCs/>
          <w:sz w:val="22"/>
          <w:szCs w:val="22"/>
          <w:lang w:val="es-ES"/>
        </w:rPr>
      </w:pPr>
      <w:r>
        <w:rPr>
          <w:rFonts w:ascii="Arial" w:hAnsi="Arial" w:cs="Arial"/>
          <w:iCs/>
          <w:sz w:val="22"/>
          <w:szCs w:val="22"/>
          <w:lang w:val="es-ES"/>
        </w:rPr>
        <w:t>¿Q</w:t>
      </w:r>
      <w:r w:rsidRPr="00EF683D">
        <w:rPr>
          <w:rFonts w:ascii="Arial" w:hAnsi="Arial" w:cs="Arial"/>
          <w:iCs/>
          <w:sz w:val="22"/>
          <w:szCs w:val="22"/>
          <w:lang w:val="es-ES"/>
        </w:rPr>
        <w:t>ué medidas tiene previsto tomar la Comisión Europea para salvaguardar la seguridad de los alimentos importados y evitar la presencia de sustancias no autorizadas en el futuro?"</w:t>
      </w:r>
    </w:p>
    <w:p w:rsidR="00EF683D" w:rsidRPr="00EF683D" w:rsidRDefault="00EF683D" w:rsidP="00EF683D">
      <w:pPr>
        <w:spacing w:after="240" w:line="360" w:lineRule="auto"/>
        <w:jc w:val="left"/>
        <w:rPr>
          <w:rFonts w:ascii="Arial" w:hAnsi="Arial" w:cs="Arial"/>
          <w:iCs/>
          <w:sz w:val="22"/>
          <w:szCs w:val="22"/>
          <w:lang w:val="es-ES"/>
        </w:rPr>
      </w:pPr>
      <w:r w:rsidRPr="00EF683D">
        <w:rPr>
          <w:rFonts w:ascii="Arial" w:hAnsi="Arial" w:cs="Arial"/>
          <w:iCs/>
          <w:sz w:val="22"/>
          <w:szCs w:val="22"/>
          <w:lang w:val="es-ES"/>
        </w:rPr>
        <w:t>¿Cuáles son las medidas que la Comisión Europea está implementando para garantizar la coherencia y el cumplimiento uniforme de los estándares de seguridad alimentaria tanto para productos europeos como para los importados de países externos a la Unión Europea?"</w:t>
      </w:r>
    </w:p>
    <w:bookmarkEnd w:id="0"/>
    <w:p w:rsidR="00EF683D" w:rsidRPr="00EF683D" w:rsidRDefault="00EF683D" w:rsidP="00EF683D">
      <w:pPr>
        <w:spacing w:after="240" w:line="360" w:lineRule="auto"/>
        <w:jc w:val="left"/>
        <w:rPr>
          <w:rFonts w:ascii="Arial" w:hAnsi="Arial" w:cs="Arial"/>
          <w:iCs/>
          <w:sz w:val="22"/>
          <w:szCs w:val="22"/>
          <w:lang w:val="es-ES"/>
        </w:rPr>
      </w:pPr>
    </w:p>
    <w:sectPr w:rsidR="00EF683D" w:rsidRPr="00EF683D">
      <w:headerReference w:type="default" r:id="rI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7C56" w:rsidRDefault="00EF683D" w:rsidP="00F57C56">
    <w:pPr>
      <w:pStyle w:val="Header"/>
      <w:tabs>
        <w:tab w:val="right" w:pos="10490"/>
      </w:tabs>
    </w:pPr>
    <w:r>
      <w:rPr>
        <w:noProof/>
        <w:lang w:eastAsia="en-GB"/>
      </w:rPr>
      <w:drawing>
        <wp:anchor distT="0" distB="0" distL="114300" distR="114300" simplePos="0" relativeHeight="251659264" behindDoc="0" locked="0" layoutInCell="1" allowOverlap="1" wp14:anchorId="7316E5A8" wp14:editId="507540C9">
          <wp:simplePos x="0" y="0"/>
          <wp:positionH relativeFrom="margin">
            <wp:posOffset>5344795</wp:posOffset>
          </wp:positionH>
          <wp:positionV relativeFrom="paragraph">
            <wp:posOffset>53340</wp:posOffset>
          </wp:positionV>
          <wp:extent cx="955040" cy="457200"/>
          <wp:effectExtent l="0" t="0" r="0" b="0"/>
          <wp:wrapNone/>
          <wp:docPr id="13" name="Imagen 55"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955040" cy="45720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3D434872" wp14:editId="593F06B1">
          <wp:extent cx="1504385" cy="482600"/>
          <wp:effectExtent l="0" t="0" r="0" b="0"/>
          <wp:docPr id="14" name="Imagen 56"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pic:nvPicPr>
                <pic:blipFill rotWithShape="1">
                  <a:blip r:embed="rId2">
                    <a:extLst>
                      <a:ext uri="{28A0092B-C50C-407E-A947-70E740481C1C}">
                        <a14:useLocalDpi xmlns:a14="http://schemas.microsoft.com/office/drawing/2010/main" val="0"/>
                      </a:ext>
                    </a:extLst>
                  </a:blip>
                  <a:srcRect l="9891" t="32618" b="38475"/>
                  <a:stretch/>
                </pic:blipFill>
                <pic:spPr bwMode="auto">
                  <a:xfrm>
                    <a:off x="0" y="0"/>
                    <a:ext cx="1504385" cy="482600"/>
                  </a:xfrm>
                  <a:prstGeom prst="rect">
                    <a:avLst/>
                  </a:prstGeom>
                  <a:ln>
                    <a:noFill/>
                  </a:ln>
                  <a:extLst>
                    <a:ext uri="{53640926-AAD7-44D8-BBD7-CCE9431645EC}">
                      <a14:shadowObscured xmlns:a14="http://schemas.microsoft.com/office/drawing/2010/main"/>
                    </a:ext>
                  </a:extLst>
                </pic:spPr>
              </pic:pic>
            </a:graphicData>
          </a:graphic>
        </wp:inline>
      </w:drawing>
    </w:r>
    <w:r>
      <w:tab/>
    </w:r>
    <w:r>
      <w:tab/>
    </w:r>
  </w:p>
  <w:p w:rsidR="00F57C56" w:rsidRPr="00F57C56" w:rsidRDefault="00EF683D" w:rsidP="00F57C5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83D"/>
    <w:rsid w:val="005762E3"/>
    <w:rsid w:val="008765BE"/>
    <w:rsid w:val="00EF68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C282C"/>
  <w15:chartTrackingRefBased/>
  <w15:docId w15:val="{68C6AD68-0614-41C4-8854-8A1470F0F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62E3"/>
    <w:pPr>
      <w:jc w:val="both"/>
    </w:pPr>
    <w:rPr>
      <w:rFonts w:ascii="Times New Roman" w:hAnsi="Times New Roman"/>
      <w:sz w:val="24"/>
      <w:szCs w:val="24"/>
    </w:rPr>
  </w:style>
  <w:style w:type="paragraph" w:styleId="Heading1">
    <w:name w:val="heading 1"/>
    <w:basedOn w:val="Normal"/>
    <w:next w:val="Normal"/>
    <w:link w:val="Heading1Char"/>
    <w:uiPriority w:val="9"/>
    <w:qFormat/>
    <w:rsid w:val="005762E3"/>
    <w:pPr>
      <w:keepNext/>
      <w:spacing w:before="240" w:after="60"/>
      <w:outlineLvl w:val="0"/>
    </w:pPr>
    <w:rPr>
      <w:rFonts w:ascii="Arial" w:eastAsiaTheme="majorEastAsia" w:hAnsi="Arial" w:cs="Arial"/>
      <w:b/>
      <w:bCs/>
      <w:kern w:val="32"/>
      <w:sz w:val="32"/>
      <w:szCs w:val="32"/>
    </w:rPr>
  </w:style>
  <w:style w:type="paragraph" w:styleId="Heading2">
    <w:name w:val="heading 2"/>
    <w:basedOn w:val="Normal"/>
    <w:next w:val="Normal"/>
    <w:link w:val="Heading2Char"/>
    <w:uiPriority w:val="9"/>
    <w:semiHidden/>
    <w:unhideWhenUsed/>
    <w:qFormat/>
    <w:rsid w:val="005762E3"/>
    <w:pPr>
      <w:keepNext/>
      <w:spacing w:before="240" w:after="60"/>
      <w:outlineLvl w:val="1"/>
    </w:pPr>
    <w:rPr>
      <w:rFonts w:ascii="Arial" w:eastAsiaTheme="majorEastAsia" w:hAnsi="Arial" w:cs="Arial"/>
      <w:b/>
      <w:bCs/>
      <w:i/>
      <w:iCs/>
      <w:sz w:val="28"/>
      <w:szCs w:val="28"/>
    </w:rPr>
  </w:style>
  <w:style w:type="paragraph" w:styleId="Heading3">
    <w:name w:val="heading 3"/>
    <w:basedOn w:val="Normal"/>
    <w:next w:val="Normal"/>
    <w:link w:val="Heading3Char"/>
    <w:uiPriority w:val="9"/>
    <w:semiHidden/>
    <w:unhideWhenUsed/>
    <w:qFormat/>
    <w:rsid w:val="005762E3"/>
    <w:pPr>
      <w:keepNext/>
      <w:spacing w:before="240" w:after="60"/>
      <w:outlineLvl w:val="2"/>
    </w:pPr>
    <w:rPr>
      <w:rFonts w:ascii="Arial" w:eastAsiaTheme="majorEastAsia" w:hAnsi="Arial" w:cs="Arial"/>
      <w:b/>
      <w:bCs/>
      <w:sz w:val="26"/>
      <w:szCs w:val="26"/>
    </w:rPr>
  </w:style>
  <w:style w:type="paragraph" w:styleId="Heading4">
    <w:name w:val="heading 4"/>
    <w:basedOn w:val="Normal"/>
    <w:next w:val="Normal"/>
    <w:link w:val="Heading4Char"/>
    <w:uiPriority w:val="9"/>
    <w:semiHidden/>
    <w:unhideWhenUsed/>
    <w:qFormat/>
    <w:rsid w:val="005762E3"/>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5762E3"/>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5762E3"/>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5762E3"/>
    <w:pPr>
      <w:spacing w:before="240" w:after="60"/>
      <w:outlineLvl w:val="6"/>
    </w:pPr>
  </w:style>
  <w:style w:type="paragraph" w:styleId="Heading8">
    <w:name w:val="heading 8"/>
    <w:basedOn w:val="Normal"/>
    <w:next w:val="Normal"/>
    <w:link w:val="Heading8Char"/>
    <w:uiPriority w:val="9"/>
    <w:semiHidden/>
    <w:unhideWhenUsed/>
    <w:qFormat/>
    <w:rsid w:val="005762E3"/>
    <w:pPr>
      <w:spacing w:before="240" w:after="60"/>
      <w:outlineLvl w:val="7"/>
    </w:pPr>
    <w:rPr>
      <w:i/>
      <w:iCs/>
    </w:rPr>
  </w:style>
  <w:style w:type="paragraph" w:styleId="Heading9">
    <w:name w:val="heading 9"/>
    <w:basedOn w:val="Normal"/>
    <w:next w:val="Normal"/>
    <w:link w:val="Heading9Char"/>
    <w:uiPriority w:val="9"/>
    <w:semiHidden/>
    <w:unhideWhenUsed/>
    <w:qFormat/>
    <w:rsid w:val="005762E3"/>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62E3"/>
    <w:rPr>
      <w:rFonts w:ascii="Arial" w:eastAsiaTheme="majorEastAsia" w:hAnsi="Arial" w:cs="Arial"/>
      <w:b/>
      <w:bCs/>
      <w:kern w:val="32"/>
      <w:sz w:val="32"/>
      <w:szCs w:val="32"/>
    </w:rPr>
  </w:style>
  <w:style w:type="character" w:customStyle="1" w:styleId="Heading2Char">
    <w:name w:val="Heading 2 Char"/>
    <w:basedOn w:val="DefaultParagraphFont"/>
    <w:link w:val="Heading2"/>
    <w:uiPriority w:val="9"/>
    <w:semiHidden/>
    <w:rsid w:val="005762E3"/>
    <w:rPr>
      <w:rFonts w:ascii="Arial" w:eastAsiaTheme="majorEastAsia" w:hAnsi="Arial" w:cs="Arial"/>
      <w:b/>
      <w:bCs/>
      <w:i/>
      <w:iCs/>
      <w:sz w:val="28"/>
      <w:szCs w:val="28"/>
    </w:rPr>
  </w:style>
  <w:style w:type="character" w:customStyle="1" w:styleId="Heading3Char">
    <w:name w:val="Heading 3 Char"/>
    <w:basedOn w:val="DefaultParagraphFont"/>
    <w:link w:val="Heading3"/>
    <w:uiPriority w:val="9"/>
    <w:semiHidden/>
    <w:rsid w:val="005762E3"/>
    <w:rPr>
      <w:rFonts w:ascii="Arial" w:eastAsiaTheme="majorEastAsia" w:hAnsi="Arial" w:cs="Arial"/>
      <w:b/>
      <w:bCs/>
      <w:sz w:val="26"/>
      <w:szCs w:val="26"/>
    </w:rPr>
  </w:style>
  <w:style w:type="character" w:customStyle="1" w:styleId="Heading4Char">
    <w:name w:val="Heading 4 Char"/>
    <w:basedOn w:val="DefaultParagraphFont"/>
    <w:link w:val="Heading4"/>
    <w:uiPriority w:val="9"/>
    <w:semiHidden/>
    <w:rsid w:val="005762E3"/>
    <w:rPr>
      <w:b/>
      <w:bCs/>
      <w:sz w:val="28"/>
      <w:szCs w:val="28"/>
    </w:rPr>
  </w:style>
  <w:style w:type="character" w:customStyle="1" w:styleId="Heading5Char">
    <w:name w:val="Heading 5 Char"/>
    <w:basedOn w:val="DefaultParagraphFont"/>
    <w:link w:val="Heading5"/>
    <w:uiPriority w:val="9"/>
    <w:semiHidden/>
    <w:rsid w:val="005762E3"/>
    <w:rPr>
      <w:b/>
      <w:bCs/>
      <w:i/>
      <w:iCs/>
      <w:sz w:val="26"/>
      <w:szCs w:val="26"/>
    </w:rPr>
  </w:style>
  <w:style w:type="character" w:customStyle="1" w:styleId="Heading6Char">
    <w:name w:val="Heading 6 Char"/>
    <w:basedOn w:val="DefaultParagraphFont"/>
    <w:link w:val="Heading6"/>
    <w:uiPriority w:val="9"/>
    <w:semiHidden/>
    <w:rsid w:val="005762E3"/>
    <w:rPr>
      <w:b/>
      <w:bCs/>
    </w:rPr>
  </w:style>
  <w:style w:type="character" w:customStyle="1" w:styleId="Heading7Char">
    <w:name w:val="Heading 7 Char"/>
    <w:basedOn w:val="DefaultParagraphFont"/>
    <w:link w:val="Heading7"/>
    <w:uiPriority w:val="9"/>
    <w:semiHidden/>
    <w:rsid w:val="005762E3"/>
    <w:rPr>
      <w:sz w:val="24"/>
      <w:szCs w:val="24"/>
    </w:rPr>
  </w:style>
  <w:style w:type="character" w:customStyle="1" w:styleId="Heading8Char">
    <w:name w:val="Heading 8 Char"/>
    <w:basedOn w:val="DefaultParagraphFont"/>
    <w:link w:val="Heading8"/>
    <w:uiPriority w:val="9"/>
    <w:semiHidden/>
    <w:rsid w:val="005762E3"/>
    <w:rPr>
      <w:i/>
      <w:iCs/>
      <w:sz w:val="24"/>
      <w:szCs w:val="24"/>
    </w:rPr>
  </w:style>
  <w:style w:type="character" w:customStyle="1" w:styleId="Heading9Char">
    <w:name w:val="Heading 9 Char"/>
    <w:basedOn w:val="DefaultParagraphFont"/>
    <w:link w:val="Heading9"/>
    <w:uiPriority w:val="9"/>
    <w:semiHidden/>
    <w:rsid w:val="005762E3"/>
    <w:rPr>
      <w:rFonts w:asciiTheme="majorHAnsi" w:eastAsiaTheme="majorEastAsia" w:hAnsiTheme="majorHAnsi"/>
    </w:rPr>
  </w:style>
  <w:style w:type="paragraph" w:styleId="Title">
    <w:name w:val="Title"/>
    <w:basedOn w:val="Normal"/>
    <w:next w:val="Normal"/>
    <w:link w:val="TitleChar"/>
    <w:uiPriority w:val="10"/>
    <w:qFormat/>
    <w:rsid w:val="005762E3"/>
    <w:pPr>
      <w:spacing w:before="240" w:after="60"/>
      <w:jc w:val="center"/>
      <w:outlineLvl w:val="0"/>
    </w:pPr>
    <w:rPr>
      <w:rFonts w:ascii="Arial" w:eastAsiaTheme="majorEastAsia" w:hAnsi="Arial" w:cs="Arial"/>
      <w:b/>
      <w:bCs/>
      <w:kern w:val="28"/>
      <w:sz w:val="32"/>
      <w:szCs w:val="32"/>
    </w:rPr>
  </w:style>
  <w:style w:type="character" w:customStyle="1" w:styleId="TitleChar">
    <w:name w:val="Title Char"/>
    <w:basedOn w:val="DefaultParagraphFont"/>
    <w:link w:val="Title"/>
    <w:uiPriority w:val="10"/>
    <w:rsid w:val="005762E3"/>
    <w:rPr>
      <w:rFonts w:ascii="Arial" w:eastAsiaTheme="majorEastAsia" w:hAnsi="Arial" w:cs="Arial"/>
      <w:b/>
      <w:bCs/>
      <w:kern w:val="28"/>
      <w:sz w:val="32"/>
      <w:szCs w:val="32"/>
    </w:rPr>
  </w:style>
  <w:style w:type="paragraph" w:styleId="Subtitle">
    <w:name w:val="Subtitle"/>
    <w:basedOn w:val="Normal"/>
    <w:next w:val="Normal"/>
    <w:link w:val="SubtitleChar"/>
    <w:uiPriority w:val="11"/>
    <w:qFormat/>
    <w:rsid w:val="005762E3"/>
    <w:pPr>
      <w:spacing w:after="60"/>
      <w:jc w:val="center"/>
      <w:outlineLvl w:val="1"/>
    </w:pPr>
    <w:rPr>
      <w:rFonts w:ascii="Arial" w:eastAsiaTheme="majorEastAsia" w:hAnsi="Arial" w:cs="Arial"/>
    </w:rPr>
  </w:style>
  <w:style w:type="character" w:customStyle="1" w:styleId="SubtitleChar">
    <w:name w:val="Subtitle Char"/>
    <w:basedOn w:val="DefaultParagraphFont"/>
    <w:link w:val="Subtitle"/>
    <w:uiPriority w:val="11"/>
    <w:rsid w:val="005762E3"/>
    <w:rPr>
      <w:rFonts w:ascii="Arial" w:eastAsiaTheme="majorEastAsia" w:hAnsi="Arial" w:cs="Arial"/>
      <w:sz w:val="24"/>
      <w:szCs w:val="24"/>
    </w:rPr>
  </w:style>
  <w:style w:type="character" w:styleId="Strong">
    <w:name w:val="Strong"/>
    <w:basedOn w:val="DefaultParagraphFont"/>
    <w:uiPriority w:val="22"/>
    <w:qFormat/>
    <w:rsid w:val="005762E3"/>
    <w:rPr>
      <w:b/>
      <w:bCs/>
    </w:rPr>
  </w:style>
  <w:style w:type="character" w:styleId="Emphasis">
    <w:name w:val="Emphasis"/>
    <w:basedOn w:val="DefaultParagraphFont"/>
    <w:uiPriority w:val="20"/>
    <w:qFormat/>
    <w:rsid w:val="005762E3"/>
    <w:rPr>
      <w:rFonts w:asciiTheme="minorHAnsi" w:hAnsiTheme="minorHAnsi"/>
      <w:b/>
      <w:i/>
      <w:iCs/>
    </w:rPr>
  </w:style>
  <w:style w:type="paragraph" w:styleId="NoSpacing">
    <w:name w:val="No Spacing"/>
    <w:basedOn w:val="Normal"/>
    <w:uiPriority w:val="1"/>
    <w:qFormat/>
    <w:rsid w:val="005762E3"/>
    <w:rPr>
      <w:szCs w:val="32"/>
    </w:rPr>
  </w:style>
  <w:style w:type="paragraph" w:styleId="ListParagraph">
    <w:name w:val="List Paragraph"/>
    <w:basedOn w:val="Normal"/>
    <w:uiPriority w:val="34"/>
    <w:qFormat/>
    <w:rsid w:val="005762E3"/>
    <w:pPr>
      <w:ind w:left="720"/>
      <w:contextualSpacing/>
    </w:pPr>
  </w:style>
  <w:style w:type="paragraph" w:styleId="Quote">
    <w:name w:val="Quote"/>
    <w:basedOn w:val="Normal"/>
    <w:next w:val="Normal"/>
    <w:link w:val="QuoteChar"/>
    <w:uiPriority w:val="29"/>
    <w:qFormat/>
    <w:rsid w:val="005762E3"/>
    <w:rPr>
      <w:i/>
    </w:rPr>
  </w:style>
  <w:style w:type="character" w:customStyle="1" w:styleId="QuoteChar">
    <w:name w:val="Quote Char"/>
    <w:basedOn w:val="DefaultParagraphFont"/>
    <w:link w:val="Quote"/>
    <w:uiPriority w:val="29"/>
    <w:rsid w:val="005762E3"/>
    <w:rPr>
      <w:i/>
      <w:sz w:val="24"/>
      <w:szCs w:val="24"/>
    </w:rPr>
  </w:style>
  <w:style w:type="paragraph" w:styleId="IntenseQuote">
    <w:name w:val="Intense Quote"/>
    <w:basedOn w:val="Normal"/>
    <w:next w:val="Normal"/>
    <w:link w:val="IntenseQuoteChar"/>
    <w:uiPriority w:val="30"/>
    <w:qFormat/>
    <w:rsid w:val="005762E3"/>
    <w:pPr>
      <w:ind w:left="720" w:right="720"/>
    </w:pPr>
    <w:rPr>
      <w:b/>
      <w:i/>
      <w:szCs w:val="22"/>
    </w:rPr>
  </w:style>
  <w:style w:type="character" w:customStyle="1" w:styleId="IntenseQuoteChar">
    <w:name w:val="Intense Quote Char"/>
    <w:basedOn w:val="DefaultParagraphFont"/>
    <w:link w:val="IntenseQuote"/>
    <w:uiPriority w:val="30"/>
    <w:rsid w:val="005762E3"/>
    <w:rPr>
      <w:b/>
      <w:i/>
      <w:sz w:val="24"/>
    </w:rPr>
  </w:style>
  <w:style w:type="character" w:styleId="SubtleEmphasis">
    <w:name w:val="Subtle Emphasis"/>
    <w:uiPriority w:val="19"/>
    <w:qFormat/>
    <w:rsid w:val="005762E3"/>
    <w:rPr>
      <w:i/>
      <w:color w:val="5A5A5A" w:themeColor="text1" w:themeTint="A5"/>
    </w:rPr>
  </w:style>
  <w:style w:type="character" w:styleId="IntenseEmphasis">
    <w:name w:val="Intense Emphasis"/>
    <w:basedOn w:val="DefaultParagraphFont"/>
    <w:uiPriority w:val="21"/>
    <w:qFormat/>
    <w:rsid w:val="005762E3"/>
    <w:rPr>
      <w:b/>
      <w:i/>
      <w:sz w:val="24"/>
      <w:szCs w:val="24"/>
      <w:u w:val="single"/>
    </w:rPr>
  </w:style>
  <w:style w:type="character" w:styleId="SubtleReference">
    <w:name w:val="Subtle Reference"/>
    <w:basedOn w:val="DefaultParagraphFont"/>
    <w:uiPriority w:val="31"/>
    <w:qFormat/>
    <w:rsid w:val="005762E3"/>
    <w:rPr>
      <w:sz w:val="24"/>
      <w:szCs w:val="24"/>
      <w:u w:val="single"/>
    </w:rPr>
  </w:style>
  <w:style w:type="character" w:styleId="IntenseReference">
    <w:name w:val="Intense Reference"/>
    <w:basedOn w:val="DefaultParagraphFont"/>
    <w:uiPriority w:val="32"/>
    <w:qFormat/>
    <w:rsid w:val="005762E3"/>
    <w:rPr>
      <w:b/>
      <w:sz w:val="24"/>
      <w:u w:val="single"/>
    </w:rPr>
  </w:style>
  <w:style w:type="character" w:styleId="BookTitle">
    <w:name w:val="Book Title"/>
    <w:basedOn w:val="DefaultParagraphFont"/>
    <w:uiPriority w:val="33"/>
    <w:qFormat/>
    <w:rsid w:val="005762E3"/>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5762E3"/>
    <w:pPr>
      <w:outlineLvl w:val="9"/>
    </w:pPr>
  </w:style>
  <w:style w:type="paragraph" w:styleId="Header">
    <w:name w:val="header"/>
    <w:basedOn w:val="Normal"/>
    <w:link w:val="HeaderChar"/>
    <w:uiPriority w:val="99"/>
    <w:unhideWhenUsed/>
    <w:rsid w:val="00EF683D"/>
    <w:pPr>
      <w:tabs>
        <w:tab w:val="center" w:pos="4513"/>
        <w:tab w:val="right" w:pos="9026"/>
      </w:tabs>
    </w:pPr>
  </w:style>
  <w:style w:type="character" w:customStyle="1" w:styleId="HeaderChar">
    <w:name w:val="Header Char"/>
    <w:basedOn w:val="DefaultParagraphFont"/>
    <w:link w:val="Header"/>
    <w:uiPriority w:val="99"/>
    <w:rsid w:val="00EF683D"/>
    <w:rPr>
      <w:rFonts w:ascii="Times New Roman" w:hAnsi="Times New Roman"/>
      <w:sz w:val="24"/>
      <w:szCs w:val="24"/>
    </w:rPr>
  </w:style>
  <w:style w:type="character" w:styleId="Hyperlink">
    <w:name w:val="Hyperlink"/>
    <w:basedOn w:val="DefaultParagraphFont"/>
    <w:uiPriority w:val="99"/>
    <w:unhideWhenUsed/>
    <w:rsid w:val="00EF683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https://webgate.ec.europa.eu/rasff-window/screen/notification/622572" TargetMode="External"/><Relationship Id="rId4" Type="http://schemas.openxmlformats.org/officeDocument/2006/relationships/hyperlink" Target="https://echa.europa.eu/substance-information/-/substanceinfo/100.037.089"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190</Words>
  <Characters>1089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European Parliament</Company>
  <LinksUpToDate>false</LinksUpToDate>
  <CharactersWithSpaces>1277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LINARES VAZQUEZ Sandra</dc:creator>
  <cp:keywords/>
  <dc:description/>
  <cp:lastModifiedBy>LINARES VAZQUEZ Sandra</cp:lastModifiedBy>
  <cp:revision>1</cp:revision>
  <dcterms:created xsi:type="dcterms:W3CDTF">2023-07-27T15:19:00Z</dcterms:created>
  <dcterms:modified xsi:type="dcterms:W3CDTF">2023-07-27T15:34:00Z</dcterms:modified>
</cp:coreProperties>
</file>