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24807" w14:textId="583A9EED" w:rsidR="00653A9A" w:rsidRDefault="00243844" w:rsidP="004A70EA">
      <w:pPr>
        <w:widowControl w:val="0"/>
        <w:spacing w:after="0" w:line="240" w:lineRule="auto"/>
        <w:jc w:val="center"/>
        <w:rPr>
          <w:rFonts w:ascii="Times New Roman" w:hAnsi="Times New Roman" w:cs="Times New Roman"/>
          <w:b/>
          <w:bCs/>
          <w:sz w:val="24"/>
          <w:szCs w:val="24"/>
          <w:lang w:val="en-US"/>
        </w:rPr>
      </w:pPr>
      <w:r w:rsidRPr="008A6114">
        <w:rPr>
          <w:rFonts w:ascii="Times New Roman" w:hAnsi="Times New Roman" w:cs="Times New Roman"/>
          <w:b/>
          <w:bCs/>
          <w:i/>
          <w:iCs/>
          <w:sz w:val="24"/>
          <w:szCs w:val="24"/>
          <w:lang w:val="en-US"/>
        </w:rPr>
        <w:t>BLV v Public Prosecutor</w:t>
      </w:r>
      <w:r w:rsidR="00F84B04">
        <w:rPr>
          <w:rFonts w:ascii="Times New Roman" w:hAnsi="Times New Roman" w:cs="Times New Roman"/>
          <w:b/>
          <w:bCs/>
          <w:i/>
          <w:iCs/>
          <w:sz w:val="24"/>
          <w:szCs w:val="24"/>
          <w:lang w:val="en-US"/>
        </w:rPr>
        <w:t xml:space="preserve"> </w:t>
      </w:r>
      <w:r w:rsidR="009A6358" w:rsidRPr="003E7B95">
        <w:rPr>
          <w:rFonts w:ascii="Times New Roman" w:hAnsi="Times New Roman" w:cs="Times New Roman"/>
          <w:b/>
          <w:bCs/>
          <w:sz w:val="24"/>
          <w:szCs w:val="24"/>
          <w:lang w:val="en-US"/>
        </w:rPr>
        <w:t>[2019] SGCA 62</w:t>
      </w:r>
      <w:r w:rsidR="00061464">
        <w:rPr>
          <w:rFonts w:ascii="Times New Roman" w:hAnsi="Times New Roman" w:cs="Times New Roman"/>
          <w:b/>
          <w:bCs/>
          <w:sz w:val="24"/>
          <w:szCs w:val="24"/>
          <w:lang w:val="en-US"/>
        </w:rPr>
        <w:t>:</w:t>
      </w:r>
    </w:p>
    <w:p w14:paraId="321DC8BD" w14:textId="32AC6D35" w:rsidR="009A6358" w:rsidRPr="003E7B95" w:rsidRDefault="00061464" w:rsidP="004A70EA">
      <w:pPr>
        <w:widowControl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Sentencing Framework for Abuse of</w:t>
      </w:r>
      <w:r w:rsidR="00653A9A">
        <w:rPr>
          <w:rFonts w:ascii="Times New Roman" w:hAnsi="Times New Roman" w:cs="Times New Roman"/>
          <w:b/>
          <w:bCs/>
          <w:sz w:val="24"/>
          <w:szCs w:val="24"/>
          <w:lang w:val="en-US"/>
        </w:rPr>
        <w:t xml:space="preserve"> the</w:t>
      </w:r>
      <w:r>
        <w:rPr>
          <w:rFonts w:ascii="Times New Roman" w:hAnsi="Times New Roman" w:cs="Times New Roman"/>
          <w:b/>
          <w:bCs/>
          <w:sz w:val="24"/>
          <w:szCs w:val="24"/>
          <w:lang w:val="en-US"/>
        </w:rPr>
        <w:t xml:space="preserve"> Court’s Process</w:t>
      </w:r>
    </w:p>
    <w:p w14:paraId="30D5FDDD" w14:textId="77777777" w:rsidR="008851A5" w:rsidRPr="008A6114" w:rsidRDefault="008851A5" w:rsidP="004A70EA">
      <w:pPr>
        <w:pStyle w:val="ListParagraph"/>
        <w:widowControl w:val="0"/>
        <w:spacing w:after="0" w:line="240" w:lineRule="auto"/>
        <w:ind w:left="360"/>
        <w:jc w:val="both"/>
        <w:rPr>
          <w:rFonts w:ascii="Times New Roman" w:hAnsi="Times New Roman" w:cs="Times New Roman"/>
          <w:b/>
          <w:bCs/>
          <w:sz w:val="24"/>
          <w:szCs w:val="24"/>
          <w:lang w:val="en-US"/>
        </w:rPr>
      </w:pPr>
    </w:p>
    <w:p w14:paraId="4831D89A" w14:textId="24D46699" w:rsidR="009E5E04" w:rsidRDefault="009E5E04" w:rsidP="004A70EA">
      <w:pPr>
        <w:pStyle w:val="ListParagraph"/>
        <w:widowControl w:val="0"/>
        <w:numPr>
          <w:ilvl w:val="0"/>
          <w:numId w:val="9"/>
        </w:numPr>
        <w:spacing w:after="0" w:line="240" w:lineRule="auto"/>
        <w:ind w:left="567" w:hanging="567"/>
        <w:jc w:val="both"/>
        <w:rPr>
          <w:rFonts w:ascii="Times New Roman" w:hAnsi="Times New Roman" w:cs="Times New Roman"/>
          <w:b/>
          <w:bCs/>
          <w:sz w:val="24"/>
          <w:szCs w:val="24"/>
          <w:lang w:val="en-US"/>
        </w:rPr>
      </w:pPr>
      <w:r w:rsidRPr="008A6114">
        <w:rPr>
          <w:rFonts w:ascii="Times New Roman" w:hAnsi="Times New Roman" w:cs="Times New Roman"/>
          <w:b/>
          <w:bCs/>
          <w:sz w:val="24"/>
          <w:szCs w:val="24"/>
          <w:lang w:val="en-US"/>
        </w:rPr>
        <w:t>Executive Summary</w:t>
      </w:r>
    </w:p>
    <w:p w14:paraId="38B8E44C" w14:textId="6A6EF748" w:rsidR="00506AED" w:rsidRDefault="00563E70" w:rsidP="004A70EA">
      <w:pPr>
        <w:widowControl w:val="0"/>
        <w:spacing w:after="0" w:line="240" w:lineRule="auto"/>
        <w:jc w:val="both"/>
        <w:rPr>
          <w:rFonts w:ascii="Times New Roman" w:hAnsi="Times New Roman" w:cs="Times New Roman"/>
          <w:sz w:val="24"/>
          <w:szCs w:val="24"/>
          <w:lang w:val="en-US"/>
        </w:rPr>
      </w:pPr>
      <w:r w:rsidRPr="008A6114">
        <w:rPr>
          <w:rFonts w:ascii="Times New Roman" w:hAnsi="Times New Roman" w:cs="Times New Roman"/>
          <w:sz w:val="24"/>
          <w:szCs w:val="24"/>
          <w:lang w:val="en-US"/>
        </w:rPr>
        <w:t>BLV</w:t>
      </w:r>
      <w:r w:rsidR="009E5E04" w:rsidRPr="008A6114">
        <w:rPr>
          <w:rFonts w:ascii="Times New Roman" w:hAnsi="Times New Roman" w:cs="Times New Roman"/>
          <w:sz w:val="24"/>
          <w:szCs w:val="24"/>
          <w:lang w:val="en-US"/>
        </w:rPr>
        <w:t xml:space="preserve"> was convicted in the High Court</w:t>
      </w:r>
      <w:r w:rsidR="00AD6C02" w:rsidRPr="008A6114">
        <w:rPr>
          <w:rFonts w:ascii="Times New Roman" w:hAnsi="Times New Roman" w:cs="Times New Roman"/>
          <w:sz w:val="24"/>
          <w:szCs w:val="24"/>
          <w:lang w:val="en-US"/>
        </w:rPr>
        <w:t xml:space="preserve"> (“the </w:t>
      </w:r>
      <w:r w:rsidR="00AD6C02" w:rsidRPr="008A6114">
        <w:rPr>
          <w:rFonts w:ascii="Times New Roman" w:hAnsi="Times New Roman" w:cs="Times New Roman"/>
          <w:b/>
          <w:bCs/>
          <w:sz w:val="24"/>
          <w:szCs w:val="24"/>
          <w:lang w:val="en-US"/>
        </w:rPr>
        <w:t>HC</w:t>
      </w:r>
      <w:r w:rsidR="00AD6C02" w:rsidRPr="008A6114">
        <w:rPr>
          <w:rFonts w:ascii="Times New Roman" w:hAnsi="Times New Roman" w:cs="Times New Roman"/>
          <w:sz w:val="24"/>
          <w:szCs w:val="24"/>
          <w:lang w:val="en-US"/>
        </w:rPr>
        <w:t>”)</w:t>
      </w:r>
      <w:r w:rsidR="009E5E04" w:rsidRPr="008A6114">
        <w:rPr>
          <w:rFonts w:ascii="Times New Roman" w:hAnsi="Times New Roman" w:cs="Times New Roman"/>
          <w:sz w:val="24"/>
          <w:szCs w:val="24"/>
          <w:lang w:val="en-US"/>
        </w:rPr>
        <w:t xml:space="preserve"> for </w:t>
      </w:r>
      <w:r w:rsidR="0067618B" w:rsidRPr="008A6114">
        <w:rPr>
          <w:rFonts w:ascii="Times New Roman" w:hAnsi="Times New Roman" w:cs="Times New Roman"/>
          <w:sz w:val="24"/>
          <w:szCs w:val="24"/>
          <w:lang w:val="en-US"/>
        </w:rPr>
        <w:t xml:space="preserve">heinous acts of </w:t>
      </w:r>
      <w:r w:rsidR="009E5E04" w:rsidRPr="008A6114">
        <w:rPr>
          <w:rFonts w:ascii="Times New Roman" w:hAnsi="Times New Roman" w:cs="Times New Roman"/>
          <w:sz w:val="24"/>
          <w:szCs w:val="24"/>
          <w:lang w:val="en-US"/>
        </w:rPr>
        <w:t xml:space="preserve">sexual abuse </w:t>
      </w:r>
      <w:r w:rsidR="00090E52" w:rsidRPr="008A6114">
        <w:rPr>
          <w:rFonts w:ascii="Times New Roman" w:hAnsi="Times New Roman" w:cs="Times New Roman"/>
          <w:sz w:val="24"/>
          <w:szCs w:val="24"/>
          <w:lang w:val="en-US"/>
        </w:rPr>
        <w:t xml:space="preserve">against </w:t>
      </w:r>
      <w:r w:rsidR="009E5E04" w:rsidRPr="008A6114">
        <w:rPr>
          <w:rFonts w:ascii="Times New Roman" w:hAnsi="Times New Roman" w:cs="Times New Roman"/>
          <w:sz w:val="24"/>
          <w:szCs w:val="24"/>
          <w:lang w:val="en-US"/>
        </w:rPr>
        <w:t xml:space="preserve">his biological daughter (“the </w:t>
      </w:r>
      <w:r w:rsidR="00A307B2">
        <w:rPr>
          <w:rFonts w:ascii="Times New Roman" w:hAnsi="Times New Roman" w:cs="Times New Roman"/>
          <w:b/>
          <w:bCs/>
          <w:sz w:val="24"/>
          <w:szCs w:val="24"/>
          <w:lang w:val="en-US"/>
        </w:rPr>
        <w:t>victim</w:t>
      </w:r>
      <w:r w:rsidR="009E5E04" w:rsidRPr="008A6114">
        <w:rPr>
          <w:rFonts w:ascii="Times New Roman" w:hAnsi="Times New Roman" w:cs="Times New Roman"/>
          <w:sz w:val="24"/>
          <w:szCs w:val="24"/>
          <w:lang w:val="en-US"/>
        </w:rPr>
        <w:t>”)</w:t>
      </w:r>
      <w:r w:rsidR="00954E2A" w:rsidRPr="008A6114">
        <w:rPr>
          <w:rFonts w:ascii="Times New Roman" w:hAnsi="Times New Roman" w:cs="Times New Roman"/>
          <w:sz w:val="24"/>
          <w:szCs w:val="24"/>
          <w:lang w:val="en-US"/>
        </w:rPr>
        <w:t>.</w:t>
      </w:r>
      <w:r w:rsidR="009E5E04" w:rsidRPr="008A6114">
        <w:rPr>
          <w:rFonts w:ascii="Times New Roman" w:hAnsi="Times New Roman" w:cs="Times New Roman"/>
          <w:sz w:val="24"/>
          <w:szCs w:val="24"/>
          <w:lang w:val="en-US"/>
        </w:rPr>
        <w:t xml:space="preserve"> </w:t>
      </w:r>
      <w:r w:rsidR="008D2B34">
        <w:rPr>
          <w:rFonts w:ascii="Times New Roman" w:hAnsi="Times New Roman" w:cs="Times New Roman"/>
          <w:sz w:val="24"/>
          <w:szCs w:val="24"/>
          <w:lang w:val="en-US"/>
        </w:rPr>
        <w:t>BLV</w:t>
      </w:r>
      <w:r w:rsidR="008D2B34" w:rsidRPr="008A6114">
        <w:rPr>
          <w:rFonts w:ascii="Times New Roman" w:hAnsi="Times New Roman" w:cs="Times New Roman"/>
          <w:sz w:val="24"/>
          <w:szCs w:val="24"/>
          <w:lang w:val="en-US"/>
        </w:rPr>
        <w:t xml:space="preserve"> was sentenced to 23 years and six months’ imprisonment</w:t>
      </w:r>
      <w:r w:rsidR="008D2B34">
        <w:rPr>
          <w:rFonts w:ascii="Times New Roman" w:hAnsi="Times New Roman" w:cs="Times New Roman"/>
          <w:sz w:val="24"/>
          <w:szCs w:val="24"/>
          <w:lang w:val="en-US"/>
        </w:rPr>
        <w:t>,</w:t>
      </w:r>
      <w:r w:rsidR="008D2B34" w:rsidRPr="008A6114">
        <w:rPr>
          <w:rFonts w:ascii="Times New Roman" w:hAnsi="Times New Roman" w:cs="Times New Roman"/>
          <w:sz w:val="24"/>
          <w:szCs w:val="24"/>
          <w:lang w:val="en-US"/>
        </w:rPr>
        <w:t xml:space="preserve"> with 24 strokes of the cane. </w:t>
      </w:r>
      <w:r w:rsidR="007A6557" w:rsidRPr="008A6114">
        <w:rPr>
          <w:rFonts w:ascii="Times New Roman" w:hAnsi="Times New Roman" w:cs="Times New Roman"/>
          <w:sz w:val="24"/>
          <w:szCs w:val="24"/>
          <w:lang w:val="en-US"/>
        </w:rPr>
        <w:t>BLV</w:t>
      </w:r>
      <w:r w:rsidR="00EA2D08">
        <w:rPr>
          <w:rFonts w:ascii="Times New Roman" w:hAnsi="Times New Roman" w:cs="Times New Roman"/>
          <w:sz w:val="24"/>
          <w:szCs w:val="24"/>
          <w:lang w:val="en-US"/>
        </w:rPr>
        <w:t xml:space="preserve"> then</w:t>
      </w:r>
      <w:r w:rsidR="009E5E04" w:rsidRPr="008A6114">
        <w:rPr>
          <w:rFonts w:ascii="Times New Roman" w:hAnsi="Times New Roman" w:cs="Times New Roman"/>
          <w:sz w:val="24"/>
          <w:szCs w:val="24"/>
          <w:lang w:val="en-US"/>
        </w:rPr>
        <w:t xml:space="preserve"> appealed to the Court of Appeal (“the </w:t>
      </w:r>
      <w:r w:rsidR="009E5E04" w:rsidRPr="008A6114">
        <w:rPr>
          <w:rFonts w:ascii="Times New Roman" w:hAnsi="Times New Roman" w:cs="Times New Roman"/>
          <w:b/>
          <w:bCs/>
          <w:sz w:val="24"/>
          <w:szCs w:val="24"/>
          <w:lang w:val="en-US"/>
        </w:rPr>
        <w:t>CA</w:t>
      </w:r>
      <w:r w:rsidR="009E5E04" w:rsidRPr="008A6114">
        <w:rPr>
          <w:rFonts w:ascii="Times New Roman" w:hAnsi="Times New Roman" w:cs="Times New Roman"/>
          <w:sz w:val="24"/>
          <w:szCs w:val="24"/>
          <w:lang w:val="en-US"/>
        </w:rPr>
        <w:t xml:space="preserve">”) against both his conviction and his sentence. </w:t>
      </w:r>
      <w:r w:rsidR="007A4166" w:rsidRPr="008A6114">
        <w:rPr>
          <w:rFonts w:ascii="Times New Roman" w:hAnsi="Times New Roman" w:cs="Times New Roman"/>
          <w:sz w:val="24"/>
          <w:szCs w:val="24"/>
          <w:lang w:val="en-US"/>
        </w:rPr>
        <w:t xml:space="preserve">One of </w:t>
      </w:r>
      <w:r w:rsidR="00E9084B" w:rsidRPr="008A6114">
        <w:rPr>
          <w:rFonts w:ascii="Times New Roman" w:hAnsi="Times New Roman" w:cs="Times New Roman"/>
          <w:sz w:val="24"/>
          <w:szCs w:val="24"/>
          <w:lang w:val="en-US"/>
        </w:rPr>
        <w:t xml:space="preserve">his main arguments was </w:t>
      </w:r>
      <w:r w:rsidR="007A4166" w:rsidRPr="008A6114">
        <w:rPr>
          <w:rFonts w:ascii="Times New Roman" w:hAnsi="Times New Roman" w:cs="Times New Roman"/>
          <w:sz w:val="24"/>
          <w:szCs w:val="24"/>
          <w:lang w:val="en-US"/>
        </w:rPr>
        <w:t>that it was highly improbable that he could have committed the offences</w:t>
      </w:r>
      <w:r w:rsidR="00704C6A" w:rsidRPr="008A6114">
        <w:rPr>
          <w:rFonts w:ascii="Times New Roman" w:hAnsi="Times New Roman" w:cs="Times New Roman"/>
          <w:sz w:val="24"/>
          <w:szCs w:val="24"/>
          <w:lang w:val="en-US"/>
        </w:rPr>
        <w:t>,</w:t>
      </w:r>
      <w:r w:rsidR="007A4166" w:rsidRPr="008A6114">
        <w:rPr>
          <w:rFonts w:ascii="Times New Roman" w:hAnsi="Times New Roman" w:cs="Times New Roman"/>
          <w:sz w:val="24"/>
          <w:szCs w:val="24"/>
          <w:lang w:val="en-US"/>
        </w:rPr>
        <w:t xml:space="preserve"> because he had undergone a</w:t>
      </w:r>
      <w:r w:rsidR="004B55A8">
        <w:rPr>
          <w:rFonts w:ascii="Times New Roman" w:hAnsi="Times New Roman" w:cs="Times New Roman"/>
          <w:sz w:val="24"/>
          <w:szCs w:val="24"/>
          <w:lang w:val="en-US"/>
        </w:rPr>
        <w:t xml:space="preserve"> botched</w:t>
      </w:r>
      <w:r w:rsidR="007A4166" w:rsidRPr="008A6114">
        <w:rPr>
          <w:rFonts w:ascii="Times New Roman" w:hAnsi="Times New Roman" w:cs="Times New Roman"/>
          <w:sz w:val="24"/>
          <w:szCs w:val="24"/>
          <w:lang w:val="en-US"/>
        </w:rPr>
        <w:t xml:space="preserve"> penis enlargement procedure, </w:t>
      </w:r>
      <w:r w:rsidR="0016020A">
        <w:rPr>
          <w:rFonts w:ascii="Times New Roman" w:hAnsi="Times New Roman" w:cs="Times New Roman"/>
          <w:sz w:val="24"/>
          <w:szCs w:val="24"/>
          <w:lang w:val="en-US"/>
        </w:rPr>
        <w:t xml:space="preserve">resulting in </w:t>
      </w:r>
      <w:r w:rsidR="004C3EAD">
        <w:rPr>
          <w:rFonts w:ascii="Times New Roman" w:hAnsi="Times New Roman" w:cs="Times New Roman"/>
          <w:sz w:val="24"/>
          <w:szCs w:val="24"/>
          <w:lang w:val="en-US"/>
        </w:rPr>
        <w:t>his penis being deformed</w:t>
      </w:r>
      <w:r w:rsidR="0005167D">
        <w:rPr>
          <w:rFonts w:ascii="Times New Roman" w:hAnsi="Times New Roman" w:cs="Times New Roman"/>
          <w:sz w:val="24"/>
          <w:szCs w:val="24"/>
          <w:lang w:val="en-US"/>
        </w:rPr>
        <w:t xml:space="preserve">. </w:t>
      </w:r>
      <w:r w:rsidR="004C3EAD">
        <w:rPr>
          <w:rFonts w:ascii="Times New Roman" w:hAnsi="Times New Roman" w:cs="Times New Roman"/>
          <w:sz w:val="24"/>
          <w:szCs w:val="24"/>
          <w:lang w:val="en-US"/>
        </w:rPr>
        <w:t>BLV claimed that the deformity was of such a nature that</w:t>
      </w:r>
      <w:r w:rsidR="00766C64" w:rsidRPr="008A6114">
        <w:rPr>
          <w:rFonts w:ascii="Times New Roman" w:hAnsi="Times New Roman" w:cs="Times New Roman"/>
          <w:sz w:val="24"/>
          <w:szCs w:val="24"/>
          <w:lang w:val="en-US"/>
        </w:rPr>
        <w:t xml:space="preserve"> he could </w:t>
      </w:r>
      <w:r w:rsidR="00EC747C">
        <w:rPr>
          <w:rFonts w:ascii="Times New Roman" w:hAnsi="Times New Roman" w:cs="Times New Roman"/>
          <w:sz w:val="24"/>
          <w:szCs w:val="24"/>
          <w:lang w:val="en-US"/>
        </w:rPr>
        <w:t xml:space="preserve">not </w:t>
      </w:r>
      <w:r w:rsidR="00766C64" w:rsidRPr="008A6114">
        <w:rPr>
          <w:rFonts w:ascii="Times New Roman" w:hAnsi="Times New Roman" w:cs="Times New Roman"/>
          <w:sz w:val="24"/>
          <w:szCs w:val="24"/>
          <w:lang w:val="en-US"/>
        </w:rPr>
        <w:t xml:space="preserve">have committed the </w:t>
      </w:r>
      <w:r w:rsidR="004C3EAD">
        <w:rPr>
          <w:rFonts w:ascii="Times New Roman" w:hAnsi="Times New Roman" w:cs="Times New Roman"/>
          <w:sz w:val="24"/>
          <w:szCs w:val="24"/>
          <w:lang w:val="en-US"/>
        </w:rPr>
        <w:t>alleged offences</w:t>
      </w:r>
      <w:r w:rsidR="007A4166" w:rsidRPr="008A6114">
        <w:rPr>
          <w:rFonts w:ascii="Times New Roman" w:hAnsi="Times New Roman" w:cs="Times New Roman"/>
          <w:sz w:val="24"/>
          <w:szCs w:val="24"/>
          <w:lang w:val="en-US"/>
        </w:rPr>
        <w:t>.</w:t>
      </w:r>
      <w:r w:rsidR="00CF1818">
        <w:rPr>
          <w:rFonts w:ascii="Times New Roman" w:hAnsi="Times New Roman" w:cs="Times New Roman"/>
          <w:sz w:val="24"/>
          <w:szCs w:val="24"/>
          <w:lang w:val="en-US"/>
        </w:rPr>
        <w:t xml:space="preserve"> </w:t>
      </w:r>
      <w:r w:rsidR="004C3EAD">
        <w:rPr>
          <w:rFonts w:ascii="Times New Roman" w:hAnsi="Times New Roman" w:cs="Times New Roman"/>
          <w:sz w:val="24"/>
          <w:szCs w:val="24"/>
          <w:lang w:val="en-US"/>
        </w:rPr>
        <w:t xml:space="preserve">On appeal, he was </w:t>
      </w:r>
      <w:r w:rsidR="00DF1021">
        <w:rPr>
          <w:rFonts w:ascii="Times New Roman" w:hAnsi="Times New Roman" w:cs="Times New Roman"/>
          <w:sz w:val="24"/>
          <w:szCs w:val="24"/>
          <w:lang w:val="en-US"/>
        </w:rPr>
        <w:t>allowed</w:t>
      </w:r>
      <w:r w:rsidR="004C3EAD">
        <w:rPr>
          <w:rFonts w:ascii="Times New Roman" w:hAnsi="Times New Roman" w:cs="Times New Roman"/>
          <w:sz w:val="24"/>
          <w:szCs w:val="24"/>
          <w:lang w:val="en-US"/>
        </w:rPr>
        <w:t xml:space="preserve"> to </w:t>
      </w:r>
      <w:r w:rsidR="00DF1021">
        <w:rPr>
          <w:rFonts w:ascii="Times New Roman" w:hAnsi="Times New Roman" w:cs="Times New Roman"/>
          <w:sz w:val="24"/>
          <w:szCs w:val="24"/>
          <w:lang w:val="en-US"/>
        </w:rPr>
        <w:t>produce</w:t>
      </w:r>
      <w:r w:rsidR="004C3EAD">
        <w:rPr>
          <w:rFonts w:ascii="Times New Roman" w:hAnsi="Times New Roman" w:cs="Times New Roman"/>
          <w:sz w:val="24"/>
          <w:szCs w:val="24"/>
          <w:lang w:val="en-US"/>
        </w:rPr>
        <w:t xml:space="preserve"> further evidence in support of </w:t>
      </w:r>
      <w:r w:rsidR="00DF1021">
        <w:rPr>
          <w:rFonts w:ascii="Times New Roman" w:hAnsi="Times New Roman" w:cs="Times New Roman"/>
          <w:sz w:val="24"/>
          <w:szCs w:val="24"/>
          <w:lang w:val="en-US"/>
        </w:rPr>
        <w:t>t</w:t>
      </w:r>
      <w:r w:rsidR="004C3EAD">
        <w:rPr>
          <w:rFonts w:ascii="Times New Roman" w:hAnsi="Times New Roman" w:cs="Times New Roman"/>
          <w:sz w:val="24"/>
          <w:szCs w:val="24"/>
          <w:lang w:val="en-US"/>
        </w:rPr>
        <w:t xml:space="preserve">his penile deformity defence, and </w:t>
      </w:r>
      <w:r w:rsidR="00DF1021">
        <w:rPr>
          <w:rFonts w:ascii="Times New Roman" w:hAnsi="Times New Roman" w:cs="Times New Roman"/>
          <w:sz w:val="24"/>
          <w:szCs w:val="24"/>
          <w:lang w:val="en-US"/>
        </w:rPr>
        <w:t xml:space="preserve">even </w:t>
      </w:r>
      <w:r w:rsidR="004C3EAD">
        <w:rPr>
          <w:rFonts w:ascii="Times New Roman" w:hAnsi="Times New Roman" w:cs="Times New Roman"/>
          <w:sz w:val="24"/>
          <w:szCs w:val="24"/>
          <w:lang w:val="en-US"/>
        </w:rPr>
        <w:t xml:space="preserve">procured a witness (“the </w:t>
      </w:r>
      <w:r w:rsidR="001A1286" w:rsidRPr="001A1286">
        <w:rPr>
          <w:rFonts w:ascii="Times New Roman" w:hAnsi="Times New Roman" w:cs="Times New Roman"/>
          <w:b/>
          <w:sz w:val="24"/>
          <w:szCs w:val="24"/>
          <w:lang w:val="en-US"/>
        </w:rPr>
        <w:t>W</w:t>
      </w:r>
      <w:r w:rsidR="004C3EAD" w:rsidRPr="00DF1021">
        <w:rPr>
          <w:rFonts w:ascii="Times New Roman" w:hAnsi="Times New Roman" w:cs="Times New Roman"/>
          <w:b/>
          <w:sz w:val="24"/>
          <w:szCs w:val="24"/>
          <w:lang w:val="en-US"/>
        </w:rPr>
        <w:t>itness</w:t>
      </w:r>
      <w:r w:rsidR="004C3EAD">
        <w:rPr>
          <w:rFonts w:ascii="Times New Roman" w:hAnsi="Times New Roman" w:cs="Times New Roman"/>
          <w:sz w:val="24"/>
          <w:szCs w:val="24"/>
          <w:lang w:val="en-US"/>
        </w:rPr>
        <w:t xml:space="preserve">”) to testify on his behalf in this respect. </w:t>
      </w:r>
    </w:p>
    <w:p w14:paraId="32B84C18" w14:textId="77777777" w:rsidR="00506AED" w:rsidRDefault="00506AED" w:rsidP="004A70EA">
      <w:pPr>
        <w:widowControl w:val="0"/>
        <w:spacing w:after="0" w:line="240" w:lineRule="auto"/>
        <w:jc w:val="both"/>
        <w:rPr>
          <w:rFonts w:ascii="Times New Roman" w:hAnsi="Times New Roman" w:cs="Times New Roman"/>
          <w:sz w:val="24"/>
          <w:szCs w:val="24"/>
          <w:lang w:val="en-US"/>
        </w:rPr>
      </w:pPr>
    </w:p>
    <w:p w14:paraId="07335091" w14:textId="3CDD7E25" w:rsidR="009E5E04" w:rsidRPr="003C1C71" w:rsidRDefault="004C3EAD" w:rsidP="004A70EA">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matter was remitted to the HC for t</w:t>
      </w:r>
      <w:r w:rsidR="001A1286">
        <w:rPr>
          <w:rFonts w:ascii="Times New Roman" w:hAnsi="Times New Roman" w:cs="Times New Roman"/>
          <w:sz w:val="24"/>
          <w:szCs w:val="24"/>
          <w:lang w:val="en-US"/>
        </w:rPr>
        <w:t>he W</w:t>
      </w:r>
      <w:r>
        <w:rPr>
          <w:rFonts w:ascii="Times New Roman" w:hAnsi="Times New Roman" w:cs="Times New Roman"/>
          <w:sz w:val="24"/>
          <w:szCs w:val="24"/>
          <w:lang w:val="en-US"/>
        </w:rPr>
        <w:t>itness</w:t>
      </w:r>
      <w:r w:rsidR="00DF1021">
        <w:rPr>
          <w:rFonts w:ascii="Times New Roman" w:hAnsi="Times New Roman" w:cs="Times New Roman"/>
          <w:sz w:val="24"/>
          <w:szCs w:val="24"/>
          <w:lang w:val="en-US"/>
        </w:rPr>
        <w:t>’s evidence</w:t>
      </w:r>
      <w:r>
        <w:rPr>
          <w:rFonts w:ascii="Times New Roman" w:hAnsi="Times New Roman" w:cs="Times New Roman"/>
          <w:sz w:val="24"/>
          <w:szCs w:val="24"/>
          <w:lang w:val="en-US"/>
        </w:rPr>
        <w:t xml:space="preserve"> to be </w:t>
      </w:r>
      <w:r w:rsidR="00DF1021">
        <w:rPr>
          <w:rFonts w:ascii="Times New Roman" w:hAnsi="Times New Roman" w:cs="Times New Roman"/>
          <w:sz w:val="24"/>
          <w:szCs w:val="24"/>
          <w:lang w:val="en-US"/>
        </w:rPr>
        <w:t>assessed</w:t>
      </w:r>
      <w:r>
        <w:rPr>
          <w:rFonts w:ascii="Times New Roman" w:hAnsi="Times New Roman" w:cs="Times New Roman"/>
          <w:sz w:val="24"/>
          <w:szCs w:val="24"/>
          <w:lang w:val="en-US"/>
        </w:rPr>
        <w:t>. T</w:t>
      </w:r>
      <w:r w:rsidR="00EF74CE" w:rsidRPr="008A6114">
        <w:rPr>
          <w:rFonts w:ascii="Times New Roman" w:hAnsi="Times New Roman" w:cs="Times New Roman"/>
          <w:sz w:val="24"/>
          <w:szCs w:val="24"/>
        </w:rPr>
        <w:t>he CA agreed</w:t>
      </w:r>
      <w:r w:rsidR="00A317E6">
        <w:rPr>
          <w:rFonts w:ascii="Times New Roman" w:hAnsi="Times New Roman" w:cs="Times New Roman"/>
          <w:sz w:val="24"/>
          <w:szCs w:val="24"/>
        </w:rPr>
        <w:t xml:space="preserve"> with the HC</w:t>
      </w:r>
      <w:r w:rsidR="00EF74CE" w:rsidRPr="008A6114">
        <w:rPr>
          <w:rFonts w:ascii="Times New Roman" w:hAnsi="Times New Roman" w:cs="Times New Roman"/>
          <w:sz w:val="24"/>
          <w:szCs w:val="24"/>
        </w:rPr>
        <w:t xml:space="preserve"> that BLV had in fact falsified his evidence</w:t>
      </w:r>
      <w:r w:rsidR="00480454">
        <w:rPr>
          <w:rFonts w:ascii="Times New Roman" w:hAnsi="Times New Roman" w:cs="Times New Roman"/>
          <w:sz w:val="24"/>
          <w:szCs w:val="24"/>
        </w:rPr>
        <w:t>,</w:t>
      </w:r>
      <w:r w:rsidR="00EF74CE" w:rsidRPr="008A6114">
        <w:rPr>
          <w:rFonts w:ascii="Times New Roman" w:hAnsi="Times New Roman" w:cs="Times New Roman"/>
          <w:sz w:val="24"/>
          <w:szCs w:val="24"/>
        </w:rPr>
        <w:t xml:space="preserve"> and</w:t>
      </w:r>
      <w:r w:rsidR="002E2E41" w:rsidRPr="008A6114">
        <w:rPr>
          <w:rFonts w:ascii="Times New Roman" w:hAnsi="Times New Roman" w:cs="Times New Roman"/>
          <w:sz w:val="24"/>
          <w:szCs w:val="24"/>
        </w:rPr>
        <w:t xml:space="preserve"> even</w:t>
      </w:r>
      <w:r w:rsidR="00EF74CE" w:rsidRPr="008A6114">
        <w:rPr>
          <w:rFonts w:ascii="Times New Roman" w:hAnsi="Times New Roman" w:cs="Times New Roman"/>
          <w:sz w:val="24"/>
          <w:szCs w:val="24"/>
        </w:rPr>
        <w:t xml:space="preserve"> procured </w:t>
      </w:r>
      <w:r w:rsidR="002E2E41" w:rsidRPr="008A6114">
        <w:rPr>
          <w:rFonts w:ascii="Times New Roman" w:hAnsi="Times New Roman" w:cs="Times New Roman"/>
          <w:sz w:val="24"/>
          <w:szCs w:val="24"/>
        </w:rPr>
        <w:t>a third party</w:t>
      </w:r>
      <w:r w:rsidR="00EF74CE" w:rsidRPr="008A6114">
        <w:rPr>
          <w:rFonts w:ascii="Times New Roman" w:hAnsi="Times New Roman" w:cs="Times New Roman"/>
          <w:sz w:val="24"/>
          <w:szCs w:val="24"/>
        </w:rPr>
        <w:t xml:space="preserve"> to do the same</w:t>
      </w:r>
      <w:r w:rsidR="00D919A0">
        <w:rPr>
          <w:rFonts w:ascii="Times New Roman" w:hAnsi="Times New Roman" w:cs="Times New Roman"/>
          <w:sz w:val="24"/>
          <w:szCs w:val="24"/>
        </w:rPr>
        <w:t>.</w:t>
      </w:r>
      <w:r w:rsidR="00EF74CE" w:rsidRPr="008A6114">
        <w:rPr>
          <w:rFonts w:ascii="Times New Roman" w:hAnsi="Times New Roman" w:cs="Times New Roman"/>
          <w:sz w:val="24"/>
          <w:szCs w:val="24"/>
        </w:rPr>
        <w:t xml:space="preserve"> </w:t>
      </w:r>
      <w:r w:rsidR="00D919A0">
        <w:rPr>
          <w:rFonts w:ascii="Times New Roman" w:hAnsi="Times New Roman" w:cs="Times New Roman"/>
          <w:sz w:val="24"/>
          <w:szCs w:val="24"/>
        </w:rPr>
        <w:t xml:space="preserve">The CA also held </w:t>
      </w:r>
      <w:r w:rsidR="00EF74CE" w:rsidRPr="008A6114">
        <w:rPr>
          <w:rFonts w:ascii="Times New Roman" w:hAnsi="Times New Roman" w:cs="Times New Roman"/>
          <w:sz w:val="24"/>
          <w:szCs w:val="24"/>
        </w:rPr>
        <w:t xml:space="preserve">that in so doing, </w:t>
      </w:r>
      <w:r w:rsidR="00D919A0">
        <w:rPr>
          <w:rFonts w:ascii="Times New Roman" w:hAnsi="Times New Roman" w:cs="Times New Roman"/>
          <w:sz w:val="24"/>
          <w:szCs w:val="24"/>
        </w:rPr>
        <w:t>BLV</w:t>
      </w:r>
      <w:r w:rsidR="00EF74CE" w:rsidRPr="008A6114">
        <w:rPr>
          <w:rFonts w:ascii="Times New Roman" w:hAnsi="Times New Roman" w:cs="Times New Roman"/>
          <w:sz w:val="24"/>
          <w:szCs w:val="24"/>
        </w:rPr>
        <w:t xml:space="preserve"> had abused the process of the court</w:t>
      </w:r>
      <w:r w:rsidR="00C804D1" w:rsidRPr="008A6114">
        <w:rPr>
          <w:rFonts w:ascii="Times New Roman" w:hAnsi="Times New Roman" w:cs="Times New Roman"/>
          <w:sz w:val="24"/>
          <w:szCs w:val="24"/>
        </w:rPr>
        <w:t>.</w:t>
      </w:r>
      <w:r w:rsidR="00D15A86" w:rsidRPr="008A6114">
        <w:rPr>
          <w:rFonts w:ascii="Times New Roman" w:hAnsi="Times New Roman" w:cs="Times New Roman"/>
          <w:sz w:val="24"/>
          <w:szCs w:val="24"/>
        </w:rPr>
        <w:t xml:space="preserve"> The CA thus not only upheld BLV’s conviction, but also </w:t>
      </w:r>
      <w:r w:rsidR="00D433F6" w:rsidRPr="008A6114">
        <w:rPr>
          <w:rFonts w:ascii="Times New Roman" w:hAnsi="Times New Roman" w:cs="Times New Roman"/>
          <w:sz w:val="24"/>
          <w:szCs w:val="24"/>
        </w:rPr>
        <w:t>imposed an additional sentence (“</w:t>
      </w:r>
      <w:r w:rsidR="00D433F6" w:rsidRPr="00962CAD">
        <w:rPr>
          <w:rFonts w:ascii="Times New Roman" w:hAnsi="Times New Roman"/>
          <w:b/>
          <w:sz w:val="24"/>
        </w:rPr>
        <w:t>uplift</w:t>
      </w:r>
      <w:r w:rsidR="00D433F6" w:rsidRPr="008A6114">
        <w:rPr>
          <w:rFonts w:ascii="Times New Roman" w:hAnsi="Times New Roman" w:cs="Times New Roman"/>
          <w:sz w:val="24"/>
          <w:szCs w:val="24"/>
        </w:rPr>
        <w:t xml:space="preserve">”) of four years and six months’ imprisonment </w:t>
      </w:r>
      <w:r w:rsidR="00F42D43">
        <w:rPr>
          <w:rFonts w:ascii="Times New Roman" w:hAnsi="Times New Roman" w:cs="Times New Roman"/>
          <w:sz w:val="24"/>
          <w:szCs w:val="24"/>
        </w:rPr>
        <w:t>to</w:t>
      </w:r>
      <w:r w:rsidR="00F42D43" w:rsidRPr="008A6114">
        <w:rPr>
          <w:rFonts w:ascii="Times New Roman" w:hAnsi="Times New Roman" w:cs="Times New Roman"/>
          <w:sz w:val="24"/>
          <w:szCs w:val="24"/>
        </w:rPr>
        <w:t xml:space="preserve"> </w:t>
      </w:r>
      <w:r w:rsidR="00D433F6" w:rsidRPr="008A6114">
        <w:rPr>
          <w:rFonts w:ascii="Times New Roman" w:hAnsi="Times New Roman" w:cs="Times New Roman"/>
          <w:sz w:val="24"/>
          <w:szCs w:val="24"/>
        </w:rPr>
        <w:t xml:space="preserve">the </w:t>
      </w:r>
      <w:r w:rsidR="00D83A27">
        <w:rPr>
          <w:rFonts w:ascii="Times New Roman" w:hAnsi="Times New Roman" w:cs="Times New Roman"/>
          <w:sz w:val="24"/>
          <w:szCs w:val="24"/>
        </w:rPr>
        <w:t>original aggregate</w:t>
      </w:r>
      <w:r w:rsidR="00D433F6" w:rsidRPr="008A6114">
        <w:rPr>
          <w:rFonts w:ascii="Times New Roman" w:hAnsi="Times New Roman" w:cs="Times New Roman"/>
          <w:sz w:val="24"/>
          <w:szCs w:val="24"/>
        </w:rPr>
        <w:t xml:space="preserve"> sentence</w:t>
      </w:r>
      <w:r w:rsidR="00FC5289">
        <w:rPr>
          <w:rFonts w:ascii="Times New Roman" w:hAnsi="Times New Roman" w:cs="Times New Roman"/>
          <w:sz w:val="24"/>
          <w:szCs w:val="24"/>
        </w:rPr>
        <w:t xml:space="preserve">, </w:t>
      </w:r>
      <w:r w:rsidR="008E68E7">
        <w:rPr>
          <w:rFonts w:ascii="Times New Roman" w:hAnsi="Times New Roman" w:cs="Times New Roman"/>
          <w:sz w:val="24"/>
          <w:szCs w:val="24"/>
        </w:rPr>
        <w:t xml:space="preserve">resulting in </w:t>
      </w:r>
      <w:r w:rsidR="00FC5289">
        <w:rPr>
          <w:rFonts w:ascii="Times New Roman" w:hAnsi="Times New Roman" w:cs="Times New Roman"/>
          <w:sz w:val="24"/>
          <w:szCs w:val="24"/>
        </w:rPr>
        <w:t xml:space="preserve">a total of </w:t>
      </w:r>
      <w:r w:rsidR="009E5E04" w:rsidRPr="008A6114">
        <w:rPr>
          <w:rFonts w:ascii="Times New Roman" w:hAnsi="Times New Roman" w:cs="Times New Roman"/>
          <w:sz w:val="24"/>
          <w:szCs w:val="24"/>
          <w:lang w:val="en-US"/>
        </w:rPr>
        <w:t>28 years’ imprisonment with 24 strokes of the cane</w:t>
      </w:r>
      <w:r w:rsidR="002B546E" w:rsidRPr="008A6114">
        <w:rPr>
          <w:rFonts w:ascii="Times New Roman" w:hAnsi="Times New Roman" w:cs="Times New Roman"/>
          <w:sz w:val="24"/>
          <w:szCs w:val="24"/>
          <w:lang w:val="en-US"/>
        </w:rPr>
        <w:t xml:space="preserve">. </w:t>
      </w:r>
    </w:p>
    <w:p w14:paraId="55C071CF" w14:textId="77777777" w:rsidR="003A2B6C" w:rsidRPr="008A6114" w:rsidRDefault="003A2B6C" w:rsidP="004A70EA">
      <w:pPr>
        <w:pStyle w:val="ListParagraph"/>
        <w:widowControl w:val="0"/>
        <w:spacing w:after="0" w:line="240" w:lineRule="auto"/>
        <w:rPr>
          <w:rFonts w:ascii="Times New Roman" w:hAnsi="Times New Roman" w:cs="Times New Roman"/>
          <w:b/>
          <w:bCs/>
          <w:sz w:val="24"/>
          <w:szCs w:val="24"/>
          <w:lang w:val="en-US"/>
        </w:rPr>
      </w:pPr>
    </w:p>
    <w:p w14:paraId="13607A7A" w14:textId="48EA9C6B" w:rsidR="005E76CB" w:rsidRDefault="005E76CB" w:rsidP="004A70EA">
      <w:pPr>
        <w:pStyle w:val="ListParagraph"/>
        <w:widowControl w:val="0"/>
        <w:numPr>
          <w:ilvl w:val="0"/>
          <w:numId w:val="9"/>
        </w:numPr>
        <w:spacing w:after="0" w:line="240" w:lineRule="auto"/>
        <w:ind w:left="567" w:hanging="567"/>
        <w:jc w:val="both"/>
        <w:rPr>
          <w:rFonts w:ascii="Times New Roman" w:hAnsi="Times New Roman" w:cs="Times New Roman"/>
          <w:b/>
          <w:bCs/>
          <w:sz w:val="24"/>
          <w:szCs w:val="24"/>
          <w:lang w:val="en-US"/>
        </w:rPr>
      </w:pPr>
      <w:r w:rsidRPr="008A6114">
        <w:rPr>
          <w:rFonts w:ascii="Times New Roman" w:hAnsi="Times New Roman" w:cs="Times New Roman"/>
          <w:b/>
          <w:bCs/>
          <w:sz w:val="24"/>
          <w:szCs w:val="24"/>
          <w:lang w:val="en-US"/>
        </w:rPr>
        <w:t>Material Facts</w:t>
      </w:r>
    </w:p>
    <w:p w14:paraId="2EC2F4D6" w14:textId="4212CC86" w:rsidR="005E76CB" w:rsidRDefault="00CC7D1B" w:rsidP="004A70EA">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BLV</w:t>
      </w:r>
      <w:r w:rsidR="00CA4891">
        <w:rPr>
          <w:rFonts w:ascii="Times New Roman" w:hAnsi="Times New Roman" w:cs="Times New Roman"/>
          <w:sz w:val="24"/>
          <w:szCs w:val="24"/>
          <w:lang w:val="en-US"/>
        </w:rPr>
        <w:t>’s</w:t>
      </w:r>
      <w:r w:rsidR="00243844" w:rsidRPr="008A6114">
        <w:rPr>
          <w:rFonts w:ascii="Times New Roman" w:hAnsi="Times New Roman" w:cs="Times New Roman"/>
          <w:sz w:val="24"/>
          <w:szCs w:val="24"/>
          <w:lang w:val="en-US"/>
        </w:rPr>
        <w:t xml:space="preserve"> </w:t>
      </w:r>
      <w:r w:rsidR="002B546E" w:rsidRPr="008A6114">
        <w:rPr>
          <w:rFonts w:ascii="Times New Roman" w:hAnsi="Times New Roman" w:cs="Times New Roman"/>
          <w:sz w:val="24"/>
          <w:szCs w:val="24"/>
          <w:lang w:val="en-US"/>
        </w:rPr>
        <w:t xml:space="preserve">sexual abuse </w:t>
      </w:r>
      <w:r w:rsidR="00B54F4A" w:rsidRPr="008A6114">
        <w:rPr>
          <w:rFonts w:ascii="Times New Roman" w:hAnsi="Times New Roman" w:cs="Times New Roman"/>
          <w:sz w:val="24"/>
          <w:szCs w:val="24"/>
          <w:lang w:val="en-US"/>
        </w:rPr>
        <w:t>against</w:t>
      </w:r>
      <w:r w:rsidR="002B546E" w:rsidRPr="008A6114">
        <w:rPr>
          <w:rFonts w:ascii="Times New Roman" w:hAnsi="Times New Roman" w:cs="Times New Roman"/>
          <w:sz w:val="24"/>
          <w:szCs w:val="24"/>
          <w:lang w:val="en-US"/>
        </w:rPr>
        <w:t xml:space="preserve"> the </w:t>
      </w:r>
      <w:r w:rsidR="00A307B2">
        <w:rPr>
          <w:rFonts w:ascii="Times New Roman" w:hAnsi="Times New Roman" w:cs="Times New Roman"/>
          <w:sz w:val="24"/>
          <w:szCs w:val="24"/>
          <w:lang w:val="en-US"/>
        </w:rPr>
        <w:t>victim</w:t>
      </w:r>
      <w:r w:rsidR="00E308C5">
        <w:rPr>
          <w:rFonts w:ascii="Times New Roman" w:hAnsi="Times New Roman" w:cs="Times New Roman"/>
          <w:sz w:val="24"/>
          <w:szCs w:val="24"/>
          <w:lang w:val="en-US"/>
        </w:rPr>
        <w:t xml:space="preserve"> in the family home</w:t>
      </w:r>
      <w:r w:rsidR="00B54F4A" w:rsidRPr="008A6114">
        <w:rPr>
          <w:rFonts w:ascii="Times New Roman" w:hAnsi="Times New Roman" w:cs="Times New Roman"/>
          <w:sz w:val="24"/>
          <w:szCs w:val="24"/>
          <w:lang w:val="en-US"/>
        </w:rPr>
        <w:t xml:space="preserve">, which </w:t>
      </w:r>
      <w:r w:rsidR="00D41B82">
        <w:rPr>
          <w:rFonts w:ascii="Times New Roman" w:hAnsi="Times New Roman" w:cs="Times New Roman"/>
          <w:sz w:val="24"/>
          <w:szCs w:val="24"/>
          <w:lang w:val="en-US"/>
        </w:rPr>
        <w:t>included</w:t>
      </w:r>
      <w:r w:rsidR="00B54F4A" w:rsidRPr="008A6114">
        <w:rPr>
          <w:rFonts w:ascii="Times New Roman" w:hAnsi="Times New Roman" w:cs="Times New Roman"/>
          <w:sz w:val="24"/>
          <w:szCs w:val="24"/>
          <w:lang w:val="en-US"/>
        </w:rPr>
        <w:t xml:space="preserve"> penile penetration of </w:t>
      </w:r>
      <w:r w:rsidR="004C31D7">
        <w:rPr>
          <w:rFonts w:ascii="Times New Roman" w:hAnsi="Times New Roman" w:cs="Times New Roman"/>
          <w:sz w:val="24"/>
          <w:szCs w:val="24"/>
          <w:lang w:val="en-US"/>
        </w:rPr>
        <w:t>her</w:t>
      </w:r>
      <w:r w:rsidR="00B54F4A" w:rsidRPr="008A6114">
        <w:rPr>
          <w:rFonts w:ascii="Times New Roman" w:hAnsi="Times New Roman" w:cs="Times New Roman"/>
          <w:sz w:val="24"/>
          <w:szCs w:val="24"/>
          <w:lang w:val="en-US"/>
        </w:rPr>
        <w:t xml:space="preserve"> mouth and anus, </w:t>
      </w:r>
      <w:r w:rsidR="002B546E" w:rsidRPr="008A6114">
        <w:rPr>
          <w:rFonts w:ascii="Times New Roman" w:hAnsi="Times New Roman" w:cs="Times New Roman"/>
          <w:sz w:val="24"/>
          <w:szCs w:val="24"/>
          <w:lang w:val="en-US"/>
        </w:rPr>
        <w:t>spanned three years</w:t>
      </w:r>
      <w:r w:rsidR="00B54F4A" w:rsidRPr="008A6114">
        <w:rPr>
          <w:rFonts w:ascii="Times New Roman" w:hAnsi="Times New Roman" w:cs="Times New Roman"/>
          <w:sz w:val="24"/>
          <w:szCs w:val="24"/>
          <w:lang w:val="en-US"/>
        </w:rPr>
        <w:t xml:space="preserve"> </w:t>
      </w:r>
      <w:r w:rsidR="00F72665">
        <w:rPr>
          <w:rFonts w:ascii="Times New Roman" w:hAnsi="Times New Roman" w:cs="Times New Roman"/>
          <w:sz w:val="24"/>
          <w:szCs w:val="24"/>
          <w:lang w:val="en-US"/>
        </w:rPr>
        <w:t>(</w:t>
      </w:r>
      <w:r w:rsidR="00B54F4A" w:rsidRPr="008A6114">
        <w:rPr>
          <w:rFonts w:ascii="Times New Roman" w:hAnsi="Times New Roman" w:cs="Times New Roman"/>
          <w:sz w:val="24"/>
          <w:szCs w:val="24"/>
          <w:lang w:val="en-US"/>
        </w:rPr>
        <w:t>from 2011 to 2014</w:t>
      </w:r>
      <w:r w:rsidR="00F72665">
        <w:rPr>
          <w:rFonts w:ascii="Times New Roman" w:hAnsi="Times New Roman" w:cs="Times New Roman"/>
          <w:sz w:val="24"/>
          <w:szCs w:val="24"/>
          <w:lang w:val="en-US"/>
        </w:rPr>
        <w:t>),</w:t>
      </w:r>
      <w:r w:rsidR="002B546E" w:rsidRPr="008A6114">
        <w:rPr>
          <w:rFonts w:ascii="Times New Roman" w:hAnsi="Times New Roman" w:cs="Times New Roman"/>
          <w:sz w:val="24"/>
          <w:szCs w:val="24"/>
          <w:lang w:val="en-US"/>
        </w:rPr>
        <w:t xml:space="preserve"> when </w:t>
      </w:r>
      <w:r w:rsidR="005247EB">
        <w:rPr>
          <w:rFonts w:ascii="Times New Roman" w:hAnsi="Times New Roman" w:cs="Times New Roman"/>
          <w:sz w:val="24"/>
          <w:szCs w:val="24"/>
          <w:lang w:val="en-US"/>
        </w:rPr>
        <w:t>she</w:t>
      </w:r>
      <w:r w:rsidR="002B546E" w:rsidRPr="008A6114">
        <w:rPr>
          <w:rFonts w:ascii="Times New Roman" w:hAnsi="Times New Roman" w:cs="Times New Roman"/>
          <w:sz w:val="24"/>
          <w:szCs w:val="24"/>
          <w:lang w:val="en-US"/>
        </w:rPr>
        <w:t xml:space="preserve"> was aged between 11 and 13. </w:t>
      </w:r>
      <w:r w:rsidR="004C3EAD">
        <w:rPr>
          <w:rFonts w:ascii="Times New Roman" w:hAnsi="Times New Roman" w:cs="Times New Roman"/>
          <w:sz w:val="24"/>
          <w:szCs w:val="24"/>
          <w:lang w:val="en-US"/>
        </w:rPr>
        <w:t>BLV’s</w:t>
      </w:r>
      <w:r w:rsidR="004C3EAD" w:rsidRPr="008A6114">
        <w:rPr>
          <w:rFonts w:ascii="Times New Roman" w:hAnsi="Times New Roman" w:cs="Times New Roman"/>
          <w:sz w:val="24"/>
          <w:szCs w:val="24"/>
          <w:lang w:val="en-US"/>
        </w:rPr>
        <w:t xml:space="preserve"> </w:t>
      </w:r>
      <w:r w:rsidR="005E76CB" w:rsidRPr="008A6114">
        <w:rPr>
          <w:rFonts w:ascii="Times New Roman" w:hAnsi="Times New Roman" w:cs="Times New Roman"/>
          <w:sz w:val="24"/>
          <w:szCs w:val="24"/>
          <w:lang w:val="en-US"/>
        </w:rPr>
        <w:t xml:space="preserve">actions came to light after the </w:t>
      </w:r>
      <w:r w:rsidR="00A307B2">
        <w:rPr>
          <w:rFonts w:ascii="Times New Roman" w:hAnsi="Times New Roman" w:cs="Times New Roman"/>
          <w:sz w:val="24"/>
          <w:szCs w:val="24"/>
          <w:lang w:val="en-US"/>
        </w:rPr>
        <w:t>victim</w:t>
      </w:r>
      <w:r w:rsidR="005E76CB" w:rsidRPr="008A6114">
        <w:rPr>
          <w:rFonts w:ascii="Times New Roman" w:hAnsi="Times New Roman" w:cs="Times New Roman"/>
          <w:sz w:val="24"/>
          <w:szCs w:val="24"/>
          <w:lang w:val="en-US"/>
        </w:rPr>
        <w:t xml:space="preserve"> disclosed his ac</w:t>
      </w:r>
      <w:r w:rsidR="003522F2">
        <w:rPr>
          <w:rFonts w:ascii="Times New Roman" w:hAnsi="Times New Roman" w:cs="Times New Roman"/>
          <w:sz w:val="24"/>
          <w:szCs w:val="24"/>
          <w:lang w:val="en-US"/>
        </w:rPr>
        <w:t>tions</w:t>
      </w:r>
      <w:r w:rsidR="005E76CB" w:rsidRPr="008A6114">
        <w:rPr>
          <w:rFonts w:ascii="Times New Roman" w:hAnsi="Times New Roman" w:cs="Times New Roman"/>
          <w:sz w:val="24"/>
          <w:szCs w:val="24"/>
          <w:lang w:val="en-US"/>
        </w:rPr>
        <w:t xml:space="preserve"> to </w:t>
      </w:r>
      <w:r w:rsidR="00D343AA">
        <w:rPr>
          <w:rFonts w:ascii="Times New Roman" w:hAnsi="Times New Roman" w:cs="Times New Roman"/>
          <w:sz w:val="24"/>
          <w:szCs w:val="24"/>
          <w:lang w:val="en-US"/>
        </w:rPr>
        <w:t>her</w:t>
      </w:r>
      <w:r w:rsidR="005E76CB" w:rsidRPr="008A6114">
        <w:rPr>
          <w:rFonts w:ascii="Times New Roman" w:hAnsi="Times New Roman" w:cs="Times New Roman"/>
          <w:sz w:val="24"/>
          <w:szCs w:val="24"/>
          <w:lang w:val="en-US"/>
        </w:rPr>
        <w:t xml:space="preserve"> </w:t>
      </w:r>
      <w:r w:rsidR="00D343AA">
        <w:rPr>
          <w:rFonts w:ascii="Times New Roman" w:hAnsi="Times New Roman" w:cs="Times New Roman"/>
          <w:sz w:val="24"/>
          <w:szCs w:val="24"/>
          <w:lang w:val="en-US"/>
        </w:rPr>
        <w:t>m</w:t>
      </w:r>
      <w:r w:rsidR="005E76CB" w:rsidRPr="008A6114">
        <w:rPr>
          <w:rFonts w:ascii="Times New Roman" w:hAnsi="Times New Roman" w:cs="Times New Roman"/>
          <w:sz w:val="24"/>
          <w:szCs w:val="24"/>
          <w:lang w:val="en-US"/>
        </w:rPr>
        <w:t>other</w:t>
      </w:r>
      <w:r w:rsidR="0078309C">
        <w:rPr>
          <w:rFonts w:ascii="Times New Roman" w:hAnsi="Times New Roman" w:cs="Times New Roman"/>
          <w:sz w:val="24"/>
          <w:szCs w:val="24"/>
          <w:lang w:val="en-US"/>
        </w:rPr>
        <w:t xml:space="preserve"> in April 2014</w:t>
      </w:r>
      <w:r w:rsidR="00C00F76" w:rsidRPr="008A6114">
        <w:rPr>
          <w:rFonts w:ascii="Times New Roman" w:hAnsi="Times New Roman" w:cs="Times New Roman"/>
          <w:sz w:val="24"/>
          <w:szCs w:val="24"/>
          <w:lang w:val="en-US"/>
        </w:rPr>
        <w:t xml:space="preserve">. </w:t>
      </w:r>
      <w:r w:rsidR="008F7540">
        <w:rPr>
          <w:rFonts w:ascii="Times New Roman" w:hAnsi="Times New Roman" w:cs="Times New Roman"/>
          <w:sz w:val="24"/>
          <w:szCs w:val="24"/>
          <w:lang w:val="en-US"/>
        </w:rPr>
        <w:t>Her</w:t>
      </w:r>
      <w:r w:rsidR="00C00F76" w:rsidRPr="008A6114">
        <w:rPr>
          <w:rFonts w:ascii="Times New Roman" w:hAnsi="Times New Roman" w:cs="Times New Roman"/>
          <w:sz w:val="24"/>
          <w:szCs w:val="24"/>
          <w:lang w:val="en-US"/>
        </w:rPr>
        <w:t xml:space="preserve"> </w:t>
      </w:r>
      <w:r w:rsidR="000416F8">
        <w:rPr>
          <w:rFonts w:ascii="Times New Roman" w:hAnsi="Times New Roman" w:cs="Times New Roman"/>
          <w:sz w:val="24"/>
          <w:szCs w:val="24"/>
          <w:lang w:val="en-US"/>
        </w:rPr>
        <w:t>m</w:t>
      </w:r>
      <w:r w:rsidR="000416F8" w:rsidRPr="008A6114">
        <w:rPr>
          <w:rFonts w:ascii="Times New Roman" w:hAnsi="Times New Roman" w:cs="Times New Roman"/>
          <w:sz w:val="24"/>
          <w:szCs w:val="24"/>
          <w:lang w:val="en-US"/>
        </w:rPr>
        <w:t xml:space="preserve">other </w:t>
      </w:r>
      <w:r w:rsidR="00561C7F">
        <w:rPr>
          <w:rFonts w:ascii="Times New Roman" w:hAnsi="Times New Roman" w:cs="Times New Roman"/>
          <w:sz w:val="24"/>
          <w:szCs w:val="24"/>
          <w:lang w:val="en-US"/>
        </w:rPr>
        <w:t xml:space="preserve">subsequently reported him </w:t>
      </w:r>
      <w:r w:rsidR="00C00F76" w:rsidRPr="008A6114">
        <w:rPr>
          <w:rFonts w:ascii="Times New Roman" w:hAnsi="Times New Roman" w:cs="Times New Roman"/>
          <w:sz w:val="24"/>
          <w:szCs w:val="24"/>
          <w:lang w:val="en-US"/>
        </w:rPr>
        <w:t>to the police</w:t>
      </w:r>
      <w:r w:rsidR="00656D91">
        <w:rPr>
          <w:rFonts w:ascii="Times New Roman" w:hAnsi="Times New Roman" w:cs="Times New Roman"/>
          <w:sz w:val="24"/>
          <w:szCs w:val="24"/>
          <w:lang w:val="en-US"/>
        </w:rPr>
        <w:t>, and h</w:t>
      </w:r>
      <w:r w:rsidR="002919EB">
        <w:rPr>
          <w:rFonts w:ascii="Times New Roman" w:hAnsi="Times New Roman" w:cs="Times New Roman"/>
          <w:sz w:val="24"/>
          <w:szCs w:val="24"/>
          <w:lang w:val="en-US"/>
        </w:rPr>
        <w:t xml:space="preserve">e was </w:t>
      </w:r>
      <w:r w:rsidR="007A3D2C">
        <w:rPr>
          <w:rFonts w:ascii="Times New Roman" w:hAnsi="Times New Roman" w:cs="Times New Roman"/>
          <w:sz w:val="24"/>
          <w:szCs w:val="24"/>
          <w:lang w:val="en-US"/>
        </w:rPr>
        <w:t xml:space="preserve">later </w:t>
      </w:r>
      <w:r w:rsidR="002919EB">
        <w:rPr>
          <w:rFonts w:ascii="Times New Roman" w:hAnsi="Times New Roman" w:cs="Times New Roman"/>
          <w:sz w:val="24"/>
          <w:szCs w:val="24"/>
          <w:lang w:val="en-US"/>
        </w:rPr>
        <w:t>charged with ten offences.</w:t>
      </w:r>
    </w:p>
    <w:p w14:paraId="1804A92E" w14:textId="77777777" w:rsidR="00511C33" w:rsidRPr="008A6114" w:rsidRDefault="00511C33" w:rsidP="004A70EA">
      <w:pPr>
        <w:widowControl w:val="0"/>
        <w:spacing w:after="0" w:line="240" w:lineRule="auto"/>
        <w:jc w:val="both"/>
        <w:rPr>
          <w:rFonts w:ascii="Times New Roman" w:hAnsi="Times New Roman" w:cs="Times New Roman"/>
          <w:sz w:val="24"/>
          <w:szCs w:val="24"/>
          <w:lang w:val="en-US"/>
        </w:rPr>
      </w:pPr>
    </w:p>
    <w:p w14:paraId="0A35E8CA" w14:textId="1A860B4F" w:rsidR="009330C9" w:rsidRDefault="00511C33" w:rsidP="004A70EA">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At trial, o</w:t>
      </w:r>
      <w:r w:rsidR="00C00F76" w:rsidRPr="008A6114">
        <w:rPr>
          <w:rFonts w:ascii="Times New Roman" w:hAnsi="Times New Roman" w:cs="Times New Roman"/>
          <w:sz w:val="24"/>
          <w:szCs w:val="24"/>
          <w:lang w:val="en-US"/>
        </w:rPr>
        <w:t xml:space="preserve">ne of the key features of </w:t>
      </w:r>
      <w:r>
        <w:rPr>
          <w:rFonts w:ascii="Times New Roman" w:hAnsi="Times New Roman" w:cs="Times New Roman"/>
          <w:sz w:val="24"/>
          <w:szCs w:val="24"/>
          <w:lang w:val="en-US"/>
        </w:rPr>
        <w:t>BLV’s</w:t>
      </w:r>
      <w:r w:rsidR="00C00F76" w:rsidRPr="008A6114">
        <w:rPr>
          <w:rFonts w:ascii="Times New Roman" w:hAnsi="Times New Roman" w:cs="Times New Roman"/>
          <w:sz w:val="24"/>
          <w:szCs w:val="24"/>
          <w:lang w:val="en-US"/>
        </w:rPr>
        <w:t xml:space="preserve"> defence was that his penis was deformed</w:t>
      </w:r>
      <w:r w:rsidR="003C5CA6">
        <w:rPr>
          <w:rFonts w:ascii="Times New Roman" w:hAnsi="Times New Roman" w:cs="Times New Roman"/>
          <w:sz w:val="24"/>
          <w:szCs w:val="24"/>
          <w:lang w:val="en-US"/>
        </w:rPr>
        <w:t>.</w:t>
      </w:r>
      <w:r w:rsidR="00C00F76" w:rsidRPr="008A6114">
        <w:rPr>
          <w:rFonts w:ascii="Times New Roman" w:hAnsi="Times New Roman" w:cs="Times New Roman"/>
          <w:sz w:val="24"/>
          <w:szCs w:val="24"/>
          <w:lang w:val="en-US"/>
        </w:rPr>
        <w:t xml:space="preserve"> </w:t>
      </w:r>
      <w:r w:rsidR="003C5CA6">
        <w:rPr>
          <w:rFonts w:ascii="Times New Roman" w:hAnsi="Times New Roman" w:cs="Times New Roman"/>
          <w:sz w:val="24"/>
          <w:szCs w:val="24"/>
          <w:lang w:val="en-US"/>
        </w:rPr>
        <w:t>He claimed he had undergone a number of penis enlargement procedures in Johor Bahru between 2005 and 2009, the last of which had</w:t>
      </w:r>
      <w:r w:rsidR="004C3EAD">
        <w:rPr>
          <w:rFonts w:ascii="Times New Roman" w:hAnsi="Times New Roman" w:cs="Times New Roman"/>
          <w:sz w:val="24"/>
          <w:szCs w:val="24"/>
          <w:lang w:val="en-US"/>
        </w:rPr>
        <w:t xml:space="preserve"> gone wrong and</w:t>
      </w:r>
      <w:r w:rsidR="003C5CA6">
        <w:rPr>
          <w:rFonts w:ascii="Times New Roman" w:hAnsi="Times New Roman" w:cs="Times New Roman"/>
          <w:sz w:val="24"/>
          <w:szCs w:val="24"/>
          <w:lang w:val="en-US"/>
        </w:rPr>
        <w:t xml:space="preserve"> resulted in </w:t>
      </w:r>
      <w:r w:rsidR="00463599">
        <w:rPr>
          <w:rFonts w:ascii="Times New Roman" w:hAnsi="Times New Roman" w:cs="Times New Roman"/>
          <w:sz w:val="24"/>
          <w:szCs w:val="24"/>
          <w:lang w:val="en-US"/>
        </w:rPr>
        <w:t xml:space="preserve">his penis’ </w:t>
      </w:r>
      <w:r w:rsidR="003C5CA6">
        <w:rPr>
          <w:rFonts w:ascii="Times New Roman" w:hAnsi="Times New Roman" w:cs="Times New Roman"/>
          <w:sz w:val="24"/>
          <w:szCs w:val="24"/>
          <w:lang w:val="en-US"/>
        </w:rPr>
        <w:t xml:space="preserve">deformed state. </w:t>
      </w:r>
      <w:r w:rsidR="001A1286">
        <w:rPr>
          <w:rFonts w:ascii="Times New Roman" w:hAnsi="Times New Roman" w:cs="Times New Roman"/>
          <w:sz w:val="24"/>
          <w:szCs w:val="24"/>
          <w:lang w:val="en-US"/>
        </w:rPr>
        <w:t>BLV alleged that his penis was</w:t>
      </w:r>
      <w:r w:rsidR="00C330D7">
        <w:rPr>
          <w:rFonts w:ascii="Times New Roman" w:hAnsi="Times New Roman" w:cs="Times New Roman"/>
          <w:sz w:val="24"/>
          <w:szCs w:val="24"/>
          <w:lang w:val="en-US"/>
        </w:rPr>
        <w:t xml:space="preserve"> </w:t>
      </w:r>
      <w:r w:rsidR="003C5CA6">
        <w:rPr>
          <w:rFonts w:ascii="Times New Roman" w:hAnsi="Times New Roman" w:cs="Times New Roman"/>
          <w:sz w:val="24"/>
          <w:szCs w:val="24"/>
          <w:lang w:val="en-US"/>
        </w:rPr>
        <w:t>already in this</w:t>
      </w:r>
      <w:r w:rsidR="001A1286">
        <w:rPr>
          <w:rFonts w:ascii="Times New Roman" w:hAnsi="Times New Roman" w:cs="Times New Roman"/>
          <w:sz w:val="24"/>
          <w:szCs w:val="24"/>
          <w:lang w:val="en-US"/>
        </w:rPr>
        <w:t xml:space="preserve"> deformed</w:t>
      </w:r>
      <w:r w:rsidR="003C5CA6">
        <w:rPr>
          <w:rFonts w:ascii="Times New Roman" w:hAnsi="Times New Roman" w:cs="Times New Roman"/>
          <w:sz w:val="24"/>
          <w:szCs w:val="24"/>
          <w:lang w:val="en-US"/>
        </w:rPr>
        <w:t xml:space="preserve"> state at the time of the offences,</w:t>
      </w:r>
      <w:r w:rsidR="001A1286">
        <w:rPr>
          <w:rFonts w:ascii="Times New Roman" w:hAnsi="Times New Roman" w:cs="Times New Roman"/>
          <w:sz w:val="24"/>
          <w:szCs w:val="24"/>
          <w:lang w:val="en-US"/>
        </w:rPr>
        <w:t xml:space="preserve"> and therefore</w:t>
      </w:r>
      <w:r w:rsidR="003C5CA6">
        <w:rPr>
          <w:rFonts w:ascii="Times New Roman" w:hAnsi="Times New Roman" w:cs="Times New Roman"/>
          <w:sz w:val="24"/>
          <w:szCs w:val="24"/>
          <w:lang w:val="en-US"/>
        </w:rPr>
        <w:t xml:space="preserve"> </w:t>
      </w:r>
      <w:r w:rsidR="00C00F76" w:rsidRPr="008A6114">
        <w:rPr>
          <w:rFonts w:ascii="Times New Roman" w:hAnsi="Times New Roman" w:cs="Times New Roman"/>
          <w:sz w:val="24"/>
          <w:szCs w:val="24"/>
          <w:lang w:val="en-US"/>
        </w:rPr>
        <w:t xml:space="preserve">it </w:t>
      </w:r>
      <w:r w:rsidR="00CD0AF0">
        <w:rPr>
          <w:rFonts w:ascii="Times New Roman" w:hAnsi="Times New Roman" w:cs="Times New Roman"/>
          <w:sz w:val="24"/>
          <w:szCs w:val="24"/>
          <w:lang w:val="en-US"/>
        </w:rPr>
        <w:t xml:space="preserve">was </w:t>
      </w:r>
      <w:r w:rsidR="00C00F76" w:rsidRPr="008A6114">
        <w:rPr>
          <w:rFonts w:ascii="Times New Roman" w:hAnsi="Times New Roman" w:cs="Times New Roman"/>
          <w:sz w:val="24"/>
          <w:szCs w:val="24"/>
          <w:lang w:val="en-US"/>
        </w:rPr>
        <w:t xml:space="preserve">highly improbable </w:t>
      </w:r>
      <w:r w:rsidR="00B26308">
        <w:rPr>
          <w:rFonts w:ascii="Times New Roman" w:hAnsi="Times New Roman" w:cs="Times New Roman"/>
          <w:sz w:val="24"/>
          <w:szCs w:val="24"/>
          <w:lang w:val="en-US"/>
        </w:rPr>
        <w:t xml:space="preserve">he could have </w:t>
      </w:r>
      <w:r w:rsidR="00C00F76" w:rsidRPr="008A6114">
        <w:rPr>
          <w:rFonts w:ascii="Times New Roman" w:hAnsi="Times New Roman" w:cs="Times New Roman"/>
          <w:sz w:val="24"/>
          <w:szCs w:val="24"/>
          <w:lang w:val="en-US"/>
        </w:rPr>
        <w:t>penetrate</w:t>
      </w:r>
      <w:r w:rsidR="00B26308">
        <w:rPr>
          <w:rFonts w:ascii="Times New Roman" w:hAnsi="Times New Roman" w:cs="Times New Roman"/>
          <w:sz w:val="24"/>
          <w:szCs w:val="24"/>
          <w:lang w:val="en-US"/>
        </w:rPr>
        <w:t>d</w:t>
      </w:r>
      <w:r w:rsidR="00C00F76" w:rsidRPr="008A6114">
        <w:rPr>
          <w:rFonts w:ascii="Times New Roman" w:hAnsi="Times New Roman" w:cs="Times New Roman"/>
          <w:sz w:val="24"/>
          <w:szCs w:val="24"/>
          <w:lang w:val="en-US"/>
        </w:rPr>
        <w:t xml:space="preserve"> the </w:t>
      </w:r>
      <w:r w:rsidR="00A307B2">
        <w:rPr>
          <w:rFonts w:ascii="Times New Roman" w:hAnsi="Times New Roman" w:cs="Times New Roman"/>
          <w:sz w:val="24"/>
          <w:szCs w:val="24"/>
          <w:lang w:val="en-US"/>
        </w:rPr>
        <w:t>victim</w:t>
      </w:r>
      <w:r w:rsidR="00C00F76" w:rsidRPr="008A6114">
        <w:rPr>
          <w:rFonts w:ascii="Times New Roman" w:hAnsi="Times New Roman" w:cs="Times New Roman"/>
          <w:sz w:val="24"/>
          <w:szCs w:val="24"/>
          <w:lang w:val="en-US"/>
        </w:rPr>
        <w:t>’s mouth and anus</w:t>
      </w:r>
      <w:r w:rsidR="00FD062E" w:rsidRPr="008A6114">
        <w:rPr>
          <w:rFonts w:ascii="Times New Roman" w:hAnsi="Times New Roman" w:cs="Times New Roman"/>
          <w:sz w:val="24"/>
          <w:szCs w:val="24"/>
          <w:lang w:val="en-US"/>
        </w:rPr>
        <w:t xml:space="preserve">. </w:t>
      </w:r>
      <w:r w:rsidR="009B781F">
        <w:rPr>
          <w:rFonts w:ascii="Times New Roman" w:hAnsi="Times New Roman" w:cs="Times New Roman"/>
          <w:sz w:val="24"/>
          <w:szCs w:val="24"/>
          <w:lang w:val="en-US"/>
        </w:rPr>
        <w:t>H</w:t>
      </w:r>
      <w:r w:rsidR="00CE7020">
        <w:rPr>
          <w:rFonts w:ascii="Times New Roman" w:hAnsi="Times New Roman" w:cs="Times New Roman"/>
          <w:sz w:val="24"/>
          <w:szCs w:val="24"/>
          <w:lang w:val="en-US"/>
        </w:rPr>
        <w:t xml:space="preserve">e </w:t>
      </w:r>
      <w:r w:rsidR="009B781F">
        <w:rPr>
          <w:rFonts w:ascii="Times New Roman" w:hAnsi="Times New Roman" w:cs="Times New Roman"/>
          <w:sz w:val="24"/>
          <w:szCs w:val="24"/>
          <w:lang w:val="en-US"/>
        </w:rPr>
        <w:t xml:space="preserve">also </w:t>
      </w:r>
      <w:r w:rsidR="00FD062E" w:rsidRPr="008A6114">
        <w:rPr>
          <w:rFonts w:ascii="Times New Roman" w:hAnsi="Times New Roman" w:cs="Times New Roman"/>
          <w:sz w:val="24"/>
          <w:szCs w:val="24"/>
          <w:lang w:val="en-US"/>
        </w:rPr>
        <w:t xml:space="preserve">provided photos </w:t>
      </w:r>
      <w:r w:rsidR="000E01ED">
        <w:rPr>
          <w:rFonts w:ascii="Times New Roman" w:hAnsi="Times New Roman" w:cs="Times New Roman"/>
          <w:sz w:val="24"/>
          <w:szCs w:val="24"/>
          <w:lang w:val="en-US"/>
        </w:rPr>
        <w:t xml:space="preserve">of </w:t>
      </w:r>
      <w:r w:rsidR="00D42033">
        <w:rPr>
          <w:rFonts w:ascii="Times New Roman" w:hAnsi="Times New Roman" w:cs="Times New Roman"/>
          <w:sz w:val="24"/>
          <w:szCs w:val="24"/>
          <w:lang w:val="en-US"/>
        </w:rPr>
        <w:t xml:space="preserve">his </w:t>
      </w:r>
      <w:r w:rsidR="00E24013">
        <w:rPr>
          <w:rFonts w:ascii="Times New Roman" w:hAnsi="Times New Roman" w:cs="Times New Roman"/>
          <w:sz w:val="24"/>
          <w:szCs w:val="24"/>
          <w:lang w:val="en-US"/>
        </w:rPr>
        <w:t xml:space="preserve">deformed </w:t>
      </w:r>
      <w:r w:rsidR="00D42033">
        <w:rPr>
          <w:rFonts w:ascii="Times New Roman" w:hAnsi="Times New Roman" w:cs="Times New Roman"/>
          <w:sz w:val="24"/>
          <w:szCs w:val="24"/>
          <w:lang w:val="en-US"/>
        </w:rPr>
        <w:t xml:space="preserve">penis as of </w:t>
      </w:r>
      <w:r w:rsidR="00FD062E" w:rsidRPr="008A6114">
        <w:rPr>
          <w:rFonts w:ascii="Times New Roman" w:hAnsi="Times New Roman" w:cs="Times New Roman"/>
          <w:sz w:val="24"/>
          <w:szCs w:val="24"/>
          <w:lang w:val="en-US"/>
        </w:rPr>
        <w:t>October 2016 (“</w:t>
      </w:r>
      <w:r w:rsidR="00FD062E" w:rsidRPr="003C1C71">
        <w:rPr>
          <w:rFonts w:ascii="Times New Roman" w:hAnsi="Times New Roman" w:cs="Times New Roman"/>
          <w:b/>
          <w:bCs/>
          <w:sz w:val="24"/>
          <w:szCs w:val="24"/>
          <w:lang w:val="en-US"/>
        </w:rPr>
        <w:t>October 2016 photos</w:t>
      </w:r>
      <w:r w:rsidR="00FD062E" w:rsidRPr="008A6114">
        <w:rPr>
          <w:rFonts w:ascii="Times New Roman" w:hAnsi="Times New Roman" w:cs="Times New Roman"/>
          <w:sz w:val="24"/>
          <w:szCs w:val="24"/>
          <w:lang w:val="en-US"/>
        </w:rPr>
        <w:t>”)</w:t>
      </w:r>
      <w:r w:rsidR="00CD4F2E">
        <w:rPr>
          <w:rFonts w:ascii="Times New Roman" w:hAnsi="Times New Roman" w:cs="Times New Roman"/>
          <w:sz w:val="24"/>
          <w:szCs w:val="24"/>
          <w:lang w:val="en-US"/>
        </w:rPr>
        <w:t>, along with a medical report support</w:t>
      </w:r>
      <w:r w:rsidR="00F51D81">
        <w:rPr>
          <w:rFonts w:ascii="Times New Roman" w:hAnsi="Times New Roman" w:cs="Times New Roman"/>
          <w:sz w:val="24"/>
          <w:szCs w:val="24"/>
          <w:lang w:val="en-US"/>
        </w:rPr>
        <w:t>ing</w:t>
      </w:r>
      <w:r w:rsidR="00CD4F2E">
        <w:rPr>
          <w:rFonts w:ascii="Times New Roman" w:hAnsi="Times New Roman" w:cs="Times New Roman"/>
          <w:sz w:val="24"/>
          <w:szCs w:val="24"/>
          <w:lang w:val="en-US"/>
        </w:rPr>
        <w:t xml:space="preserve"> his </w:t>
      </w:r>
      <w:r w:rsidR="000209A0">
        <w:rPr>
          <w:rFonts w:ascii="Times New Roman" w:hAnsi="Times New Roman" w:cs="Times New Roman"/>
          <w:sz w:val="24"/>
          <w:szCs w:val="24"/>
          <w:lang w:val="en-US"/>
        </w:rPr>
        <w:t>claim</w:t>
      </w:r>
      <w:r w:rsidR="00C00F76" w:rsidRPr="008A6114">
        <w:rPr>
          <w:rFonts w:ascii="Times New Roman" w:hAnsi="Times New Roman" w:cs="Times New Roman"/>
          <w:sz w:val="24"/>
          <w:szCs w:val="24"/>
          <w:lang w:val="en-US"/>
        </w:rPr>
        <w:t xml:space="preserve">. </w:t>
      </w:r>
      <w:r w:rsidR="00EB3A2F">
        <w:rPr>
          <w:rFonts w:ascii="Times New Roman" w:hAnsi="Times New Roman" w:cs="Times New Roman"/>
          <w:sz w:val="24"/>
          <w:szCs w:val="24"/>
          <w:lang w:val="en-US"/>
        </w:rPr>
        <w:t xml:space="preserve">However, </w:t>
      </w:r>
      <w:r w:rsidR="000416F8">
        <w:rPr>
          <w:rFonts w:ascii="Times New Roman" w:hAnsi="Times New Roman" w:cs="Times New Roman"/>
          <w:sz w:val="24"/>
          <w:szCs w:val="24"/>
          <w:lang w:val="en-US"/>
        </w:rPr>
        <w:t xml:space="preserve">the </w:t>
      </w:r>
      <w:r w:rsidR="00A307B2">
        <w:rPr>
          <w:rFonts w:ascii="Times New Roman" w:hAnsi="Times New Roman" w:cs="Times New Roman"/>
          <w:sz w:val="24"/>
          <w:szCs w:val="24"/>
          <w:lang w:val="en-US"/>
        </w:rPr>
        <w:t>victim</w:t>
      </w:r>
      <w:r w:rsidR="000416F8">
        <w:rPr>
          <w:rFonts w:ascii="Times New Roman" w:hAnsi="Times New Roman" w:cs="Times New Roman"/>
          <w:sz w:val="24"/>
          <w:szCs w:val="24"/>
          <w:lang w:val="en-US"/>
        </w:rPr>
        <w:t xml:space="preserve"> and her mother</w:t>
      </w:r>
      <w:r w:rsidR="008F59FA">
        <w:rPr>
          <w:rFonts w:ascii="Times New Roman" w:hAnsi="Times New Roman" w:cs="Times New Roman"/>
          <w:sz w:val="24"/>
          <w:szCs w:val="24"/>
          <w:lang w:val="en-US"/>
        </w:rPr>
        <w:t xml:space="preserve"> gave a different description</w:t>
      </w:r>
      <w:r w:rsidR="003D33C8">
        <w:rPr>
          <w:rFonts w:ascii="Times New Roman" w:hAnsi="Times New Roman" w:cs="Times New Roman"/>
          <w:sz w:val="24"/>
          <w:szCs w:val="24"/>
          <w:lang w:val="en-US"/>
        </w:rPr>
        <w:t xml:space="preserve"> </w:t>
      </w:r>
      <w:r w:rsidR="008F59FA">
        <w:rPr>
          <w:rFonts w:ascii="Times New Roman" w:hAnsi="Times New Roman" w:cs="Times New Roman"/>
          <w:sz w:val="24"/>
          <w:szCs w:val="24"/>
          <w:lang w:val="en-US"/>
        </w:rPr>
        <w:t xml:space="preserve">of </w:t>
      </w:r>
      <w:r w:rsidR="001A1286">
        <w:rPr>
          <w:rFonts w:ascii="Times New Roman" w:hAnsi="Times New Roman" w:cs="Times New Roman"/>
          <w:sz w:val="24"/>
          <w:szCs w:val="24"/>
          <w:lang w:val="en-US"/>
        </w:rPr>
        <w:t xml:space="preserve">BLV’s </w:t>
      </w:r>
      <w:r w:rsidR="008F59FA">
        <w:rPr>
          <w:rFonts w:ascii="Times New Roman" w:hAnsi="Times New Roman" w:cs="Times New Roman"/>
          <w:sz w:val="24"/>
          <w:szCs w:val="24"/>
          <w:lang w:val="en-US"/>
        </w:rPr>
        <w:t xml:space="preserve">penis at the time of the offences. </w:t>
      </w:r>
    </w:p>
    <w:p w14:paraId="43128B25" w14:textId="77777777" w:rsidR="009330C9" w:rsidRDefault="009330C9" w:rsidP="004A70EA">
      <w:pPr>
        <w:widowControl w:val="0"/>
        <w:spacing w:after="0" w:line="240" w:lineRule="auto"/>
        <w:jc w:val="both"/>
        <w:rPr>
          <w:rFonts w:ascii="Times New Roman" w:hAnsi="Times New Roman" w:cs="Times New Roman"/>
          <w:sz w:val="24"/>
          <w:szCs w:val="24"/>
          <w:lang w:val="en-US"/>
        </w:rPr>
      </w:pPr>
    </w:p>
    <w:p w14:paraId="095D980F" w14:textId="0584DEBE" w:rsidR="00B54F4A" w:rsidRDefault="005C1954" w:rsidP="004A70EA">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BA57A4">
        <w:rPr>
          <w:rFonts w:ascii="Times New Roman" w:hAnsi="Times New Roman" w:cs="Times New Roman"/>
          <w:sz w:val="24"/>
          <w:szCs w:val="24"/>
          <w:lang w:val="en-US"/>
        </w:rPr>
        <w:t xml:space="preserve">he </w:t>
      </w:r>
      <w:r w:rsidR="004542E1">
        <w:rPr>
          <w:rFonts w:ascii="Times New Roman" w:hAnsi="Times New Roman" w:cs="Times New Roman"/>
          <w:sz w:val="24"/>
          <w:szCs w:val="24"/>
          <w:lang w:val="en-US"/>
        </w:rPr>
        <w:t xml:space="preserve">HC found the </w:t>
      </w:r>
      <w:r w:rsidR="00A307B2">
        <w:rPr>
          <w:rFonts w:ascii="Times New Roman" w:hAnsi="Times New Roman" w:cs="Times New Roman"/>
          <w:sz w:val="24"/>
          <w:szCs w:val="24"/>
          <w:lang w:val="en-US"/>
        </w:rPr>
        <w:t>victim</w:t>
      </w:r>
      <w:r w:rsidR="004542E1">
        <w:rPr>
          <w:rFonts w:ascii="Times New Roman" w:hAnsi="Times New Roman" w:cs="Times New Roman"/>
          <w:sz w:val="24"/>
          <w:szCs w:val="24"/>
          <w:lang w:val="en-US"/>
        </w:rPr>
        <w:t xml:space="preserve">’s </w:t>
      </w:r>
      <w:r w:rsidR="009330C9">
        <w:rPr>
          <w:rFonts w:ascii="Times New Roman" w:hAnsi="Times New Roman" w:cs="Times New Roman"/>
          <w:sz w:val="24"/>
          <w:szCs w:val="24"/>
          <w:lang w:val="en-US"/>
        </w:rPr>
        <w:t>testimony</w:t>
      </w:r>
      <w:r w:rsidR="00937EE6">
        <w:rPr>
          <w:rFonts w:ascii="Times New Roman" w:hAnsi="Times New Roman" w:cs="Times New Roman"/>
          <w:sz w:val="24"/>
          <w:szCs w:val="24"/>
          <w:lang w:val="en-US"/>
        </w:rPr>
        <w:t xml:space="preserve"> </w:t>
      </w:r>
      <w:r w:rsidR="009330C9">
        <w:rPr>
          <w:rFonts w:ascii="Times New Roman" w:hAnsi="Times New Roman" w:cs="Times New Roman"/>
          <w:sz w:val="24"/>
          <w:szCs w:val="24"/>
          <w:lang w:val="en-US"/>
        </w:rPr>
        <w:t xml:space="preserve">unusually </w:t>
      </w:r>
      <w:proofErr w:type="gramStart"/>
      <w:r w:rsidR="009330C9">
        <w:rPr>
          <w:rFonts w:ascii="Times New Roman" w:hAnsi="Times New Roman" w:cs="Times New Roman"/>
          <w:sz w:val="24"/>
          <w:szCs w:val="24"/>
          <w:lang w:val="en-US"/>
        </w:rPr>
        <w:t xml:space="preserve">convincing, </w:t>
      </w:r>
      <w:r w:rsidR="0084589B">
        <w:rPr>
          <w:rFonts w:ascii="Times New Roman" w:hAnsi="Times New Roman" w:cs="Times New Roman"/>
          <w:sz w:val="24"/>
          <w:szCs w:val="24"/>
          <w:lang w:val="en-US"/>
        </w:rPr>
        <w:t>and</w:t>
      </w:r>
      <w:proofErr w:type="gramEnd"/>
      <w:r w:rsidR="00812123">
        <w:rPr>
          <w:rFonts w:ascii="Times New Roman" w:hAnsi="Times New Roman" w:cs="Times New Roman"/>
          <w:sz w:val="24"/>
          <w:szCs w:val="24"/>
          <w:lang w:val="en-US"/>
        </w:rPr>
        <w:t xml:space="preserve"> convicted </w:t>
      </w:r>
      <w:r w:rsidR="004A7CE3">
        <w:rPr>
          <w:rFonts w:ascii="Times New Roman" w:hAnsi="Times New Roman" w:cs="Times New Roman"/>
          <w:sz w:val="24"/>
          <w:szCs w:val="24"/>
          <w:lang w:val="en-US"/>
        </w:rPr>
        <w:t xml:space="preserve">BLV </w:t>
      </w:r>
      <w:r w:rsidR="00812123">
        <w:rPr>
          <w:rFonts w:ascii="Times New Roman" w:hAnsi="Times New Roman" w:cs="Times New Roman"/>
          <w:sz w:val="24"/>
          <w:szCs w:val="24"/>
          <w:lang w:val="en-US"/>
        </w:rPr>
        <w:t>of</w:t>
      </w:r>
      <w:r w:rsidR="00E910FD">
        <w:rPr>
          <w:rFonts w:ascii="Times New Roman" w:hAnsi="Times New Roman" w:cs="Times New Roman"/>
          <w:sz w:val="24"/>
          <w:szCs w:val="24"/>
          <w:lang w:val="en-US"/>
        </w:rPr>
        <w:t xml:space="preserve"> </w:t>
      </w:r>
      <w:r w:rsidR="001A1286">
        <w:rPr>
          <w:rFonts w:ascii="Times New Roman" w:hAnsi="Times New Roman" w:cs="Times New Roman"/>
          <w:sz w:val="24"/>
          <w:szCs w:val="24"/>
          <w:lang w:val="en-US"/>
        </w:rPr>
        <w:t xml:space="preserve">all ten </w:t>
      </w:r>
      <w:r w:rsidR="00E910FD">
        <w:rPr>
          <w:rFonts w:ascii="Times New Roman" w:hAnsi="Times New Roman" w:cs="Times New Roman"/>
          <w:sz w:val="24"/>
          <w:szCs w:val="24"/>
          <w:lang w:val="en-US"/>
        </w:rPr>
        <w:t>offences relat</w:t>
      </w:r>
      <w:r w:rsidR="00C92CE0">
        <w:rPr>
          <w:rFonts w:ascii="Times New Roman" w:hAnsi="Times New Roman" w:cs="Times New Roman"/>
          <w:sz w:val="24"/>
          <w:szCs w:val="24"/>
          <w:lang w:val="en-US"/>
        </w:rPr>
        <w:t>ing</w:t>
      </w:r>
      <w:r w:rsidR="00E910FD">
        <w:rPr>
          <w:rFonts w:ascii="Times New Roman" w:hAnsi="Times New Roman" w:cs="Times New Roman"/>
          <w:sz w:val="24"/>
          <w:szCs w:val="24"/>
          <w:lang w:val="en-US"/>
        </w:rPr>
        <w:t xml:space="preserve"> to</w:t>
      </w:r>
      <w:r w:rsidR="00812123">
        <w:rPr>
          <w:rFonts w:ascii="Times New Roman" w:hAnsi="Times New Roman" w:cs="Times New Roman"/>
          <w:sz w:val="24"/>
          <w:szCs w:val="24"/>
          <w:lang w:val="en-US"/>
        </w:rPr>
        <w:t xml:space="preserve"> </w:t>
      </w:r>
      <w:r w:rsidR="00415478">
        <w:rPr>
          <w:rFonts w:ascii="Times New Roman" w:hAnsi="Times New Roman" w:cs="Times New Roman"/>
          <w:sz w:val="24"/>
          <w:szCs w:val="24"/>
          <w:lang w:val="en-US"/>
        </w:rPr>
        <w:t>outrage of modesty</w:t>
      </w:r>
      <w:r w:rsidR="000E135B">
        <w:rPr>
          <w:rFonts w:ascii="Times New Roman" w:hAnsi="Times New Roman" w:cs="Times New Roman"/>
          <w:sz w:val="24"/>
          <w:szCs w:val="24"/>
          <w:lang w:val="en-US"/>
        </w:rPr>
        <w:t>,</w:t>
      </w:r>
      <w:r w:rsidR="00415478">
        <w:rPr>
          <w:rFonts w:ascii="Times New Roman" w:hAnsi="Times New Roman" w:cs="Times New Roman"/>
          <w:sz w:val="24"/>
          <w:szCs w:val="24"/>
          <w:lang w:val="en-US"/>
        </w:rPr>
        <w:t xml:space="preserve"> </w:t>
      </w:r>
      <w:r w:rsidR="00100747">
        <w:rPr>
          <w:rFonts w:ascii="Times New Roman" w:hAnsi="Times New Roman" w:cs="Times New Roman"/>
          <w:sz w:val="24"/>
          <w:szCs w:val="24"/>
          <w:lang w:val="en-US"/>
        </w:rPr>
        <w:t>sexual assault</w:t>
      </w:r>
      <w:r w:rsidR="0055349D">
        <w:rPr>
          <w:rFonts w:ascii="Times New Roman" w:hAnsi="Times New Roman" w:cs="Times New Roman"/>
          <w:sz w:val="24"/>
          <w:szCs w:val="24"/>
          <w:lang w:val="en-US"/>
        </w:rPr>
        <w:t xml:space="preserve"> by penetration</w:t>
      </w:r>
      <w:r w:rsidR="00100747">
        <w:rPr>
          <w:rFonts w:ascii="Times New Roman" w:hAnsi="Times New Roman" w:cs="Times New Roman"/>
          <w:sz w:val="24"/>
          <w:szCs w:val="24"/>
          <w:lang w:val="en-US"/>
        </w:rPr>
        <w:t xml:space="preserve">, </w:t>
      </w:r>
      <w:r w:rsidR="00812123" w:rsidRPr="00812123">
        <w:rPr>
          <w:rFonts w:ascii="Times New Roman" w:hAnsi="Times New Roman" w:cs="Times New Roman"/>
          <w:sz w:val="24"/>
          <w:szCs w:val="24"/>
          <w:lang w:val="en-US"/>
        </w:rPr>
        <w:t xml:space="preserve">and </w:t>
      </w:r>
      <w:r w:rsidR="00100747">
        <w:rPr>
          <w:rFonts w:ascii="Times New Roman" w:hAnsi="Times New Roman" w:cs="Times New Roman"/>
          <w:sz w:val="24"/>
          <w:szCs w:val="24"/>
          <w:lang w:val="en-US"/>
        </w:rPr>
        <w:t>sexual exploitation of a minor</w:t>
      </w:r>
      <w:r w:rsidR="00812123" w:rsidRPr="00812123">
        <w:rPr>
          <w:rFonts w:ascii="Times New Roman" w:hAnsi="Times New Roman" w:cs="Times New Roman"/>
          <w:sz w:val="24"/>
          <w:szCs w:val="24"/>
          <w:lang w:val="en-US"/>
        </w:rPr>
        <w:t>.</w:t>
      </w:r>
      <w:r w:rsidR="0084589B">
        <w:rPr>
          <w:rFonts w:ascii="Times New Roman" w:hAnsi="Times New Roman" w:cs="Times New Roman"/>
          <w:sz w:val="24"/>
          <w:szCs w:val="24"/>
          <w:lang w:val="en-US"/>
        </w:rPr>
        <w:t xml:space="preserve"> </w:t>
      </w:r>
      <w:r w:rsidR="00AA213E">
        <w:rPr>
          <w:rFonts w:ascii="Times New Roman" w:hAnsi="Times New Roman" w:cs="Times New Roman"/>
          <w:sz w:val="24"/>
          <w:szCs w:val="24"/>
          <w:lang w:val="en-US"/>
        </w:rPr>
        <w:t>T</w:t>
      </w:r>
      <w:r w:rsidR="002848E1">
        <w:rPr>
          <w:rFonts w:ascii="Times New Roman" w:hAnsi="Times New Roman" w:cs="Times New Roman"/>
          <w:sz w:val="24"/>
          <w:szCs w:val="24"/>
          <w:lang w:val="en-US"/>
        </w:rPr>
        <w:t>he HC</w:t>
      </w:r>
      <w:r w:rsidR="002848E1" w:rsidRPr="002848E1">
        <w:rPr>
          <w:rFonts w:ascii="Times New Roman" w:hAnsi="Times New Roman" w:cs="Times New Roman"/>
          <w:sz w:val="24"/>
          <w:szCs w:val="24"/>
          <w:lang w:val="en-US"/>
        </w:rPr>
        <w:t xml:space="preserve"> </w:t>
      </w:r>
      <w:r w:rsidR="00AA213E">
        <w:rPr>
          <w:rFonts w:ascii="Times New Roman" w:hAnsi="Times New Roman" w:cs="Times New Roman"/>
          <w:sz w:val="24"/>
          <w:szCs w:val="24"/>
          <w:lang w:val="en-US"/>
        </w:rPr>
        <w:t xml:space="preserve">also </w:t>
      </w:r>
      <w:r w:rsidR="002848E1" w:rsidRPr="002848E1">
        <w:rPr>
          <w:rFonts w:ascii="Times New Roman" w:hAnsi="Times New Roman" w:cs="Times New Roman"/>
          <w:sz w:val="24"/>
          <w:szCs w:val="24"/>
          <w:lang w:val="en-US"/>
        </w:rPr>
        <w:t>held there was insufficient evidence to</w:t>
      </w:r>
      <w:r w:rsidR="00384865">
        <w:rPr>
          <w:rFonts w:ascii="Times New Roman" w:hAnsi="Times New Roman" w:cs="Times New Roman"/>
          <w:sz w:val="24"/>
          <w:szCs w:val="24"/>
          <w:lang w:val="en-US"/>
        </w:rPr>
        <w:t xml:space="preserve"> </w:t>
      </w:r>
      <w:r w:rsidR="00270B4A" w:rsidRPr="00270B4A">
        <w:rPr>
          <w:rFonts w:ascii="Times New Roman" w:hAnsi="Times New Roman" w:cs="Times New Roman"/>
          <w:sz w:val="24"/>
          <w:szCs w:val="24"/>
          <w:lang w:val="en-US"/>
        </w:rPr>
        <w:t xml:space="preserve">prove that </w:t>
      </w:r>
      <w:r w:rsidR="00614B29">
        <w:rPr>
          <w:rFonts w:ascii="Times New Roman" w:hAnsi="Times New Roman" w:cs="Times New Roman"/>
          <w:sz w:val="24"/>
          <w:szCs w:val="24"/>
          <w:lang w:val="en-US"/>
        </w:rPr>
        <w:t xml:space="preserve">BLV’s </w:t>
      </w:r>
      <w:r w:rsidR="001A1286">
        <w:rPr>
          <w:rFonts w:ascii="Times New Roman" w:hAnsi="Times New Roman" w:cs="Times New Roman"/>
          <w:sz w:val="24"/>
          <w:szCs w:val="24"/>
          <w:lang w:val="en-US"/>
        </w:rPr>
        <w:t xml:space="preserve">penile </w:t>
      </w:r>
      <w:r w:rsidR="00270B4A" w:rsidRPr="00270B4A">
        <w:rPr>
          <w:rFonts w:ascii="Times New Roman" w:hAnsi="Times New Roman" w:cs="Times New Roman"/>
          <w:sz w:val="24"/>
          <w:szCs w:val="24"/>
          <w:lang w:val="en-US"/>
        </w:rPr>
        <w:t>deformity existed at the time of the offences</w:t>
      </w:r>
      <w:r w:rsidR="0059021C">
        <w:rPr>
          <w:rFonts w:ascii="Times New Roman" w:hAnsi="Times New Roman" w:cs="Times New Roman"/>
          <w:sz w:val="24"/>
          <w:szCs w:val="24"/>
          <w:lang w:val="en-US"/>
        </w:rPr>
        <w:t xml:space="preserve">. </w:t>
      </w:r>
      <w:r w:rsidR="001A1286">
        <w:rPr>
          <w:rFonts w:ascii="Times New Roman" w:hAnsi="Times New Roman" w:cs="Times New Roman"/>
          <w:sz w:val="24"/>
          <w:szCs w:val="24"/>
          <w:lang w:val="en-US"/>
        </w:rPr>
        <w:t>The HC found BLV’s</w:t>
      </w:r>
      <w:r w:rsidR="00450998" w:rsidRPr="00270B4A">
        <w:rPr>
          <w:rFonts w:ascii="Times New Roman" w:hAnsi="Times New Roman" w:cs="Times New Roman"/>
          <w:sz w:val="24"/>
          <w:szCs w:val="24"/>
          <w:lang w:val="en-US"/>
        </w:rPr>
        <w:t xml:space="preserve"> </w:t>
      </w:r>
      <w:r w:rsidR="00270B4A" w:rsidRPr="00270B4A">
        <w:rPr>
          <w:rFonts w:ascii="Times New Roman" w:hAnsi="Times New Roman" w:cs="Times New Roman"/>
          <w:sz w:val="24"/>
          <w:szCs w:val="24"/>
          <w:lang w:val="en-US"/>
        </w:rPr>
        <w:t>evidence</w:t>
      </w:r>
      <w:r w:rsidR="001A1286">
        <w:rPr>
          <w:rFonts w:ascii="Times New Roman" w:hAnsi="Times New Roman" w:cs="Times New Roman"/>
          <w:sz w:val="24"/>
          <w:szCs w:val="24"/>
          <w:lang w:val="en-US"/>
        </w:rPr>
        <w:t xml:space="preserve"> on his penile </w:t>
      </w:r>
      <w:proofErr w:type="gramStart"/>
      <w:r w:rsidR="001A1286">
        <w:rPr>
          <w:rFonts w:ascii="Times New Roman" w:hAnsi="Times New Roman" w:cs="Times New Roman"/>
          <w:sz w:val="24"/>
          <w:szCs w:val="24"/>
          <w:lang w:val="en-US"/>
        </w:rPr>
        <w:t>deformity</w:t>
      </w:r>
      <w:r w:rsidR="00270B4A" w:rsidRPr="00270B4A">
        <w:rPr>
          <w:rFonts w:ascii="Times New Roman" w:hAnsi="Times New Roman" w:cs="Times New Roman"/>
          <w:sz w:val="24"/>
          <w:szCs w:val="24"/>
          <w:lang w:val="en-US"/>
        </w:rPr>
        <w:t xml:space="preserve">  “</w:t>
      </w:r>
      <w:proofErr w:type="gramEnd"/>
      <w:r w:rsidR="00270B4A" w:rsidRPr="00270B4A">
        <w:rPr>
          <w:rFonts w:ascii="Times New Roman" w:hAnsi="Times New Roman" w:cs="Times New Roman"/>
          <w:sz w:val="24"/>
          <w:szCs w:val="24"/>
          <w:lang w:val="en-US"/>
        </w:rPr>
        <w:t>inconsistent, unreliable, and incapable of belief”</w:t>
      </w:r>
      <w:r w:rsidR="009F472C">
        <w:rPr>
          <w:rFonts w:ascii="Times New Roman" w:hAnsi="Times New Roman" w:cs="Times New Roman"/>
          <w:sz w:val="24"/>
          <w:szCs w:val="24"/>
          <w:lang w:val="en-US"/>
        </w:rPr>
        <w:t>. Indeed, BLV</w:t>
      </w:r>
      <w:r w:rsidR="00270B4A" w:rsidRPr="00270B4A">
        <w:rPr>
          <w:rFonts w:ascii="Times New Roman" w:hAnsi="Times New Roman" w:cs="Times New Roman"/>
          <w:sz w:val="24"/>
          <w:szCs w:val="24"/>
          <w:lang w:val="en-US"/>
        </w:rPr>
        <w:t xml:space="preserve"> had not raised th</w:t>
      </w:r>
      <w:r w:rsidR="00E02443">
        <w:rPr>
          <w:rFonts w:ascii="Times New Roman" w:hAnsi="Times New Roman" w:cs="Times New Roman"/>
          <w:sz w:val="24"/>
          <w:szCs w:val="24"/>
          <w:lang w:val="en-US"/>
        </w:rPr>
        <w:t>e</w:t>
      </w:r>
      <w:r w:rsidR="00270B4A" w:rsidRPr="00270B4A">
        <w:rPr>
          <w:rFonts w:ascii="Times New Roman" w:hAnsi="Times New Roman" w:cs="Times New Roman"/>
          <w:sz w:val="24"/>
          <w:szCs w:val="24"/>
          <w:lang w:val="en-US"/>
        </w:rPr>
        <w:t xml:space="preserve"> deformity at all in </w:t>
      </w:r>
      <w:r w:rsidR="00BA66ED">
        <w:rPr>
          <w:rFonts w:ascii="Times New Roman" w:hAnsi="Times New Roman" w:cs="Times New Roman"/>
          <w:sz w:val="24"/>
          <w:szCs w:val="24"/>
          <w:lang w:val="en-US"/>
        </w:rPr>
        <w:t>his</w:t>
      </w:r>
      <w:r w:rsidR="00030C16">
        <w:rPr>
          <w:rFonts w:ascii="Times New Roman" w:hAnsi="Times New Roman" w:cs="Times New Roman"/>
          <w:sz w:val="24"/>
          <w:szCs w:val="24"/>
          <w:lang w:val="en-US"/>
        </w:rPr>
        <w:t xml:space="preserve"> police</w:t>
      </w:r>
      <w:r w:rsidR="00270B4A" w:rsidRPr="00270B4A">
        <w:rPr>
          <w:rFonts w:ascii="Times New Roman" w:hAnsi="Times New Roman" w:cs="Times New Roman"/>
          <w:sz w:val="24"/>
          <w:szCs w:val="24"/>
          <w:lang w:val="en-US"/>
        </w:rPr>
        <w:t xml:space="preserve"> statements</w:t>
      </w:r>
      <w:r w:rsidR="00CF2C40">
        <w:rPr>
          <w:rFonts w:ascii="Times New Roman" w:hAnsi="Times New Roman" w:cs="Times New Roman"/>
          <w:sz w:val="24"/>
          <w:szCs w:val="24"/>
          <w:lang w:val="en-US"/>
        </w:rPr>
        <w:t xml:space="preserve"> (around 2014)</w:t>
      </w:r>
      <w:r w:rsidR="00BA66ED">
        <w:rPr>
          <w:rFonts w:ascii="Times New Roman" w:hAnsi="Times New Roman" w:cs="Times New Roman"/>
          <w:sz w:val="24"/>
          <w:szCs w:val="24"/>
          <w:lang w:val="en-US"/>
        </w:rPr>
        <w:t>, i</w:t>
      </w:r>
      <w:r w:rsidR="00270B4A" w:rsidRPr="00270B4A">
        <w:rPr>
          <w:rFonts w:ascii="Times New Roman" w:hAnsi="Times New Roman" w:cs="Times New Roman"/>
          <w:sz w:val="24"/>
          <w:szCs w:val="24"/>
          <w:lang w:val="en-US"/>
        </w:rPr>
        <w:t>nstead</w:t>
      </w:r>
      <w:r w:rsidR="00BA66ED">
        <w:rPr>
          <w:rFonts w:ascii="Times New Roman" w:hAnsi="Times New Roman" w:cs="Times New Roman"/>
          <w:sz w:val="24"/>
          <w:szCs w:val="24"/>
          <w:lang w:val="en-US"/>
        </w:rPr>
        <w:t xml:space="preserve"> bringing it </w:t>
      </w:r>
      <w:r w:rsidR="00270B4A" w:rsidRPr="00270B4A">
        <w:rPr>
          <w:rFonts w:ascii="Times New Roman" w:hAnsi="Times New Roman" w:cs="Times New Roman"/>
          <w:sz w:val="24"/>
          <w:szCs w:val="24"/>
          <w:lang w:val="en-US"/>
        </w:rPr>
        <w:t xml:space="preserve">up for the first time only </w:t>
      </w:r>
      <w:r w:rsidR="00280FB8">
        <w:rPr>
          <w:rFonts w:ascii="Times New Roman" w:hAnsi="Times New Roman" w:cs="Times New Roman"/>
          <w:sz w:val="24"/>
          <w:szCs w:val="24"/>
          <w:lang w:val="en-US"/>
        </w:rPr>
        <w:t>in 2016</w:t>
      </w:r>
      <w:r w:rsidR="00DD0FA6">
        <w:rPr>
          <w:rFonts w:ascii="Times New Roman" w:hAnsi="Times New Roman" w:cs="Times New Roman"/>
          <w:sz w:val="24"/>
          <w:szCs w:val="24"/>
          <w:lang w:val="en-US"/>
        </w:rPr>
        <w:t>, when he filed his defense</w:t>
      </w:r>
      <w:r w:rsidR="00270B4A" w:rsidRPr="00270B4A">
        <w:rPr>
          <w:rFonts w:ascii="Times New Roman" w:hAnsi="Times New Roman" w:cs="Times New Roman"/>
          <w:sz w:val="24"/>
          <w:szCs w:val="24"/>
          <w:lang w:val="en-US"/>
        </w:rPr>
        <w:t>.</w:t>
      </w:r>
      <w:r w:rsidR="00BD5B46">
        <w:rPr>
          <w:rFonts w:ascii="Times New Roman" w:hAnsi="Times New Roman" w:cs="Times New Roman"/>
          <w:sz w:val="24"/>
          <w:szCs w:val="24"/>
          <w:lang w:val="en-US"/>
        </w:rPr>
        <w:t xml:space="preserve"> The HC sentenced </w:t>
      </w:r>
      <w:r w:rsidR="00712AD6">
        <w:rPr>
          <w:rFonts w:ascii="Times New Roman" w:hAnsi="Times New Roman" w:cs="Times New Roman"/>
          <w:sz w:val="24"/>
          <w:szCs w:val="24"/>
          <w:lang w:val="en-US"/>
        </w:rPr>
        <w:t>BLV</w:t>
      </w:r>
      <w:r w:rsidR="00AB6B52">
        <w:rPr>
          <w:rFonts w:ascii="Times New Roman" w:hAnsi="Times New Roman" w:cs="Times New Roman"/>
          <w:sz w:val="24"/>
          <w:szCs w:val="24"/>
          <w:lang w:val="en-US"/>
        </w:rPr>
        <w:t xml:space="preserve"> to an aggregate of 23 </w:t>
      </w:r>
      <w:r w:rsidR="009010B9">
        <w:rPr>
          <w:rFonts w:ascii="Times New Roman" w:hAnsi="Times New Roman" w:cs="Times New Roman"/>
          <w:sz w:val="24"/>
          <w:szCs w:val="24"/>
          <w:lang w:val="en-US"/>
        </w:rPr>
        <w:t>years</w:t>
      </w:r>
      <w:r w:rsidR="00AB6B52">
        <w:rPr>
          <w:rFonts w:ascii="Times New Roman" w:hAnsi="Times New Roman" w:cs="Times New Roman"/>
          <w:sz w:val="24"/>
          <w:szCs w:val="24"/>
          <w:lang w:val="en-US"/>
        </w:rPr>
        <w:t xml:space="preserve"> and six month’s imprisonmen</w:t>
      </w:r>
      <w:r w:rsidR="009010B9">
        <w:rPr>
          <w:rFonts w:ascii="Times New Roman" w:hAnsi="Times New Roman" w:cs="Times New Roman"/>
          <w:sz w:val="24"/>
          <w:szCs w:val="24"/>
          <w:lang w:val="en-US"/>
        </w:rPr>
        <w:t>t</w:t>
      </w:r>
      <w:r w:rsidR="00AB6B52">
        <w:rPr>
          <w:rFonts w:ascii="Times New Roman" w:hAnsi="Times New Roman" w:cs="Times New Roman"/>
          <w:sz w:val="24"/>
          <w:szCs w:val="24"/>
          <w:lang w:val="en-US"/>
        </w:rPr>
        <w:t>, with 24 strokes of the cane</w:t>
      </w:r>
      <w:r w:rsidR="00712AD6">
        <w:rPr>
          <w:rFonts w:ascii="Times New Roman" w:hAnsi="Times New Roman" w:cs="Times New Roman"/>
          <w:sz w:val="24"/>
          <w:szCs w:val="24"/>
          <w:lang w:val="en-US"/>
        </w:rPr>
        <w:t>.</w:t>
      </w:r>
      <w:r w:rsidR="00AF73BA">
        <w:rPr>
          <w:rFonts w:ascii="Times New Roman" w:hAnsi="Times New Roman" w:cs="Times New Roman"/>
          <w:sz w:val="24"/>
          <w:szCs w:val="24"/>
          <w:lang w:val="en-US"/>
        </w:rPr>
        <w:t xml:space="preserve"> BLV </w:t>
      </w:r>
      <w:r w:rsidR="002061C4">
        <w:rPr>
          <w:rFonts w:ascii="Times New Roman" w:hAnsi="Times New Roman" w:cs="Times New Roman"/>
          <w:sz w:val="24"/>
          <w:szCs w:val="24"/>
          <w:lang w:val="en-US"/>
        </w:rPr>
        <w:t xml:space="preserve">then </w:t>
      </w:r>
      <w:r w:rsidR="00AF73BA">
        <w:rPr>
          <w:rFonts w:ascii="Times New Roman" w:hAnsi="Times New Roman" w:cs="Times New Roman"/>
          <w:sz w:val="24"/>
          <w:szCs w:val="24"/>
          <w:lang w:val="en-US"/>
        </w:rPr>
        <w:t>filed an appeal</w:t>
      </w:r>
      <w:r w:rsidR="00495C03">
        <w:rPr>
          <w:rFonts w:ascii="Times New Roman" w:hAnsi="Times New Roman" w:cs="Times New Roman"/>
          <w:sz w:val="24"/>
          <w:szCs w:val="24"/>
          <w:lang w:val="en-US"/>
        </w:rPr>
        <w:t xml:space="preserve"> to the CA</w:t>
      </w:r>
      <w:r w:rsidR="00AF73BA">
        <w:rPr>
          <w:rFonts w:ascii="Times New Roman" w:hAnsi="Times New Roman" w:cs="Times New Roman"/>
          <w:sz w:val="24"/>
          <w:szCs w:val="24"/>
          <w:lang w:val="en-US"/>
        </w:rPr>
        <w:t>.</w:t>
      </w:r>
    </w:p>
    <w:p w14:paraId="25AB59C3" w14:textId="77777777" w:rsidR="00A86B04" w:rsidRPr="008A6114" w:rsidRDefault="00A86B04" w:rsidP="004A70EA">
      <w:pPr>
        <w:widowControl w:val="0"/>
        <w:spacing w:after="0" w:line="240" w:lineRule="auto"/>
        <w:jc w:val="both"/>
        <w:rPr>
          <w:rFonts w:ascii="Times New Roman" w:hAnsi="Times New Roman" w:cs="Times New Roman"/>
          <w:b/>
          <w:bCs/>
          <w:sz w:val="24"/>
          <w:szCs w:val="24"/>
          <w:lang w:val="en-US"/>
        </w:rPr>
      </w:pPr>
    </w:p>
    <w:p w14:paraId="023FDC5C" w14:textId="7B2B77EC" w:rsidR="00D063D0" w:rsidRDefault="00AF73BA" w:rsidP="004A70EA">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At</w:t>
      </w:r>
      <w:r w:rsidRPr="008A611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first hearing of </w:t>
      </w:r>
      <w:r w:rsidR="004D47BA">
        <w:rPr>
          <w:rFonts w:ascii="Times New Roman" w:hAnsi="Times New Roman" w:cs="Times New Roman"/>
          <w:sz w:val="24"/>
          <w:szCs w:val="24"/>
          <w:lang w:val="en-US"/>
        </w:rPr>
        <w:t>the</w:t>
      </w:r>
      <w:r>
        <w:rPr>
          <w:rFonts w:ascii="Times New Roman" w:hAnsi="Times New Roman" w:cs="Times New Roman"/>
          <w:sz w:val="24"/>
          <w:szCs w:val="24"/>
          <w:lang w:val="en-US"/>
        </w:rPr>
        <w:t xml:space="preserve"> appeal</w:t>
      </w:r>
      <w:r w:rsidR="00B54F4A" w:rsidRPr="008A6114">
        <w:rPr>
          <w:rFonts w:ascii="Times New Roman" w:hAnsi="Times New Roman" w:cs="Times New Roman"/>
          <w:sz w:val="24"/>
          <w:szCs w:val="24"/>
          <w:lang w:val="en-US"/>
        </w:rPr>
        <w:t xml:space="preserve">, </w:t>
      </w:r>
      <w:r w:rsidR="00756BEA">
        <w:rPr>
          <w:rFonts w:ascii="Times New Roman" w:hAnsi="Times New Roman" w:cs="Times New Roman"/>
          <w:sz w:val="24"/>
          <w:szCs w:val="24"/>
          <w:lang w:val="en-US"/>
        </w:rPr>
        <w:t>BLV</w:t>
      </w:r>
      <w:r w:rsidR="008E47F2">
        <w:rPr>
          <w:rFonts w:ascii="Times New Roman" w:hAnsi="Times New Roman" w:cs="Times New Roman"/>
          <w:sz w:val="24"/>
          <w:szCs w:val="24"/>
          <w:lang w:val="en-US"/>
        </w:rPr>
        <w:t xml:space="preserve"> </w:t>
      </w:r>
      <w:r w:rsidR="00347DCE">
        <w:rPr>
          <w:rFonts w:ascii="Times New Roman" w:hAnsi="Times New Roman" w:cs="Times New Roman"/>
          <w:sz w:val="24"/>
          <w:szCs w:val="24"/>
          <w:lang w:val="en-US"/>
        </w:rPr>
        <w:t xml:space="preserve">sought to introduce further evidence in support of </w:t>
      </w:r>
      <w:r w:rsidR="001A1286">
        <w:rPr>
          <w:rFonts w:ascii="Times New Roman" w:hAnsi="Times New Roman" w:cs="Times New Roman"/>
          <w:sz w:val="24"/>
          <w:szCs w:val="24"/>
          <w:lang w:val="en-US"/>
        </w:rPr>
        <w:t xml:space="preserve">his </w:t>
      </w:r>
      <w:r w:rsidR="000902FB">
        <w:rPr>
          <w:rFonts w:ascii="Times New Roman" w:hAnsi="Times New Roman" w:cs="Times New Roman"/>
          <w:sz w:val="24"/>
          <w:szCs w:val="24"/>
          <w:lang w:val="en-US"/>
        </w:rPr>
        <w:t>penile deformity</w:t>
      </w:r>
      <w:r w:rsidR="00347DCE">
        <w:rPr>
          <w:rFonts w:ascii="Times New Roman" w:hAnsi="Times New Roman" w:cs="Times New Roman"/>
          <w:sz w:val="24"/>
          <w:szCs w:val="24"/>
          <w:lang w:val="en-US"/>
        </w:rPr>
        <w:t xml:space="preserve"> </w:t>
      </w:r>
      <w:r w:rsidR="00082F7A">
        <w:rPr>
          <w:rFonts w:ascii="Times New Roman" w:hAnsi="Times New Roman" w:cs="Times New Roman"/>
          <w:sz w:val="24"/>
          <w:szCs w:val="24"/>
          <w:lang w:val="en-US"/>
        </w:rPr>
        <w:t>defense</w:t>
      </w:r>
      <w:r w:rsidR="00DA3F70">
        <w:rPr>
          <w:rFonts w:ascii="Times New Roman" w:hAnsi="Times New Roman" w:cs="Times New Roman"/>
          <w:sz w:val="24"/>
          <w:szCs w:val="24"/>
          <w:lang w:val="en-US"/>
        </w:rPr>
        <w:t>.</w:t>
      </w:r>
      <w:r w:rsidR="00347DCE">
        <w:rPr>
          <w:rFonts w:ascii="Times New Roman" w:hAnsi="Times New Roman" w:cs="Times New Roman"/>
          <w:sz w:val="24"/>
          <w:szCs w:val="24"/>
          <w:lang w:val="en-US"/>
        </w:rPr>
        <w:t xml:space="preserve"> </w:t>
      </w:r>
      <w:r w:rsidR="001A1286">
        <w:rPr>
          <w:rFonts w:ascii="Times New Roman" w:hAnsi="Times New Roman" w:cs="Times New Roman"/>
          <w:sz w:val="24"/>
          <w:szCs w:val="24"/>
          <w:lang w:val="en-US"/>
        </w:rPr>
        <w:t>H</w:t>
      </w:r>
      <w:r w:rsidR="009A194C">
        <w:rPr>
          <w:rFonts w:ascii="Times New Roman" w:hAnsi="Times New Roman" w:cs="Times New Roman"/>
          <w:sz w:val="24"/>
          <w:szCs w:val="24"/>
          <w:lang w:val="en-US"/>
        </w:rPr>
        <w:t xml:space="preserve">e </w:t>
      </w:r>
      <w:r w:rsidR="003D2E81" w:rsidRPr="008A6114">
        <w:rPr>
          <w:rFonts w:ascii="Times New Roman" w:hAnsi="Times New Roman" w:cs="Times New Roman"/>
          <w:sz w:val="24"/>
          <w:szCs w:val="24"/>
          <w:lang w:val="en-US"/>
        </w:rPr>
        <w:t xml:space="preserve">alleged that he had </w:t>
      </w:r>
      <w:r w:rsidR="00723E3B">
        <w:rPr>
          <w:rFonts w:ascii="Times New Roman" w:hAnsi="Times New Roman" w:cs="Times New Roman"/>
          <w:sz w:val="24"/>
          <w:szCs w:val="24"/>
          <w:lang w:val="en-US"/>
        </w:rPr>
        <w:t>met</w:t>
      </w:r>
      <w:r w:rsidR="003D2E81" w:rsidRPr="008A6114">
        <w:rPr>
          <w:rFonts w:ascii="Times New Roman" w:hAnsi="Times New Roman" w:cs="Times New Roman"/>
          <w:sz w:val="24"/>
          <w:szCs w:val="24"/>
          <w:lang w:val="en-US"/>
        </w:rPr>
        <w:t xml:space="preserve"> </w:t>
      </w:r>
      <w:r w:rsidR="00723E3B">
        <w:rPr>
          <w:rFonts w:ascii="Times New Roman" w:hAnsi="Times New Roman" w:cs="Times New Roman"/>
          <w:sz w:val="24"/>
          <w:szCs w:val="24"/>
          <w:lang w:val="en-US"/>
        </w:rPr>
        <w:t>an acquaintance</w:t>
      </w:r>
      <w:r w:rsidR="00D95539">
        <w:rPr>
          <w:rFonts w:ascii="Times New Roman" w:hAnsi="Times New Roman" w:cs="Times New Roman"/>
          <w:sz w:val="24"/>
          <w:szCs w:val="24"/>
          <w:lang w:val="en-US"/>
        </w:rPr>
        <w:t xml:space="preserve"> (the “</w:t>
      </w:r>
      <w:r w:rsidR="00D95539" w:rsidRPr="00B17516">
        <w:rPr>
          <w:rFonts w:ascii="Times New Roman" w:hAnsi="Times New Roman" w:cs="Times New Roman"/>
          <w:b/>
          <w:bCs/>
          <w:sz w:val="24"/>
          <w:szCs w:val="24"/>
          <w:lang w:val="en-US"/>
        </w:rPr>
        <w:t>Acquaintance</w:t>
      </w:r>
      <w:r w:rsidR="00D95539">
        <w:rPr>
          <w:rFonts w:ascii="Times New Roman" w:hAnsi="Times New Roman" w:cs="Times New Roman"/>
          <w:sz w:val="24"/>
          <w:szCs w:val="24"/>
          <w:lang w:val="en-US"/>
        </w:rPr>
        <w:t>”)</w:t>
      </w:r>
      <w:r w:rsidR="008D2B34">
        <w:rPr>
          <w:rFonts w:ascii="Times New Roman" w:hAnsi="Times New Roman" w:cs="Times New Roman"/>
          <w:sz w:val="24"/>
          <w:szCs w:val="24"/>
          <w:lang w:val="en-US"/>
        </w:rPr>
        <w:t xml:space="preserve"> on 16 January 2018</w:t>
      </w:r>
      <w:r w:rsidR="00723E3B">
        <w:rPr>
          <w:rFonts w:ascii="Times New Roman" w:hAnsi="Times New Roman" w:cs="Times New Roman"/>
          <w:sz w:val="24"/>
          <w:szCs w:val="24"/>
          <w:lang w:val="en-US"/>
        </w:rPr>
        <w:t>,</w:t>
      </w:r>
      <w:r w:rsidR="008D2B34">
        <w:rPr>
          <w:rFonts w:ascii="Times New Roman" w:hAnsi="Times New Roman" w:cs="Times New Roman"/>
          <w:sz w:val="24"/>
          <w:szCs w:val="24"/>
          <w:lang w:val="en-US"/>
        </w:rPr>
        <w:t xml:space="preserve"> three days prior to th</w:t>
      </w:r>
      <w:r w:rsidR="00CA7723">
        <w:rPr>
          <w:rFonts w:ascii="Times New Roman" w:hAnsi="Times New Roman" w:cs="Times New Roman"/>
          <w:sz w:val="24"/>
          <w:szCs w:val="24"/>
          <w:lang w:val="en-US"/>
        </w:rPr>
        <w:t>at</w:t>
      </w:r>
      <w:r w:rsidR="008D2B34">
        <w:rPr>
          <w:rFonts w:ascii="Times New Roman" w:hAnsi="Times New Roman" w:cs="Times New Roman"/>
          <w:sz w:val="24"/>
          <w:szCs w:val="24"/>
          <w:lang w:val="en-US"/>
        </w:rPr>
        <w:t xml:space="preserve"> first hearing</w:t>
      </w:r>
      <w:r w:rsidR="004C3781">
        <w:rPr>
          <w:rFonts w:ascii="Times New Roman" w:hAnsi="Times New Roman" w:cs="Times New Roman"/>
          <w:sz w:val="24"/>
          <w:szCs w:val="24"/>
          <w:lang w:val="en-US"/>
        </w:rPr>
        <w:t>. The Acquaintance</w:t>
      </w:r>
      <w:r w:rsidR="00723E3B">
        <w:rPr>
          <w:rFonts w:ascii="Times New Roman" w:hAnsi="Times New Roman" w:cs="Times New Roman"/>
          <w:sz w:val="24"/>
          <w:szCs w:val="24"/>
          <w:lang w:val="en-US"/>
        </w:rPr>
        <w:t xml:space="preserve"> had allegedly seen his penis at around the time of the offences</w:t>
      </w:r>
      <w:r w:rsidR="00823C72">
        <w:rPr>
          <w:rFonts w:ascii="Times New Roman" w:hAnsi="Times New Roman" w:cs="Times New Roman"/>
          <w:sz w:val="24"/>
          <w:szCs w:val="24"/>
          <w:lang w:val="en-US"/>
        </w:rPr>
        <w:t>, in the toilet of a coffee shop,</w:t>
      </w:r>
      <w:r w:rsidR="00723E3B">
        <w:rPr>
          <w:rFonts w:ascii="Times New Roman" w:hAnsi="Times New Roman" w:cs="Times New Roman"/>
          <w:sz w:val="24"/>
          <w:szCs w:val="24"/>
          <w:lang w:val="en-US"/>
        </w:rPr>
        <w:t xml:space="preserve"> and was willing to testify to the same. </w:t>
      </w:r>
      <w:r w:rsidR="001A1286">
        <w:rPr>
          <w:rFonts w:ascii="Times New Roman" w:hAnsi="Times New Roman" w:cs="Times New Roman"/>
          <w:sz w:val="24"/>
          <w:szCs w:val="24"/>
          <w:lang w:val="en-US"/>
        </w:rPr>
        <w:t>T</w:t>
      </w:r>
      <w:r w:rsidR="000B4593">
        <w:rPr>
          <w:rFonts w:ascii="Times New Roman" w:hAnsi="Times New Roman" w:cs="Times New Roman"/>
          <w:sz w:val="24"/>
          <w:szCs w:val="24"/>
          <w:lang w:val="en-US"/>
        </w:rPr>
        <w:t xml:space="preserve">he </w:t>
      </w:r>
      <w:r w:rsidR="007C1016">
        <w:rPr>
          <w:rFonts w:ascii="Times New Roman" w:hAnsi="Times New Roman" w:cs="Times New Roman"/>
          <w:sz w:val="24"/>
          <w:szCs w:val="24"/>
          <w:lang w:val="en-US"/>
        </w:rPr>
        <w:t>A</w:t>
      </w:r>
      <w:r w:rsidR="000B4593">
        <w:rPr>
          <w:rFonts w:ascii="Times New Roman" w:hAnsi="Times New Roman" w:cs="Times New Roman"/>
          <w:sz w:val="24"/>
          <w:szCs w:val="24"/>
          <w:lang w:val="en-US"/>
        </w:rPr>
        <w:t>cquaintance</w:t>
      </w:r>
      <w:r w:rsidR="00877EE4">
        <w:rPr>
          <w:rFonts w:ascii="Times New Roman" w:hAnsi="Times New Roman" w:cs="Times New Roman"/>
          <w:sz w:val="24"/>
          <w:szCs w:val="24"/>
          <w:lang w:val="en-US"/>
        </w:rPr>
        <w:t xml:space="preserve"> </w:t>
      </w:r>
      <w:r w:rsidR="001A1286">
        <w:rPr>
          <w:rFonts w:ascii="Times New Roman" w:hAnsi="Times New Roman" w:cs="Times New Roman"/>
          <w:sz w:val="24"/>
          <w:szCs w:val="24"/>
          <w:lang w:val="en-US"/>
        </w:rPr>
        <w:t xml:space="preserve">subsequently </w:t>
      </w:r>
      <w:r w:rsidR="00723E3B">
        <w:rPr>
          <w:rFonts w:ascii="Times New Roman" w:hAnsi="Times New Roman" w:cs="Times New Roman"/>
          <w:sz w:val="24"/>
          <w:szCs w:val="24"/>
          <w:lang w:val="en-US"/>
        </w:rPr>
        <w:t>changed his mind about giving evidence.</w:t>
      </w:r>
      <w:r w:rsidR="00823C72">
        <w:rPr>
          <w:rFonts w:ascii="Times New Roman" w:hAnsi="Times New Roman" w:cs="Times New Roman"/>
          <w:sz w:val="24"/>
          <w:szCs w:val="24"/>
          <w:lang w:val="en-US"/>
        </w:rPr>
        <w:t xml:space="preserve"> However, </w:t>
      </w:r>
      <w:r w:rsidR="009E2F54">
        <w:rPr>
          <w:rFonts w:ascii="Times New Roman" w:hAnsi="Times New Roman" w:cs="Times New Roman"/>
          <w:sz w:val="24"/>
          <w:szCs w:val="24"/>
          <w:lang w:val="en-US"/>
        </w:rPr>
        <w:t xml:space="preserve">he </w:t>
      </w:r>
      <w:r w:rsidR="0099524E">
        <w:rPr>
          <w:rFonts w:ascii="Times New Roman" w:hAnsi="Times New Roman" w:cs="Times New Roman"/>
          <w:sz w:val="24"/>
          <w:szCs w:val="24"/>
          <w:lang w:val="en-US"/>
        </w:rPr>
        <w:t>then</w:t>
      </w:r>
      <w:r w:rsidR="00823C72">
        <w:rPr>
          <w:rFonts w:ascii="Times New Roman" w:hAnsi="Times New Roman" w:cs="Times New Roman"/>
          <w:sz w:val="24"/>
          <w:szCs w:val="24"/>
          <w:lang w:val="en-US"/>
        </w:rPr>
        <w:t xml:space="preserve"> obtained a </w:t>
      </w:r>
      <w:r w:rsidR="00823C72">
        <w:rPr>
          <w:rFonts w:ascii="Times New Roman" w:hAnsi="Times New Roman" w:cs="Times New Roman"/>
          <w:sz w:val="24"/>
          <w:szCs w:val="24"/>
          <w:lang w:val="en-US"/>
        </w:rPr>
        <w:lastRenderedPageBreak/>
        <w:t xml:space="preserve">supporting affidavit from </w:t>
      </w:r>
      <w:r w:rsidR="001A1286">
        <w:rPr>
          <w:rFonts w:ascii="Times New Roman" w:hAnsi="Times New Roman" w:cs="Times New Roman"/>
          <w:sz w:val="24"/>
          <w:szCs w:val="24"/>
          <w:lang w:val="en-US"/>
        </w:rPr>
        <w:t>the Witness</w:t>
      </w:r>
      <w:r w:rsidR="006D29D5">
        <w:rPr>
          <w:rFonts w:ascii="Times New Roman" w:hAnsi="Times New Roman" w:cs="Times New Roman"/>
          <w:sz w:val="24"/>
          <w:szCs w:val="24"/>
          <w:lang w:val="en-US"/>
        </w:rPr>
        <w:t>.</w:t>
      </w:r>
      <w:r w:rsidR="00A662D2">
        <w:rPr>
          <w:rFonts w:ascii="Times New Roman" w:hAnsi="Times New Roman" w:cs="Times New Roman"/>
          <w:sz w:val="24"/>
          <w:szCs w:val="24"/>
          <w:lang w:val="en-US"/>
        </w:rPr>
        <w:t xml:space="preserve"> </w:t>
      </w:r>
      <w:r w:rsidR="00CF0141">
        <w:rPr>
          <w:rFonts w:ascii="Times New Roman" w:hAnsi="Times New Roman" w:cs="Times New Roman"/>
          <w:sz w:val="24"/>
          <w:szCs w:val="24"/>
          <w:lang w:val="en-US"/>
        </w:rPr>
        <w:t xml:space="preserve">BLV had allegedly bumped into the </w:t>
      </w:r>
      <w:r w:rsidR="00A662D2">
        <w:rPr>
          <w:rFonts w:ascii="Times New Roman" w:hAnsi="Times New Roman" w:cs="Times New Roman"/>
          <w:sz w:val="24"/>
          <w:szCs w:val="24"/>
          <w:lang w:val="en-US"/>
        </w:rPr>
        <w:t xml:space="preserve">Witness </w:t>
      </w:r>
      <w:r w:rsidR="00CF0141">
        <w:rPr>
          <w:rFonts w:ascii="Times New Roman" w:hAnsi="Times New Roman" w:cs="Times New Roman"/>
          <w:sz w:val="24"/>
          <w:szCs w:val="24"/>
          <w:lang w:val="en-US"/>
        </w:rPr>
        <w:t>six days before the filing deadline</w:t>
      </w:r>
      <w:r w:rsidR="005E7AAC">
        <w:rPr>
          <w:rFonts w:ascii="Times New Roman" w:hAnsi="Times New Roman" w:cs="Times New Roman"/>
          <w:sz w:val="24"/>
          <w:szCs w:val="24"/>
          <w:lang w:val="en-US"/>
        </w:rPr>
        <w:t xml:space="preserve"> for </w:t>
      </w:r>
      <w:r w:rsidR="002463A7">
        <w:rPr>
          <w:rFonts w:ascii="Times New Roman" w:hAnsi="Times New Roman" w:cs="Times New Roman"/>
          <w:sz w:val="24"/>
          <w:szCs w:val="24"/>
          <w:lang w:val="en-US"/>
        </w:rPr>
        <w:t xml:space="preserve">producing further </w:t>
      </w:r>
      <w:r w:rsidR="005E7AAC">
        <w:rPr>
          <w:rFonts w:ascii="Times New Roman" w:hAnsi="Times New Roman" w:cs="Times New Roman"/>
          <w:sz w:val="24"/>
          <w:szCs w:val="24"/>
          <w:lang w:val="en-US"/>
        </w:rPr>
        <w:t>evidence</w:t>
      </w:r>
      <w:r w:rsidR="006E44A3">
        <w:rPr>
          <w:rFonts w:ascii="Times New Roman" w:hAnsi="Times New Roman" w:cs="Times New Roman"/>
          <w:sz w:val="24"/>
          <w:szCs w:val="24"/>
          <w:lang w:val="en-US"/>
        </w:rPr>
        <w:t xml:space="preserve"> (</w:t>
      </w:r>
      <w:r w:rsidR="006E44A3" w:rsidRPr="006E44A3">
        <w:rPr>
          <w:rFonts w:ascii="Times New Roman" w:hAnsi="Times New Roman" w:cs="Times New Roman"/>
          <w:sz w:val="24"/>
          <w:szCs w:val="24"/>
          <w:lang w:val="en-US"/>
        </w:rPr>
        <w:t>9 February 2018</w:t>
      </w:r>
      <w:r w:rsidR="006E44A3">
        <w:rPr>
          <w:rFonts w:ascii="Times New Roman" w:hAnsi="Times New Roman" w:cs="Times New Roman"/>
          <w:sz w:val="24"/>
          <w:szCs w:val="24"/>
          <w:lang w:val="en-US"/>
        </w:rPr>
        <w:t>)</w:t>
      </w:r>
      <w:r w:rsidR="00CF0141">
        <w:rPr>
          <w:rFonts w:ascii="Times New Roman" w:hAnsi="Times New Roman" w:cs="Times New Roman"/>
          <w:sz w:val="24"/>
          <w:szCs w:val="24"/>
          <w:lang w:val="en-US"/>
        </w:rPr>
        <w:t xml:space="preserve">. </w:t>
      </w:r>
      <w:r w:rsidR="006E10E6">
        <w:rPr>
          <w:rFonts w:ascii="Times New Roman" w:hAnsi="Times New Roman" w:cs="Times New Roman"/>
          <w:sz w:val="24"/>
          <w:szCs w:val="24"/>
          <w:lang w:val="en-US"/>
        </w:rPr>
        <w:t>T</w:t>
      </w:r>
      <w:r w:rsidR="005E7AAC">
        <w:rPr>
          <w:rFonts w:ascii="Times New Roman" w:hAnsi="Times New Roman" w:cs="Times New Roman"/>
          <w:sz w:val="24"/>
          <w:szCs w:val="24"/>
          <w:lang w:val="en-US"/>
        </w:rPr>
        <w:t>he parties</w:t>
      </w:r>
      <w:r w:rsidR="00AA6E32" w:rsidRPr="00AA6E32">
        <w:rPr>
          <w:rFonts w:ascii="Times New Roman" w:hAnsi="Times New Roman" w:cs="Times New Roman"/>
          <w:sz w:val="24"/>
          <w:szCs w:val="24"/>
          <w:lang w:val="en-US"/>
        </w:rPr>
        <w:t xml:space="preserve"> </w:t>
      </w:r>
      <w:r w:rsidR="00AA6E32">
        <w:rPr>
          <w:rFonts w:ascii="Times New Roman" w:hAnsi="Times New Roman" w:cs="Times New Roman"/>
          <w:sz w:val="24"/>
          <w:szCs w:val="24"/>
          <w:lang w:val="en-US"/>
        </w:rPr>
        <w:t>had</w:t>
      </w:r>
      <w:r w:rsidR="001078A3">
        <w:rPr>
          <w:rFonts w:ascii="Times New Roman" w:hAnsi="Times New Roman" w:cs="Times New Roman"/>
          <w:sz w:val="24"/>
          <w:szCs w:val="24"/>
          <w:lang w:val="en-US"/>
        </w:rPr>
        <w:t xml:space="preserve"> allegedly</w:t>
      </w:r>
      <w:r w:rsidR="00BD64BA">
        <w:rPr>
          <w:rFonts w:ascii="Times New Roman" w:hAnsi="Times New Roman" w:cs="Times New Roman"/>
          <w:sz w:val="24"/>
          <w:szCs w:val="24"/>
          <w:lang w:val="en-US"/>
        </w:rPr>
        <w:t xml:space="preserve"> last</w:t>
      </w:r>
      <w:r w:rsidR="001078A3">
        <w:rPr>
          <w:rFonts w:ascii="Times New Roman" w:hAnsi="Times New Roman" w:cs="Times New Roman"/>
          <w:sz w:val="24"/>
          <w:szCs w:val="24"/>
          <w:lang w:val="en-US"/>
        </w:rPr>
        <w:t xml:space="preserve"> </w:t>
      </w:r>
      <w:r w:rsidR="0040013A">
        <w:rPr>
          <w:rFonts w:ascii="Times New Roman" w:hAnsi="Times New Roman" w:cs="Times New Roman"/>
          <w:sz w:val="24"/>
          <w:szCs w:val="24"/>
          <w:lang w:val="en-US"/>
        </w:rPr>
        <w:t>met</w:t>
      </w:r>
      <w:r w:rsidR="00BD64BA">
        <w:rPr>
          <w:rFonts w:ascii="Times New Roman" w:hAnsi="Times New Roman" w:cs="Times New Roman"/>
          <w:sz w:val="24"/>
          <w:szCs w:val="24"/>
          <w:lang w:val="en-US"/>
        </w:rPr>
        <w:t xml:space="preserve"> </w:t>
      </w:r>
      <w:r w:rsidR="005E7AAC">
        <w:rPr>
          <w:rFonts w:ascii="Times New Roman" w:hAnsi="Times New Roman" w:cs="Times New Roman"/>
          <w:sz w:val="24"/>
          <w:szCs w:val="24"/>
          <w:lang w:val="en-US"/>
        </w:rPr>
        <w:t xml:space="preserve">in 2015. </w:t>
      </w:r>
    </w:p>
    <w:p w14:paraId="66D7BB7A" w14:textId="77777777" w:rsidR="001A1286" w:rsidRDefault="001A1286" w:rsidP="004A70EA">
      <w:pPr>
        <w:widowControl w:val="0"/>
        <w:spacing w:after="0" w:line="240" w:lineRule="auto"/>
        <w:jc w:val="both"/>
        <w:rPr>
          <w:rFonts w:ascii="Times New Roman" w:hAnsi="Times New Roman" w:cs="Times New Roman"/>
          <w:sz w:val="24"/>
          <w:szCs w:val="24"/>
          <w:lang w:val="en-US"/>
        </w:rPr>
      </w:pPr>
    </w:p>
    <w:p w14:paraId="46AF3CE2" w14:textId="6E290954" w:rsidR="003111EE" w:rsidRDefault="00B432EF" w:rsidP="004A70EA">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0063427C">
        <w:rPr>
          <w:rFonts w:ascii="Times New Roman" w:hAnsi="Times New Roman" w:cs="Times New Roman"/>
          <w:sz w:val="24"/>
          <w:szCs w:val="24"/>
          <w:lang w:val="en-US"/>
        </w:rPr>
        <w:t xml:space="preserve">his </w:t>
      </w:r>
      <w:r>
        <w:rPr>
          <w:rFonts w:ascii="Times New Roman" w:hAnsi="Times New Roman" w:cs="Times New Roman"/>
          <w:sz w:val="24"/>
          <w:szCs w:val="24"/>
          <w:lang w:val="en-US"/>
        </w:rPr>
        <w:t xml:space="preserve">affidavit, the Witness stated that </w:t>
      </w:r>
      <w:r w:rsidR="001A1286">
        <w:rPr>
          <w:rFonts w:ascii="Times New Roman" w:hAnsi="Times New Roman" w:cs="Times New Roman"/>
          <w:sz w:val="24"/>
          <w:szCs w:val="24"/>
          <w:lang w:val="en-US"/>
        </w:rPr>
        <w:t xml:space="preserve">on 3 </w:t>
      </w:r>
      <w:r>
        <w:rPr>
          <w:rFonts w:ascii="Times New Roman" w:hAnsi="Times New Roman" w:cs="Times New Roman"/>
          <w:sz w:val="24"/>
          <w:szCs w:val="24"/>
          <w:lang w:val="en-US"/>
        </w:rPr>
        <w:t xml:space="preserve">August 2013, when </w:t>
      </w:r>
      <w:r w:rsidR="00F45EA8">
        <w:rPr>
          <w:rFonts w:ascii="Times New Roman" w:hAnsi="Times New Roman" w:cs="Times New Roman"/>
          <w:sz w:val="24"/>
          <w:szCs w:val="24"/>
          <w:lang w:val="en-US"/>
        </w:rPr>
        <w:t xml:space="preserve">BLV and he </w:t>
      </w:r>
      <w:r>
        <w:rPr>
          <w:rFonts w:ascii="Times New Roman" w:hAnsi="Times New Roman" w:cs="Times New Roman"/>
          <w:sz w:val="24"/>
          <w:szCs w:val="24"/>
          <w:lang w:val="en-US"/>
        </w:rPr>
        <w:t>were</w:t>
      </w:r>
      <w:r w:rsidR="00962CAD">
        <w:rPr>
          <w:rFonts w:ascii="Times New Roman" w:hAnsi="Times New Roman" w:cs="Times New Roman"/>
          <w:sz w:val="24"/>
          <w:szCs w:val="24"/>
          <w:lang w:val="en-US"/>
        </w:rPr>
        <w:t xml:space="preserve"> </w:t>
      </w:r>
      <w:r w:rsidR="003D2E81" w:rsidRPr="008A6114">
        <w:rPr>
          <w:rFonts w:ascii="Times New Roman" w:hAnsi="Times New Roman" w:cs="Times New Roman"/>
          <w:sz w:val="24"/>
          <w:szCs w:val="24"/>
          <w:lang w:val="en-US"/>
        </w:rPr>
        <w:t xml:space="preserve">working at the Singapore Expo, </w:t>
      </w:r>
      <w:r w:rsidR="00A90252">
        <w:rPr>
          <w:rFonts w:ascii="Times New Roman" w:hAnsi="Times New Roman" w:cs="Times New Roman"/>
          <w:sz w:val="24"/>
          <w:szCs w:val="24"/>
          <w:lang w:val="en-US"/>
        </w:rPr>
        <w:t>they</w:t>
      </w:r>
      <w:r w:rsidR="003D2E81" w:rsidRPr="008A6114">
        <w:rPr>
          <w:rFonts w:ascii="Times New Roman" w:hAnsi="Times New Roman" w:cs="Times New Roman"/>
          <w:sz w:val="24"/>
          <w:szCs w:val="24"/>
          <w:lang w:val="en-US"/>
        </w:rPr>
        <w:t xml:space="preserve"> had gone to the toilet together and used adjacent urinals. </w:t>
      </w:r>
      <w:r w:rsidR="000B4593">
        <w:rPr>
          <w:rFonts w:ascii="Times New Roman" w:hAnsi="Times New Roman" w:cs="Times New Roman"/>
          <w:sz w:val="24"/>
          <w:szCs w:val="24"/>
          <w:lang w:val="en-US"/>
        </w:rPr>
        <w:t xml:space="preserve">The Witness looked down </w:t>
      </w:r>
      <w:r w:rsidR="00AF1E26">
        <w:rPr>
          <w:rFonts w:ascii="Times New Roman" w:hAnsi="Times New Roman" w:cs="Times New Roman"/>
          <w:sz w:val="24"/>
          <w:szCs w:val="24"/>
          <w:lang w:val="en-US"/>
        </w:rPr>
        <w:t>and saw BLV’</w:t>
      </w:r>
      <w:r w:rsidR="003D2E81" w:rsidRPr="008A6114">
        <w:rPr>
          <w:rFonts w:ascii="Times New Roman" w:hAnsi="Times New Roman" w:cs="Times New Roman"/>
          <w:sz w:val="24"/>
          <w:szCs w:val="24"/>
          <w:lang w:val="en-US"/>
        </w:rPr>
        <w:t>s penis</w:t>
      </w:r>
      <w:r w:rsidR="00AF1E26">
        <w:rPr>
          <w:rFonts w:ascii="Times New Roman" w:hAnsi="Times New Roman" w:cs="Times New Roman"/>
          <w:sz w:val="24"/>
          <w:szCs w:val="24"/>
          <w:lang w:val="en-US"/>
        </w:rPr>
        <w:t>, noting that it did not look normal</w:t>
      </w:r>
      <w:r w:rsidR="003D2E81" w:rsidRPr="008A6114">
        <w:rPr>
          <w:rFonts w:ascii="Times New Roman" w:hAnsi="Times New Roman" w:cs="Times New Roman"/>
          <w:sz w:val="24"/>
          <w:szCs w:val="24"/>
          <w:lang w:val="en-US"/>
        </w:rPr>
        <w:t xml:space="preserve">. </w:t>
      </w:r>
      <w:r w:rsidR="00C97285">
        <w:rPr>
          <w:rFonts w:ascii="Times New Roman" w:hAnsi="Times New Roman" w:cs="Times New Roman"/>
          <w:sz w:val="24"/>
          <w:szCs w:val="24"/>
          <w:lang w:val="en-US"/>
        </w:rPr>
        <w:t xml:space="preserve">On </w:t>
      </w:r>
      <w:r w:rsidR="00A30352">
        <w:rPr>
          <w:rFonts w:ascii="Times New Roman" w:hAnsi="Times New Roman" w:cs="Times New Roman"/>
          <w:sz w:val="24"/>
          <w:szCs w:val="24"/>
          <w:lang w:val="en-US"/>
        </w:rPr>
        <w:t>3</w:t>
      </w:r>
      <w:r w:rsidR="00BE1F94">
        <w:rPr>
          <w:rFonts w:ascii="Times New Roman" w:hAnsi="Times New Roman" w:cs="Times New Roman"/>
          <w:sz w:val="24"/>
          <w:szCs w:val="24"/>
          <w:lang w:val="en-US"/>
        </w:rPr>
        <w:t xml:space="preserve"> February </w:t>
      </w:r>
      <w:r w:rsidR="003D2E81" w:rsidRPr="008A6114">
        <w:rPr>
          <w:rFonts w:ascii="Times New Roman" w:hAnsi="Times New Roman" w:cs="Times New Roman"/>
          <w:sz w:val="24"/>
          <w:szCs w:val="24"/>
          <w:lang w:val="en-US"/>
        </w:rPr>
        <w:t>2018</w:t>
      </w:r>
      <w:r w:rsidR="00A30352">
        <w:rPr>
          <w:rFonts w:ascii="Times New Roman" w:hAnsi="Times New Roman" w:cs="Times New Roman"/>
          <w:sz w:val="24"/>
          <w:szCs w:val="24"/>
          <w:lang w:val="en-US"/>
        </w:rPr>
        <w:t>, when they apparently met by chan</w:t>
      </w:r>
      <w:r w:rsidR="003C1C71">
        <w:rPr>
          <w:rFonts w:ascii="Times New Roman" w:hAnsi="Times New Roman" w:cs="Times New Roman"/>
          <w:sz w:val="24"/>
          <w:szCs w:val="24"/>
          <w:lang w:val="en-US"/>
        </w:rPr>
        <w:t>c</w:t>
      </w:r>
      <w:r w:rsidR="00A30352">
        <w:rPr>
          <w:rFonts w:ascii="Times New Roman" w:hAnsi="Times New Roman" w:cs="Times New Roman"/>
          <w:sz w:val="24"/>
          <w:szCs w:val="24"/>
          <w:lang w:val="en-US"/>
        </w:rPr>
        <w:t>e</w:t>
      </w:r>
      <w:r w:rsidR="00C97285">
        <w:rPr>
          <w:rFonts w:ascii="Times New Roman" w:hAnsi="Times New Roman" w:cs="Times New Roman"/>
          <w:sz w:val="24"/>
          <w:szCs w:val="24"/>
          <w:lang w:val="en-US"/>
        </w:rPr>
        <w:t>,</w:t>
      </w:r>
      <w:r w:rsidR="00A30352">
        <w:rPr>
          <w:rFonts w:ascii="Times New Roman" w:hAnsi="Times New Roman" w:cs="Times New Roman"/>
          <w:sz w:val="24"/>
          <w:szCs w:val="24"/>
          <w:lang w:val="en-US"/>
        </w:rPr>
        <w:t xml:space="preserve"> BLV </w:t>
      </w:r>
      <w:r w:rsidR="00671B78">
        <w:rPr>
          <w:rFonts w:ascii="Times New Roman" w:hAnsi="Times New Roman" w:cs="Times New Roman"/>
          <w:sz w:val="24"/>
          <w:szCs w:val="24"/>
          <w:lang w:val="en-US"/>
        </w:rPr>
        <w:t>told the Witness about the charges</w:t>
      </w:r>
      <w:r w:rsidR="001A1286">
        <w:rPr>
          <w:rFonts w:ascii="Times New Roman" w:hAnsi="Times New Roman" w:cs="Times New Roman"/>
          <w:sz w:val="24"/>
          <w:szCs w:val="24"/>
          <w:lang w:val="en-US"/>
        </w:rPr>
        <w:t xml:space="preserve"> he was facing</w:t>
      </w:r>
      <w:r w:rsidR="005B2016">
        <w:rPr>
          <w:rFonts w:ascii="Times New Roman" w:hAnsi="Times New Roman" w:cs="Times New Roman"/>
          <w:sz w:val="24"/>
          <w:szCs w:val="24"/>
          <w:lang w:val="en-US"/>
        </w:rPr>
        <w:t xml:space="preserve">, and </w:t>
      </w:r>
      <w:r w:rsidR="001A1286">
        <w:rPr>
          <w:rFonts w:ascii="Times New Roman" w:hAnsi="Times New Roman" w:cs="Times New Roman"/>
          <w:sz w:val="24"/>
          <w:szCs w:val="24"/>
          <w:lang w:val="en-US"/>
        </w:rPr>
        <w:t xml:space="preserve">that </w:t>
      </w:r>
      <w:r w:rsidR="005B2016">
        <w:rPr>
          <w:rFonts w:ascii="Times New Roman" w:hAnsi="Times New Roman" w:cs="Times New Roman"/>
          <w:sz w:val="24"/>
          <w:szCs w:val="24"/>
          <w:lang w:val="en-US"/>
        </w:rPr>
        <w:t xml:space="preserve">the </w:t>
      </w:r>
      <w:r w:rsidR="005D1FF7">
        <w:rPr>
          <w:rFonts w:ascii="Times New Roman" w:hAnsi="Times New Roman" w:cs="Times New Roman"/>
          <w:sz w:val="24"/>
          <w:szCs w:val="24"/>
          <w:lang w:val="en-US"/>
        </w:rPr>
        <w:t>A</w:t>
      </w:r>
      <w:r w:rsidR="005B2016">
        <w:rPr>
          <w:rFonts w:ascii="Times New Roman" w:hAnsi="Times New Roman" w:cs="Times New Roman"/>
          <w:sz w:val="24"/>
          <w:szCs w:val="24"/>
          <w:lang w:val="en-US"/>
        </w:rPr>
        <w:t xml:space="preserve">cquaintance who </w:t>
      </w:r>
      <w:r w:rsidR="001A1286">
        <w:rPr>
          <w:rFonts w:ascii="Times New Roman" w:hAnsi="Times New Roman" w:cs="Times New Roman"/>
          <w:sz w:val="24"/>
          <w:szCs w:val="24"/>
          <w:lang w:val="en-US"/>
        </w:rPr>
        <w:t xml:space="preserve">originally agreed to give evidence on his behalf had </w:t>
      </w:r>
      <w:r w:rsidR="005B2016">
        <w:rPr>
          <w:rFonts w:ascii="Times New Roman" w:hAnsi="Times New Roman" w:cs="Times New Roman"/>
          <w:sz w:val="24"/>
          <w:szCs w:val="24"/>
          <w:lang w:val="en-US"/>
        </w:rPr>
        <w:t>decided not to testify</w:t>
      </w:r>
      <w:r w:rsidR="00671B78">
        <w:rPr>
          <w:rFonts w:ascii="Times New Roman" w:hAnsi="Times New Roman" w:cs="Times New Roman"/>
          <w:sz w:val="24"/>
          <w:szCs w:val="24"/>
          <w:lang w:val="en-US"/>
        </w:rPr>
        <w:t xml:space="preserve">. </w:t>
      </w:r>
      <w:r w:rsidR="005B2016">
        <w:rPr>
          <w:rFonts w:ascii="Times New Roman" w:hAnsi="Times New Roman" w:cs="Times New Roman"/>
          <w:sz w:val="24"/>
          <w:szCs w:val="24"/>
          <w:lang w:val="en-US"/>
        </w:rPr>
        <w:t>T</w:t>
      </w:r>
      <w:r w:rsidR="003D2E81" w:rsidRPr="008A6114">
        <w:rPr>
          <w:rFonts w:ascii="Times New Roman" w:hAnsi="Times New Roman" w:cs="Times New Roman"/>
          <w:sz w:val="24"/>
          <w:szCs w:val="24"/>
          <w:lang w:val="en-US"/>
        </w:rPr>
        <w:t xml:space="preserve">he Witness </w:t>
      </w:r>
      <w:r w:rsidR="00D94F43">
        <w:rPr>
          <w:rFonts w:ascii="Times New Roman" w:hAnsi="Times New Roman" w:cs="Times New Roman"/>
          <w:sz w:val="24"/>
          <w:szCs w:val="24"/>
          <w:lang w:val="en-US"/>
        </w:rPr>
        <w:t xml:space="preserve">then told BLV that he too had seen the latter’s penis in </w:t>
      </w:r>
      <w:proofErr w:type="gramStart"/>
      <w:r w:rsidR="00D94F43">
        <w:rPr>
          <w:rFonts w:ascii="Times New Roman" w:hAnsi="Times New Roman" w:cs="Times New Roman"/>
          <w:sz w:val="24"/>
          <w:szCs w:val="24"/>
          <w:lang w:val="en-US"/>
        </w:rPr>
        <w:t>2013, and</w:t>
      </w:r>
      <w:proofErr w:type="gramEnd"/>
      <w:r w:rsidR="00D94F43">
        <w:rPr>
          <w:rFonts w:ascii="Times New Roman" w:hAnsi="Times New Roman" w:cs="Times New Roman"/>
          <w:sz w:val="24"/>
          <w:szCs w:val="24"/>
          <w:lang w:val="en-US"/>
        </w:rPr>
        <w:t xml:space="preserve"> </w:t>
      </w:r>
      <w:r w:rsidR="003D2E81" w:rsidRPr="008A6114">
        <w:rPr>
          <w:rFonts w:ascii="Times New Roman" w:hAnsi="Times New Roman" w:cs="Times New Roman"/>
          <w:sz w:val="24"/>
          <w:szCs w:val="24"/>
          <w:lang w:val="en-US"/>
        </w:rPr>
        <w:t xml:space="preserve">agreed to give a </w:t>
      </w:r>
      <w:r w:rsidR="00C26779">
        <w:rPr>
          <w:rFonts w:ascii="Times New Roman" w:hAnsi="Times New Roman" w:cs="Times New Roman"/>
          <w:sz w:val="24"/>
          <w:szCs w:val="24"/>
          <w:lang w:val="en-US"/>
        </w:rPr>
        <w:t>statement</w:t>
      </w:r>
      <w:r w:rsidR="001A1286">
        <w:rPr>
          <w:rFonts w:ascii="Times New Roman" w:hAnsi="Times New Roman" w:cs="Times New Roman"/>
          <w:sz w:val="24"/>
          <w:szCs w:val="24"/>
          <w:lang w:val="en-US"/>
        </w:rPr>
        <w:t xml:space="preserve"> to BLV’s lawyer</w:t>
      </w:r>
      <w:r w:rsidR="003D2E81" w:rsidRPr="008A6114">
        <w:rPr>
          <w:rFonts w:ascii="Times New Roman" w:hAnsi="Times New Roman" w:cs="Times New Roman"/>
          <w:sz w:val="24"/>
          <w:szCs w:val="24"/>
          <w:lang w:val="en-US"/>
        </w:rPr>
        <w:t>.</w:t>
      </w:r>
      <w:r w:rsidR="008C2896">
        <w:rPr>
          <w:rFonts w:ascii="Times New Roman" w:hAnsi="Times New Roman" w:cs="Times New Roman"/>
          <w:sz w:val="24"/>
          <w:szCs w:val="24"/>
          <w:lang w:val="en-US"/>
        </w:rPr>
        <w:t xml:space="preserve"> The Witness also included a drawing of what he had allegedly seen of BLV’s penis</w:t>
      </w:r>
      <w:r w:rsidR="0096007B">
        <w:rPr>
          <w:rFonts w:ascii="Times New Roman" w:hAnsi="Times New Roman" w:cs="Times New Roman"/>
          <w:sz w:val="24"/>
          <w:szCs w:val="24"/>
          <w:lang w:val="en-US"/>
        </w:rPr>
        <w:t xml:space="preserve"> </w:t>
      </w:r>
      <w:r w:rsidR="00A97978">
        <w:rPr>
          <w:rFonts w:ascii="Times New Roman" w:hAnsi="Times New Roman" w:cs="Times New Roman"/>
          <w:sz w:val="24"/>
          <w:szCs w:val="24"/>
          <w:lang w:val="en-US"/>
        </w:rPr>
        <w:t xml:space="preserve">– this </w:t>
      </w:r>
      <w:r w:rsidR="00E11CE4">
        <w:rPr>
          <w:rFonts w:ascii="Times New Roman" w:hAnsi="Times New Roman" w:cs="Times New Roman"/>
          <w:sz w:val="24"/>
          <w:szCs w:val="24"/>
          <w:lang w:val="en-US"/>
        </w:rPr>
        <w:t xml:space="preserve">was </w:t>
      </w:r>
      <w:r w:rsidR="00A97978">
        <w:rPr>
          <w:rFonts w:ascii="Times New Roman" w:hAnsi="Times New Roman" w:cs="Times New Roman"/>
          <w:sz w:val="24"/>
          <w:szCs w:val="24"/>
          <w:lang w:val="en-US"/>
        </w:rPr>
        <w:t>both a frontal and top-down view</w:t>
      </w:r>
      <w:r w:rsidR="008C2896">
        <w:rPr>
          <w:rFonts w:ascii="Times New Roman" w:hAnsi="Times New Roman" w:cs="Times New Roman"/>
          <w:sz w:val="24"/>
          <w:szCs w:val="24"/>
          <w:lang w:val="en-US"/>
        </w:rPr>
        <w:t>.</w:t>
      </w:r>
      <w:r w:rsidR="003D2E81" w:rsidRPr="008A6114">
        <w:rPr>
          <w:rFonts w:ascii="Times New Roman" w:hAnsi="Times New Roman" w:cs="Times New Roman"/>
          <w:sz w:val="24"/>
          <w:szCs w:val="24"/>
          <w:lang w:val="en-US"/>
        </w:rPr>
        <w:t xml:space="preserve"> </w:t>
      </w:r>
      <w:r w:rsidR="007B4E70" w:rsidRPr="008A6114">
        <w:rPr>
          <w:rFonts w:ascii="Times New Roman" w:hAnsi="Times New Roman" w:cs="Times New Roman"/>
          <w:sz w:val="24"/>
          <w:szCs w:val="24"/>
          <w:lang w:val="en-US"/>
        </w:rPr>
        <w:t>The CA then remitted this matter back to the HC</w:t>
      </w:r>
      <w:r w:rsidR="007B4E70">
        <w:rPr>
          <w:rFonts w:ascii="Times New Roman" w:hAnsi="Times New Roman" w:cs="Times New Roman"/>
          <w:sz w:val="24"/>
          <w:szCs w:val="24"/>
          <w:lang w:val="en-US"/>
        </w:rPr>
        <w:t>,</w:t>
      </w:r>
      <w:r w:rsidR="007B4E70" w:rsidRPr="008A6114">
        <w:rPr>
          <w:rFonts w:ascii="Times New Roman" w:hAnsi="Times New Roman" w:cs="Times New Roman"/>
          <w:sz w:val="24"/>
          <w:szCs w:val="24"/>
          <w:lang w:val="en-US"/>
        </w:rPr>
        <w:t xml:space="preserve"> for the HC to </w:t>
      </w:r>
      <w:r w:rsidR="00B43CFE">
        <w:rPr>
          <w:rFonts w:ascii="Times New Roman" w:hAnsi="Times New Roman" w:cs="Times New Roman"/>
          <w:sz w:val="24"/>
          <w:szCs w:val="24"/>
          <w:lang w:val="en-US"/>
        </w:rPr>
        <w:t xml:space="preserve">consider </w:t>
      </w:r>
      <w:r w:rsidR="001A1286">
        <w:rPr>
          <w:rFonts w:ascii="Times New Roman" w:hAnsi="Times New Roman" w:cs="Times New Roman"/>
          <w:sz w:val="24"/>
          <w:szCs w:val="24"/>
          <w:lang w:val="en-US"/>
        </w:rPr>
        <w:t>the further</w:t>
      </w:r>
      <w:r w:rsidR="007B4E70" w:rsidRPr="008A6114">
        <w:rPr>
          <w:rFonts w:ascii="Times New Roman" w:hAnsi="Times New Roman" w:cs="Times New Roman"/>
          <w:sz w:val="24"/>
          <w:szCs w:val="24"/>
          <w:lang w:val="en-US"/>
        </w:rPr>
        <w:t xml:space="preserve"> evidence</w:t>
      </w:r>
      <w:r w:rsidR="001A1286">
        <w:rPr>
          <w:rFonts w:ascii="Times New Roman" w:hAnsi="Times New Roman" w:cs="Times New Roman"/>
          <w:sz w:val="24"/>
          <w:szCs w:val="24"/>
          <w:lang w:val="en-US"/>
        </w:rPr>
        <w:t xml:space="preserve"> of the Witness and BLV</w:t>
      </w:r>
      <w:r w:rsidR="007B4E70" w:rsidRPr="008A6114">
        <w:rPr>
          <w:rFonts w:ascii="Times New Roman" w:hAnsi="Times New Roman" w:cs="Times New Roman"/>
          <w:sz w:val="24"/>
          <w:szCs w:val="24"/>
          <w:lang w:val="en-US"/>
        </w:rPr>
        <w:t>.</w:t>
      </w:r>
      <w:r w:rsidR="006A17F5">
        <w:rPr>
          <w:rFonts w:ascii="Times New Roman" w:hAnsi="Times New Roman" w:cs="Times New Roman"/>
          <w:sz w:val="24"/>
          <w:szCs w:val="24"/>
          <w:lang w:val="en-US"/>
        </w:rPr>
        <w:t xml:space="preserve"> </w:t>
      </w:r>
      <w:r w:rsidR="001A1286">
        <w:rPr>
          <w:rFonts w:ascii="Times New Roman" w:hAnsi="Times New Roman" w:cs="Times New Roman"/>
          <w:sz w:val="24"/>
          <w:szCs w:val="24"/>
          <w:lang w:val="en-US"/>
        </w:rPr>
        <w:t>In doing so, t</w:t>
      </w:r>
      <w:r w:rsidR="00FD5B55">
        <w:rPr>
          <w:rFonts w:ascii="Times New Roman" w:hAnsi="Times New Roman" w:cs="Times New Roman"/>
          <w:sz w:val="24"/>
          <w:szCs w:val="24"/>
          <w:lang w:val="en-US"/>
        </w:rPr>
        <w:t xml:space="preserve">he CA </w:t>
      </w:r>
      <w:r w:rsidR="001A1286">
        <w:rPr>
          <w:rFonts w:ascii="Times New Roman" w:hAnsi="Times New Roman" w:cs="Times New Roman"/>
          <w:sz w:val="24"/>
          <w:szCs w:val="24"/>
          <w:lang w:val="en-US"/>
        </w:rPr>
        <w:t xml:space="preserve">specifically directed </w:t>
      </w:r>
      <w:r w:rsidR="00FD5B55">
        <w:rPr>
          <w:rFonts w:ascii="Times New Roman" w:hAnsi="Times New Roman" w:cs="Times New Roman"/>
          <w:sz w:val="24"/>
          <w:szCs w:val="24"/>
          <w:lang w:val="en-US"/>
        </w:rPr>
        <w:t>the</w:t>
      </w:r>
      <w:r w:rsidR="003D2E81" w:rsidRPr="008A6114">
        <w:rPr>
          <w:rFonts w:ascii="Times New Roman" w:hAnsi="Times New Roman" w:cs="Times New Roman"/>
          <w:sz w:val="24"/>
          <w:szCs w:val="24"/>
          <w:lang w:val="en-US"/>
        </w:rPr>
        <w:t xml:space="preserve"> HC </w:t>
      </w:r>
      <w:r w:rsidR="00FD5B55">
        <w:rPr>
          <w:rFonts w:ascii="Times New Roman" w:hAnsi="Times New Roman" w:cs="Times New Roman"/>
          <w:sz w:val="24"/>
          <w:szCs w:val="24"/>
          <w:lang w:val="en-US"/>
        </w:rPr>
        <w:t xml:space="preserve">to </w:t>
      </w:r>
      <w:r w:rsidR="001F6D57">
        <w:rPr>
          <w:rFonts w:ascii="Times New Roman" w:hAnsi="Times New Roman" w:cs="Times New Roman"/>
          <w:sz w:val="24"/>
          <w:szCs w:val="24"/>
          <w:lang w:val="en-US"/>
        </w:rPr>
        <w:t>establish</w:t>
      </w:r>
      <w:r w:rsidR="00FD5B55">
        <w:rPr>
          <w:rFonts w:ascii="Times New Roman" w:hAnsi="Times New Roman" w:cs="Times New Roman"/>
          <w:sz w:val="24"/>
          <w:szCs w:val="24"/>
          <w:lang w:val="en-US"/>
        </w:rPr>
        <w:t xml:space="preserve"> </w:t>
      </w:r>
      <w:r w:rsidR="003D2E81" w:rsidRPr="008A6114">
        <w:rPr>
          <w:rFonts w:ascii="Times New Roman" w:hAnsi="Times New Roman" w:cs="Times New Roman"/>
          <w:sz w:val="24"/>
          <w:szCs w:val="24"/>
          <w:lang w:val="en-US"/>
        </w:rPr>
        <w:t xml:space="preserve">whether </w:t>
      </w:r>
      <w:r w:rsidR="00FD5B55">
        <w:rPr>
          <w:rFonts w:ascii="Times New Roman" w:hAnsi="Times New Roman" w:cs="Times New Roman"/>
          <w:sz w:val="24"/>
          <w:szCs w:val="24"/>
          <w:lang w:val="en-US"/>
        </w:rPr>
        <w:t>BLV</w:t>
      </w:r>
      <w:r w:rsidR="003D2E81" w:rsidRPr="008A6114">
        <w:rPr>
          <w:rFonts w:ascii="Times New Roman" w:hAnsi="Times New Roman" w:cs="Times New Roman"/>
          <w:sz w:val="24"/>
          <w:szCs w:val="24"/>
          <w:lang w:val="en-US"/>
        </w:rPr>
        <w:t xml:space="preserve"> </w:t>
      </w:r>
      <w:r w:rsidR="001A1286">
        <w:rPr>
          <w:rFonts w:ascii="Times New Roman" w:hAnsi="Times New Roman" w:cs="Times New Roman"/>
          <w:sz w:val="24"/>
          <w:szCs w:val="24"/>
          <w:lang w:val="en-US"/>
        </w:rPr>
        <w:t>was party to any abuse of the court’s process</w:t>
      </w:r>
      <w:r w:rsidR="003D2E81" w:rsidRPr="008A6114">
        <w:rPr>
          <w:rFonts w:ascii="Times New Roman" w:hAnsi="Times New Roman" w:cs="Times New Roman"/>
          <w:sz w:val="24"/>
          <w:szCs w:val="24"/>
          <w:lang w:val="en-US"/>
        </w:rPr>
        <w:t xml:space="preserve">. </w:t>
      </w:r>
    </w:p>
    <w:p w14:paraId="0D60A449" w14:textId="77777777" w:rsidR="003111EE" w:rsidRDefault="003111EE" w:rsidP="004A70EA">
      <w:pPr>
        <w:widowControl w:val="0"/>
        <w:spacing w:after="0" w:line="240" w:lineRule="auto"/>
        <w:jc w:val="both"/>
        <w:rPr>
          <w:rFonts w:ascii="Times New Roman" w:hAnsi="Times New Roman" w:cs="Times New Roman"/>
          <w:sz w:val="24"/>
          <w:szCs w:val="24"/>
          <w:lang w:val="en-US"/>
        </w:rPr>
      </w:pPr>
    </w:p>
    <w:p w14:paraId="68AC0D84" w14:textId="746DD220" w:rsidR="003D2E81" w:rsidRPr="008A6114" w:rsidRDefault="003D2E81" w:rsidP="004A70EA">
      <w:pPr>
        <w:widowControl w:val="0"/>
        <w:spacing w:after="0" w:line="240" w:lineRule="auto"/>
        <w:jc w:val="both"/>
        <w:rPr>
          <w:rFonts w:ascii="Times New Roman" w:hAnsi="Times New Roman" w:cs="Times New Roman"/>
          <w:sz w:val="24"/>
          <w:szCs w:val="24"/>
          <w:lang w:val="en-US"/>
        </w:rPr>
      </w:pPr>
      <w:r w:rsidRPr="008A6114">
        <w:rPr>
          <w:rFonts w:ascii="Times New Roman" w:hAnsi="Times New Roman" w:cs="Times New Roman"/>
          <w:sz w:val="24"/>
          <w:szCs w:val="24"/>
          <w:lang w:val="en-US"/>
        </w:rPr>
        <w:t>Upon remittal, the HC rejected the further evidence</w:t>
      </w:r>
      <w:r w:rsidR="00640E83">
        <w:rPr>
          <w:rFonts w:ascii="Times New Roman" w:hAnsi="Times New Roman" w:cs="Times New Roman"/>
          <w:sz w:val="24"/>
          <w:szCs w:val="24"/>
          <w:lang w:val="en-US"/>
        </w:rPr>
        <w:t xml:space="preserve"> because</w:t>
      </w:r>
      <w:r w:rsidRPr="008A6114">
        <w:rPr>
          <w:rFonts w:ascii="Times New Roman" w:hAnsi="Times New Roman" w:cs="Times New Roman"/>
          <w:sz w:val="24"/>
          <w:szCs w:val="24"/>
          <w:lang w:val="en-US"/>
        </w:rPr>
        <w:t xml:space="preserve"> it was devoid of credibility</w:t>
      </w:r>
      <w:r w:rsidR="00ED6B72">
        <w:rPr>
          <w:rFonts w:ascii="Times New Roman" w:hAnsi="Times New Roman" w:cs="Times New Roman"/>
          <w:sz w:val="24"/>
          <w:szCs w:val="24"/>
          <w:lang w:val="en-US"/>
        </w:rPr>
        <w:t>.</w:t>
      </w:r>
      <w:r w:rsidRPr="008A6114">
        <w:rPr>
          <w:rFonts w:ascii="Times New Roman" w:hAnsi="Times New Roman" w:cs="Times New Roman"/>
          <w:sz w:val="24"/>
          <w:szCs w:val="24"/>
          <w:lang w:val="en-US"/>
        </w:rPr>
        <w:t xml:space="preserve"> </w:t>
      </w:r>
      <w:r w:rsidR="002A0605">
        <w:rPr>
          <w:rFonts w:ascii="Times New Roman" w:hAnsi="Times New Roman" w:cs="Times New Roman"/>
          <w:sz w:val="24"/>
          <w:szCs w:val="24"/>
          <w:lang w:val="en-US"/>
        </w:rPr>
        <w:t>It</w:t>
      </w:r>
      <w:r w:rsidR="00BB7CCD">
        <w:rPr>
          <w:rFonts w:ascii="Times New Roman" w:hAnsi="Times New Roman" w:cs="Times New Roman"/>
          <w:sz w:val="24"/>
          <w:szCs w:val="24"/>
          <w:lang w:val="en-US"/>
        </w:rPr>
        <w:t xml:space="preserve"> </w:t>
      </w:r>
      <w:r w:rsidRPr="008A6114">
        <w:rPr>
          <w:rFonts w:ascii="Times New Roman" w:hAnsi="Times New Roman" w:cs="Times New Roman"/>
          <w:sz w:val="24"/>
          <w:szCs w:val="24"/>
          <w:lang w:val="en-US"/>
        </w:rPr>
        <w:t xml:space="preserve">also found that the Witness and </w:t>
      </w:r>
      <w:r w:rsidR="001607AA">
        <w:rPr>
          <w:rFonts w:ascii="Times New Roman" w:hAnsi="Times New Roman" w:cs="Times New Roman"/>
          <w:sz w:val="24"/>
          <w:szCs w:val="24"/>
          <w:lang w:val="en-US"/>
        </w:rPr>
        <w:t>BLV</w:t>
      </w:r>
      <w:r w:rsidRPr="008A6114">
        <w:rPr>
          <w:rFonts w:ascii="Times New Roman" w:hAnsi="Times New Roman" w:cs="Times New Roman"/>
          <w:sz w:val="24"/>
          <w:szCs w:val="24"/>
          <w:lang w:val="en-US"/>
        </w:rPr>
        <w:t xml:space="preserve"> had lied about the nature and extent of their friendship</w:t>
      </w:r>
      <w:r w:rsidR="00657679">
        <w:rPr>
          <w:rFonts w:ascii="Times New Roman" w:hAnsi="Times New Roman" w:cs="Times New Roman"/>
          <w:sz w:val="24"/>
          <w:szCs w:val="24"/>
          <w:lang w:val="en-US"/>
        </w:rPr>
        <w:t xml:space="preserve">, with the reasonable inference that the two were </w:t>
      </w:r>
      <w:r w:rsidRPr="008A6114">
        <w:rPr>
          <w:rFonts w:ascii="Times New Roman" w:hAnsi="Times New Roman" w:cs="Times New Roman"/>
          <w:sz w:val="24"/>
          <w:szCs w:val="24"/>
          <w:lang w:val="en-US"/>
        </w:rPr>
        <w:t xml:space="preserve">downplaying their relationship to safeguard against allegations of collusion. Moreover, the HC found </w:t>
      </w:r>
      <w:r w:rsidR="00E975DC">
        <w:rPr>
          <w:rFonts w:ascii="Times New Roman" w:hAnsi="Times New Roman" w:cs="Times New Roman"/>
          <w:sz w:val="24"/>
          <w:szCs w:val="24"/>
          <w:lang w:val="en-US"/>
        </w:rPr>
        <w:t xml:space="preserve">doubtful </w:t>
      </w:r>
      <w:r w:rsidRPr="008A6114">
        <w:rPr>
          <w:rFonts w:ascii="Times New Roman" w:hAnsi="Times New Roman" w:cs="Times New Roman"/>
          <w:sz w:val="24"/>
          <w:szCs w:val="24"/>
          <w:lang w:val="en-US"/>
        </w:rPr>
        <w:t>the Witness</w:t>
      </w:r>
      <w:r w:rsidR="001778B5">
        <w:rPr>
          <w:rFonts w:ascii="Times New Roman" w:hAnsi="Times New Roman" w:cs="Times New Roman"/>
          <w:sz w:val="24"/>
          <w:szCs w:val="24"/>
          <w:lang w:val="en-US"/>
        </w:rPr>
        <w:t xml:space="preserve">’s </w:t>
      </w:r>
      <w:r w:rsidR="00E975DC">
        <w:rPr>
          <w:rFonts w:ascii="Times New Roman" w:hAnsi="Times New Roman" w:cs="Times New Roman"/>
          <w:sz w:val="24"/>
          <w:szCs w:val="24"/>
          <w:lang w:val="en-US"/>
        </w:rPr>
        <w:t xml:space="preserve">assertion that he had seen BLV’s </w:t>
      </w:r>
      <w:r w:rsidR="00E77C9D">
        <w:rPr>
          <w:rFonts w:ascii="Times New Roman" w:hAnsi="Times New Roman" w:cs="Times New Roman"/>
          <w:sz w:val="24"/>
          <w:szCs w:val="24"/>
          <w:lang w:val="en-US"/>
        </w:rPr>
        <w:t>penis</w:t>
      </w:r>
      <w:r w:rsidR="002422CF">
        <w:rPr>
          <w:rFonts w:ascii="Times New Roman" w:hAnsi="Times New Roman" w:cs="Times New Roman"/>
          <w:sz w:val="24"/>
          <w:szCs w:val="24"/>
          <w:lang w:val="en-US"/>
        </w:rPr>
        <w:t>.</w:t>
      </w:r>
      <w:r w:rsidR="00962CAD">
        <w:rPr>
          <w:rFonts w:ascii="Times New Roman" w:hAnsi="Times New Roman" w:cs="Times New Roman"/>
          <w:sz w:val="24"/>
          <w:szCs w:val="24"/>
          <w:lang w:val="en-US"/>
        </w:rPr>
        <w:t xml:space="preserve"> </w:t>
      </w:r>
      <w:proofErr w:type="gramStart"/>
      <w:r w:rsidR="001B086C">
        <w:rPr>
          <w:rFonts w:ascii="Times New Roman" w:hAnsi="Times New Roman" w:cs="Times New Roman"/>
          <w:sz w:val="24"/>
          <w:szCs w:val="24"/>
          <w:lang w:val="en-US"/>
        </w:rPr>
        <w:t>Thus</w:t>
      </w:r>
      <w:proofErr w:type="gramEnd"/>
      <w:r w:rsidR="001B086C">
        <w:rPr>
          <w:rFonts w:ascii="Times New Roman" w:hAnsi="Times New Roman" w:cs="Times New Roman"/>
          <w:sz w:val="24"/>
          <w:szCs w:val="24"/>
          <w:lang w:val="en-US"/>
        </w:rPr>
        <w:t xml:space="preserve"> the HC concluded that BLV had arranged for false evidence to be presented, and found beyond reasonable doubt that </w:t>
      </w:r>
      <w:r w:rsidR="000052D7">
        <w:rPr>
          <w:rFonts w:ascii="Times New Roman" w:hAnsi="Times New Roman" w:cs="Times New Roman"/>
          <w:sz w:val="24"/>
          <w:szCs w:val="24"/>
          <w:lang w:val="en-US"/>
        </w:rPr>
        <w:t>BLV</w:t>
      </w:r>
      <w:r w:rsidR="001B086C">
        <w:rPr>
          <w:rFonts w:ascii="Times New Roman" w:hAnsi="Times New Roman" w:cs="Times New Roman"/>
          <w:sz w:val="24"/>
          <w:szCs w:val="24"/>
          <w:lang w:val="en-US"/>
        </w:rPr>
        <w:t xml:space="preserve"> had abused the </w:t>
      </w:r>
      <w:r w:rsidR="00814693">
        <w:rPr>
          <w:rFonts w:ascii="Times New Roman" w:hAnsi="Times New Roman" w:cs="Times New Roman"/>
          <w:sz w:val="24"/>
          <w:szCs w:val="24"/>
          <w:lang w:val="en-US"/>
        </w:rPr>
        <w:t xml:space="preserve">court’s </w:t>
      </w:r>
      <w:r w:rsidR="001B086C">
        <w:rPr>
          <w:rFonts w:ascii="Times New Roman" w:hAnsi="Times New Roman" w:cs="Times New Roman"/>
          <w:sz w:val="24"/>
          <w:szCs w:val="24"/>
          <w:lang w:val="en-US"/>
        </w:rPr>
        <w:t>process.</w:t>
      </w:r>
      <w:r w:rsidRPr="008A6114">
        <w:rPr>
          <w:rFonts w:ascii="Times New Roman" w:hAnsi="Times New Roman" w:cs="Times New Roman"/>
          <w:sz w:val="24"/>
          <w:szCs w:val="24"/>
          <w:lang w:val="en-US"/>
        </w:rPr>
        <w:t xml:space="preserve"> </w:t>
      </w:r>
    </w:p>
    <w:p w14:paraId="705882AE" w14:textId="77777777" w:rsidR="003D2E81" w:rsidRPr="008A6114" w:rsidRDefault="003D2E81" w:rsidP="004A70EA">
      <w:pPr>
        <w:pStyle w:val="ListParagraph"/>
        <w:widowControl w:val="0"/>
        <w:spacing w:after="0" w:line="240" w:lineRule="auto"/>
        <w:rPr>
          <w:rFonts w:ascii="Times New Roman" w:hAnsi="Times New Roman" w:cs="Times New Roman"/>
          <w:b/>
          <w:bCs/>
          <w:sz w:val="24"/>
          <w:szCs w:val="24"/>
          <w:lang w:val="en-US"/>
        </w:rPr>
      </w:pPr>
    </w:p>
    <w:p w14:paraId="41C406FD" w14:textId="12E67E8C" w:rsidR="00CD46AB" w:rsidRPr="008A6114" w:rsidRDefault="00D2604E" w:rsidP="004A70EA">
      <w:pPr>
        <w:pStyle w:val="ListParagraph"/>
        <w:widowControl w:val="0"/>
        <w:numPr>
          <w:ilvl w:val="0"/>
          <w:numId w:val="9"/>
        </w:numPr>
        <w:spacing w:after="0" w:line="240" w:lineRule="auto"/>
        <w:ind w:left="567" w:hanging="567"/>
        <w:jc w:val="both"/>
        <w:rPr>
          <w:rFonts w:ascii="Times New Roman" w:hAnsi="Times New Roman" w:cs="Times New Roman"/>
          <w:b/>
          <w:bCs/>
          <w:sz w:val="24"/>
          <w:szCs w:val="24"/>
          <w:lang w:val="en-US"/>
        </w:rPr>
      </w:pPr>
      <w:r w:rsidRPr="008A6114">
        <w:rPr>
          <w:rFonts w:ascii="Times New Roman" w:hAnsi="Times New Roman" w:cs="Times New Roman"/>
          <w:b/>
          <w:bCs/>
          <w:sz w:val="24"/>
          <w:szCs w:val="24"/>
          <w:lang w:val="en-US"/>
        </w:rPr>
        <w:t>Issues on Appeal</w:t>
      </w:r>
    </w:p>
    <w:p w14:paraId="4AC9CAE3" w14:textId="0297638A" w:rsidR="00D2604E" w:rsidRPr="008A6114" w:rsidRDefault="005E6867" w:rsidP="004A70EA">
      <w:pPr>
        <w:widowControl w:val="0"/>
        <w:spacing w:after="0" w:line="24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The CA </w:t>
      </w:r>
      <w:r w:rsidR="00B32F86">
        <w:rPr>
          <w:rFonts w:ascii="Times New Roman" w:hAnsi="Times New Roman" w:cs="Times New Roman"/>
          <w:sz w:val="24"/>
          <w:szCs w:val="24"/>
          <w:lang w:val="en-US"/>
        </w:rPr>
        <w:t>determine</w:t>
      </w:r>
      <w:r w:rsidR="00B94688">
        <w:rPr>
          <w:rFonts w:ascii="Times New Roman" w:hAnsi="Times New Roman" w:cs="Times New Roman"/>
          <w:sz w:val="24"/>
          <w:szCs w:val="24"/>
          <w:lang w:val="en-US"/>
        </w:rPr>
        <w:t>d</w:t>
      </w:r>
      <w:r w:rsidR="00B32F86">
        <w:rPr>
          <w:rFonts w:ascii="Times New Roman" w:hAnsi="Times New Roman" w:cs="Times New Roman"/>
          <w:sz w:val="24"/>
          <w:szCs w:val="24"/>
          <w:lang w:val="en-US"/>
        </w:rPr>
        <w:t xml:space="preserve"> the following issues</w:t>
      </w:r>
      <w:r w:rsidR="00D2604E" w:rsidRPr="008A6114">
        <w:rPr>
          <w:rFonts w:ascii="Times New Roman" w:hAnsi="Times New Roman" w:cs="Times New Roman"/>
          <w:sz w:val="24"/>
          <w:szCs w:val="24"/>
          <w:lang w:val="en-US"/>
        </w:rPr>
        <w:t xml:space="preserve">: </w:t>
      </w:r>
    </w:p>
    <w:p w14:paraId="22DBF5A5" w14:textId="10B8D1F7" w:rsidR="00CD46AB" w:rsidRPr="008A6114" w:rsidRDefault="00315D6E" w:rsidP="004A70EA">
      <w:pPr>
        <w:pStyle w:val="ListParagraph"/>
        <w:widowControl w:val="0"/>
        <w:numPr>
          <w:ilvl w:val="0"/>
          <w:numId w:val="12"/>
        </w:numPr>
        <w:spacing w:after="0" w:line="240" w:lineRule="auto"/>
        <w:jc w:val="both"/>
        <w:rPr>
          <w:rFonts w:ascii="Times New Roman" w:hAnsi="Times New Roman" w:cs="Times New Roman"/>
          <w:sz w:val="24"/>
          <w:szCs w:val="24"/>
          <w:lang w:val="en-US"/>
        </w:rPr>
      </w:pPr>
      <w:r w:rsidRPr="008A6114">
        <w:rPr>
          <w:rFonts w:ascii="Times New Roman" w:hAnsi="Times New Roman" w:cs="Times New Roman"/>
          <w:sz w:val="24"/>
          <w:szCs w:val="24"/>
          <w:lang w:val="en-US"/>
        </w:rPr>
        <w:t>w</w:t>
      </w:r>
      <w:r w:rsidR="00CD46AB" w:rsidRPr="008A6114">
        <w:rPr>
          <w:rFonts w:ascii="Times New Roman" w:hAnsi="Times New Roman" w:cs="Times New Roman"/>
          <w:sz w:val="24"/>
          <w:szCs w:val="24"/>
          <w:lang w:val="en-US"/>
        </w:rPr>
        <w:t xml:space="preserve">hether there was any merit in </w:t>
      </w:r>
      <w:r w:rsidR="008727D6">
        <w:rPr>
          <w:rFonts w:ascii="Times New Roman" w:hAnsi="Times New Roman" w:cs="Times New Roman"/>
          <w:sz w:val="24"/>
          <w:szCs w:val="24"/>
          <w:lang w:val="en-US"/>
        </w:rPr>
        <w:t>BLV’s</w:t>
      </w:r>
      <w:r w:rsidR="00CD46AB" w:rsidRPr="008A6114">
        <w:rPr>
          <w:rFonts w:ascii="Times New Roman" w:hAnsi="Times New Roman" w:cs="Times New Roman"/>
          <w:sz w:val="24"/>
          <w:szCs w:val="24"/>
          <w:lang w:val="en-US"/>
        </w:rPr>
        <w:t xml:space="preserve"> appeal against his conviction;</w:t>
      </w:r>
    </w:p>
    <w:p w14:paraId="5DBD5666" w14:textId="3DE7DA37" w:rsidR="00CD46AB" w:rsidRPr="008A6114" w:rsidRDefault="00315D6E" w:rsidP="004A70EA">
      <w:pPr>
        <w:pStyle w:val="ListParagraph"/>
        <w:widowControl w:val="0"/>
        <w:numPr>
          <w:ilvl w:val="0"/>
          <w:numId w:val="12"/>
        </w:numPr>
        <w:spacing w:after="0" w:line="240" w:lineRule="auto"/>
        <w:jc w:val="both"/>
        <w:rPr>
          <w:rFonts w:ascii="Times New Roman" w:hAnsi="Times New Roman" w:cs="Times New Roman"/>
          <w:sz w:val="24"/>
          <w:szCs w:val="24"/>
          <w:lang w:val="en-US"/>
        </w:rPr>
      </w:pPr>
      <w:r w:rsidRPr="008A6114">
        <w:rPr>
          <w:rFonts w:ascii="Times New Roman" w:hAnsi="Times New Roman" w:cs="Times New Roman"/>
          <w:sz w:val="24"/>
          <w:szCs w:val="24"/>
          <w:lang w:val="en-US"/>
        </w:rPr>
        <w:t>w</w:t>
      </w:r>
      <w:r w:rsidR="00CD46AB" w:rsidRPr="008A6114">
        <w:rPr>
          <w:rFonts w:ascii="Times New Roman" w:hAnsi="Times New Roman" w:cs="Times New Roman"/>
          <w:sz w:val="24"/>
          <w:szCs w:val="24"/>
          <w:lang w:val="en-US"/>
        </w:rPr>
        <w:t xml:space="preserve">hether the </w:t>
      </w:r>
      <w:r w:rsidR="00BF40B0">
        <w:rPr>
          <w:rFonts w:ascii="Times New Roman" w:hAnsi="Times New Roman" w:cs="Times New Roman"/>
          <w:sz w:val="24"/>
          <w:szCs w:val="24"/>
          <w:lang w:val="en-US"/>
        </w:rPr>
        <w:t>HC</w:t>
      </w:r>
      <w:r w:rsidR="00BF40B0" w:rsidRPr="008A6114">
        <w:rPr>
          <w:rFonts w:ascii="Times New Roman" w:hAnsi="Times New Roman" w:cs="Times New Roman"/>
          <w:sz w:val="24"/>
          <w:szCs w:val="24"/>
          <w:lang w:val="en-US"/>
        </w:rPr>
        <w:t xml:space="preserve"> </w:t>
      </w:r>
      <w:r w:rsidR="00BF40B0">
        <w:rPr>
          <w:rFonts w:ascii="Times New Roman" w:hAnsi="Times New Roman" w:cs="Times New Roman"/>
          <w:sz w:val="24"/>
          <w:szCs w:val="24"/>
          <w:lang w:val="en-US"/>
        </w:rPr>
        <w:t>correctly</w:t>
      </w:r>
      <w:r w:rsidR="00CD46AB" w:rsidRPr="008A6114">
        <w:rPr>
          <w:rFonts w:ascii="Times New Roman" w:hAnsi="Times New Roman" w:cs="Times New Roman"/>
          <w:sz w:val="24"/>
          <w:szCs w:val="24"/>
          <w:lang w:val="en-US"/>
        </w:rPr>
        <w:t xml:space="preserve"> </w:t>
      </w:r>
      <w:r w:rsidR="00BF40B0">
        <w:rPr>
          <w:rFonts w:ascii="Times New Roman" w:hAnsi="Times New Roman" w:cs="Times New Roman"/>
          <w:sz w:val="24"/>
          <w:szCs w:val="24"/>
          <w:lang w:val="en-US"/>
        </w:rPr>
        <w:t>found</w:t>
      </w:r>
      <w:r w:rsidR="00CD46AB" w:rsidRPr="008A6114">
        <w:rPr>
          <w:rFonts w:ascii="Times New Roman" w:hAnsi="Times New Roman" w:cs="Times New Roman"/>
          <w:sz w:val="24"/>
          <w:szCs w:val="24"/>
          <w:lang w:val="en-US"/>
        </w:rPr>
        <w:t xml:space="preserve"> that the evidence </w:t>
      </w:r>
      <w:r w:rsidR="00E9514D">
        <w:rPr>
          <w:rFonts w:ascii="Times New Roman" w:hAnsi="Times New Roman" w:cs="Times New Roman"/>
          <w:sz w:val="24"/>
          <w:szCs w:val="24"/>
          <w:lang w:val="en-US"/>
        </w:rPr>
        <w:t xml:space="preserve">regarding BLV’s deformity </w:t>
      </w:r>
      <w:r w:rsidR="00CD46AB" w:rsidRPr="008A6114">
        <w:rPr>
          <w:rFonts w:ascii="Times New Roman" w:hAnsi="Times New Roman" w:cs="Times New Roman"/>
          <w:sz w:val="24"/>
          <w:szCs w:val="24"/>
          <w:lang w:val="en-US"/>
        </w:rPr>
        <w:t xml:space="preserve">was </w:t>
      </w:r>
      <w:r w:rsidR="00D2604E" w:rsidRPr="008A6114">
        <w:rPr>
          <w:rFonts w:ascii="Times New Roman" w:hAnsi="Times New Roman" w:cs="Times New Roman"/>
          <w:sz w:val="24"/>
          <w:szCs w:val="24"/>
          <w:lang w:val="en-US"/>
        </w:rPr>
        <w:t>false,</w:t>
      </w:r>
      <w:r w:rsidR="00CD46AB" w:rsidRPr="008A6114">
        <w:rPr>
          <w:rFonts w:ascii="Times New Roman" w:hAnsi="Times New Roman" w:cs="Times New Roman"/>
          <w:sz w:val="24"/>
          <w:szCs w:val="24"/>
          <w:lang w:val="en-US"/>
        </w:rPr>
        <w:t xml:space="preserve"> and that </w:t>
      </w:r>
      <w:r w:rsidR="000A7A63">
        <w:rPr>
          <w:rFonts w:ascii="Times New Roman" w:hAnsi="Times New Roman" w:cs="Times New Roman"/>
          <w:sz w:val="24"/>
          <w:szCs w:val="24"/>
          <w:lang w:val="en-US"/>
        </w:rPr>
        <w:t>he</w:t>
      </w:r>
      <w:r w:rsidR="00CD46AB" w:rsidRPr="008A6114">
        <w:rPr>
          <w:rFonts w:ascii="Times New Roman" w:hAnsi="Times New Roman" w:cs="Times New Roman"/>
          <w:sz w:val="24"/>
          <w:szCs w:val="24"/>
          <w:lang w:val="en-US"/>
        </w:rPr>
        <w:t xml:space="preserve"> had abused the </w:t>
      </w:r>
      <w:r w:rsidR="00A95888">
        <w:rPr>
          <w:rFonts w:ascii="Times New Roman" w:hAnsi="Times New Roman" w:cs="Times New Roman"/>
          <w:sz w:val="24"/>
          <w:szCs w:val="24"/>
          <w:lang w:val="en-US"/>
        </w:rPr>
        <w:t xml:space="preserve">court’s </w:t>
      </w:r>
      <w:r w:rsidR="00CD46AB" w:rsidRPr="008A6114">
        <w:rPr>
          <w:rFonts w:ascii="Times New Roman" w:hAnsi="Times New Roman" w:cs="Times New Roman"/>
          <w:sz w:val="24"/>
          <w:szCs w:val="24"/>
          <w:lang w:val="en-US"/>
        </w:rPr>
        <w:t xml:space="preserve">process in conniving to </w:t>
      </w:r>
      <w:r w:rsidR="00C1220E">
        <w:rPr>
          <w:rFonts w:ascii="Times New Roman" w:hAnsi="Times New Roman" w:cs="Times New Roman"/>
          <w:sz w:val="24"/>
          <w:szCs w:val="24"/>
          <w:lang w:val="en-US"/>
        </w:rPr>
        <w:t>produce</w:t>
      </w:r>
      <w:r w:rsidR="00C1220E" w:rsidRPr="008A6114">
        <w:rPr>
          <w:rFonts w:ascii="Times New Roman" w:hAnsi="Times New Roman" w:cs="Times New Roman"/>
          <w:sz w:val="24"/>
          <w:szCs w:val="24"/>
          <w:lang w:val="en-US"/>
        </w:rPr>
        <w:t xml:space="preserve"> </w:t>
      </w:r>
      <w:r w:rsidR="00CD46AB" w:rsidRPr="008A6114">
        <w:rPr>
          <w:rFonts w:ascii="Times New Roman" w:hAnsi="Times New Roman" w:cs="Times New Roman"/>
          <w:sz w:val="24"/>
          <w:szCs w:val="24"/>
          <w:lang w:val="en-US"/>
        </w:rPr>
        <w:t>that evidence;</w:t>
      </w:r>
    </w:p>
    <w:p w14:paraId="4372C4D1" w14:textId="68A696E9" w:rsidR="00CD46AB" w:rsidRPr="008A6114" w:rsidRDefault="00315D6E" w:rsidP="004A70EA">
      <w:pPr>
        <w:pStyle w:val="ListParagraph"/>
        <w:widowControl w:val="0"/>
        <w:numPr>
          <w:ilvl w:val="0"/>
          <w:numId w:val="12"/>
        </w:numPr>
        <w:spacing w:after="0" w:line="240" w:lineRule="auto"/>
        <w:jc w:val="both"/>
        <w:rPr>
          <w:rFonts w:ascii="Times New Roman" w:hAnsi="Times New Roman" w:cs="Times New Roman"/>
          <w:sz w:val="24"/>
          <w:szCs w:val="24"/>
          <w:lang w:val="en-US"/>
        </w:rPr>
      </w:pPr>
      <w:r w:rsidRPr="008A6114">
        <w:rPr>
          <w:rFonts w:ascii="Times New Roman" w:hAnsi="Times New Roman" w:cs="Times New Roman"/>
          <w:sz w:val="24"/>
          <w:szCs w:val="24"/>
          <w:lang w:val="en-US"/>
        </w:rPr>
        <w:t>w</w:t>
      </w:r>
      <w:r w:rsidR="00CD46AB" w:rsidRPr="008A6114">
        <w:rPr>
          <w:rFonts w:ascii="Times New Roman" w:hAnsi="Times New Roman" w:cs="Times New Roman"/>
          <w:sz w:val="24"/>
          <w:szCs w:val="24"/>
          <w:lang w:val="en-US"/>
        </w:rPr>
        <w:t xml:space="preserve">hether the aggregate sentence imposed by the </w:t>
      </w:r>
      <w:r w:rsidR="00D3349A">
        <w:rPr>
          <w:rFonts w:ascii="Times New Roman" w:hAnsi="Times New Roman" w:cs="Times New Roman"/>
          <w:sz w:val="24"/>
          <w:szCs w:val="24"/>
          <w:lang w:val="en-US"/>
        </w:rPr>
        <w:t>HC</w:t>
      </w:r>
      <w:r w:rsidR="00D3349A" w:rsidRPr="008A6114">
        <w:rPr>
          <w:rFonts w:ascii="Times New Roman" w:hAnsi="Times New Roman" w:cs="Times New Roman"/>
          <w:sz w:val="24"/>
          <w:szCs w:val="24"/>
          <w:lang w:val="en-US"/>
        </w:rPr>
        <w:t xml:space="preserve"> </w:t>
      </w:r>
      <w:r w:rsidR="00CD46AB" w:rsidRPr="008A6114">
        <w:rPr>
          <w:rFonts w:ascii="Times New Roman" w:hAnsi="Times New Roman" w:cs="Times New Roman"/>
          <w:sz w:val="24"/>
          <w:szCs w:val="24"/>
          <w:lang w:val="en-US"/>
        </w:rPr>
        <w:t>was manifestly excessive; and</w:t>
      </w:r>
    </w:p>
    <w:p w14:paraId="1B578B6B" w14:textId="7EF13DD4" w:rsidR="00CD46AB" w:rsidRPr="008A6114" w:rsidRDefault="00315D6E" w:rsidP="004A70EA">
      <w:pPr>
        <w:pStyle w:val="ListParagraph"/>
        <w:widowControl w:val="0"/>
        <w:numPr>
          <w:ilvl w:val="0"/>
          <w:numId w:val="12"/>
        </w:numPr>
        <w:spacing w:after="0" w:line="240" w:lineRule="auto"/>
        <w:jc w:val="both"/>
        <w:rPr>
          <w:rFonts w:ascii="Times New Roman" w:hAnsi="Times New Roman" w:cs="Times New Roman"/>
          <w:sz w:val="24"/>
          <w:szCs w:val="24"/>
          <w:lang w:val="en-US"/>
        </w:rPr>
      </w:pPr>
      <w:r w:rsidRPr="008A6114">
        <w:rPr>
          <w:rFonts w:ascii="Times New Roman" w:hAnsi="Times New Roman" w:cs="Times New Roman"/>
          <w:sz w:val="24"/>
          <w:szCs w:val="24"/>
          <w:lang w:val="en-US"/>
        </w:rPr>
        <w:t>i</w:t>
      </w:r>
      <w:r w:rsidR="00CD46AB" w:rsidRPr="008A6114">
        <w:rPr>
          <w:rFonts w:ascii="Times New Roman" w:hAnsi="Times New Roman" w:cs="Times New Roman"/>
          <w:sz w:val="24"/>
          <w:szCs w:val="24"/>
          <w:lang w:val="en-US"/>
        </w:rPr>
        <w:t xml:space="preserve">f the </w:t>
      </w:r>
      <w:r w:rsidR="005C38D1">
        <w:rPr>
          <w:rFonts w:ascii="Times New Roman" w:hAnsi="Times New Roman" w:cs="Times New Roman"/>
          <w:sz w:val="24"/>
          <w:szCs w:val="24"/>
          <w:lang w:val="en-US"/>
        </w:rPr>
        <w:t>HC</w:t>
      </w:r>
      <w:r w:rsidR="005C38D1" w:rsidRPr="008A6114">
        <w:rPr>
          <w:rFonts w:ascii="Times New Roman" w:hAnsi="Times New Roman" w:cs="Times New Roman"/>
          <w:sz w:val="24"/>
          <w:szCs w:val="24"/>
          <w:lang w:val="en-US"/>
        </w:rPr>
        <w:t xml:space="preserve"> </w:t>
      </w:r>
      <w:r w:rsidR="0080557D">
        <w:rPr>
          <w:rFonts w:ascii="Times New Roman" w:hAnsi="Times New Roman" w:cs="Times New Roman"/>
          <w:sz w:val="24"/>
          <w:szCs w:val="24"/>
          <w:lang w:val="en-US"/>
        </w:rPr>
        <w:t>did correctly find</w:t>
      </w:r>
      <w:r w:rsidR="00CD46AB" w:rsidRPr="008A6114">
        <w:rPr>
          <w:rFonts w:ascii="Times New Roman" w:hAnsi="Times New Roman" w:cs="Times New Roman"/>
          <w:sz w:val="24"/>
          <w:szCs w:val="24"/>
          <w:lang w:val="en-US"/>
        </w:rPr>
        <w:t xml:space="preserve"> that the evidence was false and </w:t>
      </w:r>
      <w:r w:rsidR="00086C5B">
        <w:rPr>
          <w:rFonts w:ascii="Times New Roman" w:hAnsi="Times New Roman" w:cs="Times New Roman"/>
          <w:sz w:val="24"/>
          <w:szCs w:val="24"/>
          <w:lang w:val="en-US"/>
        </w:rPr>
        <w:t>BLV</w:t>
      </w:r>
      <w:r w:rsidR="00CD46AB" w:rsidRPr="008A6114">
        <w:rPr>
          <w:rFonts w:ascii="Times New Roman" w:hAnsi="Times New Roman" w:cs="Times New Roman"/>
          <w:sz w:val="24"/>
          <w:szCs w:val="24"/>
          <w:lang w:val="en-US"/>
        </w:rPr>
        <w:t xml:space="preserve"> had connived to </w:t>
      </w:r>
      <w:r w:rsidR="00C053CB">
        <w:rPr>
          <w:rFonts w:ascii="Times New Roman" w:hAnsi="Times New Roman" w:cs="Times New Roman"/>
          <w:sz w:val="24"/>
          <w:szCs w:val="24"/>
          <w:lang w:val="en-US"/>
        </w:rPr>
        <w:t>produce</w:t>
      </w:r>
      <w:r w:rsidR="00C053CB" w:rsidRPr="008A6114">
        <w:rPr>
          <w:rFonts w:ascii="Times New Roman" w:hAnsi="Times New Roman" w:cs="Times New Roman"/>
          <w:sz w:val="24"/>
          <w:szCs w:val="24"/>
          <w:lang w:val="en-US"/>
        </w:rPr>
        <w:t xml:space="preserve"> </w:t>
      </w:r>
      <w:r w:rsidR="00CD46AB" w:rsidRPr="008A6114">
        <w:rPr>
          <w:rFonts w:ascii="Times New Roman" w:hAnsi="Times New Roman" w:cs="Times New Roman"/>
          <w:sz w:val="24"/>
          <w:szCs w:val="24"/>
          <w:lang w:val="en-US"/>
        </w:rPr>
        <w:t xml:space="preserve">that evidence in abuse of the court’s process, whether there should be an uplift in </w:t>
      </w:r>
      <w:r w:rsidR="00FA35E0">
        <w:rPr>
          <w:rFonts w:ascii="Times New Roman" w:hAnsi="Times New Roman" w:cs="Times New Roman"/>
          <w:sz w:val="24"/>
          <w:szCs w:val="24"/>
          <w:lang w:val="en-US"/>
        </w:rPr>
        <w:t>BLV’s</w:t>
      </w:r>
      <w:r w:rsidR="00FA35E0" w:rsidRPr="008A6114">
        <w:rPr>
          <w:rFonts w:ascii="Times New Roman" w:hAnsi="Times New Roman" w:cs="Times New Roman"/>
          <w:sz w:val="24"/>
          <w:szCs w:val="24"/>
          <w:lang w:val="en-US"/>
        </w:rPr>
        <w:t xml:space="preserve"> </w:t>
      </w:r>
      <w:r w:rsidR="00CD46AB" w:rsidRPr="008A6114">
        <w:rPr>
          <w:rFonts w:ascii="Times New Roman" w:hAnsi="Times New Roman" w:cs="Times New Roman"/>
          <w:sz w:val="24"/>
          <w:szCs w:val="24"/>
          <w:lang w:val="en-US"/>
        </w:rPr>
        <w:t>aggregate sentence</w:t>
      </w:r>
      <w:r w:rsidR="002066CA">
        <w:rPr>
          <w:rFonts w:ascii="Times New Roman" w:hAnsi="Times New Roman" w:cs="Times New Roman"/>
          <w:sz w:val="24"/>
          <w:szCs w:val="24"/>
          <w:lang w:val="en-US"/>
        </w:rPr>
        <w:t xml:space="preserve"> </w:t>
      </w:r>
      <w:r w:rsidR="00CD46AB" w:rsidRPr="008A6114">
        <w:rPr>
          <w:rFonts w:ascii="Times New Roman" w:hAnsi="Times New Roman" w:cs="Times New Roman"/>
          <w:sz w:val="24"/>
          <w:szCs w:val="24"/>
          <w:lang w:val="en-US"/>
        </w:rPr>
        <w:t>and</w:t>
      </w:r>
      <w:r w:rsidR="00971E7F">
        <w:rPr>
          <w:rFonts w:ascii="Times New Roman" w:hAnsi="Times New Roman" w:cs="Times New Roman"/>
          <w:sz w:val="24"/>
          <w:szCs w:val="24"/>
          <w:lang w:val="en-US"/>
        </w:rPr>
        <w:t xml:space="preserve"> (if so)</w:t>
      </w:r>
      <w:r w:rsidR="00CD46AB" w:rsidRPr="008A6114">
        <w:rPr>
          <w:rFonts w:ascii="Times New Roman" w:hAnsi="Times New Roman" w:cs="Times New Roman"/>
          <w:sz w:val="24"/>
          <w:szCs w:val="24"/>
          <w:lang w:val="en-US"/>
        </w:rPr>
        <w:t xml:space="preserve"> what that uplift should be. </w:t>
      </w:r>
    </w:p>
    <w:p w14:paraId="74A247B5" w14:textId="77777777" w:rsidR="00AD6C02" w:rsidRPr="008A6114" w:rsidRDefault="00AD6C02" w:rsidP="004A70EA">
      <w:pPr>
        <w:pStyle w:val="ListParagraph"/>
        <w:widowControl w:val="0"/>
        <w:spacing w:after="0" w:line="240" w:lineRule="auto"/>
        <w:jc w:val="both"/>
        <w:rPr>
          <w:rFonts w:ascii="Times New Roman" w:hAnsi="Times New Roman" w:cs="Times New Roman"/>
          <w:sz w:val="24"/>
          <w:szCs w:val="24"/>
          <w:lang w:val="en-US"/>
        </w:rPr>
      </w:pPr>
    </w:p>
    <w:p w14:paraId="2CDE58C4" w14:textId="41ACADAD" w:rsidR="00EE7AED" w:rsidRPr="00962CAD" w:rsidRDefault="00EE7AED" w:rsidP="004A70EA">
      <w:pPr>
        <w:widowControl w:val="0"/>
        <w:spacing w:after="0" w:line="240" w:lineRule="auto"/>
        <w:jc w:val="both"/>
        <w:rPr>
          <w:rFonts w:ascii="Times New Roman" w:hAnsi="Times New Roman"/>
          <w:b/>
          <w:i/>
          <w:sz w:val="24"/>
          <w:lang w:val="en-US"/>
        </w:rPr>
      </w:pPr>
      <w:r w:rsidRPr="00962CAD">
        <w:rPr>
          <w:rFonts w:ascii="Times New Roman" w:hAnsi="Times New Roman"/>
          <w:b/>
          <w:i/>
          <w:sz w:val="24"/>
          <w:lang w:val="en-US"/>
        </w:rPr>
        <w:t>(a) BLV’s appeal against his conviction</w:t>
      </w:r>
    </w:p>
    <w:p w14:paraId="7E134382" w14:textId="6C5F6791" w:rsidR="00D44F6A" w:rsidRPr="008A6114" w:rsidRDefault="008C112D" w:rsidP="004A70EA">
      <w:pPr>
        <w:widowControl w:val="0"/>
        <w:spacing w:after="0" w:line="240" w:lineRule="auto"/>
        <w:jc w:val="both"/>
        <w:rPr>
          <w:rFonts w:ascii="Times New Roman" w:hAnsi="Times New Roman" w:cs="Times New Roman"/>
          <w:sz w:val="24"/>
          <w:szCs w:val="24"/>
          <w:lang w:val="en-US"/>
        </w:rPr>
      </w:pPr>
      <w:r w:rsidRPr="008A6114">
        <w:rPr>
          <w:rFonts w:ascii="Times New Roman" w:hAnsi="Times New Roman" w:cs="Times New Roman"/>
          <w:sz w:val="24"/>
          <w:szCs w:val="24"/>
          <w:lang w:val="en-US"/>
        </w:rPr>
        <w:t xml:space="preserve">The CA </w:t>
      </w:r>
      <w:r w:rsidR="00D90B63">
        <w:rPr>
          <w:rFonts w:ascii="Times New Roman" w:hAnsi="Times New Roman" w:cs="Times New Roman"/>
          <w:sz w:val="24"/>
          <w:szCs w:val="24"/>
          <w:lang w:val="en-US"/>
        </w:rPr>
        <w:t>held that none of BLV’s arguments raised a reasonable doubt</w:t>
      </w:r>
      <w:r w:rsidR="00C84337">
        <w:rPr>
          <w:rFonts w:ascii="Times New Roman" w:hAnsi="Times New Roman" w:cs="Times New Roman"/>
          <w:sz w:val="24"/>
          <w:szCs w:val="24"/>
          <w:lang w:val="en-US"/>
        </w:rPr>
        <w:t xml:space="preserve"> in the </w:t>
      </w:r>
      <w:r w:rsidR="00197C5B">
        <w:rPr>
          <w:rFonts w:ascii="Times New Roman" w:hAnsi="Times New Roman" w:cs="Times New Roman"/>
          <w:sz w:val="24"/>
          <w:szCs w:val="24"/>
          <w:lang w:val="en-US"/>
        </w:rPr>
        <w:t xml:space="preserve">Prosecution’s </w:t>
      </w:r>
      <w:r w:rsidR="00C84337">
        <w:rPr>
          <w:rFonts w:ascii="Times New Roman" w:hAnsi="Times New Roman" w:cs="Times New Roman"/>
          <w:sz w:val="24"/>
          <w:szCs w:val="24"/>
          <w:lang w:val="en-US"/>
        </w:rPr>
        <w:t>case</w:t>
      </w:r>
      <w:r w:rsidR="00D90B63">
        <w:rPr>
          <w:rFonts w:ascii="Times New Roman" w:hAnsi="Times New Roman" w:cs="Times New Roman"/>
          <w:sz w:val="24"/>
          <w:szCs w:val="24"/>
          <w:lang w:val="en-US"/>
        </w:rPr>
        <w:t xml:space="preserve">. </w:t>
      </w:r>
      <w:r w:rsidR="002140CC">
        <w:rPr>
          <w:rFonts w:ascii="Times New Roman" w:hAnsi="Times New Roman" w:cs="Times New Roman"/>
          <w:sz w:val="24"/>
          <w:szCs w:val="24"/>
          <w:lang w:val="en-US"/>
        </w:rPr>
        <w:t xml:space="preserve">There was nothing to impugn the veracity of the </w:t>
      </w:r>
      <w:r w:rsidR="00A307B2">
        <w:rPr>
          <w:rFonts w:ascii="Times New Roman" w:hAnsi="Times New Roman" w:cs="Times New Roman"/>
          <w:sz w:val="24"/>
          <w:szCs w:val="24"/>
          <w:lang w:val="en-US"/>
        </w:rPr>
        <w:t>victim</w:t>
      </w:r>
      <w:r w:rsidR="002140CC">
        <w:rPr>
          <w:rFonts w:ascii="Times New Roman" w:hAnsi="Times New Roman" w:cs="Times New Roman"/>
          <w:sz w:val="24"/>
          <w:szCs w:val="24"/>
          <w:lang w:val="en-US"/>
        </w:rPr>
        <w:t xml:space="preserve">’s and </w:t>
      </w:r>
      <w:r w:rsidR="001E22B9">
        <w:rPr>
          <w:rFonts w:ascii="Times New Roman" w:hAnsi="Times New Roman" w:cs="Times New Roman"/>
          <w:sz w:val="24"/>
          <w:szCs w:val="24"/>
          <w:lang w:val="en-US"/>
        </w:rPr>
        <w:t xml:space="preserve">her </w:t>
      </w:r>
      <w:r w:rsidR="002140CC">
        <w:rPr>
          <w:rFonts w:ascii="Times New Roman" w:hAnsi="Times New Roman" w:cs="Times New Roman"/>
          <w:sz w:val="24"/>
          <w:szCs w:val="24"/>
          <w:lang w:val="en-US"/>
        </w:rPr>
        <w:t>mother’s evidence, while BLV’s</w:t>
      </w:r>
      <w:r w:rsidR="002140CC" w:rsidRPr="008A6114">
        <w:rPr>
          <w:rFonts w:ascii="Times New Roman" w:hAnsi="Times New Roman" w:cs="Times New Roman"/>
          <w:sz w:val="24"/>
          <w:szCs w:val="24"/>
          <w:lang w:val="en-US"/>
        </w:rPr>
        <w:t xml:space="preserve"> </w:t>
      </w:r>
      <w:r w:rsidR="002140CC">
        <w:rPr>
          <w:rFonts w:ascii="Times New Roman" w:hAnsi="Times New Roman" w:cs="Times New Roman"/>
          <w:sz w:val="24"/>
          <w:szCs w:val="24"/>
          <w:lang w:val="en-US"/>
        </w:rPr>
        <w:t xml:space="preserve">evidence was riddled with inconsistencies. </w:t>
      </w:r>
      <w:r w:rsidR="0086159D" w:rsidRPr="00637756">
        <w:rPr>
          <w:rFonts w:ascii="Times New Roman" w:hAnsi="Times New Roman"/>
          <w:i/>
          <w:sz w:val="24"/>
          <w:lang w:val="en-US"/>
        </w:rPr>
        <w:t>First</w:t>
      </w:r>
      <w:r w:rsidR="0086159D">
        <w:rPr>
          <w:rFonts w:ascii="Times New Roman" w:hAnsi="Times New Roman" w:cs="Times New Roman"/>
          <w:sz w:val="24"/>
          <w:szCs w:val="24"/>
          <w:lang w:val="en-US"/>
        </w:rPr>
        <w:t>, w</w:t>
      </w:r>
      <w:r w:rsidR="00502429">
        <w:rPr>
          <w:rFonts w:ascii="Times New Roman" w:hAnsi="Times New Roman" w:cs="Times New Roman"/>
          <w:sz w:val="24"/>
          <w:szCs w:val="24"/>
          <w:lang w:val="en-US"/>
        </w:rPr>
        <w:t xml:space="preserve">hile there were </w:t>
      </w:r>
      <w:r w:rsidR="00323C4C">
        <w:rPr>
          <w:rFonts w:ascii="Times New Roman" w:hAnsi="Times New Roman" w:cs="Times New Roman"/>
          <w:sz w:val="24"/>
          <w:szCs w:val="24"/>
          <w:lang w:val="en-US"/>
        </w:rPr>
        <w:t>discrep</w:t>
      </w:r>
      <w:r w:rsidR="00502429">
        <w:rPr>
          <w:rFonts w:ascii="Times New Roman" w:hAnsi="Times New Roman" w:cs="Times New Roman"/>
          <w:sz w:val="24"/>
          <w:szCs w:val="24"/>
          <w:lang w:val="en-US"/>
        </w:rPr>
        <w:t>a</w:t>
      </w:r>
      <w:r w:rsidR="00323C4C">
        <w:rPr>
          <w:rFonts w:ascii="Times New Roman" w:hAnsi="Times New Roman" w:cs="Times New Roman"/>
          <w:sz w:val="24"/>
          <w:szCs w:val="24"/>
          <w:lang w:val="en-US"/>
        </w:rPr>
        <w:t xml:space="preserve">ncies </w:t>
      </w:r>
      <w:r w:rsidR="00AB09CA">
        <w:rPr>
          <w:rFonts w:ascii="Times New Roman" w:hAnsi="Times New Roman" w:cs="Times New Roman"/>
          <w:sz w:val="24"/>
          <w:szCs w:val="24"/>
          <w:lang w:val="en-US"/>
        </w:rPr>
        <w:t xml:space="preserve">between the </w:t>
      </w:r>
      <w:r w:rsidR="00A307B2">
        <w:rPr>
          <w:rFonts w:ascii="Times New Roman" w:hAnsi="Times New Roman" w:cs="Times New Roman"/>
          <w:sz w:val="24"/>
          <w:szCs w:val="24"/>
          <w:lang w:val="en-US"/>
        </w:rPr>
        <w:t>victim</w:t>
      </w:r>
      <w:r w:rsidR="00AB09CA">
        <w:rPr>
          <w:rFonts w:ascii="Times New Roman" w:hAnsi="Times New Roman" w:cs="Times New Roman"/>
          <w:sz w:val="24"/>
          <w:szCs w:val="24"/>
          <w:lang w:val="en-US"/>
        </w:rPr>
        <w:t>’s evidence</w:t>
      </w:r>
      <w:r w:rsidR="00502429">
        <w:rPr>
          <w:rFonts w:ascii="Times New Roman" w:hAnsi="Times New Roman" w:cs="Times New Roman"/>
          <w:sz w:val="24"/>
          <w:szCs w:val="24"/>
          <w:lang w:val="en-US"/>
        </w:rPr>
        <w:t xml:space="preserve"> to the police and </w:t>
      </w:r>
      <w:r w:rsidR="00197C5B">
        <w:rPr>
          <w:rFonts w:ascii="Times New Roman" w:hAnsi="Times New Roman" w:cs="Times New Roman"/>
          <w:sz w:val="24"/>
          <w:szCs w:val="24"/>
          <w:lang w:val="en-US"/>
        </w:rPr>
        <w:t xml:space="preserve">her </w:t>
      </w:r>
      <w:r w:rsidR="00502429">
        <w:rPr>
          <w:rFonts w:ascii="Times New Roman" w:hAnsi="Times New Roman" w:cs="Times New Roman"/>
          <w:sz w:val="24"/>
          <w:szCs w:val="24"/>
          <w:lang w:val="en-US"/>
        </w:rPr>
        <w:t>oral testimony in court,</w:t>
      </w:r>
      <w:r w:rsidR="00AB09CA">
        <w:rPr>
          <w:rFonts w:ascii="Times New Roman" w:hAnsi="Times New Roman" w:cs="Times New Roman"/>
          <w:sz w:val="24"/>
          <w:szCs w:val="24"/>
          <w:lang w:val="en-US"/>
        </w:rPr>
        <w:t xml:space="preserve"> and </w:t>
      </w:r>
      <w:r w:rsidR="00502429" w:rsidRPr="00502429">
        <w:rPr>
          <w:rFonts w:ascii="Times New Roman" w:hAnsi="Times New Roman" w:cs="Times New Roman"/>
          <w:sz w:val="24"/>
          <w:szCs w:val="24"/>
          <w:lang w:val="en-US"/>
        </w:rPr>
        <w:t>what she was reported to have said in</w:t>
      </w:r>
      <w:r w:rsidR="00DC72DC">
        <w:rPr>
          <w:rFonts w:ascii="Times New Roman" w:hAnsi="Times New Roman" w:cs="Times New Roman"/>
          <w:sz w:val="24"/>
          <w:szCs w:val="24"/>
          <w:lang w:val="en-US"/>
        </w:rPr>
        <w:t xml:space="preserve"> certain</w:t>
      </w:r>
      <w:r w:rsidR="00502429" w:rsidRPr="00502429">
        <w:rPr>
          <w:rFonts w:ascii="Times New Roman" w:hAnsi="Times New Roman" w:cs="Times New Roman"/>
          <w:sz w:val="24"/>
          <w:szCs w:val="24"/>
          <w:lang w:val="en-US"/>
        </w:rPr>
        <w:t xml:space="preserve"> medical reports</w:t>
      </w:r>
      <w:r w:rsidR="00502429">
        <w:rPr>
          <w:rFonts w:ascii="Times New Roman" w:hAnsi="Times New Roman" w:cs="Times New Roman"/>
          <w:sz w:val="24"/>
          <w:szCs w:val="24"/>
          <w:lang w:val="en-US"/>
        </w:rPr>
        <w:t xml:space="preserve">, </w:t>
      </w:r>
      <w:r w:rsidR="009F7C06">
        <w:rPr>
          <w:rFonts w:ascii="Times New Roman" w:hAnsi="Times New Roman" w:cs="Times New Roman"/>
          <w:sz w:val="24"/>
          <w:szCs w:val="24"/>
          <w:lang w:val="en-US"/>
        </w:rPr>
        <w:t>such discrepancies did not detract from the credibility of her testimony</w:t>
      </w:r>
      <w:r w:rsidR="00AB09CA">
        <w:rPr>
          <w:rFonts w:ascii="Times New Roman" w:hAnsi="Times New Roman" w:cs="Times New Roman"/>
          <w:sz w:val="24"/>
          <w:szCs w:val="24"/>
          <w:lang w:val="en-US"/>
        </w:rPr>
        <w:t xml:space="preserve">. </w:t>
      </w:r>
      <w:r w:rsidR="00B12EE7" w:rsidRPr="00DE3173">
        <w:rPr>
          <w:rFonts w:ascii="Times New Roman" w:hAnsi="Times New Roman"/>
          <w:i/>
          <w:sz w:val="24"/>
          <w:lang w:val="en-US"/>
        </w:rPr>
        <w:t>Second</w:t>
      </w:r>
      <w:r w:rsidR="00B12EE7">
        <w:rPr>
          <w:rFonts w:ascii="Times New Roman" w:hAnsi="Times New Roman" w:cs="Times New Roman"/>
          <w:sz w:val="24"/>
          <w:szCs w:val="24"/>
          <w:lang w:val="en-US"/>
        </w:rPr>
        <w:t>, t</w:t>
      </w:r>
      <w:r w:rsidR="00E7606C">
        <w:rPr>
          <w:rFonts w:ascii="Times New Roman" w:hAnsi="Times New Roman" w:cs="Times New Roman"/>
          <w:sz w:val="24"/>
          <w:szCs w:val="24"/>
          <w:lang w:val="en-US"/>
        </w:rPr>
        <w:t xml:space="preserve">he CA rejected the argument that </w:t>
      </w:r>
      <w:r w:rsidR="00E51248">
        <w:rPr>
          <w:rFonts w:ascii="Times New Roman" w:hAnsi="Times New Roman" w:cs="Times New Roman"/>
          <w:sz w:val="24"/>
          <w:szCs w:val="24"/>
          <w:lang w:val="en-US"/>
        </w:rPr>
        <w:t xml:space="preserve">it was unreasonable for </w:t>
      </w:r>
      <w:r w:rsidR="00D70086">
        <w:rPr>
          <w:rFonts w:ascii="Times New Roman" w:hAnsi="Times New Roman" w:cs="Times New Roman"/>
          <w:sz w:val="24"/>
          <w:szCs w:val="24"/>
          <w:lang w:val="en-US"/>
        </w:rPr>
        <w:t xml:space="preserve">her </w:t>
      </w:r>
      <w:r w:rsidR="00E51248">
        <w:rPr>
          <w:rFonts w:ascii="Times New Roman" w:hAnsi="Times New Roman" w:cs="Times New Roman"/>
          <w:sz w:val="24"/>
          <w:szCs w:val="24"/>
          <w:lang w:val="en-US"/>
        </w:rPr>
        <w:t xml:space="preserve">mother to have taken some time before making </w:t>
      </w:r>
      <w:r w:rsidR="001107E5">
        <w:rPr>
          <w:rFonts w:ascii="Times New Roman" w:hAnsi="Times New Roman" w:cs="Times New Roman"/>
          <w:sz w:val="24"/>
          <w:szCs w:val="24"/>
          <w:lang w:val="en-US"/>
        </w:rPr>
        <w:t>the</w:t>
      </w:r>
      <w:r w:rsidR="00E51248">
        <w:rPr>
          <w:rFonts w:ascii="Times New Roman" w:hAnsi="Times New Roman" w:cs="Times New Roman"/>
          <w:sz w:val="24"/>
          <w:szCs w:val="24"/>
          <w:lang w:val="en-US"/>
        </w:rPr>
        <w:t xml:space="preserve"> police report. </w:t>
      </w:r>
      <w:r w:rsidR="00075C15">
        <w:rPr>
          <w:rFonts w:ascii="Times New Roman" w:hAnsi="Times New Roman" w:cs="Times New Roman"/>
          <w:sz w:val="24"/>
          <w:szCs w:val="24"/>
          <w:lang w:val="en-US"/>
        </w:rPr>
        <w:t xml:space="preserve">The mother </w:t>
      </w:r>
      <w:r w:rsidR="00F4362C">
        <w:rPr>
          <w:rFonts w:ascii="Times New Roman" w:hAnsi="Times New Roman" w:cs="Times New Roman"/>
          <w:sz w:val="24"/>
          <w:szCs w:val="24"/>
          <w:lang w:val="en-US"/>
        </w:rPr>
        <w:t>had</w:t>
      </w:r>
      <w:r w:rsidR="00D879B9">
        <w:rPr>
          <w:rFonts w:ascii="Times New Roman" w:hAnsi="Times New Roman" w:cs="Times New Roman"/>
          <w:sz w:val="24"/>
          <w:szCs w:val="24"/>
          <w:lang w:val="en-US"/>
        </w:rPr>
        <w:t xml:space="preserve"> to choose between reporting BLV and </w:t>
      </w:r>
      <w:r w:rsidR="00685A92">
        <w:rPr>
          <w:rFonts w:ascii="Times New Roman" w:hAnsi="Times New Roman" w:cs="Times New Roman"/>
          <w:sz w:val="24"/>
          <w:szCs w:val="24"/>
          <w:lang w:val="en-US"/>
        </w:rPr>
        <w:t>preserving the family unit</w:t>
      </w:r>
      <w:r w:rsidR="00396631">
        <w:rPr>
          <w:rFonts w:ascii="Times New Roman" w:hAnsi="Times New Roman" w:cs="Times New Roman"/>
          <w:sz w:val="24"/>
          <w:szCs w:val="24"/>
          <w:lang w:val="en-US"/>
        </w:rPr>
        <w:t xml:space="preserve">, not to mention come to grips with the horrific </w:t>
      </w:r>
      <w:r w:rsidR="00962CAD">
        <w:rPr>
          <w:rFonts w:ascii="Times New Roman" w:hAnsi="Times New Roman" w:cs="Times New Roman"/>
          <w:sz w:val="24"/>
          <w:szCs w:val="24"/>
          <w:lang w:val="en-US"/>
        </w:rPr>
        <w:t>revelations</w:t>
      </w:r>
      <w:r w:rsidR="008A20ED">
        <w:rPr>
          <w:rFonts w:ascii="Times New Roman" w:hAnsi="Times New Roman" w:cs="Times New Roman"/>
          <w:sz w:val="24"/>
          <w:szCs w:val="24"/>
          <w:lang w:val="en-US"/>
        </w:rPr>
        <w:t xml:space="preserve"> and </w:t>
      </w:r>
      <w:r w:rsidR="008A20ED" w:rsidRPr="008A20ED">
        <w:rPr>
          <w:rFonts w:ascii="Times New Roman" w:hAnsi="Times New Roman" w:cs="Times New Roman"/>
          <w:sz w:val="24"/>
          <w:szCs w:val="24"/>
          <w:lang w:val="en-US"/>
        </w:rPr>
        <w:t>contend with how to face her parents</w:t>
      </w:r>
      <w:r w:rsidR="00396631">
        <w:rPr>
          <w:rFonts w:ascii="Times New Roman" w:hAnsi="Times New Roman" w:cs="Times New Roman"/>
          <w:sz w:val="24"/>
          <w:szCs w:val="24"/>
          <w:lang w:val="en-US"/>
        </w:rPr>
        <w:t>.</w:t>
      </w:r>
      <w:r w:rsidR="00671CE3">
        <w:rPr>
          <w:rFonts w:ascii="Times New Roman" w:hAnsi="Times New Roman" w:cs="Times New Roman"/>
          <w:sz w:val="24"/>
          <w:szCs w:val="24"/>
          <w:lang w:val="en-US"/>
        </w:rPr>
        <w:t xml:space="preserve"> </w:t>
      </w:r>
      <w:r w:rsidR="00B12EE7" w:rsidRPr="00DE3173">
        <w:rPr>
          <w:rFonts w:ascii="Times New Roman" w:hAnsi="Times New Roman"/>
          <w:i/>
          <w:sz w:val="24"/>
          <w:lang w:val="en-US"/>
        </w:rPr>
        <w:t>Third</w:t>
      </w:r>
      <w:r w:rsidR="00B12EE7">
        <w:rPr>
          <w:rFonts w:ascii="Times New Roman" w:hAnsi="Times New Roman" w:cs="Times New Roman"/>
          <w:sz w:val="24"/>
          <w:szCs w:val="24"/>
          <w:lang w:val="en-US"/>
        </w:rPr>
        <w:t>, t</w:t>
      </w:r>
      <w:r w:rsidR="00EA0CCE">
        <w:rPr>
          <w:rFonts w:ascii="Times New Roman" w:hAnsi="Times New Roman" w:cs="Times New Roman"/>
          <w:sz w:val="24"/>
          <w:szCs w:val="24"/>
          <w:lang w:val="en-US"/>
        </w:rPr>
        <w:t xml:space="preserve">he CA </w:t>
      </w:r>
      <w:r w:rsidR="002C45B4">
        <w:rPr>
          <w:rFonts w:ascii="Times New Roman" w:hAnsi="Times New Roman" w:cs="Times New Roman"/>
          <w:sz w:val="24"/>
          <w:szCs w:val="24"/>
          <w:lang w:val="en-US"/>
        </w:rPr>
        <w:t>reject</w:t>
      </w:r>
      <w:r w:rsidR="004A5B62">
        <w:rPr>
          <w:rFonts w:ascii="Times New Roman" w:hAnsi="Times New Roman" w:cs="Times New Roman"/>
          <w:sz w:val="24"/>
          <w:szCs w:val="24"/>
          <w:lang w:val="en-US"/>
        </w:rPr>
        <w:t>ed</w:t>
      </w:r>
      <w:r w:rsidR="002C45B4">
        <w:rPr>
          <w:rFonts w:ascii="Times New Roman" w:hAnsi="Times New Roman" w:cs="Times New Roman"/>
          <w:sz w:val="24"/>
          <w:szCs w:val="24"/>
          <w:lang w:val="en-US"/>
        </w:rPr>
        <w:t xml:space="preserve"> BLV’s assertion that </w:t>
      </w:r>
      <w:r w:rsidR="00D44F6A" w:rsidRPr="008A6114">
        <w:rPr>
          <w:rFonts w:ascii="Times New Roman" w:hAnsi="Times New Roman" w:cs="Times New Roman"/>
          <w:sz w:val="24"/>
          <w:szCs w:val="24"/>
          <w:lang w:val="en-US"/>
        </w:rPr>
        <w:t xml:space="preserve">the </w:t>
      </w:r>
      <w:r w:rsidR="00A307B2">
        <w:rPr>
          <w:rFonts w:ascii="Times New Roman" w:hAnsi="Times New Roman" w:cs="Times New Roman"/>
          <w:sz w:val="24"/>
          <w:szCs w:val="24"/>
          <w:lang w:val="en-US"/>
        </w:rPr>
        <w:t>victim</w:t>
      </w:r>
      <w:r w:rsidR="00D44F6A" w:rsidRPr="008A6114">
        <w:rPr>
          <w:rFonts w:ascii="Times New Roman" w:hAnsi="Times New Roman" w:cs="Times New Roman"/>
          <w:sz w:val="24"/>
          <w:szCs w:val="24"/>
          <w:lang w:val="en-US"/>
        </w:rPr>
        <w:t xml:space="preserve"> and </w:t>
      </w:r>
      <w:r w:rsidR="009471F2">
        <w:rPr>
          <w:rFonts w:ascii="Times New Roman" w:hAnsi="Times New Roman" w:cs="Times New Roman"/>
          <w:sz w:val="24"/>
          <w:szCs w:val="24"/>
          <w:lang w:val="en-US"/>
        </w:rPr>
        <w:t>her</w:t>
      </w:r>
      <w:r w:rsidR="009471F2" w:rsidRPr="008A6114">
        <w:rPr>
          <w:rFonts w:ascii="Times New Roman" w:hAnsi="Times New Roman" w:cs="Times New Roman"/>
          <w:sz w:val="24"/>
          <w:szCs w:val="24"/>
          <w:lang w:val="en-US"/>
        </w:rPr>
        <w:t xml:space="preserve"> </w:t>
      </w:r>
      <w:r w:rsidR="00A01EDF">
        <w:rPr>
          <w:rFonts w:ascii="Times New Roman" w:hAnsi="Times New Roman" w:cs="Times New Roman"/>
          <w:sz w:val="24"/>
          <w:szCs w:val="24"/>
          <w:lang w:val="en-US"/>
        </w:rPr>
        <w:t>m</w:t>
      </w:r>
      <w:r w:rsidR="00D44F6A" w:rsidRPr="008A6114">
        <w:rPr>
          <w:rFonts w:ascii="Times New Roman" w:hAnsi="Times New Roman" w:cs="Times New Roman"/>
          <w:sz w:val="24"/>
          <w:szCs w:val="24"/>
          <w:lang w:val="en-US"/>
        </w:rPr>
        <w:t>other had colluded to fabricate the allegations of sexual abuse</w:t>
      </w:r>
      <w:r w:rsidR="00CD51FA">
        <w:rPr>
          <w:rFonts w:ascii="Times New Roman" w:hAnsi="Times New Roman" w:cs="Times New Roman"/>
          <w:sz w:val="24"/>
          <w:szCs w:val="24"/>
          <w:lang w:val="en-US"/>
        </w:rPr>
        <w:t>,</w:t>
      </w:r>
      <w:r w:rsidR="00D44F6A" w:rsidRPr="008A6114">
        <w:rPr>
          <w:rFonts w:ascii="Times New Roman" w:hAnsi="Times New Roman" w:cs="Times New Roman"/>
          <w:sz w:val="24"/>
          <w:szCs w:val="24"/>
          <w:lang w:val="en-US"/>
        </w:rPr>
        <w:t xml:space="preserve"> to advance </w:t>
      </w:r>
      <w:r w:rsidR="009471F2">
        <w:rPr>
          <w:rFonts w:ascii="Times New Roman" w:hAnsi="Times New Roman" w:cs="Times New Roman"/>
          <w:sz w:val="24"/>
          <w:szCs w:val="24"/>
          <w:lang w:val="en-US"/>
        </w:rPr>
        <w:t>her</w:t>
      </w:r>
      <w:r w:rsidR="009471F2" w:rsidRPr="008A6114">
        <w:rPr>
          <w:rFonts w:ascii="Times New Roman" w:hAnsi="Times New Roman" w:cs="Times New Roman"/>
          <w:sz w:val="24"/>
          <w:szCs w:val="24"/>
          <w:lang w:val="en-US"/>
        </w:rPr>
        <w:t xml:space="preserve"> </w:t>
      </w:r>
      <w:r w:rsidR="00A01EDF">
        <w:rPr>
          <w:rFonts w:ascii="Times New Roman" w:hAnsi="Times New Roman" w:cs="Times New Roman"/>
          <w:sz w:val="24"/>
          <w:szCs w:val="24"/>
          <w:lang w:val="en-US"/>
        </w:rPr>
        <w:t>m</w:t>
      </w:r>
      <w:r w:rsidR="00D44F6A" w:rsidRPr="008A6114">
        <w:rPr>
          <w:rFonts w:ascii="Times New Roman" w:hAnsi="Times New Roman" w:cs="Times New Roman"/>
          <w:sz w:val="24"/>
          <w:szCs w:val="24"/>
          <w:lang w:val="en-US"/>
        </w:rPr>
        <w:t xml:space="preserve">other’s desire for a divorce. </w:t>
      </w:r>
      <w:r w:rsidR="00E85AE8">
        <w:rPr>
          <w:rFonts w:ascii="Times New Roman" w:hAnsi="Times New Roman" w:cs="Times New Roman"/>
          <w:sz w:val="24"/>
          <w:szCs w:val="24"/>
          <w:lang w:val="en-US"/>
        </w:rPr>
        <w:t>H</w:t>
      </w:r>
      <w:r w:rsidR="009471F2">
        <w:rPr>
          <w:rFonts w:ascii="Times New Roman" w:hAnsi="Times New Roman" w:cs="Times New Roman"/>
          <w:sz w:val="24"/>
          <w:szCs w:val="24"/>
          <w:lang w:val="en-US"/>
        </w:rPr>
        <w:t>er</w:t>
      </w:r>
      <w:r w:rsidR="009471F2" w:rsidRPr="008A6114">
        <w:rPr>
          <w:rFonts w:ascii="Times New Roman" w:hAnsi="Times New Roman" w:cs="Times New Roman"/>
          <w:sz w:val="24"/>
          <w:szCs w:val="24"/>
          <w:lang w:val="en-US"/>
        </w:rPr>
        <w:t xml:space="preserve"> </w:t>
      </w:r>
      <w:r w:rsidR="00A01EDF">
        <w:rPr>
          <w:rFonts w:ascii="Times New Roman" w:hAnsi="Times New Roman" w:cs="Times New Roman"/>
          <w:sz w:val="24"/>
          <w:szCs w:val="24"/>
          <w:lang w:val="en-US"/>
        </w:rPr>
        <w:t>m</w:t>
      </w:r>
      <w:r w:rsidR="00D44F6A" w:rsidRPr="008A6114">
        <w:rPr>
          <w:rFonts w:ascii="Times New Roman" w:hAnsi="Times New Roman" w:cs="Times New Roman"/>
          <w:sz w:val="24"/>
          <w:szCs w:val="24"/>
          <w:lang w:val="en-US"/>
        </w:rPr>
        <w:t>other had already obtained a divorce</w:t>
      </w:r>
      <w:r w:rsidR="00197C5B">
        <w:rPr>
          <w:rFonts w:ascii="Times New Roman" w:hAnsi="Times New Roman" w:cs="Times New Roman"/>
          <w:sz w:val="24"/>
          <w:szCs w:val="24"/>
          <w:lang w:val="en-US"/>
        </w:rPr>
        <w:t xml:space="preserve"> </w:t>
      </w:r>
      <w:r w:rsidR="00D44F6A" w:rsidRPr="008A6114">
        <w:rPr>
          <w:rFonts w:ascii="Times New Roman" w:hAnsi="Times New Roman" w:cs="Times New Roman"/>
          <w:sz w:val="24"/>
          <w:szCs w:val="24"/>
          <w:lang w:val="en-US"/>
        </w:rPr>
        <w:t xml:space="preserve">in </w:t>
      </w:r>
      <w:r w:rsidR="00CD4B1C">
        <w:rPr>
          <w:rFonts w:ascii="Times New Roman" w:hAnsi="Times New Roman" w:cs="Times New Roman"/>
          <w:sz w:val="24"/>
          <w:szCs w:val="24"/>
          <w:lang w:val="en-US"/>
        </w:rPr>
        <w:t xml:space="preserve">December </w:t>
      </w:r>
      <w:r w:rsidR="00D44F6A" w:rsidRPr="008A6114">
        <w:rPr>
          <w:rFonts w:ascii="Times New Roman" w:hAnsi="Times New Roman" w:cs="Times New Roman"/>
          <w:sz w:val="24"/>
          <w:szCs w:val="24"/>
          <w:lang w:val="en-US"/>
        </w:rPr>
        <w:t>2014</w:t>
      </w:r>
      <w:r w:rsidR="00091403">
        <w:rPr>
          <w:rFonts w:ascii="Times New Roman" w:hAnsi="Times New Roman" w:cs="Times New Roman"/>
          <w:sz w:val="24"/>
          <w:szCs w:val="24"/>
          <w:lang w:val="en-US"/>
        </w:rPr>
        <w:t>,</w:t>
      </w:r>
      <w:r w:rsidR="00197C5B">
        <w:rPr>
          <w:rFonts w:ascii="Times New Roman" w:hAnsi="Times New Roman" w:cs="Times New Roman"/>
          <w:sz w:val="24"/>
          <w:szCs w:val="24"/>
          <w:lang w:val="en-US"/>
        </w:rPr>
        <w:t xml:space="preserve"> which would have negated any need for her to cooperate thereafter in the prosecution of BLV</w:t>
      </w:r>
      <w:r w:rsidR="00D44F6A" w:rsidRPr="008A6114">
        <w:rPr>
          <w:rFonts w:ascii="Times New Roman" w:hAnsi="Times New Roman" w:cs="Times New Roman"/>
          <w:sz w:val="24"/>
          <w:szCs w:val="24"/>
          <w:lang w:val="en-US"/>
        </w:rPr>
        <w:t xml:space="preserve">. </w:t>
      </w:r>
      <w:r w:rsidR="00181E64" w:rsidRPr="00181E64">
        <w:rPr>
          <w:rFonts w:ascii="Times New Roman" w:hAnsi="Times New Roman" w:cs="Times New Roman"/>
          <w:sz w:val="24"/>
          <w:szCs w:val="24"/>
          <w:lang w:val="en-US"/>
        </w:rPr>
        <w:t xml:space="preserve">It </w:t>
      </w:r>
      <w:r w:rsidR="00181E64">
        <w:rPr>
          <w:rFonts w:ascii="Times New Roman" w:hAnsi="Times New Roman" w:cs="Times New Roman"/>
          <w:sz w:val="24"/>
          <w:szCs w:val="24"/>
          <w:lang w:val="en-US"/>
        </w:rPr>
        <w:t>also beggared</w:t>
      </w:r>
      <w:r w:rsidR="00181E64" w:rsidRPr="00181E64">
        <w:rPr>
          <w:rFonts w:ascii="Times New Roman" w:hAnsi="Times New Roman" w:cs="Times New Roman"/>
          <w:sz w:val="24"/>
          <w:szCs w:val="24"/>
          <w:lang w:val="en-US"/>
        </w:rPr>
        <w:t xml:space="preserve"> belief that the </w:t>
      </w:r>
      <w:r w:rsidR="00A307B2">
        <w:rPr>
          <w:rFonts w:ascii="Times New Roman" w:hAnsi="Times New Roman" w:cs="Times New Roman"/>
          <w:sz w:val="24"/>
          <w:szCs w:val="24"/>
          <w:lang w:val="en-US"/>
        </w:rPr>
        <w:t>victim</w:t>
      </w:r>
      <w:r w:rsidR="00181E64" w:rsidRPr="00181E64">
        <w:rPr>
          <w:rFonts w:ascii="Times New Roman" w:hAnsi="Times New Roman" w:cs="Times New Roman"/>
          <w:sz w:val="24"/>
          <w:szCs w:val="24"/>
          <w:lang w:val="en-US"/>
        </w:rPr>
        <w:t xml:space="preserve"> would have fabricated a series of incidents</w:t>
      </w:r>
      <w:r w:rsidR="00197C5B">
        <w:rPr>
          <w:rFonts w:ascii="Times New Roman" w:hAnsi="Times New Roman" w:cs="Times New Roman"/>
          <w:sz w:val="24"/>
          <w:szCs w:val="24"/>
          <w:lang w:val="en-US"/>
        </w:rPr>
        <w:t xml:space="preserve"> rich in lewd detail</w:t>
      </w:r>
      <w:r w:rsidR="00181E64" w:rsidRPr="00181E64">
        <w:rPr>
          <w:rFonts w:ascii="Times New Roman" w:hAnsi="Times New Roman" w:cs="Times New Roman"/>
          <w:sz w:val="24"/>
          <w:szCs w:val="24"/>
          <w:lang w:val="en-US"/>
        </w:rPr>
        <w:t xml:space="preserve"> just to get back at </w:t>
      </w:r>
      <w:r w:rsidR="00181E64">
        <w:rPr>
          <w:rFonts w:ascii="Times New Roman" w:hAnsi="Times New Roman" w:cs="Times New Roman"/>
          <w:sz w:val="24"/>
          <w:szCs w:val="24"/>
          <w:lang w:val="en-US"/>
        </w:rPr>
        <w:t>BLV,</w:t>
      </w:r>
      <w:r w:rsidR="00181E64" w:rsidRPr="00181E64">
        <w:rPr>
          <w:rFonts w:ascii="Times New Roman" w:hAnsi="Times New Roman" w:cs="Times New Roman"/>
          <w:sz w:val="24"/>
          <w:szCs w:val="24"/>
          <w:lang w:val="en-US"/>
        </w:rPr>
        <w:t xml:space="preserve"> or to help </w:t>
      </w:r>
      <w:r w:rsidR="009471F2">
        <w:rPr>
          <w:rFonts w:ascii="Times New Roman" w:hAnsi="Times New Roman" w:cs="Times New Roman"/>
          <w:sz w:val="24"/>
          <w:szCs w:val="24"/>
          <w:lang w:val="en-US"/>
        </w:rPr>
        <w:t>her</w:t>
      </w:r>
      <w:r w:rsidR="009471F2" w:rsidRPr="00181E64">
        <w:rPr>
          <w:rFonts w:ascii="Times New Roman" w:hAnsi="Times New Roman" w:cs="Times New Roman"/>
          <w:sz w:val="24"/>
          <w:szCs w:val="24"/>
          <w:lang w:val="en-US"/>
        </w:rPr>
        <w:t xml:space="preserve"> </w:t>
      </w:r>
      <w:r w:rsidR="00A01EDF">
        <w:rPr>
          <w:rFonts w:ascii="Times New Roman" w:hAnsi="Times New Roman" w:cs="Times New Roman"/>
          <w:sz w:val="24"/>
          <w:szCs w:val="24"/>
          <w:lang w:val="en-US"/>
        </w:rPr>
        <w:t>m</w:t>
      </w:r>
      <w:r w:rsidR="00181E64" w:rsidRPr="00181E64">
        <w:rPr>
          <w:rFonts w:ascii="Times New Roman" w:hAnsi="Times New Roman" w:cs="Times New Roman"/>
          <w:sz w:val="24"/>
          <w:szCs w:val="24"/>
          <w:lang w:val="en-US"/>
        </w:rPr>
        <w:t>other obtain a divorce</w:t>
      </w:r>
      <w:r w:rsidR="0030262E">
        <w:rPr>
          <w:rFonts w:ascii="Times New Roman" w:hAnsi="Times New Roman" w:cs="Times New Roman"/>
          <w:sz w:val="24"/>
          <w:szCs w:val="24"/>
          <w:lang w:val="en-US"/>
        </w:rPr>
        <w:t>.</w:t>
      </w:r>
      <w:r w:rsidR="001637AF">
        <w:rPr>
          <w:rFonts w:ascii="Times New Roman" w:hAnsi="Times New Roman" w:cs="Times New Roman"/>
          <w:sz w:val="24"/>
          <w:szCs w:val="24"/>
          <w:lang w:val="en-US"/>
        </w:rPr>
        <w:t xml:space="preserve"> </w:t>
      </w:r>
      <w:r w:rsidR="00BC57FA" w:rsidRPr="00DE3173">
        <w:rPr>
          <w:rFonts w:ascii="Times New Roman" w:hAnsi="Times New Roman"/>
          <w:i/>
          <w:sz w:val="24"/>
          <w:lang w:val="en-US"/>
        </w:rPr>
        <w:t>Fourth</w:t>
      </w:r>
      <w:r w:rsidR="00BC57FA">
        <w:rPr>
          <w:rFonts w:ascii="Times New Roman" w:hAnsi="Times New Roman" w:cs="Times New Roman"/>
          <w:sz w:val="24"/>
          <w:szCs w:val="24"/>
          <w:lang w:val="en-US"/>
        </w:rPr>
        <w:t xml:space="preserve">, </w:t>
      </w:r>
      <w:r w:rsidR="00B6300C">
        <w:rPr>
          <w:rFonts w:ascii="Times New Roman" w:hAnsi="Times New Roman" w:cs="Times New Roman"/>
          <w:sz w:val="24"/>
          <w:szCs w:val="24"/>
          <w:lang w:val="en-US"/>
        </w:rPr>
        <w:t xml:space="preserve">despite the presence of other people in the family home, </w:t>
      </w:r>
      <w:r w:rsidR="004F0681">
        <w:rPr>
          <w:rFonts w:ascii="Times New Roman" w:hAnsi="Times New Roman" w:cs="Times New Roman"/>
          <w:sz w:val="24"/>
          <w:szCs w:val="24"/>
          <w:lang w:val="en-US"/>
        </w:rPr>
        <w:t xml:space="preserve">due to the family’s habits </w:t>
      </w:r>
      <w:r w:rsidR="00B6300C">
        <w:rPr>
          <w:rFonts w:ascii="Times New Roman" w:hAnsi="Times New Roman" w:cs="Times New Roman"/>
          <w:sz w:val="24"/>
          <w:szCs w:val="24"/>
          <w:lang w:val="en-US"/>
        </w:rPr>
        <w:t>there were ample opportunities for BLV to commit the offences without being detected.</w:t>
      </w:r>
      <w:r w:rsidR="001075DF">
        <w:rPr>
          <w:rFonts w:ascii="Times New Roman" w:hAnsi="Times New Roman" w:cs="Times New Roman"/>
          <w:sz w:val="24"/>
          <w:szCs w:val="24"/>
          <w:lang w:val="en-US"/>
        </w:rPr>
        <w:t xml:space="preserve"> </w:t>
      </w:r>
      <w:r w:rsidR="00B8728A" w:rsidRPr="00DE3173">
        <w:rPr>
          <w:rFonts w:ascii="Times New Roman" w:hAnsi="Times New Roman"/>
          <w:i/>
          <w:sz w:val="24"/>
          <w:lang w:val="en-US"/>
        </w:rPr>
        <w:t>Fifth</w:t>
      </w:r>
      <w:r w:rsidR="00B8728A">
        <w:rPr>
          <w:rFonts w:ascii="Times New Roman" w:hAnsi="Times New Roman" w:cs="Times New Roman"/>
          <w:sz w:val="24"/>
          <w:szCs w:val="24"/>
          <w:lang w:val="en-US"/>
        </w:rPr>
        <w:t xml:space="preserve">, </w:t>
      </w:r>
      <w:r w:rsidR="00197C5B">
        <w:rPr>
          <w:rFonts w:ascii="Times New Roman" w:hAnsi="Times New Roman" w:cs="Times New Roman"/>
          <w:sz w:val="24"/>
          <w:szCs w:val="24"/>
          <w:lang w:val="en-US"/>
        </w:rPr>
        <w:t xml:space="preserve">the CA </w:t>
      </w:r>
      <w:r w:rsidR="00B13EC3">
        <w:rPr>
          <w:rFonts w:ascii="Times New Roman" w:hAnsi="Times New Roman" w:cs="Times New Roman"/>
          <w:sz w:val="24"/>
          <w:szCs w:val="24"/>
          <w:lang w:val="en-US"/>
        </w:rPr>
        <w:t xml:space="preserve">rejected </w:t>
      </w:r>
      <w:r w:rsidR="004D36C1">
        <w:rPr>
          <w:rFonts w:ascii="Times New Roman" w:hAnsi="Times New Roman" w:cs="Times New Roman"/>
          <w:sz w:val="24"/>
          <w:szCs w:val="24"/>
          <w:lang w:val="en-US"/>
        </w:rPr>
        <w:t>BLV</w:t>
      </w:r>
      <w:r w:rsidR="00BF5CC1">
        <w:rPr>
          <w:rFonts w:ascii="Times New Roman" w:hAnsi="Times New Roman" w:cs="Times New Roman"/>
          <w:sz w:val="24"/>
          <w:szCs w:val="24"/>
          <w:lang w:val="en-US"/>
        </w:rPr>
        <w:t xml:space="preserve">’s </w:t>
      </w:r>
      <w:r w:rsidR="00B8728A">
        <w:rPr>
          <w:rFonts w:ascii="Times New Roman" w:hAnsi="Times New Roman" w:cs="Times New Roman"/>
          <w:sz w:val="24"/>
          <w:szCs w:val="24"/>
          <w:lang w:val="en-US"/>
        </w:rPr>
        <w:t xml:space="preserve">suggestion that it was unusual </w:t>
      </w:r>
      <w:r w:rsidR="00B8728A">
        <w:rPr>
          <w:rFonts w:ascii="Times New Roman" w:hAnsi="Times New Roman" w:cs="Times New Roman"/>
          <w:sz w:val="24"/>
          <w:szCs w:val="24"/>
          <w:lang w:val="en-US"/>
        </w:rPr>
        <w:lastRenderedPageBreak/>
        <w:t xml:space="preserve">for </w:t>
      </w:r>
      <w:r w:rsidR="00A10E98">
        <w:rPr>
          <w:rFonts w:ascii="Times New Roman" w:hAnsi="Times New Roman" w:cs="Times New Roman"/>
          <w:sz w:val="24"/>
          <w:szCs w:val="24"/>
          <w:lang w:val="en-US"/>
        </w:rPr>
        <w:t xml:space="preserve">a </w:t>
      </w:r>
      <w:r w:rsidR="00A307B2">
        <w:rPr>
          <w:rFonts w:ascii="Times New Roman" w:hAnsi="Times New Roman" w:cs="Times New Roman"/>
          <w:sz w:val="24"/>
          <w:szCs w:val="24"/>
          <w:lang w:val="en-US"/>
        </w:rPr>
        <w:t>victim</w:t>
      </w:r>
      <w:r w:rsidR="00B8728A">
        <w:rPr>
          <w:rFonts w:ascii="Times New Roman" w:hAnsi="Times New Roman" w:cs="Times New Roman"/>
          <w:sz w:val="24"/>
          <w:szCs w:val="24"/>
          <w:lang w:val="en-US"/>
        </w:rPr>
        <w:t xml:space="preserve"> to show no signs of trauma.</w:t>
      </w:r>
      <w:r w:rsidR="000743D5">
        <w:rPr>
          <w:rFonts w:ascii="Times New Roman" w:hAnsi="Times New Roman" w:cs="Times New Roman"/>
          <w:sz w:val="24"/>
          <w:szCs w:val="24"/>
          <w:lang w:val="en-US"/>
        </w:rPr>
        <w:t xml:space="preserve"> </w:t>
      </w:r>
      <w:r w:rsidR="00AF1B92">
        <w:rPr>
          <w:rFonts w:ascii="Times New Roman" w:hAnsi="Times New Roman" w:cs="Times New Roman"/>
          <w:sz w:val="24"/>
          <w:szCs w:val="24"/>
          <w:lang w:val="en-US"/>
        </w:rPr>
        <w:t>The CA stressed</w:t>
      </w:r>
      <w:r w:rsidR="00197C5B">
        <w:rPr>
          <w:rFonts w:ascii="Times New Roman" w:hAnsi="Times New Roman" w:cs="Times New Roman"/>
          <w:sz w:val="24"/>
          <w:szCs w:val="24"/>
          <w:lang w:val="en-US"/>
        </w:rPr>
        <w:t xml:space="preserve"> that</w:t>
      </w:r>
      <w:r w:rsidR="00AF1B92">
        <w:rPr>
          <w:rFonts w:ascii="Times New Roman" w:hAnsi="Times New Roman" w:cs="Times New Roman"/>
          <w:sz w:val="24"/>
          <w:szCs w:val="24"/>
          <w:lang w:val="en-US"/>
        </w:rPr>
        <w:t xml:space="preserve"> t</w:t>
      </w:r>
      <w:r w:rsidR="00C10D38">
        <w:rPr>
          <w:rFonts w:ascii="Times New Roman" w:hAnsi="Times New Roman" w:cs="Times New Roman"/>
          <w:sz w:val="24"/>
          <w:szCs w:val="24"/>
          <w:lang w:val="en-US"/>
        </w:rPr>
        <w:t xml:space="preserve">here </w:t>
      </w:r>
      <w:r w:rsidR="00132603">
        <w:rPr>
          <w:rFonts w:ascii="Times New Roman" w:hAnsi="Times New Roman" w:cs="Times New Roman"/>
          <w:sz w:val="24"/>
          <w:szCs w:val="24"/>
          <w:lang w:val="en-US"/>
        </w:rPr>
        <w:t xml:space="preserve">was </w:t>
      </w:r>
      <w:r w:rsidR="00C10D38">
        <w:rPr>
          <w:rFonts w:ascii="Times New Roman" w:hAnsi="Times New Roman" w:cs="Times New Roman"/>
          <w:sz w:val="24"/>
          <w:szCs w:val="24"/>
          <w:lang w:val="en-US"/>
        </w:rPr>
        <w:t>no archetypal victim of sexual abuse. Moreover, many sexual assault victims presented a calm demeanor</w:t>
      </w:r>
      <w:r w:rsidR="00272B4A">
        <w:rPr>
          <w:rFonts w:ascii="Times New Roman" w:hAnsi="Times New Roman" w:cs="Times New Roman"/>
          <w:sz w:val="24"/>
          <w:szCs w:val="24"/>
          <w:lang w:val="en-US"/>
        </w:rPr>
        <w:t>,</w:t>
      </w:r>
      <w:r w:rsidR="00C10D38">
        <w:rPr>
          <w:rFonts w:ascii="Times New Roman" w:hAnsi="Times New Roman" w:cs="Times New Roman"/>
          <w:sz w:val="24"/>
          <w:szCs w:val="24"/>
          <w:lang w:val="en-US"/>
        </w:rPr>
        <w:t xml:space="preserve"> to distance themselves from the trauma of the abuse.</w:t>
      </w:r>
    </w:p>
    <w:p w14:paraId="794448FB" w14:textId="77777777" w:rsidR="00D44F6A" w:rsidRDefault="00D44F6A" w:rsidP="004A70EA">
      <w:pPr>
        <w:widowControl w:val="0"/>
        <w:tabs>
          <w:tab w:val="left" w:pos="900"/>
        </w:tabs>
        <w:spacing w:after="0" w:line="240" w:lineRule="auto"/>
        <w:jc w:val="both"/>
        <w:rPr>
          <w:rFonts w:ascii="Times New Roman" w:hAnsi="Times New Roman" w:cs="Times New Roman"/>
          <w:sz w:val="24"/>
          <w:szCs w:val="24"/>
          <w:lang w:val="en-US"/>
        </w:rPr>
      </w:pPr>
    </w:p>
    <w:p w14:paraId="2E638C32" w14:textId="0AF5B007" w:rsidR="00F853D0" w:rsidRDefault="00B54759" w:rsidP="004A70EA">
      <w:pPr>
        <w:widowControl w:val="0"/>
        <w:tabs>
          <w:tab w:val="left" w:pos="900"/>
        </w:tabs>
        <w:spacing w:after="0" w:line="240" w:lineRule="auto"/>
        <w:jc w:val="both"/>
        <w:rPr>
          <w:rFonts w:ascii="Times New Roman" w:hAnsi="Times New Roman" w:cs="Times New Roman"/>
          <w:sz w:val="24"/>
          <w:szCs w:val="24"/>
          <w:lang w:val="en-US"/>
        </w:rPr>
      </w:pPr>
      <w:r w:rsidRPr="008A20ED">
        <w:rPr>
          <w:rFonts w:ascii="Times New Roman" w:hAnsi="Times New Roman" w:cs="Times New Roman"/>
          <w:sz w:val="24"/>
          <w:szCs w:val="24"/>
          <w:lang w:val="en-US"/>
        </w:rPr>
        <w:t xml:space="preserve">Finally, the CA agreed with the HC that at the time of the offences, BLV’s penis was </w:t>
      </w:r>
      <w:r w:rsidRPr="00962CAD">
        <w:rPr>
          <w:rFonts w:ascii="Times New Roman" w:hAnsi="Times New Roman"/>
          <w:i/>
          <w:sz w:val="24"/>
          <w:lang w:val="en-US"/>
        </w:rPr>
        <w:t>not</w:t>
      </w:r>
      <w:r w:rsidRPr="008A20ED">
        <w:rPr>
          <w:rFonts w:ascii="Times New Roman" w:hAnsi="Times New Roman" w:cs="Times New Roman"/>
          <w:sz w:val="24"/>
          <w:szCs w:val="24"/>
          <w:lang w:val="en-US"/>
        </w:rPr>
        <w:t xml:space="preserve"> as it</w:t>
      </w:r>
      <w:r>
        <w:rPr>
          <w:rFonts w:ascii="Times New Roman" w:hAnsi="Times New Roman" w:cs="Times New Roman"/>
          <w:sz w:val="24"/>
          <w:szCs w:val="24"/>
          <w:lang w:val="en-US"/>
        </w:rPr>
        <w:t xml:space="preserve"> appeared in the October 2016 photos. </w:t>
      </w:r>
      <w:r w:rsidR="008A20ED">
        <w:rPr>
          <w:rFonts w:ascii="Times New Roman" w:hAnsi="Times New Roman" w:cs="Times New Roman"/>
          <w:sz w:val="24"/>
          <w:szCs w:val="24"/>
          <w:lang w:val="en-US"/>
        </w:rPr>
        <w:t>A</w:t>
      </w:r>
      <w:r w:rsidR="00F853D0" w:rsidRPr="008A6114">
        <w:rPr>
          <w:rFonts w:ascii="Times New Roman" w:hAnsi="Times New Roman" w:cs="Times New Roman"/>
          <w:sz w:val="24"/>
          <w:szCs w:val="24"/>
          <w:lang w:val="en-US"/>
        </w:rPr>
        <w:t>ny deformity</w:t>
      </w:r>
      <w:r w:rsidR="00227EE3">
        <w:rPr>
          <w:rFonts w:ascii="Times New Roman" w:hAnsi="Times New Roman" w:cs="Times New Roman"/>
          <w:sz w:val="24"/>
          <w:szCs w:val="24"/>
          <w:lang w:val="en-US"/>
        </w:rPr>
        <w:t>, as shown</w:t>
      </w:r>
      <w:r w:rsidR="00F853D0" w:rsidRPr="008A6114">
        <w:rPr>
          <w:rFonts w:ascii="Times New Roman" w:hAnsi="Times New Roman" w:cs="Times New Roman"/>
          <w:sz w:val="24"/>
          <w:szCs w:val="24"/>
          <w:lang w:val="en-US"/>
        </w:rPr>
        <w:t xml:space="preserve"> in the </w:t>
      </w:r>
      <w:r w:rsidR="00A307B2">
        <w:rPr>
          <w:rFonts w:ascii="Times New Roman" w:hAnsi="Times New Roman" w:cs="Times New Roman"/>
          <w:sz w:val="24"/>
          <w:szCs w:val="24"/>
          <w:lang w:val="en-US"/>
        </w:rPr>
        <w:t>victim</w:t>
      </w:r>
      <w:r w:rsidR="00F853D0" w:rsidRPr="008A6114">
        <w:rPr>
          <w:rFonts w:ascii="Times New Roman" w:hAnsi="Times New Roman" w:cs="Times New Roman"/>
          <w:sz w:val="24"/>
          <w:szCs w:val="24"/>
          <w:lang w:val="en-US"/>
        </w:rPr>
        <w:t xml:space="preserve">’s and </w:t>
      </w:r>
      <w:r w:rsidR="00B13B75">
        <w:rPr>
          <w:rFonts w:ascii="Times New Roman" w:hAnsi="Times New Roman" w:cs="Times New Roman"/>
          <w:sz w:val="24"/>
          <w:szCs w:val="24"/>
          <w:lang w:val="en-US"/>
        </w:rPr>
        <w:t>her</w:t>
      </w:r>
      <w:r w:rsidR="00B13B75" w:rsidRPr="008A6114">
        <w:rPr>
          <w:rFonts w:ascii="Times New Roman" w:hAnsi="Times New Roman" w:cs="Times New Roman"/>
          <w:sz w:val="24"/>
          <w:szCs w:val="24"/>
          <w:lang w:val="en-US"/>
        </w:rPr>
        <w:t xml:space="preserve"> </w:t>
      </w:r>
      <w:r w:rsidR="00A01EDF">
        <w:rPr>
          <w:rFonts w:ascii="Times New Roman" w:hAnsi="Times New Roman" w:cs="Times New Roman"/>
          <w:sz w:val="24"/>
          <w:szCs w:val="24"/>
          <w:lang w:val="en-US"/>
        </w:rPr>
        <w:t>m</w:t>
      </w:r>
      <w:r w:rsidR="00F853D0" w:rsidRPr="008A6114">
        <w:rPr>
          <w:rFonts w:ascii="Times New Roman" w:hAnsi="Times New Roman" w:cs="Times New Roman"/>
          <w:sz w:val="24"/>
          <w:szCs w:val="24"/>
          <w:lang w:val="en-US"/>
        </w:rPr>
        <w:t>other’s drawings</w:t>
      </w:r>
      <w:r w:rsidR="00227EE3">
        <w:rPr>
          <w:rFonts w:ascii="Times New Roman" w:hAnsi="Times New Roman" w:cs="Times New Roman"/>
          <w:sz w:val="24"/>
          <w:szCs w:val="24"/>
          <w:lang w:val="en-US"/>
        </w:rPr>
        <w:t>,</w:t>
      </w:r>
      <w:r w:rsidR="00F853D0" w:rsidRPr="008A6114">
        <w:rPr>
          <w:rFonts w:ascii="Times New Roman" w:hAnsi="Times New Roman" w:cs="Times New Roman"/>
          <w:sz w:val="24"/>
          <w:szCs w:val="24"/>
          <w:lang w:val="en-US"/>
        </w:rPr>
        <w:t xml:space="preserve"> was far less pronounced </w:t>
      </w:r>
      <w:r w:rsidR="00227EE3">
        <w:rPr>
          <w:rFonts w:ascii="Times New Roman" w:hAnsi="Times New Roman" w:cs="Times New Roman"/>
          <w:sz w:val="24"/>
          <w:szCs w:val="24"/>
          <w:lang w:val="en-US"/>
        </w:rPr>
        <w:t>than what was seen in</w:t>
      </w:r>
      <w:r w:rsidR="00F853D0" w:rsidRPr="008A6114">
        <w:rPr>
          <w:rFonts w:ascii="Times New Roman" w:hAnsi="Times New Roman" w:cs="Times New Roman"/>
          <w:sz w:val="24"/>
          <w:szCs w:val="24"/>
          <w:lang w:val="en-US"/>
        </w:rPr>
        <w:t xml:space="preserve"> the photos</w:t>
      </w:r>
      <w:r w:rsidR="000753D1" w:rsidRPr="000753D1">
        <w:rPr>
          <w:rFonts w:ascii="Times New Roman" w:hAnsi="Times New Roman" w:cs="Times New Roman"/>
          <w:sz w:val="24"/>
          <w:szCs w:val="24"/>
          <w:lang w:val="en-US"/>
        </w:rPr>
        <w:t xml:space="preserve">. </w:t>
      </w:r>
      <w:r w:rsidR="00F853D0" w:rsidRPr="008A6114">
        <w:rPr>
          <w:rFonts w:ascii="Times New Roman" w:hAnsi="Times New Roman" w:cs="Times New Roman"/>
          <w:sz w:val="24"/>
          <w:szCs w:val="24"/>
          <w:lang w:val="en-US"/>
        </w:rPr>
        <w:t xml:space="preserve">The CA also agreed that </w:t>
      </w:r>
      <w:r w:rsidR="00283DBA">
        <w:rPr>
          <w:rFonts w:ascii="Times New Roman" w:hAnsi="Times New Roman" w:cs="Times New Roman"/>
          <w:sz w:val="24"/>
          <w:szCs w:val="24"/>
          <w:lang w:val="en-US"/>
        </w:rPr>
        <w:t>BLV’s</w:t>
      </w:r>
      <w:r w:rsidR="00F853D0" w:rsidRPr="008A6114">
        <w:rPr>
          <w:rFonts w:ascii="Times New Roman" w:hAnsi="Times New Roman" w:cs="Times New Roman"/>
          <w:sz w:val="24"/>
          <w:szCs w:val="24"/>
          <w:lang w:val="en-US"/>
        </w:rPr>
        <w:t xml:space="preserve"> evidence</w:t>
      </w:r>
      <w:r w:rsidR="00AE5F42">
        <w:rPr>
          <w:rFonts w:ascii="Times New Roman" w:hAnsi="Times New Roman" w:cs="Times New Roman"/>
          <w:sz w:val="24"/>
          <w:szCs w:val="24"/>
          <w:lang w:val="en-US"/>
        </w:rPr>
        <w:t xml:space="preserve"> </w:t>
      </w:r>
      <w:r w:rsidR="002D2975">
        <w:rPr>
          <w:rFonts w:ascii="Times New Roman" w:hAnsi="Times New Roman" w:cs="Times New Roman"/>
          <w:sz w:val="24"/>
          <w:szCs w:val="24"/>
          <w:lang w:val="en-US"/>
        </w:rPr>
        <w:t>in this regard</w:t>
      </w:r>
      <w:r w:rsidR="00F853D0" w:rsidRPr="008A6114">
        <w:rPr>
          <w:rFonts w:ascii="Times New Roman" w:hAnsi="Times New Roman" w:cs="Times New Roman"/>
          <w:sz w:val="24"/>
          <w:szCs w:val="24"/>
          <w:lang w:val="en-US"/>
        </w:rPr>
        <w:t xml:space="preserve"> was </w:t>
      </w:r>
      <w:r w:rsidR="00CC4DE8">
        <w:rPr>
          <w:rFonts w:ascii="Times New Roman" w:hAnsi="Times New Roman" w:cs="Times New Roman"/>
          <w:sz w:val="24"/>
          <w:szCs w:val="24"/>
          <w:lang w:val="en-US"/>
        </w:rPr>
        <w:t>inconsistent</w:t>
      </w:r>
      <w:r w:rsidR="00F853D0" w:rsidRPr="008A6114">
        <w:rPr>
          <w:rFonts w:ascii="Times New Roman" w:hAnsi="Times New Roman" w:cs="Times New Roman"/>
          <w:sz w:val="24"/>
          <w:szCs w:val="24"/>
          <w:lang w:val="en-US"/>
        </w:rPr>
        <w:t xml:space="preserve"> and </w:t>
      </w:r>
      <w:r w:rsidR="00CC4DE8">
        <w:rPr>
          <w:rFonts w:ascii="Times New Roman" w:hAnsi="Times New Roman" w:cs="Times New Roman"/>
          <w:sz w:val="24"/>
          <w:szCs w:val="24"/>
          <w:lang w:val="en-US"/>
        </w:rPr>
        <w:t>unreliable</w:t>
      </w:r>
      <w:r w:rsidR="007C67AC">
        <w:rPr>
          <w:rFonts w:ascii="Times New Roman" w:hAnsi="Times New Roman" w:cs="Times New Roman"/>
          <w:sz w:val="24"/>
          <w:szCs w:val="24"/>
          <w:lang w:val="en-US"/>
        </w:rPr>
        <w:t xml:space="preserve">. </w:t>
      </w:r>
      <w:r w:rsidR="00197C5B">
        <w:rPr>
          <w:rFonts w:ascii="Times New Roman" w:hAnsi="Times New Roman" w:cs="Times New Roman"/>
          <w:sz w:val="24"/>
          <w:szCs w:val="24"/>
          <w:lang w:val="en-US"/>
        </w:rPr>
        <w:t xml:space="preserve">Aside from the October 2016 photos and the accompanying medical report, </w:t>
      </w:r>
      <w:r w:rsidR="009B7E35">
        <w:rPr>
          <w:rFonts w:ascii="Times New Roman" w:hAnsi="Times New Roman" w:cs="Times New Roman"/>
          <w:sz w:val="24"/>
          <w:szCs w:val="24"/>
          <w:lang w:val="en-US"/>
        </w:rPr>
        <w:t xml:space="preserve">BLV did not </w:t>
      </w:r>
      <w:r w:rsidR="00716806">
        <w:rPr>
          <w:rFonts w:ascii="Times New Roman" w:hAnsi="Times New Roman" w:cs="Times New Roman"/>
          <w:sz w:val="24"/>
          <w:szCs w:val="24"/>
          <w:lang w:val="en-US"/>
        </w:rPr>
        <w:t>produce</w:t>
      </w:r>
      <w:r w:rsidR="009B7E35">
        <w:rPr>
          <w:rFonts w:ascii="Times New Roman" w:hAnsi="Times New Roman" w:cs="Times New Roman"/>
          <w:sz w:val="24"/>
          <w:szCs w:val="24"/>
          <w:lang w:val="en-US"/>
        </w:rPr>
        <w:t xml:space="preserve"> any evidence of</w:t>
      </w:r>
      <w:r w:rsidR="0074480F">
        <w:rPr>
          <w:rFonts w:ascii="Times New Roman" w:hAnsi="Times New Roman" w:cs="Times New Roman"/>
          <w:sz w:val="24"/>
          <w:szCs w:val="24"/>
          <w:lang w:val="en-US"/>
        </w:rPr>
        <w:t xml:space="preserve"> such </w:t>
      </w:r>
      <w:r w:rsidR="009B7E35">
        <w:rPr>
          <w:rFonts w:ascii="Times New Roman" w:hAnsi="Times New Roman" w:cs="Times New Roman"/>
          <w:sz w:val="24"/>
          <w:szCs w:val="24"/>
          <w:lang w:val="en-US"/>
        </w:rPr>
        <w:t xml:space="preserve">deformity </w:t>
      </w:r>
      <w:r w:rsidR="00197C5B">
        <w:rPr>
          <w:rFonts w:ascii="Times New Roman" w:hAnsi="Times New Roman" w:cs="Times New Roman"/>
          <w:sz w:val="24"/>
          <w:szCs w:val="24"/>
          <w:lang w:val="en-US"/>
        </w:rPr>
        <w:t xml:space="preserve">at the time of the offences </w:t>
      </w:r>
      <w:r w:rsidR="009B7E35">
        <w:rPr>
          <w:rFonts w:ascii="Times New Roman" w:hAnsi="Times New Roman" w:cs="Times New Roman"/>
          <w:sz w:val="24"/>
          <w:szCs w:val="24"/>
          <w:lang w:val="en-US"/>
        </w:rPr>
        <w:t xml:space="preserve">or </w:t>
      </w:r>
      <w:r w:rsidR="00197C5B">
        <w:rPr>
          <w:rFonts w:ascii="Times New Roman" w:hAnsi="Times New Roman" w:cs="Times New Roman"/>
          <w:sz w:val="24"/>
          <w:szCs w:val="24"/>
          <w:lang w:val="en-US"/>
        </w:rPr>
        <w:t xml:space="preserve">as to </w:t>
      </w:r>
      <w:r w:rsidR="009B7E35">
        <w:rPr>
          <w:rFonts w:ascii="Times New Roman" w:hAnsi="Times New Roman" w:cs="Times New Roman"/>
          <w:sz w:val="24"/>
          <w:szCs w:val="24"/>
          <w:lang w:val="en-US"/>
        </w:rPr>
        <w:t>the enlargement procedures</w:t>
      </w:r>
      <w:r w:rsidR="001D6399">
        <w:rPr>
          <w:rFonts w:ascii="Times New Roman" w:hAnsi="Times New Roman" w:cs="Times New Roman"/>
          <w:sz w:val="24"/>
          <w:szCs w:val="24"/>
          <w:lang w:val="en-US"/>
        </w:rPr>
        <w:t xml:space="preserve">. </w:t>
      </w:r>
      <w:r w:rsidR="000A29DA">
        <w:rPr>
          <w:rFonts w:ascii="Times New Roman" w:hAnsi="Times New Roman" w:cs="Times New Roman"/>
          <w:sz w:val="24"/>
          <w:szCs w:val="24"/>
          <w:lang w:val="en-US"/>
        </w:rPr>
        <w:t xml:space="preserve">His testimony that his deformity made it difficult for him to have sexual intercourse with </w:t>
      </w:r>
      <w:r w:rsidR="00B13B75">
        <w:rPr>
          <w:rFonts w:ascii="Times New Roman" w:hAnsi="Times New Roman" w:cs="Times New Roman"/>
          <w:sz w:val="24"/>
          <w:szCs w:val="24"/>
          <w:lang w:val="en-US"/>
        </w:rPr>
        <w:t xml:space="preserve">the </w:t>
      </w:r>
      <w:r w:rsidR="00A01EDF">
        <w:rPr>
          <w:rFonts w:ascii="Times New Roman" w:hAnsi="Times New Roman" w:cs="Times New Roman"/>
          <w:sz w:val="24"/>
          <w:szCs w:val="24"/>
          <w:lang w:val="en-US"/>
        </w:rPr>
        <w:t>m</w:t>
      </w:r>
      <w:r w:rsidR="000A29DA">
        <w:rPr>
          <w:rFonts w:ascii="Times New Roman" w:hAnsi="Times New Roman" w:cs="Times New Roman"/>
          <w:sz w:val="24"/>
          <w:szCs w:val="24"/>
          <w:lang w:val="en-US"/>
        </w:rPr>
        <w:t xml:space="preserve">other contradicted his statement to the police that they regularly </w:t>
      </w:r>
      <w:r w:rsidR="001B2B1C">
        <w:rPr>
          <w:rFonts w:ascii="Times New Roman" w:hAnsi="Times New Roman" w:cs="Times New Roman"/>
          <w:sz w:val="24"/>
          <w:szCs w:val="24"/>
          <w:lang w:val="en-US"/>
        </w:rPr>
        <w:t>had</w:t>
      </w:r>
      <w:r w:rsidR="000A29DA">
        <w:rPr>
          <w:rFonts w:ascii="Times New Roman" w:hAnsi="Times New Roman" w:cs="Times New Roman"/>
          <w:sz w:val="24"/>
          <w:szCs w:val="24"/>
          <w:lang w:val="en-US"/>
        </w:rPr>
        <w:t xml:space="preserve"> sexual intercourse</w:t>
      </w:r>
      <w:r w:rsidR="009B7E35">
        <w:rPr>
          <w:rFonts w:ascii="Times New Roman" w:hAnsi="Times New Roman" w:cs="Times New Roman"/>
          <w:sz w:val="24"/>
          <w:szCs w:val="24"/>
          <w:lang w:val="en-US"/>
        </w:rPr>
        <w:t xml:space="preserve">. The CA also found it incredible </w:t>
      </w:r>
      <w:r w:rsidR="00DC7F48">
        <w:rPr>
          <w:rFonts w:ascii="Times New Roman" w:hAnsi="Times New Roman" w:cs="Times New Roman"/>
          <w:sz w:val="24"/>
          <w:szCs w:val="24"/>
          <w:lang w:val="en-US"/>
        </w:rPr>
        <w:t>that</w:t>
      </w:r>
      <w:r w:rsidR="009B7E35">
        <w:rPr>
          <w:rFonts w:ascii="Times New Roman" w:hAnsi="Times New Roman" w:cs="Times New Roman"/>
          <w:sz w:val="24"/>
          <w:szCs w:val="24"/>
          <w:lang w:val="en-US"/>
        </w:rPr>
        <w:t xml:space="preserve"> BLV </w:t>
      </w:r>
      <w:r w:rsidR="00DC7F48">
        <w:rPr>
          <w:rFonts w:ascii="Times New Roman" w:hAnsi="Times New Roman" w:cs="Times New Roman"/>
          <w:sz w:val="24"/>
          <w:szCs w:val="24"/>
          <w:lang w:val="en-US"/>
        </w:rPr>
        <w:t xml:space="preserve">would have left </w:t>
      </w:r>
      <w:r w:rsidR="009B7E35">
        <w:rPr>
          <w:rFonts w:ascii="Times New Roman" w:hAnsi="Times New Roman" w:cs="Times New Roman"/>
          <w:sz w:val="24"/>
          <w:szCs w:val="24"/>
          <w:lang w:val="en-US"/>
        </w:rPr>
        <w:t>his deformed penis, allegedly oozing pus, swollen and causing him pain, without seeking medical attention for more than seven years</w:t>
      </w:r>
      <w:r w:rsidR="003F3E1C">
        <w:rPr>
          <w:rFonts w:ascii="Times New Roman" w:hAnsi="Times New Roman" w:cs="Times New Roman"/>
          <w:sz w:val="24"/>
          <w:szCs w:val="24"/>
          <w:lang w:val="en-US"/>
        </w:rPr>
        <w:t xml:space="preserve"> (since </w:t>
      </w:r>
      <w:r w:rsidR="00197C5B">
        <w:rPr>
          <w:rFonts w:ascii="Times New Roman" w:hAnsi="Times New Roman" w:cs="Times New Roman"/>
          <w:sz w:val="24"/>
          <w:szCs w:val="24"/>
          <w:lang w:val="en-US"/>
        </w:rPr>
        <w:t xml:space="preserve">the time his deformity arose in </w:t>
      </w:r>
      <w:r w:rsidR="003F3E1C">
        <w:rPr>
          <w:rFonts w:ascii="Times New Roman" w:hAnsi="Times New Roman" w:cs="Times New Roman"/>
          <w:sz w:val="24"/>
          <w:szCs w:val="24"/>
          <w:lang w:val="en-US"/>
        </w:rPr>
        <w:t>2008 or 2009)</w:t>
      </w:r>
      <w:r w:rsidR="009B7E35">
        <w:rPr>
          <w:rFonts w:ascii="Times New Roman" w:hAnsi="Times New Roman" w:cs="Times New Roman"/>
          <w:sz w:val="24"/>
          <w:szCs w:val="24"/>
          <w:lang w:val="en-US"/>
        </w:rPr>
        <w:t xml:space="preserve">. </w:t>
      </w:r>
      <w:r w:rsidR="00112C4B">
        <w:rPr>
          <w:rFonts w:ascii="Times New Roman" w:hAnsi="Times New Roman" w:cs="Times New Roman"/>
          <w:sz w:val="24"/>
          <w:szCs w:val="24"/>
          <w:lang w:val="en-US"/>
        </w:rPr>
        <w:t>Finally</w:t>
      </w:r>
      <w:r w:rsidR="009B7E35">
        <w:rPr>
          <w:rFonts w:ascii="Times New Roman" w:hAnsi="Times New Roman" w:cs="Times New Roman"/>
          <w:sz w:val="24"/>
          <w:szCs w:val="24"/>
          <w:lang w:val="en-US"/>
        </w:rPr>
        <w:t>, BLV’s evidence that his enlargement procedures were collagen-based was contradicted by his own expert witness’s testimony</w:t>
      </w:r>
      <w:r w:rsidR="00A83C71">
        <w:rPr>
          <w:rFonts w:ascii="Times New Roman" w:hAnsi="Times New Roman" w:cs="Times New Roman"/>
          <w:sz w:val="24"/>
          <w:szCs w:val="24"/>
          <w:lang w:val="en-US"/>
        </w:rPr>
        <w:t>.</w:t>
      </w:r>
      <w:r w:rsidR="00F853D0" w:rsidRPr="008A6114">
        <w:rPr>
          <w:rFonts w:ascii="Times New Roman" w:hAnsi="Times New Roman" w:cs="Times New Roman"/>
          <w:sz w:val="24"/>
          <w:szCs w:val="24"/>
          <w:lang w:val="en-US"/>
        </w:rPr>
        <w:t xml:space="preserve"> </w:t>
      </w:r>
      <w:r w:rsidR="00197C5B">
        <w:rPr>
          <w:rFonts w:ascii="Times New Roman" w:hAnsi="Times New Roman" w:cs="Times New Roman"/>
          <w:sz w:val="24"/>
          <w:szCs w:val="24"/>
          <w:lang w:val="en-US"/>
        </w:rPr>
        <w:t>Further, t</w:t>
      </w:r>
      <w:r w:rsidR="009F47F7">
        <w:rPr>
          <w:rFonts w:ascii="Times New Roman" w:hAnsi="Times New Roman" w:cs="Times New Roman"/>
          <w:sz w:val="24"/>
          <w:szCs w:val="24"/>
          <w:lang w:val="en-US"/>
        </w:rPr>
        <w:t xml:space="preserve">he CA agreed that the HC </w:t>
      </w:r>
      <w:r w:rsidR="00197C5B">
        <w:rPr>
          <w:rFonts w:ascii="Times New Roman" w:hAnsi="Times New Roman" w:cs="Times New Roman"/>
          <w:sz w:val="24"/>
          <w:szCs w:val="24"/>
          <w:lang w:val="en-US"/>
        </w:rPr>
        <w:t xml:space="preserve">had </w:t>
      </w:r>
      <w:r w:rsidR="009F47F7">
        <w:rPr>
          <w:rFonts w:ascii="Times New Roman" w:hAnsi="Times New Roman" w:cs="Times New Roman"/>
          <w:sz w:val="24"/>
          <w:szCs w:val="24"/>
          <w:lang w:val="en-US"/>
        </w:rPr>
        <w:t>correctly</w:t>
      </w:r>
      <w:r w:rsidR="00F853D0" w:rsidRPr="008A6114">
        <w:rPr>
          <w:rFonts w:ascii="Times New Roman" w:hAnsi="Times New Roman" w:cs="Times New Roman"/>
          <w:sz w:val="24"/>
          <w:szCs w:val="24"/>
          <w:lang w:val="en-US"/>
        </w:rPr>
        <w:t xml:space="preserve"> </w:t>
      </w:r>
      <w:r w:rsidR="00197C5B" w:rsidRPr="008A6114">
        <w:rPr>
          <w:rFonts w:ascii="Times New Roman" w:hAnsi="Times New Roman" w:cs="Times New Roman"/>
          <w:sz w:val="24"/>
          <w:szCs w:val="24"/>
          <w:lang w:val="en-US"/>
        </w:rPr>
        <w:t>dr</w:t>
      </w:r>
      <w:r w:rsidR="00197C5B">
        <w:rPr>
          <w:rFonts w:ascii="Times New Roman" w:hAnsi="Times New Roman" w:cs="Times New Roman"/>
          <w:sz w:val="24"/>
          <w:szCs w:val="24"/>
          <w:lang w:val="en-US"/>
        </w:rPr>
        <w:t>awn</w:t>
      </w:r>
      <w:r w:rsidR="00197C5B" w:rsidRPr="008A6114">
        <w:rPr>
          <w:rFonts w:ascii="Times New Roman" w:hAnsi="Times New Roman" w:cs="Times New Roman"/>
          <w:sz w:val="24"/>
          <w:szCs w:val="24"/>
          <w:lang w:val="en-US"/>
        </w:rPr>
        <w:t xml:space="preserve"> </w:t>
      </w:r>
      <w:r w:rsidR="00F853D0" w:rsidRPr="008A6114">
        <w:rPr>
          <w:rFonts w:ascii="Times New Roman" w:hAnsi="Times New Roman" w:cs="Times New Roman"/>
          <w:sz w:val="24"/>
          <w:szCs w:val="24"/>
          <w:lang w:val="en-US"/>
        </w:rPr>
        <w:t xml:space="preserve">an adverse inference from </w:t>
      </w:r>
      <w:r w:rsidR="009F47F7">
        <w:rPr>
          <w:rFonts w:ascii="Times New Roman" w:hAnsi="Times New Roman" w:cs="Times New Roman"/>
          <w:sz w:val="24"/>
          <w:szCs w:val="24"/>
          <w:lang w:val="en-US"/>
        </w:rPr>
        <w:t>BLV’s</w:t>
      </w:r>
      <w:r w:rsidR="00C06B1F">
        <w:rPr>
          <w:rFonts w:ascii="Times New Roman" w:hAnsi="Times New Roman" w:cs="Times New Roman"/>
          <w:sz w:val="24"/>
          <w:szCs w:val="24"/>
          <w:lang w:val="en-US"/>
        </w:rPr>
        <w:t xml:space="preserve"> </w:t>
      </w:r>
      <w:r w:rsidR="00F853D0" w:rsidRPr="008A6114">
        <w:rPr>
          <w:rFonts w:ascii="Times New Roman" w:hAnsi="Times New Roman" w:cs="Times New Roman"/>
          <w:sz w:val="24"/>
          <w:szCs w:val="24"/>
          <w:lang w:val="en-US"/>
        </w:rPr>
        <w:t>belated raising of his penile deformity.</w:t>
      </w:r>
      <w:r w:rsidR="009F4A47">
        <w:rPr>
          <w:rFonts w:ascii="Times New Roman" w:hAnsi="Times New Roman" w:cs="Times New Roman"/>
          <w:sz w:val="24"/>
          <w:szCs w:val="24"/>
          <w:lang w:val="en-US"/>
        </w:rPr>
        <w:t xml:space="preserve"> </w:t>
      </w:r>
      <w:r w:rsidR="00D7514C">
        <w:rPr>
          <w:rFonts w:ascii="Times New Roman" w:hAnsi="Times New Roman" w:cs="Times New Roman"/>
          <w:sz w:val="24"/>
          <w:szCs w:val="24"/>
          <w:lang w:val="en-US"/>
        </w:rPr>
        <w:t xml:space="preserve">Taken together, the CA agreed with the HC that BLV was not a credible witness. </w:t>
      </w:r>
    </w:p>
    <w:p w14:paraId="3D367FB1" w14:textId="50F5CAA3" w:rsidR="00C14A32" w:rsidRDefault="00C14A32" w:rsidP="004A70EA">
      <w:pPr>
        <w:widowControl w:val="0"/>
        <w:tabs>
          <w:tab w:val="left" w:pos="900"/>
        </w:tabs>
        <w:spacing w:after="0" w:line="240" w:lineRule="auto"/>
        <w:jc w:val="both"/>
        <w:rPr>
          <w:rFonts w:ascii="Times New Roman" w:hAnsi="Times New Roman" w:cs="Times New Roman"/>
          <w:sz w:val="24"/>
          <w:szCs w:val="24"/>
          <w:lang w:val="en-US"/>
        </w:rPr>
      </w:pPr>
    </w:p>
    <w:p w14:paraId="1398A210" w14:textId="150090C4" w:rsidR="00D00752" w:rsidRPr="00962CAD" w:rsidRDefault="00936D24" w:rsidP="004A70EA">
      <w:pPr>
        <w:widowControl w:val="0"/>
        <w:spacing w:after="0" w:line="240" w:lineRule="auto"/>
        <w:jc w:val="both"/>
        <w:rPr>
          <w:rFonts w:ascii="Times New Roman" w:hAnsi="Times New Roman"/>
          <w:b/>
          <w:i/>
          <w:sz w:val="24"/>
          <w:lang w:val="en-US"/>
        </w:rPr>
      </w:pPr>
      <w:r w:rsidRPr="00962CAD">
        <w:rPr>
          <w:rFonts w:ascii="Times New Roman" w:hAnsi="Times New Roman"/>
          <w:b/>
          <w:i/>
          <w:sz w:val="24"/>
          <w:lang w:val="en-US"/>
        </w:rPr>
        <w:t xml:space="preserve">(b) </w:t>
      </w:r>
      <w:r w:rsidR="001F297F" w:rsidRPr="00962CAD">
        <w:rPr>
          <w:rFonts w:ascii="Times New Roman" w:hAnsi="Times New Roman"/>
          <w:b/>
          <w:i/>
          <w:sz w:val="24"/>
          <w:lang w:val="en-US"/>
        </w:rPr>
        <w:t xml:space="preserve">HC’s findings on the </w:t>
      </w:r>
      <w:r w:rsidR="00F130AE" w:rsidRPr="00962CAD">
        <w:rPr>
          <w:rFonts w:ascii="Times New Roman" w:hAnsi="Times New Roman"/>
          <w:b/>
          <w:i/>
          <w:sz w:val="24"/>
          <w:lang w:val="en-US"/>
        </w:rPr>
        <w:t>additional</w:t>
      </w:r>
      <w:r w:rsidR="001F297F" w:rsidRPr="00962CAD">
        <w:rPr>
          <w:rFonts w:ascii="Times New Roman" w:hAnsi="Times New Roman"/>
          <w:b/>
          <w:i/>
          <w:sz w:val="24"/>
          <w:lang w:val="en-US"/>
        </w:rPr>
        <w:t xml:space="preserve"> evidence, and whether BLV had</w:t>
      </w:r>
      <w:r w:rsidRPr="00962CAD">
        <w:rPr>
          <w:rFonts w:ascii="Times New Roman" w:hAnsi="Times New Roman"/>
          <w:b/>
          <w:i/>
          <w:sz w:val="24"/>
          <w:lang w:val="en-US"/>
        </w:rPr>
        <w:t xml:space="preserve"> abused the</w:t>
      </w:r>
      <w:r w:rsidR="001F297F" w:rsidRPr="00962CAD">
        <w:rPr>
          <w:rFonts w:ascii="Times New Roman" w:hAnsi="Times New Roman"/>
          <w:b/>
          <w:i/>
          <w:sz w:val="24"/>
          <w:lang w:val="en-US"/>
        </w:rPr>
        <w:t xml:space="preserve"> court’s</w:t>
      </w:r>
      <w:r w:rsidRPr="00962CAD">
        <w:rPr>
          <w:rFonts w:ascii="Times New Roman" w:hAnsi="Times New Roman"/>
          <w:b/>
          <w:i/>
          <w:sz w:val="24"/>
          <w:lang w:val="en-US"/>
        </w:rPr>
        <w:t xml:space="preserve"> process</w:t>
      </w:r>
    </w:p>
    <w:p w14:paraId="2F2015A1" w14:textId="2591AB71" w:rsidR="008A5AEC" w:rsidRDefault="00F130AE" w:rsidP="004A70EA">
      <w:pPr>
        <w:widowControl w:val="0"/>
        <w:tabs>
          <w:tab w:val="left" w:pos="90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CA agreed with the HC that the </w:t>
      </w:r>
      <w:r w:rsidR="001D4F63">
        <w:rPr>
          <w:rFonts w:ascii="Times New Roman" w:hAnsi="Times New Roman" w:cs="Times New Roman"/>
          <w:sz w:val="24"/>
          <w:szCs w:val="24"/>
          <w:lang w:val="en-US"/>
        </w:rPr>
        <w:t xml:space="preserve">further </w:t>
      </w:r>
      <w:r>
        <w:rPr>
          <w:rFonts w:ascii="Times New Roman" w:hAnsi="Times New Roman" w:cs="Times New Roman"/>
          <w:sz w:val="24"/>
          <w:szCs w:val="24"/>
          <w:lang w:val="en-US"/>
        </w:rPr>
        <w:t xml:space="preserve">evidence that BLV produced was incredible and should be rejected, and further that </w:t>
      </w:r>
      <w:r w:rsidR="00802F5A">
        <w:rPr>
          <w:rFonts w:ascii="Times New Roman" w:hAnsi="Times New Roman" w:cs="Times New Roman"/>
          <w:sz w:val="24"/>
          <w:szCs w:val="24"/>
          <w:lang w:val="en-US"/>
        </w:rPr>
        <w:t xml:space="preserve">his </w:t>
      </w:r>
      <w:r>
        <w:rPr>
          <w:rFonts w:ascii="Times New Roman" w:hAnsi="Times New Roman" w:cs="Times New Roman"/>
          <w:sz w:val="24"/>
          <w:szCs w:val="24"/>
          <w:lang w:val="en-US"/>
        </w:rPr>
        <w:t>conduct</w:t>
      </w:r>
      <w:r w:rsidR="001C351B">
        <w:rPr>
          <w:rFonts w:ascii="Times New Roman" w:hAnsi="Times New Roman" w:cs="Times New Roman"/>
          <w:sz w:val="24"/>
          <w:szCs w:val="24"/>
          <w:lang w:val="en-US"/>
        </w:rPr>
        <w:t xml:space="preserve"> in conniving to produce that evidence</w:t>
      </w:r>
      <w:r>
        <w:rPr>
          <w:rFonts w:ascii="Times New Roman" w:hAnsi="Times New Roman" w:cs="Times New Roman"/>
          <w:sz w:val="24"/>
          <w:szCs w:val="24"/>
          <w:lang w:val="en-US"/>
        </w:rPr>
        <w:t xml:space="preserve"> </w:t>
      </w:r>
      <w:r w:rsidR="00F31691">
        <w:rPr>
          <w:rFonts w:ascii="Times New Roman" w:hAnsi="Times New Roman" w:cs="Times New Roman"/>
          <w:sz w:val="24"/>
          <w:szCs w:val="24"/>
          <w:lang w:val="en-US"/>
        </w:rPr>
        <w:t>amounted to an abuse of</w:t>
      </w:r>
      <w:r w:rsidR="000F5D9A">
        <w:rPr>
          <w:rFonts w:ascii="Times New Roman" w:hAnsi="Times New Roman" w:cs="Times New Roman"/>
          <w:sz w:val="24"/>
          <w:szCs w:val="24"/>
          <w:lang w:val="en-US"/>
        </w:rPr>
        <w:t xml:space="preserve"> the court’s</w:t>
      </w:r>
      <w:r w:rsidR="00F31691">
        <w:rPr>
          <w:rFonts w:ascii="Times New Roman" w:hAnsi="Times New Roman" w:cs="Times New Roman"/>
          <w:sz w:val="24"/>
          <w:szCs w:val="24"/>
          <w:lang w:val="en-US"/>
        </w:rPr>
        <w:t xml:space="preserve"> process. </w:t>
      </w:r>
      <w:r w:rsidR="00F771D9">
        <w:rPr>
          <w:rFonts w:ascii="Times New Roman" w:hAnsi="Times New Roman" w:cs="Times New Roman"/>
          <w:sz w:val="24"/>
          <w:szCs w:val="24"/>
          <w:lang w:val="en-US"/>
        </w:rPr>
        <w:t>It</w:t>
      </w:r>
      <w:r w:rsidR="00850800">
        <w:rPr>
          <w:rFonts w:ascii="Times New Roman" w:hAnsi="Times New Roman" w:cs="Times New Roman"/>
          <w:sz w:val="24"/>
          <w:szCs w:val="24"/>
          <w:lang w:val="en-US"/>
        </w:rPr>
        <w:t xml:space="preserve"> was</w:t>
      </w:r>
      <w:r w:rsidR="008C112D" w:rsidRPr="008A6114">
        <w:rPr>
          <w:rFonts w:ascii="Times New Roman" w:hAnsi="Times New Roman" w:cs="Times New Roman"/>
          <w:sz w:val="24"/>
          <w:szCs w:val="24"/>
          <w:lang w:val="en-US"/>
        </w:rPr>
        <w:t xml:space="preserve"> remarkable and suspicious that </w:t>
      </w:r>
      <w:r w:rsidR="00850800">
        <w:rPr>
          <w:rFonts w:ascii="Times New Roman" w:hAnsi="Times New Roman" w:cs="Times New Roman"/>
          <w:sz w:val="24"/>
          <w:szCs w:val="24"/>
          <w:lang w:val="en-US"/>
        </w:rPr>
        <w:t>BLV</w:t>
      </w:r>
      <w:r w:rsidR="008C112D" w:rsidRPr="008A6114">
        <w:rPr>
          <w:rFonts w:ascii="Times New Roman" w:hAnsi="Times New Roman" w:cs="Times New Roman"/>
          <w:sz w:val="24"/>
          <w:szCs w:val="24"/>
          <w:lang w:val="en-US"/>
        </w:rPr>
        <w:t xml:space="preserve"> had </w:t>
      </w:r>
      <w:r w:rsidR="00904109">
        <w:rPr>
          <w:rFonts w:ascii="Times New Roman" w:hAnsi="Times New Roman" w:cs="Times New Roman"/>
          <w:sz w:val="24"/>
          <w:szCs w:val="24"/>
          <w:lang w:val="en-US"/>
        </w:rPr>
        <w:t>(</w:t>
      </w:r>
      <w:r w:rsidR="001D4F63">
        <w:rPr>
          <w:rFonts w:ascii="Times New Roman" w:hAnsi="Times New Roman" w:cs="Times New Roman"/>
          <w:sz w:val="24"/>
          <w:szCs w:val="24"/>
          <w:lang w:val="en-US"/>
        </w:rPr>
        <w:t xml:space="preserve">so he </w:t>
      </w:r>
      <w:r w:rsidR="00904109">
        <w:rPr>
          <w:rFonts w:ascii="Times New Roman" w:hAnsi="Times New Roman" w:cs="Times New Roman"/>
          <w:sz w:val="24"/>
          <w:szCs w:val="24"/>
          <w:lang w:val="en-US"/>
        </w:rPr>
        <w:t xml:space="preserve">claimed) </w:t>
      </w:r>
      <w:r w:rsidR="008C112D" w:rsidRPr="008A6114">
        <w:rPr>
          <w:rFonts w:ascii="Times New Roman" w:hAnsi="Times New Roman" w:cs="Times New Roman"/>
          <w:sz w:val="24"/>
          <w:szCs w:val="24"/>
          <w:lang w:val="en-US"/>
        </w:rPr>
        <w:t xml:space="preserve">chance encounters with </w:t>
      </w:r>
      <w:r w:rsidR="008C112D" w:rsidRPr="00485AE2">
        <w:rPr>
          <w:rFonts w:ascii="Times New Roman" w:hAnsi="Times New Roman" w:cs="Times New Roman"/>
          <w:i/>
          <w:iCs/>
          <w:sz w:val="24"/>
          <w:szCs w:val="24"/>
          <w:lang w:val="en-US"/>
        </w:rPr>
        <w:t>two</w:t>
      </w:r>
      <w:r w:rsidR="008C112D" w:rsidRPr="008A6114">
        <w:rPr>
          <w:rFonts w:ascii="Times New Roman" w:hAnsi="Times New Roman" w:cs="Times New Roman"/>
          <w:sz w:val="24"/>
          <w:szCs w:val="24"/>
          <w:lang w:val="en-US"/>
        </w:rPr>
        <w:t xml:space="preserve"> separate witnesses </w:t>
      </w:r>
      <w:r w:rsidR="006B0DF0">
        <w:rPr>
          <w:rFonts w:ascii="Times New Roman" w:hAnsi="Times New Roman" w:cs="Times New Roman"/>
          <w:sz w:val="24"/>
          <w:szCs w:val="24"/>
          <w:lang w:val="en-US"/>
        </w:rPr>
        <w:t xml:space="preserve">who had allegedly seen his penis at around the time of the offences, especially since those encounters occurred so close to the </w:t>
      </w:r>
      <w:r w:rsidR="001D4F63">
        <w:rPr>
          <w:rFonts w:ascii="Times New Roman" w:hAnsi="Times New Roman" w:cs="Times New Roman"/>
          <w:sz w:val="24"/>
          <w:szCs w:val="24"/>
          <w:lang w:val="en-US"/>
        </w:rPr>
        <w:t>various hearings and filing deadlines</w:t>
      </w:r>
      <w:r w:rsidR="006B0DF0">
        <w:rPr>
          <w:rFonts w:ascii="Times New Roman" w:hAnsi="Times New Roman" w:cs="Times New Roman"/>
          <w:sz w:val="24"/>
          <w:szCs w:val="24"/>
          <w:lang w:val="en-US"/>
        </w:rPr>
        <w:t xml:space="preserve">. </w:t>
      </w:r>
      <w:r w:rsidR="005F5DB3">
        <w:rPr>
          <w:rFonts w:ascii="Times New Roman" w:hAnsi="Times New Roman" w:cs="Times New Roman"/>
          <w:sz w:val="24"/>
          <w:szCs w:val="24"/>
          <w:lang w:val="en-US"/>
        </w:rPr>
        <w:t>T</w:t>
      </w:r>
      <w:r w:rsidR="0007331E">
        <w:rPr>
          <w:rFonts w:ascii="Times New Roman" w:hAnsi="Times New Roman" w:cs="Times New Roman"/>
          <w:sz w:val="24"/>
          <w:szCs w:val="24"/>
          <w:lang w:val="en-US"/>
        </w:rPr>
        <w:t>he last time BLV met the Witness prior to this</w:t>
      </w:r>
      <w:r w:rsidR="006B1AEB">
        <w:rPr>
          <w:rFonts w:ascii="Times New Roman" w:hAnsi="Times New Roman" w:cs="Times New Roman"/>
          <w:sz w:val="24"/>
          <w:szCs w:val="24"/>
          <w:lang w:val="en-US"/>
        </w:rPr>
        <w:t xml:space="preserve"> chance encounter</w:t>
      </w:r>
      <w:r w:rsidR="0007331E">
        <w:rPr>
          <w:rFonts w:ascii="Times New Roman" w:hAnsi="Times New Roman" w:cs="Times New Roman"/>
          <w:sz w:val="24"/>
          <w:szCs w:val="24"/>
          <w:lang w:val="en-US"/>
        </w:rPr>
        <w:t xml:space="preserve"> was</w:t>
      </w:r>
      <w:r w:rsidR="006B1AEB">
        <w:rPr>
          <w:rFonts w:ascii="Times New Roman" w:hAnsi="Times New Roman" w:cs="Times New Roman"/>
          <w:sz w:val="24"/>
          <w:szCs w:val="24"/>
          <w:lang w:val="en-US"/>
        </w:rPr>
        <w:t xml:space="preserve"> </w:t>
      </w:r>
      <w:r w:rsidR="0007331E">
        <w:rPr>
          <w:rFonts w:ascii="Times New Roman" w:hAnsi="Times New Roman" w:cs="Times New Roman"/>
          <w:sz w:val="24"/>
          <w:szCs w:val="24"/>
          <w:lang w:val="en-US"/>
        </w:rPr>
        <w:t>in 2015</w:t>
      </w:r>
      <w:r w:rsidR="006B1AEB">
        <w:rPr>
          <w:rFonts w:ascii="Times New Roman" w:hAnsi="Times New Roman" w:cs="Times New Roman"/>
          <w:sz w:val="24"/>
          <w:szCs w:val="24"/>
          <w:lang w:val="en-US"/>
        </w:rPr>
        <w:t>, approximately three years earlier</w:t>
      </w:r>
      <w:r w:rsidR="0007331E">
        <w:rPr>
          <w:rFonts w:ascii="Times New Roman" w:hAnsi="Times New Roman" w:cs="Times New Roman"/>
          <w:sz w:val="24"/>
          <w:szCs w:val="24"/>
          <w:lang w:val="en-US"/>
        </w:rPr>
        <w:t xml:space="preserve">, and they had not kept in touch during the intervening period. </w:t>
      </w:r>
    </w:p>
    <w:p w14:paraId="65CA6165" w14:textId="20074D77" w:rsidR="009F3F55" w:rsidRDefault="009F3F55" w:rsidP="004A70EA">
      <w:pPr>
        <w:widowControl w:val="0"/>
        <w:tabs>
          <w:tab w:val="left" w:pos="900"/>
        </w:tabs>
        <w:spacing w:after="0" w:line="240" w:lineRule="auto"/>
        <w:jc w:val="both"/>
        <w:rPr>
          <w:rFonts w:ascii="Times New Roman" w:hAnsi="Times New Roman" w:cs="Times New Roman"/>
          <w:sz w:val="24"/>
          <w:szCs w:val="24"/>
          <w:lang w:val="en-US"/>
        </w:rPr>
      </w:pPr>
    </w:p>
    <w:p w14:paraId="533385AD" w14:textId="4F6F2FDE" w:rsidR="009F3F55" w:rsidRDefault="009F3F55" w:rsidP="004A70EA">
      <w:pPr>
        <w:widowControl w:val="0"/>
        <w:tabs>
          <w:tab w:val="left" w:pos="90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Moreover, </w:t>
      </w:r>
      <w:r w:rsidR="005D559C">
        <w:rPr>
          <w:rFonts w:ascii="Times New Roman" w:hAnsi="Times New Roman" w:cs="Times New Roman"/>
          <w:sz w:val="24"/>
          <w:szCs w:val="24"/>
          <w:lang w:val="en-US"/>
        </w:rPr>
        <w:t xml:space="preserve">there were significant inconsistencies </w:t>
      </w:r>
      <w:r w:rsidR="00A335E8">
        <w:rPr>
          <w:rFonts w:ascii="Times New Roman" w:hAnsi="Times New Roman" w:cs="Times New Roman"/>
          <w:sz w:val="24"/>
          <w:szCs w:val="24"/>
          <w:lang w:val="en-US"/>
        </w:rPr>
        <w:t xml:space="preserve">in </w:t>
      </w:r>
      <w:r w:rsidR="006B1AEB">
        <w:rPr>
          <w:rFonts w:ascii="Times New Roman" w:hAnsi="Times New Roman" w:cs="Times New Roman"/>
          <w:sz w:val="24"/>
          <w:szCs w:val="24"/>
          <w:lang w:val="en-US"/>
        </w:rPr>
        <w:t xml:space="preserve">BLV’s and the Witness’s </w:t>
      </w:r>
      <w:r w:rsidR="00E441F5">
        <w:rPr>
          <w:rFonts w:ascii="Times New Roman" w:hAnsi="Times New Roman" w:cs="Times New Roman"/>
          <w:sz w:val="24"/>
          <w:szCs w:val="24"/>
          <w:lang w:val="en-US"/>
        </w:rPr>
        <w:t>evidence</w:t>
      </w:r>
      <w:r w:rsidR="005D559C">
        <w:rPr>
          <w:rFonts w:ascii="Times New Roman" w:hAnsi="Times New Roman" w:cs="Times New Roman"/>
          <w:sz w:val="24"/>
          <w:szCs w:val="24"/>
          <w:lang w:val="en-US"/>
        </w:rPr>
        <w:t>.</w:t>
      </w:r>
      <w:r w:rsidR="00E441F5">
        <w:rPr>
          <w:rFonts w:ascii="Times New Roman" w:hAnsi="Times New Roman" w:cs="Times New Roman"/>
          <w:sz w:val="24"/>
          <w:szCs w:val="24"/>
          <w:lang w:val="en-US"/>
        </w:rPr>
        <w:t xml:space="preserve"> While BLV and the Witness were able to provide a consistent account of an event that had allegedly occurred more than </w:t>
      </w:r>
      <w:r w:rsidR="009B7E35">
        <w:rPr>
          <w:rFonts w:ascii="Times New Roman" w:hAnsi="Times New Roman" w:cs="Times New Roman"/>
          <w:sz w:val="24"/>
          <w:szCs w:val="24"/>
          <w:lang w:val="en-US"/>
        </w:rPr>
        <w:t>five</w:t>
      </w:r>
      <w:r w:rsidR="00E441F5">
        <w:rPr>
          <w:rFonts w:ascii="Times New Roman" w:hAnsi="Times New Roman" w:cs="Times New Roman"/>
          <w:sz w:val="24"/>
          <w:szCs w:val="24"/>
          <w:lang w:val="en-US"/>
        </w:rPr>
        <w:t xml:space="preserve"> years </w:t>
      </w:r>
      <w:r w:rsidR="00EE475E">
        <w:rPr>
          <w:rFonts w:ascii="Times New Roman" w:hAnsi="Times New Roman" w:cs="Times New Roman"/>
          <w:sz w:val="24"/>
          <w:szCs w:val="24"/>
          <w:lang w:val="en-US"/>
        </w:rPr>
        <w:t xml:space="preserve">ago </w:t>
      </w:r>
      <w:r w:rsidR="00ED1ABD">
        <w:rPr>
          <w:rFonts w:ascii="Times New Roman" w:hAnsi="Times New Roman" w:cs="Times New Roman"/>
          <w:sz w:val="24"/>
          <w:szCs w:val="24"/>
          <w:lang w:val="en-US"/>
        </w:rPr>
        <w:t>(</w:t>
      </w:r>
      <w:r w:rsidR="00E441F5">
        <w:rPr>
          <w:rFonts w:ascii="Times New Roman" w:hAnsi="Times New Roman" w:cs="Times New Roman"/>
          <w:sz w:val="24"/>
          <w:szCs w:val="24"/>
          <w:lang w:val="en-US"/>
        </w:rPr>
        <w:t>in August 2013</w:t>
      </w:r>
      <w:r w:rsidR="00ED1ABD">
        <w:rPr>
          <w:rFonts w:ascii="Times New Roman" w:hAnsi="Times New Roman" w:cs="Times New Roman"/>
          <w:sz w:val="24"/>
          <w:szCs w:val="24"/>
          <w:lang w:val="en-US"/>
        </w:rPr>
        <w:t>)</w:t>
      </w:r>
      <w:r w:rsidR="00E441F5">
        <w:rPr>
          <w:rFonts w:ascii="Times New Roman" w:hAnsi="Times New Roman" w:cs="Times New Roman"/>
          <w:sz w:val="24"/>
          <w:szCs w:val="24"/>
          <w:lang w:val="en-US"/>
        </w:rPr>
        <w:t xml:space="preserve">, there were remarkable differences in their recollection of </w:t>
      </w:r>
      <w:r w:rsidR="00BE553E">
        <w:rPr>
          <w:rFonts w:ascii="Times New Roman" w:hAnsi="Times New Roman" w:cs="Times New Roman"/>
          <w:sz w:val="24"/>
          <w:szCs w:val="24"/>
          <w:lang w:val="en-US"/>
        </w:rPr>
        <w:t>their meeting</w:t>
      </w:r>
      <w:r w:rsidR="00E441F5">
        <w:rPr>
          <w:rFonts w:ascii="Times New Roman" w:hAnsi="Times New Roman" w:cs="Times New Roman"/>
          <w:sz w:val="24"/>
          <w:szCs w:val="24"/>
          <w:lang w:val="en-US"/>
        </w:rPr>
        <w:t xml:space="preserve"> just a few months </w:t>
      </w:r>
      <w:r w:rsidR="008279C8">
        <w:rPr>
          <w:rFonts w:ascii="Times New Roman" w:hAnsi="Times New Roman" w:cs="Times New Roman"/>
          <w:sz w:val="24"/>
          <w:szCs w:val="24"/>
          <w:lang w:val="en-US"/>
        </w:rPr>
        <w:t xml:space="preserve">ago </w:t>
      </w:r>
      <w:r w:rsidR="002B7DE3">
        <w:rPr>
          <w:rFonts w:ascii="Times New Roman" w:hAnsi="Times New Roman" w:cs="Times New Roman"/>
          <w:sz w:val="24"/>
          <w:szCs w:val="24"/>
          <w:lang w:val="en-US"/>
        </w:rPr>
        <w:t>(</w:t>
      </w:r>
      <w:r w:rsidR="00E441F5">
        <w:rPr>
          <w:rFonts w:ascii="Times New Roman" w:hAnsi="Times New Roman" w:cs="Times New Roman"/>
          <w:sz w:val="24"/>
          <w:szCs w:val="24"/>
          <w:lang w:val="en-US"/>
        </w:rPr>
        <w:t>in February 2018</w:t>
      </w:r>
      <w:r w:rsidR="002B7DE3">
        <w:rPr>
          <w:rFonts w:ascii="Times New Roman" w:hAnsi="Times New Roman" w:cs="Times New Roman"/>
          <w:sz w:val="24"/>
          <w:szCs w:val="24"/>
          <w:lang w:val="en-US"/>
        </w:rPr>
        <w:t>)</w:t>
      </w:r>
      <w:r w:rsidR="00E441F5">
        <w:rPr>
          <w:rFonts w:ascii="Times New Roman" w:hAnsi="Times New Roman" w:cs="Times New Roman"/>
          <w:sz w:val="24"/>
          <w:szCs w:val="24"/>
          <w:lang w:val="en-US"/>
        </w:rPr>
        <w:t>.</w:t>
      </w:r>
      <w:r w:rsidR="005D559C">
        <w:rPr>
          <w:rFonts w:ascii="Times New Roman" w:hAnsi="Times New Roman" w:cs="Times New Roman"/>
          <w:sz w:val="24"/>
          <w:szCs w:val="24"/>
          <w:lang w:val="en-US"/>
        </w:rPr>
        <w:t xml:space="preserve"> </w:t>
      </w:r>
      <w:r w:rsidR="00B43A71">
        <w:rPr>
          <w:rFonts w:ascii="Times New Roman" w:hAnsi="Times New Roman" w:cs="Times New Roman"/>
          <w:sz w:val="24"/>
          <w:szCs w:val="24"/>
          <w:lang w:val="en-US"/>
        </w:rPr>
        <w:t>For instance,</w:t>
      </w:r>
      <w:r w:rsidR="007E5C74">
        <w:rPr>
          <w:rFonts w:ascii="Times New Roman" w:hAnsi="Times New Roman" w:cs="Times New Roman"/>
          <w:sz w:val="24"/>
          <w:szCs w:val="24"/>
          <w:lang w:val="en-US"/>
        </w:rPr>
        <w:t xml:space="preserve"> </w:t>
      </w:r>
      <w:r w:rsidR="000B0A8D">
        <w:rPr>
          <w:rFonts w:ascii="Times New Roman" w:hAnsi="Times New Roman" w:cs="Times New Roman"/>
          <w:sz w:val="24"/>
          <w:szCs w:val="24"/>
          <w:lang w:val="en-US"/>
        </w:rPr>
        <w:t>regarding</w:t>
      </w:r>
      <w:r w:rsidR="007E5C74">
        <w:rPr>
          <w:rFonts w:ascii="Times New Roman" w:hAnsi="Times New Roman" w:cs="Times New Roman"/>
          <w:sz w:val="24"/>
          <w:szCs w:val="24"/>
          <w:lang w:val="en-US"/>
        </w:rPr>
        <w:t xml:space="preserve"> the Witness</w:t>
      </w:r>
      <w:r w:rsidR="0021515E">
        <w:rPr>
          <w:rFonts w:ascii="Times New Roman" w:hAnsi="Times New Roman" w:cs="Times New Roman"/>
          <w:sz w:val="24"/>
          <w:szCs w:val="24"/>
          <w:lang w:val="en-US"/>
        </w:rPr>
        <w:t>'</w:t>
      </w:r>
      <w:r w:rsidR="007E5C74">
        <w:rPr>
          <w:rFonts w:ascii="Times New Roman" w:hAnsi="Times New Roman" w:cs="Times New Roman"/>
          <w:sz w:val="24"/>
          <w:szCs w:val="24"/>
          <w:lang w:val="en-US"/>
        </w:rPr>
        <w:t xml:space="preserve"> meeting </w:t>
      </w:r>
      <w:r w:rsidR="00F71160">
        <w:rPr>
          <w:rFonts w:ascii="Times New Roman" w:hAnsi="Times New Roman" w:cs="Times New Roman"/>
          <w:sz w:val="24"/>
          <w:szCs w:val="24"/>
          <w:lang w:val="en-US"/>
        </w:rPr>
        <w:t xml:space="preserve">with </w:t>
      </w:r>
      <w:r w:rsidR="007E5C74">
        <w:rPr>
          <w:rFonts w:ascii="Times New Roman" w:hAnsi="Times New Roman" w:cs="Times New Roman"/>
          <w:sz w:val="24"/>
          <w:szCs w:val="24"/>
          <w:lang w:val="en-US"/>
        </w:rPr>
        <w:t>BLV’s lawyer,</w:t>
      </w:r>
      <w:r w:rsidR="00D95539">
        <w:rPr>
          <w:rFonts w:ascii="Times New Roman" w:hAnsi="Times New Roman" w:cs="Times New Roman"/>
          <w:sz w:val="24"/>
          <w:szCs w:val="24"/>
          <w:lang w:val="en-US"/>
        </w:rPr>
        <w:t xml:space="preserve"> BLV claimed to have given the Witness</w:t>
      </w:r>
      <w:r w:rsidR="00FB17A6">
        <w:rPr>
          <w:rFonts w:ascii="Times New Roman" w:hAnsi="Times New Roman" w:cs="Times New Roman"/>
          <w:sz w:val="24"/>
          <w:szCs w:val="24"/>
          <w:lang w:val="en-US"/>
        </w:rPr>
        <w:t xml:space="preserve"> his</w:t>
      </w:r>
      <w:r w:rsidR="00977A5C">
        <w:rPr>
          <w:rFonts w:ascii="Times New Roman" w:hAnsi="Times New Roman" w:cs="Times New Roman"/>
          <w:sz w:val="24"/>
          <w:szCs w:val="24"/>
          <w:lang w:val="en-US"/>
        </w:rPr>
        <w:t xml:space="preserve"> </w:t>
      </w:r>
      <w:r w:rsidR="007E5C74">
        <w:rPr>
          <w:rFonts w:ascii="Times New Roman" w:hAnsi="Times New Roman" w:cs="Times New Roman"/>
          <w:sz w:val="24"/>
          <w:szCs w:val="24"/>
          <w:lang w:val="en-US"/>
        </w:rPr>
        <w:t xml:space="preserve">lawyer’s </w:t>
      </w:r>
      <w:r w:rsidR="00D95539">
        <w:rPr>
          <w:rFonts w:ascii="Times New Roman" w:hAnsi="Times New Roman" w:cs="Times New Roman"/>
          <w:sz w:val="24"/>
          <w:szCs w:val="24"/>
          <w:lang w:val="en-US"/>
        </w:rPr>
        <w:t xml:space="preserve">office address and contact, </w:t>
      </w:r>
      <w:r w:rsidR="00B84EE1">
        <w:rPr>
          <w:rFonts w:ascii="Times New Roman" w:hAnsi="Times New Roman" w:cs="Times New Roman"/>
          <w:sz w:val="24"/>
          <w:szCs w:val="24"/>
          <w:lang w:val="en-US"/>
        </w:rPr>
        <w:t xml:space="preserve">and </w:t>
      </w:r>
      <w:r w:rsidR="00DD73CF">
        <w:rPr>
          <w:rFonts w:ascii="Times New Roman" w:hAnsi="Times New Roman" w:cs="Times New Roman"/>
          <w:sz w:val="24"/>
          <w:szCs w:val="24"/>
          <w:lang w:val="en-US"/>
        </w:rPr>
        <w:t xml:space="preserve">that </w:t>
      </w:r>
      <w:r w:rsidR="00B84EE1">
        <w:rPr>
          <w:rFonts w:ascii="Times New Roman" w:hAnsi="Times New Roman" w:cs="Times New Roman"/>
          <w:sz w:val="24"/>
          <w:szCs w:val="24"/>
          <w:lang w:val="en-US"/>
        </w:rPr>
        <w:t>the Witness had gone on his own to meet the lawyer</w:t>
      </w:r>
      <w:r w:rsidR="00D95539">
        <w:rPr>
          <w:rFonts w:ascii="Times New Roman" w:hAnsi="Times New Roman" w:cs="Times New Roman"/>
          <w:sz w:val="24"/>
          <w:szCs w:val="24"/>
          <w:lang w:val="en-US"/>
        </w:rPr>
        <w:t>. However, the Witness testified that he and BLV had first met at Peninsula Plaza</w:t>
      </w:r>
      <w:r w:rsidR="003C6B28">
        <w:rPr>
          <w:rFonts w:ascii="Times New Roman" w:hAnsi="Times New Roman" w:cs="Times New Roman"/>
          <w:sz w:val="24"/>
          <w:szCs w:val="24"/>
          <w:lang w:val="en-US"/>
        </w:rPr>
        <w:t>,</w:t>
      </w:r>
      <w:r w:rsidR="00D95539">
        <w:rPr>
          <w:rFonts w:ascii="Times New Roman" w:hAnsi="Times New Roman" w:cs="Times New Roman"/>
          <w:sz w:val="24"/>
          <w:szCs w:val="24"/>
          <w:lang w:val="en-US"/>
        </w:rPr>
        <w:t xml:space="preserve"> before </w:t>
      </w:r>
      <w:r w:rsidR="003C6B28">
        <w:rPr>
          <w:rFonts w:ascii="Times New Roman" w:hAnsi="Times New Roman" w:cs="Times New Roman"/>
          <w:sz w:val="24"/>
          <w:szCs w:val="24"/>
          <w:lang w:val="en-US"/>
        </w:rPr>
        <w:t>meet</w:t>
      </w:r>
      <w:r w:rsidR="00065975">
        <w:rPr>
          <w:rFonts w:ascii="Times New Roman" w:hAnsi="Times New Roman" w:cs="Times New Roman"/>
          <w:sz w:val="24"/>
          <w:szCs w:val="24"/>
          <w:lang w:val="en-US"/>
        </w:rPr>
        <w:t>ing</w:t>
      </w:r>
      <w:r w:rsidR="003C6B28">
        <w:rPr>
          <w:rFonts w:ascii="Times New Roman" w:hAnsi="Times New Roman" w:cs="Times New Roman"/>
          <w:sz w:val="24"/>
          <w:szCs w:val="24"/>
          <w:lang w:val="en-US"/>
        </w:rPr>
        <w:t xml:space="preserve"> the lawyer</w:t>
      </w:r>
      <w:r w:rsidR="00065975">
        <w:rPr>
          <w:rFonts w:ascii="Times New Roman" w:hAnsi="Times New Roman" w:cs="Times New Roman"/>
          <w:sz w:val="24"/>
          <w:szCs w:val="24"/>
          <w:lang w:val="en-US"/>
        </w:rPr>
        <w:t xml:space="preserve"> together</w:t>
      </w:r>
      <w:r w:rsidR="00D95539">
        <w:rPr>
          <w:rFonts w:ascii="Times New Roman" w:hAnsi="Times New Roman" w:cs="Times New Roman"/>
          <w:sz w:val="24"/>
          <w:szCs w:val="24"/>
          <w:lang w:val="en-US"/>
        </w:rPr>
        <w:t xml:space="preserve">. </w:t>
      </w:r>
      <w:r w:rsidR="001412E3">
        <w:rPr>
          <w:rFonts w:ascii="Times New Roman" w:hAnsi="Times New Roman" w:cs="Times New Roman"/>
          <w:sz w:val="24"/>
          <w:szCs w:val="24"/>
          <w:lang w:val="en-US"/>
        </w:rPr>
        <w:t>The CA also identified three other inconsistences</w:t>
      </w:r>
      <w:r w:rsidR="00D32218">
        <w:rPr>
          <w:rFonts w:ascii="Times New Roman" w:hAnsi="Times New Roman" w:cs="Times New Roman"/>
          <w:sz w:val="24"/>
          <w:szCs w:val="24"/>
          <w:lang w:val="en-US"/>
        </w:rPr>
        <w:t>, which</w:t>
      </w:r>
      <w:r w:rsidR="001412E3">
        <w:rPr>
          <w:rFonts w:ascii="Times New Roman" w:hAnsi="Times New Roman" w:cs="Times New Roman"/>
          <w:sz w:val="24"/>
          <w:szCs w:val="24"/>
          <w:lang w:val="en-US"/>
        </w:rPr>
        <w:t xml:space="preserve"> </w:t>
      </w:r>
      <w:r w:rsidR="002A312D">
        <w:rPr>
          <w:rFonts w:ascii="Times New Roman" w:hAnsi="Times New Roman" w:cs="Times New Roman"/>
          <w:sz w:val="24"/>
          <w:szCs w:val="24"/>
          <w:lang w:val="en-US"/>
        </w:rPr>
        <w:t xml:space="preserve">were central to the issue that the HC had been asked to </w:t>
      </w:r>
      <w:r w:rsidR="006B1AEB">
        <w:rPr>
          <w:rFonts w:ascii="Times New Roman" w:hAnsi="Times New Roman" w:cs="Times New Roman"/>
          <w:sz w:val="24"/>
          <w:szCs w:val="24"/>
          <w:lang w:val="en-US"/>
        </w:rPr>
        <w:t>examine</w:t>
      </w:r>
      <w:r w:rsidR="002A312D">
        <w:rPr>
          <w:rFonts w:ascii="Times New Roman" w:hAnsi="Times New Roman" w:cs="Times New Roman"/>
          <w:sz w:val="24"/>
          <w:szCs w:val="24"/>
          <w:lang w:val="en-US"/>
        </w:rPr>
        <w:t xml:space="preserve">, i.e. </w:t>
      </w:r>
      <w:r w:rsidR="002A312D" w:rsidRPr="002A312D">
        <w:rPr>
          <w:rFonts w:ascii="Times New Roman" w:hAnsi="Times New Roman" w:cs="Times New Roman"/>
          <w:sz w:val="24"/>
          <w:szCs w:val="24"/>
          <w:lang w:val="en-US"/>
        </w:rPr>
        <w:t xml:space="preserve">the circumstances in which </w:t>
      </w:r>
      <w:r w:rsidR="002A312D">
        <w:rPr>
          <w:rFonts w:ascii="Times New Roman" w:hAnsi="Times New Roman" w:cs="Times New Roman"/>
          <w:sz w:val="24"/>
          <w:szCs w:val="24"/>
          <w:lang w:val="en-US"/>
        </w:rPr>
        <w:t>BLV</w:t>
      </w:r>
      <w:r w:rsidR="002A312D" w:rsidRPr="002A312D">
        <w:rPr>
          <w:rFonts w:ascii="Times New Roman" w:hAnsi="Times New Roman" w:cs="Times New Roman"/>
          <w:sz w:val="24"/>
          <w:szCs w:val="24"/>
          <w:lang w:val="en-US"/>
        </w:rPr>
        <w:t xml:space="preserve"> had found</w:t>
      </w:r>
      <w:r w:rsidR="004412E5">
        <w:rPr>
          <w:rFonts w:ascii="Times New Roman" w:hAnsi="Times New Roman" w:cs="Times New Roman"/>
          <w:sz w:val="24"/>
          <w:szCs w:val="24"/>
          <w:lang w:val="en-US"/>
        </w:rPr>
        <w:t>,</w:t>
      </w:r>
      <w:r w:rsidR="002A312D" w:rsidRPr="002A312D">
        <w:rPr>
          <w:rFonts w:ascii="Times New Roman" w:hAnsi="Times New Roman" w:cs="Times New Roman"/>
          <w:sz w:val="24"/>
          <w:szCs w:val="24"/>
          <w:lang w:val="en-US"/>
        </w:rPr>
        <w:t xml:space="preserve"> within two weeks</w:t>
      </w:r>
      <w:r w:rsidR="004412E5">
        <w:rPr>
          <w:rFonts w:ascii="Times New Roman" w:hAnsi="Times New Roman" w:cs="Times New Roman"/>
          <w:sz w:val="24"/>
          <w:szCs w:val="24"/>
          <w:lang w:val="en-US"/>
        </w:rPr>
        <w:t>,</w:t>
      </w:r>
      <w:r w:rsidR="002A312D" w:rsidRPr="002A312D">
        <w:rPr>
          <w:rFonts w:ascii="Times New Roman" w:hAnsi="Times New Roman" w:cs="Times New Roman"/>
          <w:sz w:val="24"/>
          <w:szCs w:val="24"/>
          <w:lang w:val="en-US"/>
        </w:rPr>
        <w:t xml:space="preserve"> two witnesses who had both allegedly seen his penis several years earlier at around the time of the offences.</w:t>
      </w:r>
      <w:r w:rsidR="00D91419">
        <w:rPr>
          <w:rFonts w:ascii="Times New Roman" w:hAnsi="Times New Roman" w:cs="Times New Roman"/>
          <w:sz w:val="24"/>
          <w:szCs w:val="24"/>
          <w:lang w:val="en-US"/>
        </w:rPr>
        <w:t xml:space="preserve"> </w:t>
      </w:r>
      <w:r w:rsidR="006B1AEB">
        <w:rPr>
          <w:rFonts w:ascii="Times New Roman" w:hAnsi="Times New Roman" w:cs="Times New Roman"/>
          <w:sz w:val="24"/>
          <w:szCs w:val="24"/>
          <w:lang w:val="en-US"/>
        </w:rPr>
        <w:t>T</w:t>
      </w:r>
      <w:r w:rsidR="003079C9">
        <w:rPr>
          <w:rFonts w:ascii="Times New Roman" w:hAnsi="Times New Roman" w:cs="Times New Roman"/>
          <w:sz w:val="24"/>
          <w:szCs w:val="24"/>
          <w:lang w:val="en-US"/>
        </w:rPr>
        <w:t xml:space="preserve">hese inconsistencies, when viewed together, together with the fact that the encounter with the Witness occurred just a few months prior to the remittal hearing before the HC, </w:t>
      </w:r>
      <w:r w:rsidR="006B1AEB">
        <w:rPr>
          <w:rFonts w:ascii="Times New Roman" w:hAnsi="Times New Roman" w:cs="Times New Roman"/>
          <w:sz w:val="24"/>
          <w:szCs w:val="24"/>
          <w:lang w:val="en-US"/>
        </w:rPr>
        <w:t xml:space="preserve">led to </w:t>
      </w:r>
      <w:r w:rsidR="003079C9">
        <w:rPr>
          <w:rFonts w:ascii="Times New Roman" w:hAnsi="Times New Roman" w:cs="Times New Roman"/>
          <w:sz w:val="24"/>
          <w:szCs w:val="24"/>
          <w:lang w:val="en-US"/>
        </w:rPr>
        <w:t xml:space="preserve">the inexorable inference that BLV did not chance upon the Witness in the </w:t>
      </w:r>
      <w:r w:rsidR="00EF6D0B">
        <w:rPr>
          <w:rFonts w:ascii="Times New Roman" w:hAnsi="Times New Roman" w:cs="Times New Roman"/>
          <w:sz w:val="24"/>
          <w:szCs w:val="24"/>
          <w:lang w:val="en-US"/>
        </w:rPr>
        <w:t xml:space="preserve">manner </w:t>
      </w:r>
      <w:r w:rsidR="003079C9">
        <w:rPr>
          <w:rFonts w:ascii="Times New Roman" w:hAnsi="Times New Roman" w:cs="Times New Roman"/>
          <w:sz w:val="24"/>
          <w:szCs w:val="24"/>
          <w:lang w:val="en-US"/>
        </w:rPr>
        <w:t>claimed.</w:t>
      </w:r>
    </w:p>
    <w:p w14:paraId="14415631" w14:textId="77777777" w:rsidR="005B3017" w:rsidRDefault="005B3017" w:rsidP="004A70EA">
      <w:pPr>
        <w:widowControl w:val="0"/>
        <w:tabs>
          <w:tab w:val="left" w:pos="900"/>
        </w:tabs>
        <w:spacing w:after="0" w:line="240" w:lineRule="auto"/>
        <w:jc w:val="both"/>
        <w:rPr>
          <w:rFonts w:ascii="Times New Roman" w:hAnsi="Times New Roman" w:cs="Times New Roman"/>
          <w:sz w:val="24"/>
          <w:szCs w:val="24"/>
          <w:lang w:val="en-US"/>
        </w:rPr>
      </w:pPr>
    </w:p>
    <w:p w14:paraId="1A2DA0B1" w14:textId="7BF0B9CE" w:rsidR="00B0737F" w:rsidRDefault="00D707B9" w:rsidP="004A70EA">
      <w:pPr>
        <w:widowControl w:val="0"/>
        <w:tabs>
          <w:tab w:val="left" w:pos="90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411F21">
        <w:rPr>
          <w:rFonts w:ascii="Times New Roman" w:hAnsi="Times New Roman" w:cs="Times New Roman"/>
          <w:sz w:val="24"/>
          <w:szCs w:val="24"/>
          <w:lang w:val="en-US"/>
        </w:rPr>
        <w:t>heir account of their chance encounter was</w:t>
      </w:r>
      <w:r>
        <w:rPr>
          <w:rFonts w:ascii="Times New Roman" w:hAnsi="Times New Roman" w:cs="Times New Roman"/>
          <w:sz w:val="24"/>
          <w:szCs w:val="24"/>
          <w:lang w:val="en-US"/>
        </w:rPr>
        <w:t xml:space="preserve"> also</w:t>
      </w:r>
      <w:r w:rsidR="00411F21">
        <w:rPr>
          <w:rFonts w:ascii="Times New Roman" w:hAnsi="Times New Roman" w:cs="Times New Roman"/>
          <w:sz w:val="24"/>
          <w:szCs w:val="24"/>
          <w:lang w:val="en-US"/>
        </w:rPr>
        <w:t xml:space="preserve"> incredible. </w:t>
      </w:r>
      <w:r w:rsidR="00B0655E" w:rsidRPr="00DE3173">
        <w:rPr>
          <w:rFonts w:ascii="Times New Roman" w:hAnsi="Times New Roman"/>
          <w:i/>
          <w:sz w:val="24"/>
          <w:lang w:val="en-US"/>
        </w:rPr>
        <w:t>First</w:t>
      </w:r>
      <w:r w:rsidR="00B0655E">
        <w:rPr>
          <w:rFonts w:ascii="Times New Roman" w:hAnsi="Times New Roman" w:cs="Times New Roman"/>
          <w:sz w:val="24"/>
          <w:szCs w:val="24"/>
          <w:lang w:val="en-US"/>
        </w:rPr>
        <w:t>,</w:t>
      </w:r>
      <w:r w:rsidR="003F698B">
        <w:rPr>
          <w:rFonts w:ascii="Times New Roman" w:hAnsi="Times New Roman" w:cs="Times New Roman"/>
          <w:sz w:val="24"/>
          <w:szCs w:val="24"/>
          <w:lang w:val="en-US"/>
        </w:rPr>
        <w:t xml:space="preserve"> </w:t>
      </w:r>
      <w:r w:rsidR="004D442C">
        <w:rPr>
          <w:rFonts w:ascii="Times New Roman" w:hAnsi="Times New Roman" w:cs="Times New Roman"/>
          <w:sz w:val="24"/>
          <w:szCs w:val="24"/>
          <w:lang w:val="en-US"/>
        </w:rPr>
        <w:t xml:space="preserve">they both testified that when they met, neither clarified what </w:t>
      </w:r>
      <w:r w:rsidR="00FE33CD">
        <w:rPr>
          <w:rFonts w:ascii="Times New Roman" w:hAnsi="Times New Roman" w:cs="Times New Roman"/>
          <w:sz w:val="24"/>
          <w:szCs w:val="24"/>
          <w:lang w:val="en-US"/>
        </w:rPr>
        <w:t xml:space="preserve">exactly </w:t>
      </w:r>
      <w:r w:rsidR="004D442C">
        <w:rPr>
          <w:rFonts w:ascii="Times New Roman" w:hAnsi="Times New Roman" w:cs="Times New Roman"/>
          <w:sz w:val="24"/>
          <w:szCs w:val="24"/>
          <w:lang w:val="en-US"/>
        </w:rPr>
        <w:t xml:space="preserve">it was that the Witness had </w:t>
      </w:r>
      <w:r w:rsidR="00FE33CD">
        <w:rPr>
          <w:rFonts w:ascii="Times New Roman" w:hAnsi="Times New Roman" w:cs="Times New Roman"/>
          <w:sz w:val="24"/>
          <w:szCs w:val="24"/>
          <w:lang w:val="en-US"/>
        </w:rPr>
        <w:t>(</w:t>
      </w:r>
      <w:r w:rsidR="004D442C">
        <w:rPr>
          <w:rFonts w:ascii="Times New Roman" w:hAnsi="Times New Roman" w:cs="Times New Roman"/>
          <w:sz w:val="24"/>
          <w:szCs w:val="24"/>
          <w:lang w:val="en-US"/>
        </w:rPr>
        <w:t>allegedly</w:t>
      </w:r>
      <w:r w:rsidR="00FE33CD">
        <w:rPr>
          <w:rFonts w:ascii="Times New Roman" w:hAnsi="Times New Roman" w:cs="Times New Roman"/>
          <w:sz w:val="24"/>
          <w:szCs w:val="24"/>
          <w:lang w:val="en-US"/>
        </w:rPr>
        <w:t>)</w:t>
      </w:r>
      <w:r w:rsidR="004D442C">
        <w:rPr>
          <w:rFonts w:ascii="Times New Roman" w:hAnsi="Times New Roman" w:cs="Times New Roman"/>
          <w:sz w:val="24"/>
          <w:szCs w:val="24"/>
          <w:lang w:val="en-US"/>
        </w:rPr>
        <w:t xml:space="preserve"> seen in the toilet at the Singapore Expo</w:t>
      </w:r>
      <w:r w:rsidR="003528D8">
        <w:rPr>
          <w:rFonts w:ascii="Times New Roman" w:hAnsi="Times New Roman" w:cs="Times New Roman"/>
          <w:sz w:val="24"/>
          <w:szCs w:val="24"/>
          <w:lang w:val="en-US"/>
        </w:rPr>
        <w:t xml:space="preserve">. </w:t>
      </w:r>
      <w:proofErr w:type="gramStart"/>
      <w:r w:rsidR="006B1AEB">
        <w:rPr>
          <w:rFonts w:ascii="Times New Roman" w:hAnsi="Times New Roman" w:cs="Times New Roman"/>
          <w:sz w:val="24"/>
          <w:szCs w:val="24"/>
          <w:lang w:val="en-US"/>
        </w:rPr>
        <w:t>It</w:t>
      </w:r>
      <w:proofErr w:type="gramEnd"/>
      <w:r w:rsidR="003F698B">
        <w:rPr>
          <w:rFonts w:ascii="Times New Roman" w:hAnsi="Times New Roman" w:cs="Times New Roman"/>
          <w:sz w:val="24"/>
          <w:szCs w:val="24"/>
          <w:lang w:val="en-US"/>
        </w:rPr>
        <w:t xml:space="preserve"> beggared belief </w:t>
      </w:r>
      <w:r w:rsidR="004074FF">
        <w:rPr>
          <w:rFonts w:ascii="Times New Roman" w:hAnsi="Times New Roman" w:cs="Times New Roman"/>
          <w:sz w:val="24"/>
          <w:szCs w:val="24"/>
          <w:lang w:val="en-US"/>
        </w:rPr>
        <w:t xml:space="preserve">that BLV would have been content </w:t>
      </w:r>
      <w:r w:rsidR="00EA7E33">
        <w:rPr>
          <w:rFonts w:ascii="Times New Roman" w:hAnsi="Times New Roman" w:cs="Times New Roman"/>
          <w:sz w:val="24"/>
          <w:szCs w:val="24"/>
          <w:lang w:val="en-US"/>
        </w:rPr>
        <w:t>for</w:t>
      </w:r>
      <w:r w:rsidR="004074FF">
        <w:rPr>
          <w:rFonts w:ascii="Times New Roman" w:hAnsi="Times New Roman" w:cs="Times New Roman"/>
          <w:sz w:val="24"/>
          <w:szCs w:val="24"/>
          <w:lang w:val="en-US"/>
        </w:rPr>
        <w:t xml:space="preserve"> t</w:t>
      </w:r>
      <w:r w:rsidR="00B0655E">
        <w:rPr>
          <w:rFonts w:ascii="Times New Roman" w:hAnsi="Times New Roman" w:cs="Times New Roman"/>
          <w:sz w:val="24"/>
          <w:szCs w:val="24"/>
          <w:lang w:val="en-US"/>
        </w:rPr>
        <w:t xml:space="preserve">he Witness </w:t>
      </w:r>
      <w:r w:rsidR="006954C1">
        <w:rPr>
          <w:rFonts w:ascii="Times New Roman" w:hAnsi="Times New Roman" w:cs="Times New Roman"/>
          <w:sz w:val="24"/>
          <w:szCs w:val="24"/>
          <w:lang w:val="en-US"/>
        </w:rPr>
        <w:t xml:space="preserve">to meet </w:t>
      </w:r>
      <w:r w:rsidR="00B0655E">
        <w:rPr>
          <w:rFonts w:ascii="Times New Roman" w:hAnsi="Times New Roman" w:cs="Times New Roman"/>
          <w:sz w:val="24"/>
          <w:szCs w:val="24"/>
          <w:lang w:val="en-US"/>
        </w:rPr>
        <w:t>his lawyer to provide evidence</w:t>
      </w:r>
      <w:r w:rsidR="00AC2430">
        <w:rPr>
          <w:rFonts w:ascii="Times New Roman" w:hAnsi="Times New Roman" w:cs="Times New Roman"/>
          <w:sz w:val="24"/>
          <w:szCs w:val="24"/>
          <w:lang w:val="en-US"/>
        </w:rPr>
        <w:t>,</w:t>
      </w:r>
      <w:r w:rsidR="00B0655E">
        <w:rPr>
          <w:rFonts w:ascii="Times New Roman" w:hAnsi="Times New Roman" w:cs="Times New Roman"/>
          <w:sz w:val="24"/>
          <w:szCs w:val="24"/>
          <w:lang w:val="en-US"/>
        </w:rPr>
        <w:t xml:space="preserve"> without first verifying if the Witness </w:t>
      </w:r>
      <w:r w:rsidR="006B1AEB">
        <w:rPr>
          <w:rFonts w:ascii="Times New Roman" w:hAnsi="Times New Roman" w:cs="Times New Roman"/>
          <w:sz w:val="24"/>
          <w:szCs w:val="24"/>
          <w:lang w:val="en-US"/>
        </w:rPr>
        <w:t xml:space="preserve">could </w:t>
      </w:r>
      <w:r w:rsidR="00B0655E">
        <w:rPr>
          <w:rFonts w:ascii="Times New Roman" w:hAnsi="Times New Roman" w:cs="Times New Roman"/>
          <w:sz w:val="24"/>
          <w:szCs w:val="24"/>
          <w:lang w:val="en-US"/>
        </w:rPr>
        <w:t>indeed produc</w:t>
      </w:r>
      <w:r w:rsidR="00BC33A7">
        <w:rPr>
          <w:rFonts w:ascii="Times New Roman" w:hAnsi="Times New Roman" w:cs="Times New Roman"/>
          <w:sz w:val="24"/>
          <w:szCs w:val="24"/>
          <w:lang w:val="en-US"/>
        </w:rPr>
        <w:t>e</w:t>
      </w:r>
      <w:r w:rsidR="00B0655E">
        <w:rPr>
          <w:rFonts w:ascii="Times New Roman" w:hAnsi="Times New Roman" w:cs="Times New Roman"/>
          <w:sz w:val="24"/>
          <w:szCs w:val="24"/>
          <w:lang w:val="en-US"/>
        </w:rPr>
        <w:t xml:space="preserve"> evidence that could exonerate him. </w:t>
      </w:r>
      <w:r w:rsidR="005F029F" w:rsidRPr="00DE3173">
        <w:rPr>
          <w:rFonts w:ascii="Times New Roman" w:hAnsi="Times New Roman"/>
          <w:i/>
          <w:sz w:val="24"/>
          <w:lang w:val="en-US"/>
        </w:rPr>
        <w:t>Second</w:t>
      </w:r>
      <w:r w:rsidR="005F029F">
        <w:rPr>
          <w:rFonts w:ascii="Times New Roman" w:hAnsi="Times New Roman" w:cs="Times New Roman"/>
          <w:sz w:val="24"/>
          <w:szCs w:val="24"/>
          <w:lang w:val="en-US"/>
        </w:rPr>
        <w:t>, equa</w:t>
      </w:r>
      <w:r w:rsidR="00B00380">
        <w:rPr>
          <w:rFonts w:ascii="Times New Roman" w:hAnsi="Times New Roman" w:cs="Times New Roman"/>
          <w:sz w:val="24"/>
          <w:szCs w:val="24"/>
          <w:lang w:val="en-US"/>
        </w:rPr>
        <w:t>l</w:t>
      </w:r>
      <w:r w:rsidR="005F029F">
        <w:rPr>
          <w:rFonts w:ascii="Times New Roman" w:hAnsi="Times New Roman" w:cs="Times New Roman"/>
          <w:sz w:val="24"/>
          <w:szCs w:val="24"/>
          <w:lang w:val="en-US"/>
        </w:rPr>
        <w:t xml:space="preserve">ly surprising was </w:t>
      </w:r>
      <w:r w:rsidR="003948E3">
        <w:rPr>
          <w:rFonts w:ascii="Times New Roman" w:hAnsi="Times New Roman" w:cs="Times New Roman"/>
          <w:sz w:val="24"/>
          <w:szCs w:val="24"/>
          <w:lang w:val="en-US"/>
        </w:rPr>
        <w:t xml:space="preserve">the fact </w:t>
      </w:r>
      <w:r w:rsidR="005F029F">
        <w:rPr>
          <w:rFonts w:ascii="Times New Roman" w:hAnsi="Times New Roman" w:cs="Times New Roman"/>
          <w:sz w:val="24"/>
          <w:szCs w:val="24"/>
          <w:lang w:val="en-US"/>
        </w:rPr>
        <w:t>that</w:t>
      </w:r>
      <w:r w:rsidR="003948E3">
        <w:rPr>
          <w:rFonts w:ascii="Times New Roman" w:hAnsi="Times New Roman" w:cs="Times New Roman"/>
          <w:sz w:val="24"/>
          <w:szCs w:val="24"/>
          <w:lang w:val="en-US"/>
        </w:rPr>
        <w:t xml:space="preserve"> </w:t>
      </w:r>
      <w:r w:rsidR="005F029F">
        <w:rPr>
          <w:rFonts w:ascii="Times New Roman" w:hAnsi="Times New Roman" w:cs="Times New Roman"/>
          <w:sz w:val="24"/>
          <w:szCs w:val="24"/>
          <w:lang w:val="en-US"/>
        </w:rPr>
        <w:t xml:space="preserve">the </w:t>
      </w:r>
      <w:r w:rsidR="00B0655E">
        <w:rPr>
          <w:rFonts w:ascii="Times New Roman" w:hAnsi="Times New Roman" w:cs="Times New Roman"/>
          <w:sz w:val="24"/>
          <w:szCs w:val="24"/>
          <w:lang w:val="en-US"/>
        </w:rPr>
        <w:t>Witness agreed to meet BLV’s lawyer</w:t>
      </w:r>
      <w:r w:rsidR="002A7CE3">
        <w:rPr>
          <w:rFonts w:ascii="Times New Roman" w:hAnsi="Times New Roman" w:cs="Times New Roman"/>
          <w:sz w:val="24"/>
          <w:szCs w:val="24"/>
          <w:lang w:val="en-US"/>
        </w:rPr>
        <w:t>,</w:t>
      </w:r>
      <w:r w:rsidR="00B0655E">
        <w:rPr>
          <w:rFonts w:ascii="Times New Roman" w:hAnsi="Times New Roman" w:cs="Times New Roman"/>
          <w:sz w:val="24"/>
          <w:szCs w:val="24"/>
          <w:lang w:val="en-US"/>
        </w:rPr>
        <w:t xml:space="preserve"> without </w:t>
      </w:r>
      <w:r w:rsidR="002A7CE3">
        <w:rPr>
          <w:rFonts w:ascii="Times New Roman" w:hAnsi="Times New Roman" w:cs="Times New Roman"/>
          <w:sz w:val="24"/>
          <w:szCs w:val="24"/>
          <w:lang w:val="en-US"/>
        </w:rPr>
        <w:t xml:space="preserve">first </w:t>
      </w:r>
      <w:r w:rsidR="00B0655E">
        <w:rPr>
          <w:rFonts w:ascii="Times New Roman" w:hAnsi="Times New Roman" w:cs="Times New Roman"/>
          <w:sz w:val="24"/>
          <w:szCs w:val="24"/>
          <w:lang w:val="en-US"/>
        </w:rPr>
        <w:t xml:space="preserve">clarifying </w:t>
      </w:r>
      <w:r w:rsidR="002A7CE3">
        <w:rPr>
          <w:rFonts w:ascii="Times New Roman" w:hAnsi="Times New Roman" w:cs="Times New Roman"/>
          <w:sz w:val="24"/>
          <w:szCs w:val="24"/>
          <w:lang w:val="en-US"/>
        </w:rPr>
        <w:t>what it was BLV needed help with</w:t>
      </w:r>
      <w:r w:rsidR="00F21DD1">
        <w:rPr>
          <w:rFonts w:ascii="Times New Roman" w:hAnsi="Times New Roman" w:cs="Times New Roman"/>
          <w:sz w:val="24"/>
          <w:szCs w:val="24"/>
          <w:lang w:val="en-US"/>
        </w:rPr>
        <w:t xml:space="preserve">. </w:t>
      </w:r>
      <w:r w:rsidR="00097ED6">
        <w:rPr>
          <w:rFonts w:ascii="Times New Roman" w:hAnsi="Times New Roman" w:cs="Times New Roman"/>
          <w:sz w:val="24"/>
          <w:szCs w:val="24"/>
          <w:lang w:val="en-US"/>
        </w:rPr>
        <w:t>I</w:t>
      </w:r>
      <w:r w:rsidR="00097ED6" w:rsidRPr="00097ED6">
        <w:rPr>
          <w:rFonts w:ascii="Times New Roman" w:hAnsi="Times New Roman" w:cs="Times New Roman"/>
          <w:sz w:val="24"/>
          <w:szCs w:val="24"/>
          <w:lang w:val="en-US"/>
        </w:rPr>
        <w:t xml:space="preserve">t was incredible that the Witness, </w:t>
      </w:r>
      <w:r w:rsidR="00F771D3">
        <w:rPr>
          <w:rFonts w:ascii="Times New Roman" w:hAnsi="Times New Roman" w:cs="Times New Roman"/>
          <w:sz w:val="24"/>
          <w:szCs w:val="24"/>
          <w:lang w:val="en-US"/>
        </w:rPr>
        <w:t>who had allegedly last met BLV three years prior</w:t>
      </w:r>
      <w:r w:rsidR="00097ED6" w:rsidRPr="00097ED6">
        <w:rPr>
          <w:rFonts w:ascii="Times New Roman" w:hAnsi="Times New Roman" w:cs="Times New Roman"/>
          <w:sz w:val="24"/>
          <w:szCs w:val="24"/>
          <w:lang w:val="en-US"/>
        </w:rPr>
        <w:t>, would have agreed to inconvenience himself by meeting a lawyer</w:t>
      </w:r>
      <w:r w:rsidR="00F771D3">
        <w:rPr>
          <w:rFonts w:ascii="Times New Roman" w:hAnsi="Times New Roman" w:cs="Times New Roman"/>
          <w:sz w:val="24"/>
          <w:szCs w:val="24"/>
          <w:lang w:val="en-US"/>
        </w:rPr>
        <w:t xml:space="preserve">, </w:t>
      </w:r>
      <w:r w:rsidR="00097ED6" w:rsidRPr="00097ED6">
        <w:rPr>
          <w:rFonts w:ascii="Times New Roman" w:hAnsi="Times New Roman" w:cs="Times New Roman"/>
          <w:sz w:val="24"/>
          <w:szCs w:val="24"/>
          <w:lang w:val="en-US"/>
        </w:rPr>
        <w:t xml:space="preserve">swearing </w:t>
      </w:r>
      <w:r w:rsidR="00097ED6" w:rsidRPr="00097ED6">
        <w:rPr>
          <w:rFonts w:ascii="Times New Roman" w:hAnsi="Times New Roman" w:cs="Times New Roman"/>
          <w:sz w:val="24"/>
          <w:szCs w:val="24"/>
          <w:lang w:val="en-US"/>
        </w:rPr>
        <w:lastRenderedPageBreak/>
        <w:t xml:space="preserve">an </w:t>
      </w:r>
      <w:r w:rsidR="007B7FBA">
        <w:rPr>
          <w:rFonts w:ascii="Times New Roman" w:hAnsi="Times New Roman" w:cs="Times New Roman"/>
          <w:sz w:val="24"/>
          <w:szCs w:val="24"/>
          <w:lang w:val="en-US"/>
        </w:rPr>
        <w:t>affidavit, and</w:t>
      </w:r>
      <w:r w:rsidR="00097ED6" w:rsidRPr="00097ED6">
        <w:rPr>
          <w:rFonts w:ascii="Times New Roman" w:hAnsi="Times New Roman" w:cs="Times New Roman"/>
          <w:sz w:val="24"/>
          <w:szCs w:val="24"/>
          <w:lang w:val="en-US"/>
        </w:rPr>
        <w:t xml:space="preserve"> testifying in court, when he </w:t>
      </w:r>
      <w:r w:rsidR="007B7FBA">
        <w:rPr>
          <w:rFonts w:ascii="Times New Roman" w:hAnsi="Times New Roman" w:cs="Times New Roman"/>
          <w:sz w:val="24"/>
          <w:szCs w:val="24"/>
          <w:lang w:val="en-US"/>
        </w:rPr>
        <w:t>did not even know</w:t>
      </w:r>
      <w:r w:rsidR="00097ED6" w:rsidRPr="00097ED6">
        <w:rPr>
          <w:rFonts w:ascii="Times New Roman" w:hAnsi="Times New Roman" w:cs="Times New Roman"/>
          <w:sz w:val="24"/>
          <w:szCs w:val="24"/>
          <w:lang w:val="en-US"/>
        </w:rPr>
        <w:t xml:space="preserve"> what it was that he was supposed to testify to.</w:t>
      </w:r>
      <w:r w:rsidR="007B7FBA">
        <w:rPr>
          <w:rFonts w:ascii="Times New Roman" w:hAnsi="Times New Roman" w:cs="Times New Roman"/>
          <w:sz w:val="24"/>
          <w:szCs w:val="24"/>
          <w:lang w:val="en-US"/>
        </w:rPr>
        <w:t xml:space="preserve"> </w:t>
      </w:r>
    </w:p>
    <w:p w14:paraId="692BE972" w14:textId="77777777" w:rsidR="00B0737F" w:rsidRDefault="00B0737F" w:rsidP="004A70EA">
      <w:pPr>
        <w:widowControl w:val="0"/>
        <w:tabs>
          <w:tab w:val="left" w:pos="900"/>
        </w:tabs>
        <w:spacing w:after="0" w:line="240" w:lineRule="auto"/>
        <w:jc w:val="both"/>
        <w:rPr>
          <w:rFonts w:ascii="Times New Roman" w:hAnsi="Times New Roman" w:cs="Times New Roman"/>
          <w:sz w:val="24"/>
          <w:szCs w:val="24"/>
          <w:lang w:val="en-US"/>
        </w:rPr>
      </w:pPr>
    </w:p>
    <w:p w14:paraId="10A75B39" w14:textId="4F7D24E5" w:rsidR="007F213D" w:rsidRDefault="008F2A71" w:rsidP="004A70EA">
      <w:pPr>
        <w:widowControl w:val="0"/>
        <w:tabs>
          <w:tab w:val="left" w:pos="900"/>
        </w:tabs>
        <w:spacing w:after="0" w:line="240" w:lineRule="auto"/>
        <w:jc w:val="both"/>
        <w:rPr>
          <w:rFonts w:ascii="Times New Roman" w:hAnsi="Times New Roman" w:cs="Times New Roman"/>
          <w:sz w:val="24"/>
          <w:szCs w:val="24"/>
          <w:lang w:val="en-US"/>
        </w:rPr>
      </w:pPr>
      <w:r w:rsidRPr="00637756">
        <w:rPr>
          <w:rFonts w:ascii="Times New Roman" w:hAnsi="Times New Roman"/>
          <w:i/>
          <w:sz w:val="24"/>
          <w:lang w:val="en-US"/>
        </w:rPr>
        <w:t>Third</w:t>
      </w:r>
      <w:r>
        <w:rPr>
          <w:rFonts w:ascii="Times New Roman" w:hAnsi="Times New Roman" w:cs="Times New Roman"/>
          <w:sz w:val="24"/>
          <w:szCs w:val="24"/>
          <w:lang w:val="en-US"/>
        </w:rPr>
        <w:t>, t</w:t>
      </w:r>
      <w:r w:rsidR="00B0655E">
        <w:rPr>
          <w:rFonts w:ascii="Times New Roman" w:hAnsi="Times New Roman" w:cs="Times New Roman"/>
          <w:sz w:val="24"/>
          <w:szCs w:val="24"/>
          <w:lang w:val="en-US"/>
        </w:rPr>
        <w:t>he Witness was not truthful about his trips to Malaysia with BLV</w:t>
      </w:r>
      <w:r w:rsidR="0002554C">
        <w:rPr>
          <w:rFonts w:ascii="Times New Roman" w:hAnsi="Times New Roman" w:cs="Times New Roman"/>
          <w:sz w:val="24"/>
          <w:szCs w:val="24"/>
          <w:lang w:val="en-US"/>
        </w:rPr>
        <w:t>.</w:t>
      </w:r>
      <w:r w:rsidR="00AC73D7">
        <w:rPr>
          <w:rFonts w:ascii="Times New Roman" w:hAnsi="Times New Roman" w:cs="Times New Roman"/>
          <w:sz w:val="24"/>
          <w:szCs w:val="24"/>
          <w:lang w:val="en-US"/>
        </w:rPr>
        <w:t xml:space="preserve"> </w:t>
      </w:r>
      <w:r w:rsidR="0002554C">
        <w:rPr>
          <w:rFonts w:ascii="Times New Roman" w:hAnsi="Times New Roman" w:cs="Times New Roman"/>
          <w:sz w:val="24"/>
          <w:szCs w:val="24"/>
          <w:lang w:val="en-US"/>
        </w:rPr>
        <w:t>W</w:t>
      </w:r>
      <w:r w:rsidR="00AC73D7">
        <w:rPr>
          <w:rFonts w:ascii="Times New Roman" w:hAnsi="Times New Roman" w:cs="Times New Roman"/>
          <w:sz w:val="24"/>
          <w:szCs w:val="24"/>
          <w:lang w:val="en-US"/>
        </w:rPr>
        <w:t xml:space="preserve">hile initially denying ever travelling to Malaysia with BLV, he </w:t>
      </w:r>
      <w:r w:rsidR="000E0000">
        <w:rPr>
          <w:rFonts w:ascii="Times New Roman" w:hAnsi="Times New Roman" w:cs="Times New Roman"/>
          <w:sz w:val="24"/>
          <w:szCs w:val="24"/>
          <w:lang w:val="en-US"/>
        </w:rPr>
        <w:t>altered his testimony</w:t>
      </w:r>
      <w:r w:rsidR="003B04A1">
        <w:rPr>
          <w:rFonts w:ascii="Times New Roman" w:hAnsi="Times New Roman" w:cs="Times New Roman"/>
          <w:sz w:val="24"/>
          <w:szCs w:val="24"/>
          <w:lang w:val="en-US"/>
        </w:rPr>
        <w:t xml:space="preserve"> </w:t>
      </w:r>
      <w:r w:rsidR="00AC73D7">
        <w:rPr>
          <w:rFonts w:ascii="Times New Roman" w:hAnsi="Times New Roman" w:cs="Times New Roman"/>
          <w:sz w:val="24"/>
          <w:szCs w:val="24"/>
          <w:lang w:val="en-US"/>
        </w:rPr>
        <w:t xml:space="preserve">when confronted with evidence that he had entered Malaysia together with BLV on at least three occasions, </w:t>
      </w:r>
      <w:r w:rsidR="00091B4E">
        <w:rPr>
          <w:rFonts w:ascii="Times New Roman" w:hAnsi="Times New Roman" w:cs="Times New Roman"/>
          <w:sz w:val="24"/>
          <w:szCs w:val="24"/>
          <w:lang w:val="en-US"/>
        </w:rPr>
        <w:t>for four or five hours each time</w:t>
      </w:r>
      <w:r w:rsidR="00B0655E">
        <w:rPr>
          <w:rFonts w:ascii="Times New Roman" w:hAnsi="Times New Roman" w:cs="Times New Roman"/>
          <w:sz w:val="24"/>
          <w:szCs w:val="24"/>
          <w:lang w:val="en-US"/>
        </w:rPr>
        <w:t>.</w:t>
      </w:r>
      <w:r w:rsidR="00091B4E">
        <w:rPr>
          <w:rFonts w:ascii="Times New Roman" w:hAnsi="Times New Roman" w:cs="Times New Roman"/>
          <w:sz w:val="24"/>
          <w:szCs w:val="24"/>
          <w:lang w:val="en-US"/>
        </w:rPr>
        <w:t xml:space="preserve"> </w:t>
      </w:r>
      <w:r w:rsidR="00C02F4A">
        <w:rPr>
          <w:rFonts w:ascii="Times New Roman" w:hAnsi="Times New Roman" w:cs="Times New Roman"/>
          <w:sz w:val="24"/>
          <w:szCs w:val="24"/>
          <w:lang w:val="en-US"/>
        </w:rPr>
        <w:t>T</w:t>
      </w:r>
      <w:r w:rsidR="00091B4E">
        <w:rPr>
          <w:rFonts w:ascii="Times New Roman" w:hAnsi="Times New Roman" w:cs="Times New Roman"/>
          <w:sz w:val="24"/>
          <w:szCs w:val="24"/>
          <w:lang w:val="en-US"/>
        </w:rPr>
        <w:t xml:space="preserve">he evidence </w:t>
      </w:r>
      <w:r w:rsidR="00C02F4A">
        <w:rPr>
          <w:rFonts w:ascii="Times New Roman" w:hAnsi="Times New Roman" w:cs="Times New Roman"/>
          <w:sz w:val="24"/>
          <w:szCs w:val="24"/>
          <w:lang w:val="en-US"/>
        </w:rPr>
        <w:t xml:space="preserve">also showed that </w:t>
      </w:r>
      <w:r w:rsidR="00091B4E">
        <w:rPr>
          <w:rFonts w:ascii="Times New Roman" w:hAnsi="Times New Roman" w:cs="Times New Roman"/>
          <w:sz w:val="24"/>
          <w:szCs w:val="24"/>
          <w:lang w:val="en-US"/>
        </w:rPr>
        <w:t xml:space="preserve">they were more than just </w:t>
      </w:r>
      <w:r w:rsidR="00B0737F">
        <w:rPr>
          <w:rFonts w:ascii="Times New Roman" w:hAnsi="Times New Roman" w:cs="Times New Roman"/>
          <w:sz w:val="24"/>
          <w:szCs w:val="24"/>
          <w:lang w:val="en-US"/>
        </w:rPr>
        <w:t xml:space="preserve">“casual acquaintances”, as they had testified. </w:t>
      </w:r>
      <w:r w:rsidR="00B0737F" w:rsidRPr="00637756">
        <w:rPr>
          <w:rFonts w:ascii="Times New Roman" w:hAnsi="Times New Roman"/>
          <w:i/>
          <w:sz w:val="24"/>
          <w:lang w:val="en-US"/>
        </w:rPr>
        <w:t>Fourth</w:t>
      </w:r>
      <w:r w:rsidR="00B0655E">
        <w:rPr>
          <w:rFonts w:ascii="Times New Roman" w:hAnsi="Times New Roman" w:cs="Times New Roman"/>
          <w:sz w:val="24"/>
          <w:szCs w:val="24"/>
          <w:lang w:val="en-US"/>
        </w:rPr>
        <w:t xml:space="preserve">, the CA found it implausible that the Witness could recall seeing BLV’s penis </w:t>
      </w:r>
      <w:r w:rsidR="000E0000">
        <w:rPr>
          <w:rFonts w:ascii="Times New Roman" w:hAnsi="Times New Roman" w:cs="Times New Roman"/>
          <w:sz w:val="24"/>
          <w:szCs w:val="24"/>
          <w:lang w:val="en-US"/>
        </w:rPr>
        <w:t>on specifically 3 August 2013, the third day of their stint selling snacks together</w:t>
      </w:r>
      <w:r w:rsidR="00094DCD">
        <w:rPr>
          <w:rFonts w:ascii="Times New Roman" w:hAnsi="Times New Roman" w:cs="Times New Roman"/>
          <w:sz w:val="24"/>
          <w:szCs w:val="24"/>
          <w:lang w:val="en-US"/>
        </w:rPr>
        <w:t>,</w:t>
      </w:r>
      <w:r w:rsidR="00B0655E">
        <w:rPr>
          <w:rFonts w:ascii="Times New Roman" w:hAnsi="Times New Roman" w:cs="Times New Roman"/>
          <w:sz w:val="24"/>
          <w:szCs w:val="24"/>
          <w:lang w:val="en-US"/>
        </w:rPr>
        <w:t xml:space="preserve"> when he could not explain </w:t>
      </w:r>
      <w:r w:rsidR="00B0655E" w:rsidRPr="00DE3173">
        <w:rPr>
          <w:rFonts w:ascii="Times New Roman" w:hAnsi="Times New Roman"/>
          <w:i/>
          <w:sz w:val="24"/>
          <w:lang w:val="en-US"/>
        </w:rPr>
        <w:t>how</w:t>
      </w:r>
      <w:r w:rsidR="00B0655E">
        <w:rPr>
          <w:rFonts w:ascii="Times New Roman" w:hAnsi="Times New Roman" w:cs="Times New Roman"/>
          <w:sz w:val="24"/>
          <w:szCs w:val="24"/>
          <w:lang w:val="en-US"/>
        </w:rPr>
        <w:t xml:space="preserve"> he could remember </w:t>
      </w:r>
      <w:r w:rsidR="000E0000">
        <w:rPr>
          <w:rFonts w:ascii="Times New Roman" w:hAnsi="Times New Roman" w:cs="Times New Roman"/>
          <w:sz w:val="24"/>
          <w:szCs w:val="24"/>
          <w:lang w:val="en-US"/>
        </w:rPr>
        <w:t>this</w:t>
      </w:r>
      <w:r w:rsidR="00873BBD">
        <w:rPr>
          <w:rFonts w:ascii="Times New Roman" w:hAnsi="Times New Roman" w:cs="Times New Roman"/>
          <w:sz w:val="24"/>
          <w:szCs w:val="24"/>
          <w:lang w:val="en-US"/>
        </w:rPr>
        <w:t xml:space="preserve"> </w:t>
      </w:r>
      <w:r w:rsidR="00B0655E">
        <w:rPr>
          <w:rFonts w:ascii="Times New Roman" w:hAnsi="Times New Roman" w:cs="Times New Roman"/>
          <w:sz w:val="24"/>
          <w:szCs w:val="24"/>
          <w:lang w:val="en-US"/>
        </w:rPr>
        <w:t xml:space="preserve">with such precision and confidence. </w:t>
      </w:r>
      <w:r w:rsidR="00441F92" w:rsidRPr="00DE3173">
        <w:rPr>
          <w:rFonts w:ascii="Times New Roman" w:hAnsi="Times New Roman"/>
          <w:i/>
          <w:sz w:val="24"/>
          <w:lang w:val="en-US"/>
        </w:rPr>
        <w:t>Fifth</w:t>
      </w:r>
      <w:r w:rsidR="00B0655E">
        <w:rPr>
          <w:rFonts w:ascii="Times New Roman" w:hAnsi="Times New Roman" w:cs="Times New Roman"/>
          <w:sz w:val="24"/>
          <w:szCs w:val="24"/>
          <w:lang w:val="en-US"/>
        </w:rPr>
        <w:t>,</w:t>
      </w:r>
      <w:r w:rsidR="006E77C8">
        <w:rPr>
          <w:rFonts w:ascii="Times New Roman" w:hAnsi="Times New Roman" w:cs="Times New Roman"/>
          <w:sz w:val="24"/>
          <w:szCs w:val="24"/>
          <w:lang w:val="en-US"/>
        </w:rPr>
        <w:t xml:space="preserve"> given the circumstance</w:t>
      </w:r>
      <w:r w:rsidR="00784BA4">
        <w:rPr>
          <w:rFonts w:ascii="Times New Roman" w:hAnsi="Times New Roman" w:cs="Times New Roman"/>
          <w:sz w:val="24"/>
          <w:szCs w:val="24"/>
          <w:lang w:val="en-US"/>
        </w:rPr>
        <w:t>s</w:t>
      </w:r>
      <w:r w:rsidR="006E77C8">
        <w:rPr>
          <w:rFonts w:ascii="Times New Roman" w:hAnsi="Times New Roman" w:cs="Times New Roman"/>
          <w:sz w:val="24"/>
          <w:szCs w:val="24"/>
          <w:lang w:val="en-US"/>
        </w:rPr>
        <w:t xml:space="preserve"> under which he</w:t>
      </w:r>
      <w:r w:rsidR="006E77C8" w:rsidRPr="006E77C8">
        <w:rPr>
          <w:rFonts w:ascii="Times New Roman" w:hAnsi="Times New Roman" w:cs="Times New Roman"/>
          <w:sz w:val="24"/>
          <w:szCs w:val="24"/>
          <w:lang w:val="en-US"/>
        </w:rPr>
        <w:t xml:space="preserve"> had allegedly seen </w:t>
      </w:r>
      <w:r w:rsidR="00B52E68">
        <w:rPr>
          <w:rFonts w:ascii="Times New Roman" w:hAnsi="Times New Roman" w:cs="Times New Roman"/>
          <w:sz w:val="24"/>
          <w:szCs w:val="24"/>
          <w:lang w:val="en-US"/>
        </w:rPr>
        <w:t xml:space="preserve">BLV’s </w:t>
      </w:r>
      <w:r w:rsidR="006E77C8" w:rsidRPr="006E77C8">
        <w:rPr>
          <w:rFonts w:ascii="Times New Roman" w:hAnsi="Times New Roman" w:cs="Times New Roman"/>
          <w:sz w:val="24"/>
          <w:szCs w:val="24"/>
          <w:lang w:val="en-US"/>
        </w:rPr>
        <w:t>penis</w:t>
      </w:r>
      <w:r w:rsidR="004875E0">
        <w:rPr>
          <w:rFonts w:ascii="Times New Roman" w:hAnsi="Times New Roman" w:cs="Times New Roman"/>
          <w:sz w:val="24"/>
          <w:szCs w:val="24"/>
          <w:lang w:val="en-US"/>
        </w:rPr>
        <w:t xml:space="preserve"> – </w:t>
      </w:r>
      <w:r w:rsidR="00C03D14">
        <w:rPr>
          <w:rFonts w:ascii="Times New Roman" w:hAnsi="Times New Roman" w:cs="Times New Roman"/>
          <w:sz w:val="24"/>
          <w:szCs w:val="24"/>
          <w:lang w:val="en-US"/>
        </w:rPr>
        <w:t xml:space="preserve">i.e. </w:t>
      </w:r>
      <w:r w:rsidR="00DD1BEC">
        <w:rPr>
          <w:rFonts w:ascii="Times New Roman" w:hAnsi="Times New Roman" w:cs="Times New Roman"/>
          <w:sz w:val="24"/>
          <w:szCs w:val="24"/>
          <w:lang w:val="en-US"/>
        </w:rPr>
        <w:t>a</w:t>
      </w:r>
      <w:r w:rsidR="000E0000">
        <w:rPr>
          <w:rFonts w:ascii="Times New Roman" w:hAnsi="Times New Roman" w:cs="Times New Roman"/>
          <w:sz w:val="24"/>
          <w:szCs w:val="24"/>
          <w:lang w:val="en-US"/>
        </w:rPr>
        <w:t xml:space="preserve"> fleeting</w:t>
      </w:r>
      <w:r w:rsidR="00DD1BEC">
        <w:rPr>
          <w:rFonts w:ascii="Times New Roman" w:hAnsi="Times New Roman" w:cs="Times New Roman"/>
          <w:sz w:val="24"/>
          <w:szCs w:val="24"/>
          <w:lang w:val="en-US"/>
        </w:rPr>
        <w:t xml:space="preserve"> glimpse</w:t>
      </w:r>
      <w:r w:rsidR="004875E0">
        <w:rPr>
          <w:rFonts w:ascii="Times New Roman" w:hAnsi="Times New Roman" w:cs="Times New Roman"/>
          <w:sz w:val="24"/>
          <w:szCs w:val="24"/>
          <w:lang w:val="en-US"/>
        </w:rPr>
        <w:t xml:space="preserve"> at an oblique angle from the side –</w:t>
      </w:r>
      <w:r w:rsidR="006E77C8" w:rsidRPr="006E77C8">
        <w:rPr>
          <w:rFonts w:ascii="Times New Roman" w:hAnsi="Times New Roman" w:cs="Times New Roman"/>
          <w:sz w:val="24"/>
          <w:szCs w:val="24"/>
          <w:lang w:val="en-US"/>
        </w:rPr>
        <w:t xml:space="preserve"> </w:t>
      </w:r>
      <w:r w:rsidR="00B0655E">
        <w:rPr>
          <w:rFonts w:ascii="Times New Roman" w:hAnsi="Times New Roman" w:cs="Times New Roman"/>
          <w:sz w:val="24"/>
          <w:szCs w:val="24"/>
          <w:lang w:val="en-US"/>
        </w:rPr>
        <w:t xml:space="preserve">it was highly unlikely </w:t>
      </w:r>
      <w:r w:rsidR="007C6E36">
        <w:rPr>
          <w:rFonts w:ascii="Times New Roman" w:hAnsi="Times New Roman" w:cs="Times New Roman"/>
          <w:sz w:val="24"/>
          <w:szCs w:val="24"/>
          <w:lang w:val="en-US"/>
        </w:rPr>
        <w:t xml:space="preserve">that he </w:t>
      </w:r>
      <w:r w:rsidR="00E94283">
        <w:rPr>
          <w:rFonts w:ascii="Times New Roman" w:hAnsi="Times New Roman" w:cs="Times New Roman"/>
          <w:sz w:val="24"/>
          <w:szCs w:val="24"/>
          <w:lang w:val="en-US"/>
        </w:rPr>
        <w:t xml:space="preserve">could have </w:t>
      </w:r>
      <w:r w:rsidR="007C6E36">
        <w:rPr>
          <w:rFonts w:ascii="Times New Roman" w:hAnsi="Times New Roman" w:cs="Times New Roman"/>
          <w:sz w:val="24"/>
          <w:szCs w:val="24"/>
          <w:lang w:val="en-US"/>
        </w:rPr>
        <w:t>p</w:t>
      </w:r>
      <w:r w:rsidR="00B0655E">
        <w:rPr>
          <w:rFonts w:ascii="Times New Roman" w:hAnsi="Times New Roman" w:cs="Times New Roman"/>
          <w:sz w:val="24"/>
          <w:szCs w:val="24"/>
          <w:lang w:val="en-US"/>
        </w:rPr>
        <w:t>rovide</w:t>
      </w:r>
      <w:r w:rsidR="00E94283">
        <w:rPr>
          <w:rFonts w:ascii="Times New Roman" w:hAnsi="Times New Roman" w:cs="Times New Roman"/>
          <w:sz w:val="24"/>
          <w:szCs w:val="24"/>
          <w:lang w:val="en-US"/>
        </w:rPr>
        <w:t>d</w:t>
      </w:r>
      <w:r w:rsidR="00B0655E">
        <w:rPr>
          <w:rFonts w:ascii="Times New Roman" w:hAnsi="Times New Roman" w:cs="Times New Roman"/>
          <w:sz w:val="24"/>
          <w:szCs w:val="24"/>
          <w:lang w:val="en-US"/>
        </w:rPr>
        <w:t xml:space="preserve"> a top-down and a frontal drawing of </w:t>
      </w:r>
      <w:r w:rsidR="000C143F">
        <w:rPr>
          <w:rFonts w:ascii="Times New Roman" w:hAnsi="Times New Roman" w:cs="Times New Roman"/>
          <w:sz w:val="24"/>
          <w:szCs w:val="24"/>
          <w:lang w:val="en-US"/>
        </w:rPr>
        <w:t xml:space="preserve">the </w:t>
      </w:r>
      <w:r w:rsidR="00B0655E">
        <w:rPr>
          <w:rFonts w:ascii="Times New Roman" w:hAnsi="Times New Roman" w:cs="Times New Roman"/>
          <w:sz w:val="24"/>
          <w:szCs w:val="24"/>
          <w:lang w:val="en-US"/>
        </w:rPr>
        <w:t>penis</w:t>
      </w:r>
      <w:r w:rsidR="00C03D14">
        <w:rPr>
          <w:rFonts w:ascii="Times New Roman" w:hAnsi="Times New Roman" w:cs="Times New Roman"/>
          <w:sz w:val="24"/>
          <w:szCs w:val="24"/>
          <w:lang w:val="en-US"/>
        </w:rPr>
        <w:t>.</w:t>
      </w:r>
      <w:r w:rsidR="00B0655E">
        <w:rPr>
          <w:rFonts w:ascii="Times New Roman" w:hAnsi="Times New Roman" w:cs="Times New Roman"/>
          <w:sz w:val="24"/>
          <w:szCs w:val="24"/>
          <w:lang w:val="en-US"/>
        </w:rPr>
        <w:t xml:space="preserve"> </w:t>
      </w:r>
      <w:proofErr w:type="gramStart"/>
      <w:r w:rsidR="00AE3309">
        <w:rPr>
          <w:rFonts w:ascii="Times New Roman" w:hAnsi="Times New Roman" w:cs="Times New Roman"/>
          <w:sz w:val="24"/>
          <w:szCs w:val="24"/>
          <w:lang w:val="en-US"/>
        </w:rPr>
        <w:t>Thus</w:t>
      </w:r>
      <w:proofErr w:type="gramEnd"/>
      <w:r w:rsidR="00AE3309">
        <w:rPr>
          <w:rFonts w:ascii="Times New Roman" w:hAnsi="Times New Roman" w:cs="Times New Roman"/>
          <w:sz w:val="24"/>
          <w:szCs w:val="24"/>
          <w:lang w:val="en-US"/>
        </w:rPr>
        <w:t xml:space="preserve"> t</w:t>
      </w:r>
      <w:r w:rsidR="008F2980" w:rsidRPr="008A6114">
        <w:rPr>
          <w:rFonts w:ascii="Times New Roman" w:hAnsi="Times New Roman" w:cs="Times New Roman"/>
          <w:sz w:val="24"/>
          <w:szCs w:val="24"/>
          <w:lang w:val="en-US"/>
        </w:rPr>
        <w:t xml:space="preserve">he </w:t>
      </w:r>
      <w:r w:rsidR="00AF2EB8" w:rsidRPr="008A6114">
        <w:rPr>
          <w:rFonts w:ascii="Times New Roman" w:hAnsi="Times New Roman" w:cs="Times New Roman"/>
          <w:sz w:val="24"/>
          <w:szCs w:val="24"/>
          <w:lang w:val="en-US"/>
        </w:rPr>
        <w:t xml:space="preserve">CA concluded that the </w:t>
      </w:r>
      <w:r w:rsidR="008F2980" w:rsidRPr="008A6114">
        <w:rPr>
          <w:rFonts w:ascii="Times New Roman" w:hAnsi="Times New Roman" w:cs="Times New Roman"/>
          <w:sz w:val="24"/>
          <w:szCs w:val="24"/>
          <w:lang w:val="en-US"/>
        </w:rPr>
        <w:t xml:space="preserve">Witness had falsified various aspects of his evidence, and that </w:t>
      </w:r>
      <w:r w:rsidR="0076357A">
        <w:rPr>
          <w:rFonts w:ascii="Times New Roman" w:hAnsi="Times New Roman" w:cs="Times New Roman"/>
          <w:sz w:val="24"/>
          <w:szCs w:val="24"/>
          <w:lang w:val="en-US"/>
        </w:rPr>
        <w:t>BLV</w:t>
      </w:r>
      <w:r w:rsidR="008F2980" w:rsidRPr="008A6114">
        <w:rPr>
          <w:rFonts w:ascii="Times New Roman" w:hAnsi="Times New Roman" w:cs="Times New Roman"/>
          <w:sz w:val="24"/>
          <w:szCs w:val="24"/>
          <w:lang w:val="en-US"/>
        </w:rPr>
        <w:t xml:space="preserve"> had procured him to do so. </w:t>
      </w:r>
    </w:p>
    <w:p w14:paraId="7B52C6F1" w14:textId="77777777" w:rsidR="007F213D" w:rsidRDefault="007F213D" w:rsidP="004A70EA">
      <w:pPr>
        <w:widowControl w:val="0"/>
        <w:tabs>
          <w:tab w:val="left" w:pos="900"/>
        </w:tabs>
        <w:spacing w:after="0" w:line="240" w:lineRule="auto"/>
        <w:jc w:val="both"/>
        <w:rPr>
          <w:rFonts w:ascii="Times New Roman" w:hAnsi="Times New Roman" w:cs="Times New Roman"/>
          <w:sz w:val="24"/>
          <w:szCs w:val="24"/>
          <w:lang w:val="en-US"/>
        </w:rPr>
      </w:pPr>
    </w:p>
    <w:p w14:paraId="60DAFFEF" w14:textId="3F8F6642" w:rsidR="008C112D" w:rsidRPr="008A6114" w:rsidRDefault="002C49D5" w:rsidP="004A70EA">
      <w:pPr>
        <w:widowControl w:val="0"/>
        <w:tabs>
          <w:tab w:val="left" w:pos="900"/>
        </w:tabs>
        <w:spacing w:after="0" w:line="240" w:lineRule="auto"/>
        <w:jc w:val="both"/>
        <w:rPr>
          <w:rFonts w:ascii="Times New Roman" w:hAnsi="Times New Roman" w:cs="Times New Roman"/>
          <w:sz w:val="24"/>
          <w:szCs w:val="24"/>
          <w:lang w:val="en-US"/>
        </w:rPr>
      </w:pPr>
      <w:r w:rsidRPr="008A6114">
        <w:rPr>
          <w:rFonts w:ascii="Times New Roman" w:hAnsi="Times New Roman" w:cs="Times New Roman"/>
          <w:sz w:val="24"/>
          <w:szCs w:val="24"/>
          <w:lang w:val="en-US"/>
        </w:rPr>
        <w:t xml:space="preserve">Furthermore, </w:t>
      </w:r>
      <w:r w:rsidR="001978F1">
        <w:rPr>
          <w:rFonts w:ascii="Times New Roman" w:hAnsi="Times New Roman" w:cs="Times New Roman"/>
          <w:sz w:val="24"/>
          <w:szCs w:val="24"/>
          <w:lang w:val="en-US"/>
        </w:rPr>
        <w:t xml:space="preserve">as </w:t>
      </w:r>
      <w:r w:rsidRPr="008A6114">
        <w:rPr>
          <w:rFonts w:ascii="Times New Roman" w:hAnsi="Times New Roman" w:cs="Times New Roman"/>
          <w:sz w:val="24"/>
          <w:szCs w:val="24"/>
          <w:lang w:val="en-US"/>
        </w:rPr>
        <w:t>the Witness’s drawing was strikingly similar to the October 2016 photos, the only inference</w:t>
      </w:r>
      <w:r w:rsidR="001978F1">
        <w:rPr>
          <w:rFonts w:ascii="Times New Roman" w:hAnsi="Times New Roman" w:cs="Times New Roman"/>
          <w:sz w:val="24"/>
          <w:szCs w:val="24"/>
          <w:lang w:val="en-US"/>
        </w:rPr>
        <w:t xml:space="preserve"> that could be drawn was</w:t>
      </w:r>
      <w:r w:rsidRPr="008A6114">
        <w:rPr>
          <w:rFonts w:ascii="Times New Roman" w:hAnsi="Times New Roman" w:cs="Times New Roman"/>
          <w:sz w:val="24"/>
          <w:szCs w:val="24"/>
          <w:lang w:val="en-US"/>
        </w:rPr>
        <w:t xml:space="preserve"> that the Witness had been shown and </w:t>
      </w:r>
      <w:r w:rsidR="004D2856">
        <w:rPr>
          <w:rFonts w:ascii="Times New Roman" w:hAnsi="Times New Roman" w:cs="Times New Roman"/>
          <w:sz w:val="24"/>
          <w:szCs w:val="24"/>
          <w:lang w:val="en-US"/>
        </w:rPr>
        <w:t>then</w:t>
      </w:r>
      <w:r w:rsidRPr="008A6114">
        <w:rPr>
          <w:rFonts w:ascii="Times New Roman" w:hAnsi="Times New Roman" w:cs="Times New Roman"/>
          <w:sz w:val="24"/>
          <w:szCs w:val="24"/>
          <w:lang w:val="en-US"/>
        </w:rPr>
        <w:t xml:space="preserve"> copied the October 2016 photos in his drawing. </w:t>
      </w:r>
      <w:r w:rsidR="00AD6C02" w:rsidRPr="008A6114">
        <w:rPr>
          <w:rFonts w:ascii="Times New Roman" w:hAnsi="Times New Roman" w:cs="Times New Roman"/>
          <w:sz w:val="24"/>
          <w:szCs w:val="24"/>
          <w:lang w:val="en-US"/>
        </w:rPr>
        <w:t>Therefore, the C</w:t>
      </w:r>
      <w:r w:rsidR="00ED48DD" w:rsidRPr="008A6114">
        <w:rPr>
          <w:rFonts w:ascii="Times New Roman" w:hAnsi="Times New Roman" w:cs="Times New Roman"/>
          <w:sz w:val="24"/>
          <w:szCs w:val="24"/>
          <w:lang w:val="en-US"/>
        </w:rPr>
        <w:t xml:space="preserve">A </w:t>
      </w:r>
      <w:r w:rsidR="00AD6C02" w:rsidRPr="008A6114">
        <w:rPr>
          <w:rFonts w:ascii="Times New Roman" w:hAnsi="Times New Roman" w:cs="Times New Roman"/>
          <w:sz w:val="24"/>
          <w:szCs w:val="24"/>
          <w:lang w:val="en-US"/>
        </w:rPr>
        <w:t xml:space="preserve">held that </w:t>
      </w:r>
      <w:r w:rsidR="007F57EE">
        <w:rPr>
          <w:rFonts w:ascii="Times New Roman" w:hAnsi="Times New Roman" w:cs="Times New Roman"/>
          <w:sz w:val="24"/>
          <w:szCs w:val="24"/>
          <w:lang w:val="en-US"/>
        </w:rPr>
        <w:t xml:space="preserve">BLV </w:t>
      </w:r>
      <w:r w:rsidR="008F2980" w:rsidRPr="008A6114">
        <w:rPr>
          <w:rFonts w:ascii="Times New Roman" w:hAnsi="Times New Roman" w:cs="Times New Roman"/>
          <w:sz w:val="24"/>
          <w:szCs w:val="24"/>
          <w:lang w:val="en-US"/>
        </w:rPr>
        <w:t xml:space="preserve">and the Witness had colluded to present false evidence to the court, </w:t>
      </w:r>
      <w:r w:rsidR="003E7E29">
        <w:rPr>
          <w:rFonts w:ascii="Times New Roman" w:hAnsi="Times New Roman" w:cs="Times New Roman"/>
          <w:sz w:val="24"/>
          <w:szCs w:val="24"/>
          <w:lang w:val="en-US"/>
        </w:rPr>
        <w:t>which was</w:t>
      </w:r>
      <w:r w:rsidR="008F2980" w:rsidRPr="008A6114">
        <w:rPr>
          <w:rFonts w:ascii="Times New Roman" w:hAnsi="Times New Roman" w:cs="Times New Roman"/>
          <w:sz w:val="24"/>
          <w:szCs w:val="24"/>
          <w:lang w:val="en-US"/>
        </w:rPr>
        <w:t xml:space="preserve"> an abuse of the court’s process. </w:t>
      </w:r>
    </w:p>
    <w:p w14:paraId="2DAC8BB9" w14:textId="77777777" w:rsidR="00760476" w:rsidRPr="008A6114" w:rsidRDefault="00760476" w:rsidP="004A70EA">
      <w:pPr>
        <w:pStyle w:val="ListParagraph"/>
        <w:widowControl w:val="0"/>
        <w:spacing w:after="0" w:line="240" w:lineRule="auto"/>
        <w:rPr>
          <w:rFonts w:ascii="Times New Roman" w:hAnsi="Times New Roman" w:cs="Times New Roman"/>
          <w:sz w:val="24"/>
          <w:szCs w:val="24"/>
          <w:lang w:val="en-US"/>
        </w:rPr>
      </w:pPr>
    </w:p>
    <w:p w14:paraId="62E6303E" w14:textId="5274EDA7" w:rsidR="00ED34BA" w:rsidRPr="00962CAD" w:rsidRDefault="00ED34BA" w:rsidP="004A70EA">
      <w:pPr>
        <w:widowControl w:val="0"/>
        <w:spacing w:after="0" w:line="240" w:lineRule="auto"/>
        <w:jc w:val="both"/>
        <w:rPr>
          <w:rFonts w:ascii="Times New Roman" w:hAnsi="Times New Roman"/>
          <w:b/>
          <w:i/>
          <w:sz w:val="24"/>
          <w:lang w:val="en-US"/>
        </w:rPr>
      </w:pPr>
      <w:r w:rsidRPr="00962CAD">
        <w:rPr>
          <w:rFonts w:ascii="Times New Roman" w:hAnsi="Times New Roman"/>
          <w:b/>
          <w:i/>
          <w:sz w:val="24"/>
          <w:lang w:val="en-US"/>
        </w:rPr>
        <w:t>(c)</w:t>
      </w:r>
      <w:r w:rsidRPr="00962CAD">
        <w:rPr>
          <w:rFonts w:ascii="Times New Roman" w:hAnsi="Times New Roman"/>
          <w:b/>
          <w:i/>
          <w:sz w:val="24"/>
          <w:lang w:val="en-US"/>
        </w:rPr>
        <w:tab/>
        <w:t xml:space="preserve">Was </w:t>
      </w:r>
      <w:r w:rsidR="000E0000">
        <w:rPr>
          <w:rFonts w:ascii="Times New Roman" w:hAnsi="Times New Roman"/>
          <w:b/>
          <w:i/>
          <w:sz w:val="24"/>
          <w:lang w:val="en-US"/>
        </w:rPr>
        <w:t xml:space="preserve">the </w:t>
      </w:r>
      <w:r w:rsidRPr="00962CAD">
        <w:rPr>
          <w:rFonts w:ascii="Times New Roman" w:hAnsi="Times New Roman"/>
          <w:b/>
          <w:i/>
          <w:sz w:val="24"/>
          <w:lang w:val="en-US"/>
        </w:rPr>
        <w:t>sentence</w:t>
      </w:r>
      <w:r w:rsidR="000E0000">
        <w:rPr>
          <w:rFonts w:ascii="Times New Roman" w:hAnsi="Times New Roman"/>
          <w:b/>
          <w:i/>
          <w:sz w:val="24"/>
          <w:lang w:val="en-US"/>
        </w:rPr>
        <w:t xml:space="preserve"> imposed by the HC</w:t>
      </w:r>
      <w:r w:rsidRPr="00962CAD">
        <w:rPr>
          <w:rFonts w:ascii="Times New Roman" w:hAnsi="Times New Roman"/>
          <w:b/>
          <w:i/>
          <w:sz w:val="24"/>
          <w:lang w:val="en-US"/>
        </w:rPr>
        <w:t xml:space="preserve"> manifestly excessive?</w:t>
      </w:r>
    </w:p>
    <w:p w14:paraId="680B3AA1" w14:textId="31151F61" w:rsidR="00444777" w:rsidRDefault="00F72BAE" w:rsidP="004A70EA">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CA upheld the </w:t>
      </w:r>
      <w:r w:rsidR="00163D20">
        <w:rPr>
          <w:rFonts w:ascii="Times New Roman" w:hAnsi="Times New Roman" w:cs="Times New Roman"/>
          <w:sz w:val="24"/>
          <w:szCs w:val="24"/>
          <w:lang w:val="en-US"/>
        </w:rPr>
        <w:t xml:space="preserve">HC’s sentence. </w:t>
      </w:r>
      <w:r w:rsidR="00444777">
        <w:rPr>
          <w:rFonts w:ascii="Times New Roman" w:hAnsi="Times New Roman" w:cs="Times New Roman"/>
          <w:sz w:val="24"/>
          <w:szCs w:val="24"/>
          <w:lang w:val="en-US"/>
        </w:rPr>
        <w:t>Specifically, it noted that the</w:t>
      </w:r>
      <w:r w:rsidR="007A6706">
        <w:rPr>
          <w:rFonts w:ascii="Times New Roman" w:hAnsi="Times New Roman" w:cs="Times New Roman"/>
          <w:sz w:val="24"/>
          <w:szCs w:val="24"/>
          <w:lang w:val="en-US"/>
        </w:rPr>
        <w:t xml:space="preserve"> HC had </w:t>
      </w:r>
      <w:r w:rsidR="00565846">
        <w:rPr>
          <w:rFonts w:ascii="Times New Roman" w:hAnsi="Times New Roman" w:cs="Times New Roman"/>
          <w:sz w:val="24"/>
          <w:szCs w:val="24"/>
          <w:lang w:val="en-US"/>
        </w:rPr>
        <w:t>already</w:t>
      </w:r>
      <w:r w:rsidR="007A6706">
        <w:rPr>
          <w:rFonts w:ascii="Times New Roman" w:hAnsi="Times New Roman" w:cs="Times New Roman"/>
          <w:sz w:val="24"/>
          <w:szCs w:val="24"/>
          <w:lang w:val="en-US"/>
        </w:rPr>
        <w:t xml:space="preserve"> adjusted downwards the</w:t>
      </w:r>
      <w:r w:rsidR="00444777">
        <w:rPr>
          <w:rFonts w:ascii="Times New Roman" w:hAnsi="Times New Roman" w:cs="Times New Roman"/>
          <w:sz w:val="24"/>
          <w:szCs w:val="24"/>
          <w:lang w:val="en-US"/>
        </w:rPr>
        <w:t xml:space="preserve"> individual sentences imposed for the four sexual assault by penetration offences</w:t>
      </w:r>
      <w:r w:rsidR="000D1A87">
        <w:rPr>
          <w:rFonts w:ascii="Times New Roman" w:hAnsi="Times New Roman" w:cs="Times New Roman"/>
          <w:sz w:val="24"/>
          <w:szCs w:val="24"/>
          <w:lang w:val="en-US"/>
        </w:rPr>
        <w:t xml:space="preserve">, </w:t>
      </w:r>
      <w:r w:rsidR="00565846">
        <w:rPr>
          <w:rFonts w:ascii="Times New Roman" w:hAnsi="Times New Roman" w:cs="Times New Roman"/>
          <w:sz w:val="24"/>
          <w:szCs w:val="24"/>
          <w:lang w:val="en-US"/>
        </w:rPr>
        <w:t>due to the totality principle.</w:t>
      </w:r>
      <w:r w:rsidR="00565846">
        <w:rPr>
          <w:rStyle w:val="FootnoteReference"/>
          <w:rFonts w:ascii="Times New Roman" w:hAnsi="Times New Roman" w:cs="Times New Roman"/>
          <w:sz w:val="24"/>
          <w:szCs w:val="24"/>
          <w:lang w:val="en-US"/>
        </w:rPr>
        <w:footnoteReference w:id="2"/>
      </w:r>
      <w:r w:rsidR="00565846">
        <w:rPr>
          <w:rFonts w:ascii="Times New Roman" w:hAnsi="Times New Roman" w:cs="Times New Roman"/>
          <w:sz w:val="24"/>
          <w:szCs w:val="24"/>
          <w:lang w:val="en-US"/>
        </w:rPr>
        <w:t xml:space="preserve"> </w:t>
      </w:r>
      <w:r w:rsidR="00443E75">
        <w:rPr>
          <w:rFonts w:ascii="Times New Roman" w:hAnsi="Times New Roman" w:cs="Times New Roman"/>
          <w:sz w:val="24"/>
          <w:szCs w:val="24"/>
          <w:lang w:val="en-US"/>
        </w:rPr>
        <w:t>Indeed, these sentences might have been on the low side</w:t>
      </w:r>
      <w:r w:rsidR="00396F00">
        <w:rPr>
          <w:rFonts w:ascii="Times New Roman" w:hAnsi="Times New Roman" w:cs="Times New Roman"/>
          <w:sz w:val="24"/>
          <w:szCs w:val="24"/>
          <w:lang w:val="en-US"/>
        </w:rPr>
        <w:t>,</w:t>
      </w:r>
      <w:r w:rsidR="00443E75">
        <w:rPr>
          <w:rFonts w:ascii="Times New Roman" w:hAnsi="Times New Roman" w:cs="Times New Roman"/>
          <w:sz w:val="24"/>
          <w:szCs w:val="24"/>
          <w:lang w:val="en-US"/>
        </w:rPr>
        <w:t xml:space="preserve"> in view of BLV’s actual criminality. </w:t>
      </w:r>
    </w:p>
    <w:p w14:paraId="6C50DD61" w14:textId="77777777" w:rsidR="00444777" w:rsidRDefault="00444777" w:rsidP="004A70EA">
      <w:pPr>
        <w:widowControl w:val="0"/>
        <w:spacing w:after="0" w:line="240" w:lineRule="auto"/>
        <w:jc w:val="both"/>
        <w:rPr>
          <w:rFonts w:ascii="Times New Roman" w:hAnsi="Times New Roman" w:cs="Times New Roman"/>
          <w:sz w:val="24"/>
          <w:szCs w:val="24"/>
          <w:lang w:val="en-US"/>
        </w:rPr>
      </w:pPr>
    </w:p>
    <w:p w14:paraId="73841833" w14:textId="2DCCD887" w:rsidR="007222C4" w:rsidRPr="00EB3E11" w:rsidRDefault="00F25DB7" w:rsidP="004A70EA">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regard, </w:t>
      </w:r>
      <w:r w:rsidR="00EB5398">
        <w:rPr>
          <w:rFonts w:ascii="Times New Roman" w:hAnsi="Times New Roman" w:cs="Times New Roman"/>
          <w:sz w:val="24"/>
          <w:szCs w:val="24"/>
          <w:lang w:val="en-US"/>
        </w:rPr>
        <w:t>the CA stated</w:t>
      </w:r>
      <w:r w:rsidR="00C57CF7">
        <w:rPr>
          <w:rFonts w:ascii="Times New Roman" w:hAnsi="Times New Roman" w:cs="Times New Roman"/>
          <w:sz w:val="24"/>
          <w:szCs w:val="24"/>
          <w:lang w:val="en-US"/>
        </w:rPr>
        <w:t xml:space="preserve"> that the </w:t>
      </w:r>
      <w:r w:rsidR="00EB5398">
        <w:rPr>
          <w:rFonts w:ascii="Times New Roman" w:hAnsi="Times New Roman" w:cs="Times New Roman"/>
          <w:sz w:val="24"/>
          <w:szCs w:val="24"/>
          <w:lang w:val="en-US"/>
        </w:rPr>
        <w:t xml:space="preserve">sexual assault by penetration </w:t>
      </w:r>
      <w:r w:rsidR="00C57CF7">
        <w:rPr>
          <w:rFonts w:ascii="Times New Roman" w:hAnsi="Times New Roman" w:cs="Times New Roman"/>
          <w:sz w:val="24"/>
          <w:szCs w:val="24"/>
          <w:lang w:val="en-US"/>
        </w:rPr>
        <w:t xml:space="preserve">offences fell within the sentencing framework set out in </w:t>
      </w:r>
      <w:r w:rsidR="00B904D1" w:rsidRPr="008A6114">
        <w:rPr>
          <w:rFonts w:ascii="Times New Roman" w:hAnsi="Times New Roman" w:cs="Times New Roman"/>
          <w:i/>
          <w:iCs/>
          <w:sz w:val="24"/>
          <w:szCs w:val="24"/>
          <w:lang w:val="en-US"/>
        </w:rPr>
        <w:t>Pram Nair v Public Prosecutor</w:t>
      </w:r>
      <w:r w:rsidR="00655B89">
        <w:rPr>
          <w:rFonts w:ascii="Times New Roman" w:hAnsi="Times New Roman" w:cs="Times New Roman"/>
          <w:i/>
          <w:iCs/>
          <w:sz w:val="24"/>
          <w:szCs w:val="24"/>
          <w:lang w:val="en-US"/>
        </w:rPr>
        <w:t xml:space="preserve"> </w:t>
      </w:r>
      <w:r w:rsidR="00C57CF7" w:rsidRPr="00C57CF7">
        <w:rPr>
          <w:rFonts w:ascii="Times New Roman" w:hAnsi="Times New Roman" w:cs="Times New Roman"/>
          <w:sz w:val="24"/>
          <w:szCs w:val="24"/>
          <w:lang w:val="en-US"/>
        </w:rPr>
        <w:t>[2017] 2 SLR 1105</w:t>
      </w:r>
      <w:r w:rsidR="00655B89">
        <w:rPr>
          <w:rFonts w:ascii="Times New Roman" w:hAnsi="Times New Roman" w:cs="Times New Roman"/>
          <w:sz w:val="24"/>
          <w:szCs w:val="24"/>
          <w:lang w:val="en-US"/>
        </w:rPr>
        <w:t xml:space="preserve"> (“</w:t>
      </w:r>
      <w:r w:rsidR="00655B89">
        <w:rPr>
          <w:rFonts w:ascii="Times New Roman" w:hAnsi="Times New Roman" w:cs="Times New Roman"/>
          <w:b/>
          <w:bCs/>
          <w:i/>
          <w:iCs/>
          <w:sz w:val="24"/>
          <w:szCs w:val="24"/>
          <w:lang w:val="en-US"/>
        </w:rPr>
        <w:t>Pram Nair</w:t>
      </w:r>
      <w:r w:rsidR="00655B89">
        <w:rPr>
          <w:rFonts w:ascii="Times New Roman" w:hAnsi="Times New Roman" w:cs="Times New Roman"/>
          <w:sz w:val="24"/>
          <w:szCs w:val="24"/>
          <w:lang w:val="en-US"/>
        </w:rPr>
        <w:t>”</w:t>
      </w:r>
      <w:r w:rsidR="00C57CF7">
        <w:rPr>
          <w:rFonts w:ascii="Times New Roman" w:hAnsi="Times New Roman" w:cs="Times New Roman"/>
          <w:sz w:val="24"/>
          <w:szCs w:val="24"/>
          <w:lang w:val="en-US"/>
        </w:rPr>
        <w:t>)</w:t>
      </w:r>
      <w:r w:rsidR="00B904D1" w:rsidRPr="008A6114">
        <w:rPr>
          <w:rFonts w:ascii="Times New Roman" w:hAnsi="Times New Roman" w:cs="Times New Roman"/>
          <w:sz w:val="24"/>
          <w:szCs w:val="24"/>
          <w:lang w:val="en-US"/>
        </w:rPr>
        <w:t>.</w:t>
      </w:r>
      <w:r w:rsidR="00655B89">
        <w:rPr>
          <w:rFonts w:ascii="Times New Roman" w:hAnsi="Times New Roman" w:cs="Times New Roman"/>
          <w:sz w:val="24"/>
          <w:szCs w:val="24"/>
          <w:lang w:val="en-US"/>
        </w:rPr>
        <w:t xml:space="preserve"> </w:t>
      </w:r>
      <w:r w:rsidR="00EB5398">
        <w:rPr>
          <w:rFonts w:ascii="Times New Roman" w:hAnsi="Times New Roman" w:cs="Times New Roman"/>
          <w:sz w:val="24"/>
          <w:szCs w:val="24"/>
          <w:lang w:val="en-US"/>
        </w:rPr>
        <w:t xml:space="preserve">Although </w:t>
      </w:r>
      <w:r w:rsidR="00EB5398" w:rsidRPr="00565676">
        <w:rPr>
          <w:rFonts w:ascii="Times New Roman" w:hAnsi="Times New Roman" w:cs="Times New Roman"/>
          <w:i/>
          <w:sz w:val="24"/>
          <w:szCs w:val="24"/>
          <w:lang w:val="en-US"/>
        </w:rPr>
        <w:t>Pram Nair</w:t>
      </w:r>
      <w:r w:rsidR="00EB5398">
        <w:rPr>
          <w:rFonts w:ascii="Times New Roman" w:hAnsi="Times New Roman" w:cs="Times New Roman"/>
          <w:sz w:val="24"/>
          <w:szCs w:val="24"/>
          <w:lang w:val="en-US"/>
        </w:rPr>
        <w:t xml:space="preserve"> set out the sentencing bands for the offence of digital-vaginal penetration, the CA subsequently decided</w:t>
      </w:r>
      <w:r w:rsidR="00985AA2">
        <w:rPr>
          <w:rFonts w:ascii="Times New Roman" w:hAnsi="Times New Roman" w:cs="Times New Roman"/>
          <w:sz w:val="24"/>
          <w:szCs w:val="24"/>
          <w:lang w:val="en-US"/>
        </w:rPr>
        <w:t>,</w:t>
      </w:r>
      <w:r w:rsidR="00EB5398">
        <w:rPr>
          <w:rFonts w:ascii="Times New Roman" w:hAnsi="Times New Roman" w:cs="Times New Roman"/>
          <w:sz w:val="24"/>
          <w:szCs w:val="24"/>
          <w:lang w:val="en-US"/>
        </w:rPr>
        <w:t xml:space="preserve"> in </w:t>
      </w:r>
      <w:r w:rsidR="00985AA2">
        <w:rPr>
          <w:rFonts w:ascii="Times New Roman" w:hAnsi="Times New Roman" w:cs="Times New Roman"/>
          <w:sz w:val="24"/>
          <w:szCs w:val="24"/>
          <w:lang w:val="en-US"/>
        </w:rPr>
        <w:t>a later case</w:t>
      </w:r>
      <w:r w:rsidR="00563A89">
        <w:rPr>
          <w:rFonts w:ascii="Times New Roman" w:hAnsi="Times New Roman" w:cs="Times New Roman"/>
          <w:sz w:val="24"/>
          <w:szCs w:val="24"/>
          <w:lang w:val="en-US"/>
        </w:rPr>
        <w:t>,</w:t>
      </w:r>
      <w:r w:rsidR="00985AA2">
        <w:rPr>
          <w:rFonts w:ascii="Times New Roman" w:hAnsi="Times New Roman" w:cs="Times New Roman"/>
          <w:sz w:val="24"/>
          <w:szCs w:val="24"/>
          <w:lang w:val="en-US"/>
        </w:rPr>
        <w:t xml:space="preserve"> </w:t>
      </w:r>
      <w:r w:rsidR="00EB5398">
        <w:rPr>
          <w:rFonts w:ascii="Times New Roman" w:hAnsi="Times New Roman" w:cs="Times New Roman"/>
          <w:iCs/>
          <w:sz w:val="24"/>
          <w:szCs w:val="24"/>
          <w:lang w:val="en-US"/>
        </w:rPr>
        <w:t xml:space="preserve">that the </w:t>
      </w:r>
      <w:r w:rsidR="00655B89">
        <w:rPr>
          <w:rFonts w:ascii="Times New Roman" w:hAnsi="Times New Roman" w:cs="Times New Roman"/>
          <w:i/>
          <w:iCs/>
          <w:sz w:val="24"/>
          <w:szCs w:val="24"/>
          <w:lang w:val="en-US"/>
        </w:rPr>
        <w:t>Pram Nair</w:t>
      </w:r>
      <w:r w:rsidR="00B904D1" w:rsidRPr="008A6114">
        <w:rPr>
          <w:rFonts w:ascii="Times New Roman" w:hAnsi="Times New Roman" w:cs="Times New Roman"/>
          <w:sz w:val="24"/>
          <w:szCs w:val="24"/>
          <w:lang w:val="en-US"/>
        </w:rPr>
        <w:t xml:space="preserve"> </w:t>
      </w:r>
      <w:r w:rsidR="00975ADA">
        <w:rPr>
          <w:rFonts w:ascii="Times New Roman" w:hAnsi="Times New Roman" w:cs="Times New Roman"/>
          <w:sz w:val="24"/>
          <w:szCs w:val="24"/>
          <w:lang w:val="en-US"/>
        </w:rPr>
        <w:t xml:space="preserve">sentencing </w:t>
      </w:r>
      <w:r w:rsidR="00EB5398">
        <w:rPr>
          <w:rFonts w:ascii="Times New Roman" w:hAnsi="Times New Roman" w:cs="Times New Roman"/>
          <w:sz w:val="24"/>
          <w:szCs w:val="24"/>
          <w:lang w:val="en-US"/>
        </w:rPr>
        <w:t>framework</w:t>
      </w:r>
      <w:r w:rsidR="00BD3E5D">
        <w:rPr>
          <w:rFonts w:ascii="Times New Roman" w:hAnsi="Times New Roman" w:cs="Times New Roman"/>
          <w:sz w:val="24"/>
          <w:szCs w:val="24"/>
          <w:lang w:val="en-US"/>
        </w:rPr>
        <w:t xml:space="preserve"> </w:t>
      </w:r>
      <w:r w:rsidR="00EB5398">
        <w:rPr>
          <w:rFonts w:ascii="Times New Roman" w:hAnsi="Times New Roman" w:cs="Times New Roman"/>
          <w:sz w:val="24"/>
          <w:szCs w:val="24"/>
          <w:lang w:val="en-US"/>
        </w:rPr>
        <w:t xml:space="preserve">would encompass </w:t>
      </w:r>
      <w:r w:rsidR="00D056AC">
        <w:rPr>
          <w:rFonts w:ascii="Times New Roman" w:hAnsi="Times New Roman" w:cs="Times New Roman"/>
          <w:sz w:val="24"/>
          <w:szCs w:val="24"/>
          <w:lang w:val="en-US"/>
        </w:rPr>
        <w:t xml:space="preserve">all </w:t>
      </w:r>
      <w:r w:rsidR="00E65319">
        <w:rPr>
          <w:rFonts w:ascii="Times New Roman" w:hAnsi="Times New Roman" w:cs="Times New Roman"/>
          <w:sz w:val="24"/>
          <w:szCs w:val="24"/>
          <w:lang w:val="en-US"/>
        </w:rPr>
        <w:t>sexual assault by penetration offences</w:t>
      </w:r>
      <w:r w:rsidR="00EB5398">
        <w:rPr>
          <w:rFonts w:ascii="Times New Roman" w:hAnsi="Times New Roman" w:cs="Times New Roman"/>
          <w:sz w:val="24"/>
          <w:szCs w:val="24"/>
          <w:lang w:val="en-US"/>
        </w:rPr>
        <w:t xml:space="preserve"> under s</w:t>
      </w:r>
      <w:r w:rsidR="00985AA2">
        <w:rPr>
          <w:rFonts w:ascii="Times New Roman" w:hAnsi="Times New Roman" w:cs="Times New Roman"/>
          <w:sz w:val="24"/>
          <w:szCs w:val="24"/>
          <w:lang w:val="en-US"/>
        </w:rPr>
        <w:t>ection</w:t>
      </w:r>
      <w:r w:rsidR="00EB5398">
        <w:rPr>
          <w:rFonts w:ascii="Times New Roman" w:hAnsi="Times New Roman" w:cs="Times New Roman"/>
          <w:sz w:val="24"/>
          <w:szCs w:val="24"/>
          <w:lang w:val="en-US"/>
        </w:rPr>
        <w:t xml:space="preserve"> 376 of the Penal Code (Cap 224, 2008 Rev Ed)</w:t>
      </w:r>
      <w:r w:rsidR="00AE43CD">
        <w:rPr>
          <w:rFonts w:ascii="Times New Roman" w:hAnsi="Times New Roman" w:cs="Times New Roman"/>
          <w:sz w:val="24"/>
          <w:szCs w:val="24"/>
          <w:lang w:val="en-US"/>
        </w:rPr>
        <w:t>.</w:t>
      </w:r>
      <w:r w:rsidR="00C9736A">
        <w:rPr>
          <w:rStyle w:val="FootnoteReference"/>
          <w:rFonts w:ascii="Times New Roman" w:hAnsi="Times New Roman" w:cs="Times New Roman"/>
          <w:sz w:val="24"/>
          <w:szCs w:val="24"/>
          <w:lang w:val="en-US"/>
        </w:rPr>
        <w:footnoteReference w:id="3"/>
      </w:r>
      <w:r w:rsidR="006349B0">
        <w:rPr>
          <w:rFonts w:ascii="Times New Roman" w:hAnsi="Times New Roman" w:cs="Times New Roman"/>
          <w:sz w:val="24"/>
          <w:szCs w:val="24"/>
          <w:lang w:val="en-US"/>
        </w:rPr>
        <w:t xml:space="preserve"> </w:t>
      </w:r>
      <w:r w:rsidR="005F3F8D">
        <w:rPr>
          <w:rFonts w:ascii="Times New Roman" w:hAnsi="Times New Roman" w:cs="Times New Roman"/>
          <w:sz w:val="24"/>
          <w:szCs w:val="24"/>
          <w:lang w:val="en-US"/>
        </w:rPr>
        <w:t xml:space="preserve">The </w:t>
      </w:r>
      <w:r w:rsidR="000A4B70">
        <w:rPr>
          <w:rFonts w:ascii="Times New Roman" w:hAnsi="Times New Roman" w:cs="Times New Roman"/>
          <w:sz w:val="24"/>
          <w:szCs w:val="24"/>
          <w:lang w:val="en-US"/>
        </w:rPr>
        <w:t>actual</w:t>
      </w:r>
      <w:r w:rsidR="005F3F8D">
        <w:rPr>
          <w:rFonts w:ascii="Times New Roman" w:hAnsi="Times New Roman" w:cs="Times New Roman"/>
          <w:sz w:val="24"/>
          <w:szCs w:val="24"/>
          <w:lang w:val="en-US"/>
        </w:rPr>
        <w:t xml:space="preserve"> band</w:t>
      </w:r>
      <w:r w:rsidR="00EB5398">
        <w:rPr>
          <w:rFonts w:ascii="Times New Roman" w:hAnsi="Times New Roman" w:cs="Times New Roman"/>
          <w:sz w:val="24"/>
          <w:szCs w:val="24"/>
          <w:lang w:val="en-US"/>
        </w:rPr>
        <w:t xml:space="preserve"> which the offender would fall under</w:t>
      </w:r>
      <w:r w:rsidR="005F3F8D">
        <w:rPr>
          <w:rFonts w:ascii="Times New Roman" w:hAnsi="Times New Roman" w:cs="Times New Roman"/>
          <w:sz w:val="24"/>
          <w:szCs w:val="24"/>
          <w:lang w:val="en-US"/>
        </w:rPr>
        <w:t xml:space="preserve"> would </w:t>
      </w:r>
      <w:r w:rsidR="00EB5398">
        <w:rPr>
          <w:rFonts w:ascii="Times New Roman" w:hAnsi="Times New Roman" w:cs="Times New Roman"/>
          <w:sz w:val="24"/>
          <w:szCs w:val="24"/>
          <w:lang w:val="en-US"/>
        </w:rPr>
        <w:t>depend</w:t>
      </w:r>
      <w:r w:rsidR="005F3F8D">
        <w:rPr>
          <w:rFonts w:ascii="Times New Roman" w:hAnsi="Times New Roman" w:cs="Times New Roman"/>
          <w:sz w:val="24"/>
          <w:szCs w:val="24"/>
          <w:lang w:val="en-US"/>
        </w:rPr>
        <w:t xml:space="preserve"> on </w:t>
      </w:r>
      <w:r w:rsidR="00F01943" w:rsidRPr="008A6114">
        <w:rPr>
          <w:rFonts w:ascii="Times New Roman" w:hAnsi="Times New Roman" w:cs="Times New Roman"/>
          <w:sz w:val="24"/>
          <w:szCs w:val="24"/>
          <w:lang w:val="en-US"/>
        </w:rPr>
        <w:t xml:space="preserve">“offence-specific” aggravating </w:t>
      </w:r>
      <w:r w:rsidR="00B904D1" w:rsidRPr="008A6114">
        <w:rPr>
          <w:rFonts w:ascii="Times New Roman" w:hAnsi="Times New Roman" w:cs="Times New Roman"/>
          <w:sz w:val="24"/>
          <w:szCs w:val="24"/>
          <w:lang w:val="en-US"/>
        </w:rPr>
        <w:t>factors</w:t>
      </w:r>
      <w:r w:rsidR="00F01943" w:rsidRPr="008A6114">
        <w:rPr>
          <w:rFonts w:ascii="Times New Roman" w:hAnsi="Times New Roman" w:cs="Times New Roman"/>
          <w:sz w:val="24"/>
          <w:szCs w:val="24"/>
          <w:lang w:val="en-US"/>
        </w:rPr>
        <w:t>, such as</w:t>
      </w:r>
      <w:r w:rsidR="00B904D1" w:rsidRPr="008A6114">
        <w:rPr>
          <w:rFonts w:ascii="Times New Roman" w:hAnsi="Times New Roman" w:cs="Times New Roman"/>
          <w:sz w:val="24"/>
          <w:szCs w:val="24"/>
          <w:lang w:val="en-US"/>
        </w:rPr>
        <w:t xml:space="preserve"> the manner and mode </w:t>
      </w:r>
      <w:r w:rsidR="00837F7D">
        <w:rPr>
          <w:rFonts w:ascii="Times New Roman" w:hAnsi="Times New Roman" w:cs="Times New Roman"/>
          <w:sz w:val="24"/>
          <w:szCs w:val="24"/>
          <w:lang w:val="en-US"/>
        </w:rPr>
        <w:t>of the offence</w:t>
      </w:r>
      <w:r w:rsidR="00F01943" w:rsidRPr="008A6114">
        <w:rPr>
          <w:rFonts w:ascii="Times New Roman" w:hAnsi="Times New Roman" w:cs="Times New Roman"/>
          <w:sz w:val="24"/>
          <w:szCs w:val="24"/>
          <w:lang w:val="en-US"/>
        </w:rPr>
        <w:t xml:space="preserve"> and </w:t>
      </w:r>
      <w:r w:rsidR="00B904D1" w:rsidRPr="008A6114">
        <w:rPr>
          <w:rFonts w:ascii="Times New Roman" w:hAnsi="Times New Roman" w:cs="Times New Roman"/>
          <w:sz w:val="24"/>
          <w:szCs w:val="24"/>
          <w:lang w:val="en-US"/>
        </w:rPr>
        <w:t>the harm caused to the victim</w:t>
      </w:r>
      <w:r w:rsidR="000254D2">
        <w:rPr>
          <w:rFonts w:ascii="Times New Roman" w:hAnsi="Times New Roman" w:cs="Times New Roman"/>
          <w:sz w:val="24"/>
          <w:szCs w:val="24"/>
          <w:lang w:val="en-US"/>
        </w:rPr>
        <w:t>, as well as the victim’s age</w:t>
      </w:r>
      <w:r w:rsidR="00DA5C40">
        <w:rPr>
          <w:rFonts w:ascii="Times New Roman" w:hAnsi="Times New Roman" w:cs="Times New Roman"/>
          <w:sz w:val="24"/>
          <w:szCs w:val="24"/>
          <w:lang w:val="en-US"/>
        </w:rPr>
        <w:t xml:space="preserve">. </w:t>
      </w:r>
      <w:r w:rsidR="00120E98">
        <w:rPr>
          <w:rFonts w:ascii="Times New Roman" w:hAnsi="Times New Roman" w:cs="Times New Roman"/>
          <w:sz w:val="24"/>
          <w:szCs w:val="24"/>
          <w:lang w:val="en-US"/>
        </w:rPr>
        <w:t>However, cases of sexual assault by penetration which included</w:t>
      </w:r>
      <w:r w:rsidR="00120E98" w:rsidRPr="00637756">
        <w:rPr>
          <w:rFonts w:ascii="Times New Roman" w:hAnsi="Times New Roman" w:cs="Times New Roman"/>
          <w:sz w:val="24"/>
          <w:szCs w:val="24"/>
          <w:lang w:val="en-US"/>
        </w:rPr>
        <w:t xml:space="preserve"> </w:t>
      </w:r>
      <w:r w:rsidR="00120E98">
        <w:rPr>
          <w:rFonts w:ascii="Times New Roman" w:hAnsi="Times New Roman" w:cs="Times New Roman"/>
          <w:sz w:val="24"/>
          <w:szCs w:val="24"/>
          <w:lang w:val="en-US"/>
        </w:rPr>
        <w:t>any of two statutory</w:t>
      </w:r>
      <w:r w:rsidR="00120E98" w:rsidRPr="00637756">
        <w:rPr>
          <w:rFonts w:ascii="Times New Roman" w:hAnsi="Times New Roman" w:cs="Times New Roman"/>
          <w:sz w:val="24"/>
          <w:szCs w:val="24"/>
          <w:lang w:val="en-US"/>
        </w:rPr>
        <w:t xml:space="preserve"> aggravating factors</w:t>
      </w:r>
      <w:r w:rsidR="00120E98">
        <w:rPr>
          <w:rFonts w:ascii="Times New Roman" w:hAnsi="Times New Roman" w:cs="Times New Roman"/>
          <w:sz w:val="24"/>
          <w:szCs w:val="24"/>
          <w:lang w:val="en-US"/>
        </w:rPr>
        <w:t xml:space="preserve"> (including if the victim was under 14 years of age) would</w:t>
      </w:r>
      <w:r w:rsidR="000D4360">
        <w:rPr>
          <w:rFonts w:ascii="Times New Roman" w:hAnsi="Times New Roman" w:cs="Times New Roman"/>
          <w:sz w:val="24"/>
          <w:szCs w:val="24"/>
          <w:lang w:val="en-US"/>
        </w:rPr>
        <w:t>,</w:t>
      </w:r>
      <w:r w:rsidR="00EB5398">
        <w:rPr>
          <w:rFonts w:ascii="Times New Roman" w:hAnsi="Times New Roman" w:cs="Times New Roman"/>
          <w:sz w:val="24"/>
          <w:szCs w:val="24"/>
          <w:lang w:val="en-US"/>
        </w:rPr>
        <w:t xml:space="preserve"> as a starting point</w:t>
      </w:r>
      <w:r w:rsidR="000D4360">
        <w:rPr>
          <w:rFonts w:ascii="Times New Roman" w:hAnsi="Times New Roman" w:cs="Times New Roman"/>
          <w:sz w:val="24"/>
          <w:szCs w:val="24"/>
          <w:lang w:val="en-US"/>
        </w:rPr>
        <w:t>,</w:t>
      </w:r>
      <w:r w:rsidR="00120E98">
        <w:rPr>
          <w:rFonts w:ascii="Times New Roman" w:hAnsi="Times New Roman" w:cs="Times New Roman"/>
          <w:sz w:val="24"/>
          <w:szCs w:val="24"/>
          <w:lang w:val="en-US"/>
        </w:rPr>
        <w:t xml:space="preserve"> fall within Band 2</w:t>
      </w:r>
      <w:r w:rsidR="00120E98" w:rsidRPr="00637756">
        <w:rPr>
          <w:rFonts w:ascii="Times New Roman" w:hAnsi="Times New Roman" w:cs="Times New Roman"/>
          <w:sz w:val="24"/>
          <w:szCs w:val="24"/>
          <w:lang w:val="en-US"/>
        </w:rPr>
        <w:t xml:space="preserve">. </w:t>
      </w:r>
      <w:r w:rsidR="007222C4">
        <w:rPr>
          <w:rFonts w:ascii="Times New Roman" w:hAnsi="Times New Roman" w:cs="Times New Roman"/>
          <w:sz w:val="24"/>
          <w:szCs w:val="24"/>
          <w:lang w:val="en-US"/>
        </w:rPr>
        <w:t xml:space="preserve">The court </w:t>
      </w:r>
      <w:r w:rsidR="00CC55AB">
        <w:rPr>
          <w:rFonts w:ascii="Times New Roman" w:hAnsi="Times New Roman" w:cs="Times New Roman"/>
          <w:sz w:val="24"/>
          <w:szCs w:val="24"/>
          <w:lang w:val="en-US"/>
        </w:rPr>
        <w:t>would</w:t>
      </w:r>
      <w:r w:rsidR="007222C4">
        <w:rPr>
          <w:rFonts w:ascii="Times New Roman" w:hAnsi="Times New Roman" w:cs="Times New Roman"/>
          <w:sz w:val="24"/>
          <w:szCs w:val="24"/>
          <w:lang w:val="en-US"/>
        </w:rPr>
        <w:t xml:space="preserve"> then </w:t>
      </w:r>
      <w:r w:rsidR="006B29C6">
        <w:rPr>
          <w:rFonts w:ascii="Times New Roman" w:hAnsi="Times New Roman" w:cs="Times New Roman"/>
          <w:sz w:val="24"/>
          <w:szCs w:val="24"/>
          <w:lang w:val="en-US"/>
        </w:rPr>
        <w:t xml:space="preserve">look at </w:t>
      </w:r>
      <w:r w:rsidR="007222C4">
        <w:rPr>
          <w:rFonts w:ascii="Times New Roman" w:hAnsi="Times New Roman" w:cs="Times New Roman"/>
          <w:sz w:val="24"/>
          <w:szCs w:val="24"/>
          <w:lang w:val="en-US"/>
        </w:rPr>
        <w:t>“offender-specific” factors</w:t>
      </w:r>
      <w:r w:rsidR="00AD6D36">
        <w:rPr>
          <w:rFonts w:ascii="Times New Roman" w:hAnsi="Times New Roman" w:cs="Times New Roman"/>
          <w:sz w:val="24"/>
          <w:szCs w:val="24"/>
          <w:lang w:val="en-US"/>
        </w:rPr>
        <w:t>, i.e. those</w:t>
      </w:r>
      <w:r w:rsidR="007222C4">
        <w:rPr>
          <w:rFonts w:ascii="Times New Roman" w:hAnsi="Times New Roman" w:cs="Times New Roman"/>
          <w:sz w:val="24"/>
          <w:szCs w:val="24"/>
          <w:lang w:val="en-US"/>
        </w:rPr>
        <w:t xml:space="preserve"> relating to the offender’s personal circumstances</w:t>
      </w:r>
      <w:r w:rsidR="00EB5398">
        <w:rPr>
          <w:rFonts w:ascii="Times New Roman" w:hAnsi="Times New Roman" w:cs="Times New Roman"/>
          <w:sz w:val="24"/>
          <w:szCs w:val="24"/>
          <w:lang w:val="en-US"/>
        </w:rPr>
        <w:t xml:space="preserve"> to further calibrate the appropriate sentence</w:t>
      </w:r>
      <w:r w:rsidR="007222C4">
        <w:rPr>
          <w:rFonts w:ascii="Times New Roman" w:hAnsi="Times New Roman" w:cs="Times New Roman"/>
          <w:sz w:val="24"/>
          <w:szCs w:val="24"/>
          <w:lang w:val="en-US"/>
        </w:rPr>
        <w:t xml:space="preserve">. </w:t>
      </w:r>
    </w:p>
    <w:p w14:paraId="6459C2D4" w14:textId="77777777" w:rsidR="007222C4" w:rsidRDefault="007222C4" w:rsidP="004A70EA">
      <w:pPr>
        <w:widowControl w:val="0"/>
        <w:spacing w:after="0" w:line="240" w:lineRule="auto"/>
        <w:jc w:val="both"/>
        <w:rPr>
          <w:rFonts w:ascii="Times New Roman" w:hAnsi="Times New Roman" w:cs="Times New Roman"/>
          <w:sz w:val="24"/>
          <w:szCs w:val="24"/>
          <w:lang w:val="en-US"/>
        </w:rPr>
      </w:pPr>
    </w:p>
    <w:p w14:paraId="7E4B8F3F" w14:textId="767BE00A" w:rsidR="00656148" w:rsidRPr="00DE3173" w:rsidRDefault="00996F7C" w:rsidP="004A70EA">
      <w:pPr>
        <w:widowControl w:val="0"/>
        <w:spacing w:after="0" w:line="240" w:lineRule="auto"/>
        <w:jc w:val="both"/>
        <w:rPr>
          <w:rFonts w:ascii="Times New Roman" w:hAnsi="Times New Roman"/>
          <w:sz w:val="24"/>
          <w:lang w:val="en-US"/>
        </w:rPr>
      </w:pPr>
      <w:r>
        <w:rPr>
          <w:rFonts w:ascii="Times New Roman" w:hAnsi="Times New Roman" w:cs="Times New Roman"/>
          <w:sz w:val="24"/>
          <w:szCs w:val="24"/>
          <w:lang w:val="en-US"/>
        </w:rPr>
        <w:t>As</w:t>
      </w:r>
      <w:r w:rsidR="00E44EA7">
        <w:rPr>
          <w:rFonts w:ascii="Times New Roman" w:hAnsi="Times New Roman" w:cs="Times New Roman"/>
          <w:sz w:val="24"/>
          <w:szCs w:val="24"/>
          <w:lang w:val="en-US"/>
        </w:rPr>
        <w:t xml:space="preserve"> the offences were committed </w:t>
      </w:r>
      <w:r w:rsidR="00C80952">
        <w:rPr>
          <w:rFonts w:ascii="Times New Roman" w:hAnsi="Times New Roman" w:cs="Times New Roman"/>
          <w:sz w:val="24"/>
          <w:szCs w:val="24"/>
          <w:lang w:val="en-US"/>
        </w:rPr>
        <w:t xml:space="preserve">when the </w:t>
      </w:r>
      <w:r w:rsidR="00A307B2">
        <w:rPr>
          <w:rFonts w:ascii="Times New Roman" w:hAnsi="Times New Roman" w:cs="Times New Roman"/>
          <w:sz w:val="24"/>
          <w:szCs w:val="24"/>
          <w:lang w:val="en-US"/>
        </w:rPr>
        <w:t>victim</w:t>
      </w:r>
      <w:r w:rsidR="00E44EA7">
        <w:rPr>
          <w:rFonts w:ascii="Times New Roman" w:hAnsi="Times New Roman" w:cs="Times New Roman"/>
          <w:sz w:val="24"/>
          <w:szCs w:val="24"/>
          <w:lang w:val="en-US"/>
        </w:rPr>
        <w:t xml:space="preserve"> was under 14 years </w:t>
      </w:r>
      <w:r w:rsidR="006349B0">
        <w:rPr>
          <w:rFonts w:ascii="Times New Roman" w:hAnsi="Times New Roman" w:cs="Times New Roman"/>
          <w:sz w:val="24"/>
          <w:szCs w:val="24"/>
          <w:lang w:val="en-US"/>
        </w:rPr>
        <w:t xml:space="preserve">of age, the </w:t>
      </w:r>
      <w:r w:rsidR="007222C4">
        <w:rPr>
          <w:rFonts w:ascii="Times New Roman" w:hAnsi="Times New Roman" w:cs="Times New Roman"/>
          <w:sz w:val="24"/>
          <w:szCs w:val="24"/>
          <w:lang w:val="en-US"/>
        </w:rPr>
        <w:t xml:space="preserve">starting point was that the </w:t>
      </w:r>
      <w:r w:rsidR="006349B0">
        <w:rPr>
          <w:rFonts w:ascii="Times New Roman" w:hAnsi="Times New Roman" w:cs="Times New Roman"/>
          <w:sz w:val="24"/>
          <w:szCs w:val="24"/>
          <w:lang w:val="en-US"/>
        </w:rPr>
        <w:t xml:space="preserve">case </w:t>
      </w:r>
      <w:r w:rsidR="00325031">
        <w:rPr>
          <w:rFonts w:ascii="Times New Roman" w:hAnsi="Times New Roman" w:cs="Times New Roman"/>
          <w:sz w:val="24"/>
          <w:szCs w:val="24"/>
          <w:lang w:val="en-US"/>
        </w:rPr>
        <w:t>fell</w:t>
      </w:r>
      <w:r w:rsidR="006349B0">
        <w:rPr>
          <w:rFonts w:ascii="Times New Roman" w:hAnsi="Times New Roman" w:cs="Times New Roman"/>
          <w:sz w:val="24"/>
          <w:szCs w:val="24"/>
          <w:lang w:val="en-US"/>
        </w:rPr>
        <w:t xml:space="preserve"> within Band 2</w:t>
      </w:r>
      <w:r w:rsidR="007222C4">
        <w:rPr>
          <w:rFonts w:ascii="Times New Roman" w:hAnsi="Times New Roman" w:cs="Times New Roman"/>
          <w:sz w:val="24"/>
          <w:szCs w:val="24"/>
          <w:lang w:val="en-US"/>
        </w:rPr>
        <w:t>.</w:t>
      </w:r>
      <w:r>
        <w:rPr>
          <w:rFonts w:ascii="Times New Roman" w:hAnsi="Times New Roman" w:cs="Times New Roman"/>
          <w:sz w:val="24"/>
          <w:szCs w:val="24"/>
          <w:lang w:val="en-US"/>
        </w:rPr>
        <w:t xml:space="preserve"> In addition, </w:t>
      </w:r>
      <w:r w:rsidR="00F254DA">
        <w:rPr>
          <w:rFonts w:ascii="Times New Roman" w:hAnsi="Times New Roman" w:cs="Times New Roman"/>
          <w:sz w:val="24"/>
          <w:szCs w:val="24"/>
          <w:lang w:val="en-US"/>
        </w:rPr>
        <w:t>there was a severe abuse of position and breach of trust</w:t>
      </w:r>
      <w:r w:rsidR="009879CC">
        <w:rPr>
          <w:rFonts w:ascii="Times New Roman" w:hAnsi="Times New Roman" w:cs="Times New Roman"/>
          <w:sz w:val="24"/>
          <w:szCs w:val="24"/>
          <w:lang w:val="en-US"/>
        </w:rPr>
        <w:t>,</w:t>
      </w:r>
      <w:r w:rsidR="007E2FE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 well as harm caused to the </w:t>
      </w:r>
      <w:r w:rsidR="00A307B2">
        <w:rPr>
          <w:rFonts w:ascii="Times New Roman" w:hAnsi="Times New Roman" w:cs="Times New Roman"/>
          <w:sz w:val="24"/>
          <w:szCs w:val="24"/>
          <w:lang w:val="en-US"/>
        </w:rPr>
        <w:t>victim</w:t>
      </w:r>
      <w:r>
        <w:rPr>
          <w:rFonts w:ascii="Times New Roman" w:hAnsi="Times New Roman" w:cs="Times New Roman"/>
          <w:sz w:val="24"/>
          <w:szCs w:val="24"/>
          <w:lang w:val="en-US"/>
        </w:rPr>
        <w:t xml:space="preserve"> through emotional turmoil and trauma</w:t>
      </w:r>
      <w:r w:rsidR="00F60B45">
        <w:rPr>
          <w:rFonts w:ascii="Times New Roman" w:hAnsi="Times New Roman" w:cs="Times New Roman"/>
          <w:sz w:val="24"/>
          <w:szCs w:val="24"/>
          <w:lang w:val="en-US"/>
        </w:rPr>
        <w:t>.</w:t>
      </w:r>
      <w:r w:rsidR="00263053">
        <w:rPr>
          <w:rFonts w:ascii="Times New Roman" w:hAnsi="Times New Roman" w:cs="Times New Roman"/>
          <w:sz w:val="24"/>
          <w:szCs w:val="24"/>
          <w:lang w:val="en-US"/>
        </w:rPr>
        <w:t xml:space="preserve"> </w:t>
      </w:r>
      <w:r w:rsidR="00544402">
        <w:rPr>
          <w:rFonts w:ascii="Times New Roman" w:hAnsi="Times New Roman" w:cs="Times New Roman"/>
          <w:sz w:val="24"/>
          <w:szCs w:val="24"/>
          <w:lang w:val="en-US"/>
        </w:rPr>
        <w:t>Thus</w:t>
      </w:r>
      <w:r w:rsidR="006E1922">
        <w:rPr>
          <w:rFonts w:ascii="Times New Roman" w:hAnsi="Times New Roman" w:cs="Times New Roman"/>
          <w:sz w:val="24"/>
          <w:szCs w:val="24"/>
          <w:lang w:val="en-US"/>
        </w:rPr>
        <w:t>,</w:t>
      </w:r>
      <w:r w:rsidR="00544402">
        <w:rPr>
          <w:rFonts w:ascii="Times New Roman" w:hAnsi="Times New Roman" w:cs="Times New Roman"/>
          <w:sz w:val="24"/>
          <w:szCs w:val="24"/>
          <w:lang w:val="en-US"/>
        </w:rPr>
        <w:t xml:space="preserve"> a</w:t>
      </w:r>
      <w:r w:rsidR="00263053">
        <w:rPr>
          <w:rFonts w:ascii="Times New Roman" w:hAnsi="Times New Roman" w:cs="Times New Roman"/>
          <w:sz w:val="24"/>
          <w:szCs w:val="24"/>
          <w:lang w:val="en-US"/>
        </w:rPr>
        <w:t xml:space="preserve"> sentence of </w:t>
      </w:r>
      <w:proofErr w:type="gramStart"/>
      <w:r w:rsidR="00263053">
        <w:rPr>
          <w:rFonts w:ascii="Times New Roman" w:hAnsi="Times New Roman" w:cs="Times New Roman"/>
          <w:sz w:val="24"/>
          <w:szCs w:val="24"/>
          <w:lang w:val="en-US"/>
        </w:rPr>
        <w:t>14 or 15 years’</w:t>
      </w:r>
      <w:proofErr w:type="gramEnd"/>
      <w:r w:rsidR="00263053">
        <w:rPr>
          <w:rFonts w:ascii="Times New Roman" w:hAnsi="Times New Roman" w:cs="Times New Roman"/>
          <w:sz w:val="24"/>
          <w:szCs w:val="24"/>
          <w:lang w:val="en-US"/>
        </w:rPr>
        <w:t xml:space="preserve"> </w:t>
      </w:r>
      <w:r w:rsidR="00263053" w:rsidRPr="00263053">
        <w:rPr>
          <w:rFonts w:ascii="Times New Roman" w:hAnsi="Times New Roman" w:cs="Times New Roman"/>
          <w:sz w:val="24"/>
          <w:szCs w:val="24"/>
          <w:lang w:val="en-US"/>
        </w:rPr>
        <w:t>imprisonment with 12 strokes of the cane</w:t>
      </w:r>
      <w:r w:rsidR="002257C6">
        <w:rPr>
          <w:rFonts w:ascii="Times New Roman" w:hAnsi="Times New Roman" w:cs="Times New Roman"/>
          <w:sz w:val="24"/>
          <w:szCs w:val="24"/>
          <w:lang w:val="en-US"/>
        </w:rPr>
        <w:t>,</w:t>
      </w:r>
      <w:r w:rsidR="00263053" w:rsidRPr="00263053">
        <w:rPr>
          <w:rFonts w:ascii="Times New Roman" w:hAnsi="Times New Roman" w:cs="Times New Roman"/>
          <w:sz w:val="24"/>
          <w:szCs w:val="24"/>
          <w:lang w:val="en-US"/>
        </w:rPr>
        <w:t xml:space="preserve"> for each of the</w:t>
      </w:r>
      <w:r w:rsidR="00A66610">
        <w:rPr>
          <w:rFonts w:ascii="Times New Roman" w:hAnsi="Times New Roman" w:cs="Times New Roman"/>
          <w:sz w:val="24"/>
          <w:szCs w:val="24"/>
          <w:lang w:val="en-US"/>
        </w:rPr>
        <w:t xml:space="preserve"> four</w:t>
      </w:r>
      <w:r w:rsidR="00263053" w:rsidRPr="00263053">
        <w:rPr>
          <w:rFonts w:ascii="Times New Roman" w:hAnsi="Times New Roman" w:cs="Times New Roman"/>
          <w:sz w:val="24"/>
          <w:szCs w:val="24"/>
          <w:lang w:val="en-US"/>
        </w:rPr>
        <w:t xml:space="preserve"> </w:t>
      </w:r>
      <w:r w:rsidR="00320B8F">
        <w:rPr>
          <w:rFonts w:ascii="Times New Roman" w:hAnsi="Times New Roman" w:cs="Times New Roman"/>
          <w:sz w:val="24"/>
          <w:szCs w:val="24"/>
          <w:lang w:val="en-US"/>
        </w:rPr>
        <w:t>sexual assault</w:t>
      </w:r>
      <w:r w:rsidR="00053D16">
        <w:rPr>
          <w:rFonts w:ascii="Times New Roman" w:hAnsi="Times New Roman" w:cs="Times New Roman"/>
          <w:sz w:val="24"/>
          <w:szCs w:val="24"/>
          <w:lang w:val="en-US"/>
        </w:rPr>
        <w:t xml:space="preserve"> by penetration</w:t>
      </w:r>
      <w:r w:rsidR="00320B8F">
        <w:rPr>
          <w:rFonts w:ascii="Times New Roman" w:hAnsi="Times New Roman" w:cs="Times New Roman"/>
          <w:sz w:val="24"/>
          <w:szCs w:val="24"/>
          <w:lang w:val="en-US"/>
        </w:rPr>
        <w:t xml:space="preserve"> </w:t>
      </w:r>
      <w:r w:rsidR="00263053" w:rsidRPr="00263053">
        <w:rPr>
          <w:rFonts w:ascii="Times New Roman" w:hAnsi="Times New Roman" w:cs="Times New Roman"/>
          <w:sz w:val="24"/>
          <w:szCs w:val="24"/>
          <w:lang w:val="en-US"/>
        </w:rPr>
        <w:t>offences</w:t>
      </w:r>
      <w:r w:rsidR="002257C6">
        <w:rPr>
          <w:rFonts w:ascii="Times New Roman" w:hAnsi="Times New Roman" w:cs="Times New Roman"/>
          <w:sz w:val="24"/>
          <w:szCs w:val="24"/>
          <w:lang w:val="en-US"/>
        </w:rPr>
        <w:t>,</w:t>
      </w:r>
      <w:r w:rsidR="00263053" w:rsidRPr="00263053">
        <w:rPr>
          <w:rFonts w:ascii="Times New Roman" w:hAnsi="Times New Roman" w:cs="Times New Roman"/>
          <w:sz w:val="24"/>
          <w:szCs w:val="24"/>
          <w:lang w:val="en-US"/>
        </w:rPr>
        <w:t xml:space="preserve"> </w:t>
      </w:r>
      <w:r w:rsidR="0034409C">
        <w:rPr>
          <w:rFonts w:ascii="Times New Roman" w:hAnsi="Times New Roman" w:cs="Times New Roman"/>
          <w:sz w:val="24"/>
          <w:szCs w:val="24"/>
          <w:lang w:val="en-US"/>
        </w:rPr>
        <w:lastRenderedPageBreak/>
        <w:t xml:space="preserve">would have been warranted </w:t>
      </w:r>
      <w:r w:rsidR="00053D16">
        <w:rPr>
          <w:rFonts w:ascii="Times New Roman" w:hAnsi="Times New Roman" w:cs="Times New Roman"/>
          <w:sz w:val="24"/>
          <w:szCs w:val="24"/>
          <w:lang w:val="en-US"/>
        </w:rPr>
        <w:t>to reflect</w:t>
      </w:r>
      <w:r w:rsidR="0034409C">
        <w:rPr>
          <w:rFonts w:ascii="Times New Roman" w:hAnsi="Times New Roman" w:cs="Times New Roman"/>
          <w:sz w:val="24"/>
          <w:szCs w:val="24"/>
          <w:lang w:val="en-US"/>
        </w:rPr>
        <w:t xml:space="preserve"> BLV’s </w:t>
      </w:r>
      <w:r w:rsidR="0034409C">
        <w:rPr>
          <w:rFonts w:ascii="Times New Roman" w:hAnsi="Times New Roman" w:cs="Times New Roman"/>
          <w:i/>
          <w:iCs/>
          <w:sz w:val="24"/>
          <w:szCs w:val="24"/>
          <w:lang w:val="en-US"/>
        </w:rPr>
        <w:t>actual</w:t>
      </w:r>
      <w:r w:rsidR="0034409C">
        <w:rPr>
          <w:rFonts w:ascii="Times New Roman" w:hAnsi="Times New Roman" w:cs="Times New Roman"/>
          <w:sz w:val="24"/>
          <w:szCs w:val="24"/>
          <w:lang w:val="en-US"/>
        </w:rPr>
        <w:t xml:space="preserve"> criminality. </w:t>
      </w:r>
      <w:r w:rsidR="009A13D5">
        <w:rPr>
          <w:rFonts w:ascii="Times New Roman" w:hAnsi="Times New Roman" w:cs="Times New Roman"/>
          <w:sz w:val="24"/>
          <w:szCs w:val="24"/>
          <w:lang w:val="en-US"/>
        </w:rPr>
        <w:t xml:space="preserve">However, </w:t>
      </w:r>
      <w:r w:rsidR="00BF30E2">
        <w:rPr>
          <w:rFonts w:ascii="Times New Roman" w:hAnsi="Times New Roman" w:cs="Times New Roman"/>
          <w:sz w:val="24"/>
          <w:szCs w:val="24"/>
          <w:lang w:val="en-US"/>
        </w:rPr>
        <w:t xml:space="preserve">the HC had actually imposed a sentence of </w:t>
      </w:r>
      <w:r w:rsidR="00DA7509">
        <w:rPr>
          <w:rFonts w:ascii="Times New Roman" w:hAnsi="Times New Roman" w:cs="Times New Roman"/>
          <w:sz w:val="24"/>
          <w:szCs w:val="24"/>
          <w:lang w:val="en-US"/>
        </w:rPr>
        <w:t xml:space="preserve">10 </w:t>
      </w:r>
      <w:r w:rsidR="00BF30E2">
        <w:rPr>
          <w:rFonts w:ascii="Times New Roman" w:hAnsi="Times New Roman" w:cs="Times New Roman"/>
          <w:sz w:val="24"/>
          <w:szCs w:val="24"/>
          <w:lang w:val="en-US"/>
        </w:rPr>
        <w:t xml:space="preserve">years’ imprisonment </w:t>
      </w:r>
      <w:r w:rsidR="00BF30E2" w:rsidRPr="00BF30E2">
        <w:rPr>
          <w:rFonts w:ascii="Times New Roman" w:hAnsi="Times New Roman" w:cs="Times New Roman"/>
          <w:sz w:val="24"/>
          <w:szCs w:val="24"/>
          <w:lang w:val="en-US"/>
        </w:rPr>
        <w:t>and 12 strokes of the cane for each of these offence</w:t>
      </w:r>
      <w:r w:rsidR="00BF30E2">
        <w:rPr>
          <w:rFonts w:ascii="Times New Roman" w:hAnsi="Times New Roman" w:cs="Times New Roman"/>
          <w:sz w:val="24"/>
          <w:szCs w:val="24"/>
          <w:lang w:val="en-US"/>
        </w:rPr>
        <w:t>s</w:t>
      </w:r>
      <w:r w:rsidR="00655A4D">
        <w:rPr>
          <w:rFonts w:ascii="Times New Roman" w:hAnsi="Times New Roman" w:cs="Times New Roman"/>
          <w:sz w:val="24"/>
          <w:szCs w:val="24"/>
          <w:lang w:val="en-US"/>
        </w:rPr>
        <w:t>,</w:t>
      </w:r>
      <w:r w:rsidR="00053D16">
        <w:rPr>
          <w:rFonts w:ascii="Times New Roman" w:hAnsi="Times New Roman" w:cs="Times New Roman"/>
          <w:sz w:val="24"/>
          <w:szCs w:val="24"/>
          <w:lang w:val="en-US"/>
        </w:rPr>
        <w:t xml:space="preserve"> which reflected a substantial discount for each offence</w:t>
      </w:r>
      <w:r w:rsidR="00BF30E2">
        <w:rPr>
          <w:rFonts w:ascii="Times New Roman" w:hAnsi="Times New Roman" w:cs="Times New Roman"/>
          <w:sz w:val="24"/>
          <w:szCs w:val="24"/>
          <w:lang w:val="en-US"/>
        </w:rPr>
        <w:t>. In view of this, and since none of the other individual sentences imposed by the HC was manifestly excessive,</w:t>
      </w:r>
      <w:r w:rsidR="00C52635" w:rsidRPr="008A6114">
        <w:rPr>
          <w:rFonts w:ascii="Times New Roman" w:hAnsi="Times New Roman" w:cs="Times New Roman"/>
          <w:sz w:val="24"/>
          <w:szCs w:val="24"/>
          <w:lang w:val="en-US"/>
        </w:rPr>
        <w:t xml:space="preserve"> the CA found</w:t>
      </w:r>
      <w:r w:rsidR="00B904D1" w:rsidRPr="008A6114">
        <w:rPr>
          <w:rFonts w:ascii="Times New Roman" w:hAnsi="Times New Roman" w:cs="Times New Roman"/>
          <w:sz w:val="24"/>
          <w:szCs w:val="24"/>
          <w:lang w:val="en-US"/>
        </w:rPr>
        <w:t xml:space="preserve"> no basis for reducing</w:t>
      </w:r>
      <w:r w:rsidR="0029316D">
        <w:rPr>
          <w:rFonts w:ascii="Times New Roman" w:hAnsi="Times New Roman" w:cs="Times New Roman"/>
          <w:sz w:val="24"/>
          <w:szCs w:val="24"/>
          <w:lang w:val="en-US"/>
        </w:rPr>
        <w:t xml:space="preserve"> BLV’s </w:t>
      </w:r>
      <w:r w:rsidR="00B904D1" w:rsidRPr="008A6114">
        <w:rPr>
          <w:rFonts w:ascii="Times New Roman" w:hAnsi="Times New Roman" w:cs="Times New Roman"/>
          <w:sz w:val="24"/>
          <w:szCs w:val="24"/>
          <w:lang w:val="en-US"/>
        </w:rPr>
        <w:t>aggregate sentence</w:t>
      </w:r>
      <w:r w:rsidR="00C52635" w:rsidRPr="008A6114">
        <w:rPr>
          <w:rFonts w:ascii="Times New Roman" w:hAnsi="Times New Roman" w:cs="Times New Roman"/>
          <w:sz w:val="24"/>
          <w:szCs w:val="24"/>
          <w:lang w:val="en-US"/>
        </w:rPr>
        <w:t>.</w:t>
      </w:r>
    </w:p>
    <w:p w14:paraId="2F93A988" w14:textId="77777777" w:rsidR="00325031" w:rsidRDefault="00325031" w:rsidP="004A70EA">
      <w:pPr>
        <w:widowControl w:val="0"/>
        <w:spacing w:after="0" w:line="240" w:lineRule="auto"/>
        <w:jc w:val="both"/>
        <w:rPr>
          <w:rFonts w:ascii="Times New Roman" w:hAnsi="Times New Roman"/>
          <w:b/>
          <w:i/>
          <w:sz w:val="24"/>
          <w:lang w:val="en-US"/>
        </w:rPr>
      </w:pPr>
    </w:p>
    <w:p w14:paraId="615EF551" w14:textId="01E454BE" w:rsidR="00337A91" w:rsidRPr="00962CAD" w:rsidRDefault="00337A91" w:rsidP="004A70EA">
      <w:pPr>
        <w:widowControl w:val="0"/>
        <w:spacing w:after="0" w:line="240" w:lineRule="auto"/>
        <w:jc w:val="both"/>
        <w:rPr>
          <w:rFonts w:ascii="Times New Roman" w:hAnsi="Times New Roman"/>
          <w:b/>
          <w:i/>
          <w:sz w:val="24"/>
          <w:lang w:val="en-US"/>
        </w:rPr>
      </w:pPr>
      <w:r w:rsidRPr="00962CAD">
        <w:rPr>
          <w:rFonts w:ascii="Times New Roman" w:hAnsi="Times New Roman"/>
          <w:b/>
          <w:i/>
          <w:sz w:val="24"/>
          <w:lang w:val="en-US"/>
        </w:rPr>
        <w:t>(d)</w:t>
      </w:r>
      <w:r w:rsidRPr="00962CAD">
        <w:rPr>
          <w:rFonts w:ascii="Times New Roman" w:hAnsi="Times New Roman"/>
          <w:b/>
          <w:i/>
          <w:sz w:val="24"/>
          <w:lang w:val="en-US"/>
        </w:rPr>
        <w:tab/>
        <w:t xml:space="preserve">Uplift in BLV’s aggregate sentence?  </w:t>
      </w:r>
    </w:p>
    <w:p w14:paraId="49220FCE" w14:textId="65126B8D" w:rsidR="00337A91" w:rsidRPr="003C1C71" w:rsidRDefault="00337A91" w:rsidP="004A70EA">
      <w:pPr>
        <w:pStyle w:val="ListParagraph"/>
        <w:widowControl w:val="0"/>
        <w:numPr>
          <w:ilvl w:val="0"/>
          <w:numId w:val="21"/>
        </w:numPr>
        <w:spacing w:after="0" w:line="240" w:lineRule="auto"/>
        <w:jc w:val="both"/>
        <w:rPr>
          <w:rFonts w:ascii="Times New Roman" w:hAnsi="Times New Roman" w:cs="Times New Roman"/>
          <w:sz w:val="24"/>
          <w:szCs w:val="24"/>
          <w:u w:val="single"/>
          <w:lang w:val="en-US"/>
        </w:rPr>
      </w:pPr>
      <w:r w:rsidRPr="003C1C71">
        <w:rPr>
          <w:rFonts w:ascii="Times New Roman" w:hAnsi="Times New Roman" w:cs="Times New Roman"/>
          <w:sz w:val="24"/>
          <w:szCs w:val="24"/>
          <w:u w:val="single"/>
          <w:lang w:val="en-US"/>
        </w:rPr>
        <w:t>Basis for enhancement of sentence</w:t>
      </w:r>
    </w:p>
    <w:p w14:paraId="13EC5207" w14:textId="01946064" w:rsidR="00B904D1" w:rsidRPr="008A6114" w:rsidRDefault="00C52635" w:rsidP="004A70EA">
      <w:pPr>
        <w:widowControl w:val="0"/>
        <w:spacing w:after="0" w:line="240" w:lineRule="auto"/>
        <w:jc w:val="both"/>
        <w:rPr>
          <w:rFonts w:ascii="Times New Roman" w:hAnsi="Times New Roman" w:cs="Times New Roman"/>
          <w:sz w:val="24"/>
          <w:szCs w:val="24"/>
          <w:lang w:val="en-US"/>
        </w:rPr>
      </w:pPr>
      <w:r w:rsidRPr="008A6114">
        <w:rPr>
          <w:rFonts w:ascii="Times New Roman" w:hAnsi="Times New Roman" w:cs="Times New Roman"/>
          <w:sz w:val="24"/>
          <w:szCs w:val="24"/>
          <w:lang w:val="en-US"/>
        </w:rPr>
        <w:t>I</w:t>
      </w:r>
      <w:r w:rsidR="00B904D1" w:rsidRPr="008A6114">
        <w:rPr>
          <w:rFonts w:ascii="Times New Roman" w:hAnsi="Times New Roman" w:cs="Times New Roman"/>
          <w:sz w:val="24"/>
          <w:szCs w:val="24"/>
          <w:lang w:val="en-US"/>
        </w:rPr>
        <w:t xml:space="preserve">n light of </w:t>
      </w:r>
      <w:r w:rsidR="00BC1FF7">
        <w:rPr>
          <w:rFonts w:ascii="Times New Roman" w:hAnsi="Times New Roman" w:cs="Times New Roman"/>
          <w:sz w:val="24"/>
          <w:szCs w:val="24"/>
          <w:lang w:val="en-US"/>
        </w:rPr>
        <w:t>BLV’s</w:t>
      </w:r>
      <w:r w:rsidR="00B904D1" w:rsidRPr="008A6114">
        <w:rPr>
          <w:rFonts w:ascii="Times New Roman" w:hAnsi="Times New Roman" w:cs="Times New Roman"/>
          <w:sz w:val="24"/>
          <w:szCs w:val="24"/>
          <w:lang w:val="en-US"/>
        </w:rPr>
        <w:t xml:space="preserve"> </w:t>
      </w:r>
      <w:r w:rsidR="00F01943" w:rsidRPr="008A6114">
        <w:rPr>
          <w:rFonts w:ascii="Times New Roman" w:hAnsi="Times New Roman" w:cs="Times New Roman"/>
          <w:sz w:val="24"/>
          <w:szCs w:val="24"/>
          <w:lang w:val="en-US"/>
        </w:rPr>
        <w:t>conduct</w:t>
      </w:r>
      <w:r w:rsidR="00053D16">
        <w:rPr>
          <w:rFonts w:ascii="Times New Roman" w:hAnsi="Times New Roman" w:cs="Times New Roman"/>
          <w:sz w:val="24"/>
          <w:szCs w:val="24"/>
          <w:lang w:val="en-US"/>
        </w:rPr>
        <w:t xml:space="preserve"> in falsifying evidence and procuring the Witness to give false evidence in court</w:t>
      </w:r>
      <w:r w:rsidR="00B904D1" w:rsidRPr="008A6114">
        <w:rPr>
          <w:rFonts w:ascii="Times New Roman" w:hAnsi="Times New Roman" w:cs="Times New Roman"/>
          <w:sz w:val="24"/>
          <w:szCs w:val="24"/>
          <w:lang w:val="en-US"/>
        </w:rPr>
        <w:t xml:space="preserve">, </w:t>
      </w:r>
      <w:r w:rsidRPr="008A6114">
        <w:rPr>
          <w:rFonts w:ascii="Times New Roman" w:hAnsi="Times New Roman" w:cs="Times New Roman"/>
          <w:sz w:val="24"/>
          <w:szCs w:val="24"/>
          <w:lang w:val="en-US"/>
        </w:rPr>
        <w:t xml:space="preserve">the CA </w:t>
      </w:r>
      <w:r w:rsidR="00EE7771">
        <w:rPr>
          <w:rFonts w:ascii="Times New Roman" w:hAnsi="Times New Roman" w:cs="Times New Roman"/>
          <w:sz w:val="24"/>
          <w:szCs w:val="24"/>
          <w:lang w:val="en-US"/>
        </w:rPr>
        <w:t xml:space="preserve">held </w:t>
      </w:r>
      <w:r w:rsidR="00B904D1" w:rsidRPr="008A6114">
        <w:rPr>
          <w:rFonts w:ascii="Times New Roman" w:hAnsi="Times New Roman" w:cs="Times New Roman"/>
          <w:sz w:val="24"/>
          <w:szCs w:val="24"/>
          <w:lang w:val="en-US"/>
        </w:rPr>
        <w:t>that a significant uplift in his aggregate sentence should be imposed.</w:t>
      </w:r>
      <w:r w:rsidR="00F01943" w:rsidRPr="008A6114">
        <w:rPr>
          <w:rFonts w:ascii="Times New Roman" w:hAnsi="Times New Roman" w:cs="Times New Roman"/>
          <w:sz w:val="24"/>
          <w:szCs w:val="24"/>
          <w:lang w:val="en-US"/>
        </w:rPr>
        <w:t xml:space="preserve"> </w:t>
      </w:r>
    </w:p>
    <w:p w14:paraId="36D49CE2" w14:textId="77777777" w:rsidR="006638C0" w:rsidRDefault="006638C0" w:rsidP="004A70EA">
      <w:pPr>
        <w:widowControl w:val="0"/>
        <w:spacing w:after="0" w:line="240" w:lineRule="auto"/>
        <w:jc w:val="both"/>
        <w:rPr>
          <w:rFonts w:ascii="Times New Roman" w:hAnsi="Times New Roman" w:cs="Times New Roman"/>
          <w:sz w:val="24"/>
          <w:szCs w:val="24"/>
          <w:lang w:val="en-US"/>
        </w:rPr>
      </w:pPr>
    </w:p>
    <w:p w14:paraId="786205BB" w14:textId="3018349E" w:rsidR="00CB133B" w:rsidRPr="008A6114" w:rsidRDefault="00393C79" w:rsidP="004A70EA">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First, t</w:t>
      </w:r>
      <w:r w:rsidR="001C1AF7" w:rsidRPr="008A6114">
        <w:rPr>
          <w:rFonts w:ascii="Times New Roman" w:hAnsi="Times New Roman" w:cs="Times New Roman"/>
          <w:sz w:val="24"/>
          <w:szCs w:val="24"/>
          <w:lang w:val="en-US"/>
        </w:rPr>
        <w:t>he</w:t>
      </w:r>
      <w:r w:rsidR="00B904D1" w:rsidRPr="008A6114">
        <w:rPr>
          <w:rFonts w:ascii="Times New Roman" w:hAnsi="Times New Roman" w:cs="Times New Roman"/>
          <w:sz w:val="24"/>
          <w:szCs w:val="24"/>
          <w:lang w:val="en-US"/>
        </w:rPr>
        <w:t xml:space="preserve"> need for specific</w:t>
      </w:r>
      <w:r w:rsidR="00EA634F" w:rsidRPr="008A6114">
        <w:rPr>
          <w:rFonts w:ascii="Times New Roman" w:hAnsi="Times New Roman" w:cs="Times New Roman"/>
          <w:sz w:val="24"/>
          <w:szCs w:val="24"/>
          <w:lang w:val="en-US"/>
        </w:rPr>
        <w:t xml:space="preserve"> </w:t>
      </w:r>
      <w:r w:rsidR="002047A4">
        <w:rPr>
          <w:rFonts w:ascii="Times New Roman" w:hAnsi="Times New Roman" w:cs="Times New Roman"/>
          <w:sz w:val="24"/>
          <w:szCs w:val="24"/>
          <w:lang w:val="en-US"/>
        </w:rPr>
        <w:t>deterrence (</w:t>
      </w:r>
      <w:r w:rsidR="00F43C09">
        <w:rPr>
          <w:rFonts w:ascii="Times New Roman" w:hAnsi="Times New Roman" w:cs="Times New Roman"/>
          <w:sz w:val="24"/>
          <w:szCs w:val="24"/>
          <w:lang w:val="en-US"/>
        </w:rPr>
        <w:t xml:space="preserve">to discourage </w:t>
      </w:r>
      <w:r w:rsidR="00BB156A">
        <w:rPr>
          <w:rFonts w:ascii="Times New Roman" w:hAnsi="Times New Roman" w:cs="Times New Roman"/>
          <w:sz w:val="24"/>
          <w:szCs w:val="24"/>
          <w:lang w:val="en-US"/>
        </w:rPr>
        <w:t xml:space="preserve">BLV </w:t>
      </w:r>
      <w:r w:rsidR="00F43C09">
        <w:rPr>
          <w:rFonts w:ascii="Times New Roman" w:hAnsi="Times New Roman" w:cs="Times New Roman"/>
          <w:sz w:val="24"/>
          <w:szCs w:val="24"/>
          <w:lang w:val="en-US"/>
        </w:rPr>
        <w:t>from re-offending</w:t>
      </w:r>
      <w:r w:rsidR="002047A4">
        <w:rPr>
          <w:rFonts w:ascii="Times New Roman" w:hAnsi="Times New Roman" w:cs="Times New Roman"/>
          <w:sz w:val="24"/>
          <w:szCs w:val="24"/>
          <w:lang w:val="en-US"/>
        </w:rPr>
        <w:t>)</w:t>
      </w:r>
      <w:r w:rsidR="002047A4" w:rsidRPr="008A6114">
        <w:rPr>
          <w:rFonts w:ascii="Times New Roman" w:hAnsi="Times New Roman" w:cs="Times New Roman"/>
          <w:sz w:val="24"/>
          <w:szCs w:val="24"/>
          <w:lang w:val="en-US"/>
        </w:rPr>
        <w:t xml:space="preserve"> </w:t>
      </w:r>
      <w:r w:rsidR="00F43C09">
        <w:rPr>
          <w:rFonts w:ascii="Times New Roman" w:hAnsi="Times New Roman" w:cs="Times New Roman"/>
          <w:sz w:val="24"/>
          <w:szCs w:val="24"/>
          <w:lang w:val="en-US"/>
        </w:rPr>
        <w:t xml:space="preserve">and </w:t>
      </w:r>
      <w:r w:rsidR="00EA634F" w:rsidRPr="008A6114">
        <w:rPr>
          <w:rFonts w:ascii="Times New Roman" w:hAnsi="Times New Roman" w:cs="Times New Roman"/>
          <w:sz w:val="24"/>
          <w:szCs w:val="24"/>
          <w:lang w:val="en-US"/>
        </w:rPr>
        <w:t>general</w:t>
      </w:r>
      <w:r w:rsidR="00B904D1" w:rsidRPr="008A6114">
        <w:rPr>
          <w:rFonts w:ascii="Times New Roman" w:hAnsi="Times New Roman" w:cs="Times New Roman"/>
          <w:sz w:val="24"/>
          <w:szCs w:val="24"/>
          <w:lang w:val="en-US"/>
        </w:rPr>
        <w:t xml:space="preserve"> deterrence</w:t>
      </w:r>
      <w:r w:rsidR="00F43C09">
        <w:rPr>
          <w:rFonts w:ascii="Times New Roman" w:hAnsi="Times New Roman" w:cs="Times New Roman"/>
          <w:sz w:val="24"/>
          <w:szCs w:val="24"/>
          <w:lang w:val="en-US"/>
        </w:rPr>
        <w:t xml:space="preserve"> (</w:t>
      </w:r>
      <w:r w:rsidR="00BB156A">
        <w:rPr>
          <w:rFonts w:ascii="Times New Roman" w:hAnsi="Times New Roman" w:cs="Times New Roman"/>
          <w:sz w:val="24"/>
          <w:szCs w:val="24"/>
          <w:lang w:val="en-US"/>
        </w:rPr>
        <w:t xml:space="preserve">to deter individuals such as BLV from not only engaging in </w:t>
      </w:r>
      <w:r w:rsidR="00A92717">
        <w:rPr>
          <w:rFonts w:ascii="Times New Roman" w:hAnsi="Times New Roman" w:cs="Times New Roman"/>
          <w:sz w:val="24"/>
          <w:szCs w:val="24"/>
          <w:lang w:val="en-US"/>
        </w:rPr>
        <w:t xml:space="preserve">such </w:t>
      </w:r>
      <w:r w:rsidR="00BB156A">
        <w:rPr>
          <w:rFonts w:ascii="Times New Roman" w:hAnsi="Times New Roman" w:cs="Times New Roman"/>
          <w:sz w:val="24"/>
          <w:szCs w:val="24"/>
          <w:lang w:val="en-US"/>
        </w:rPr>
        <w:t>acts</w:t>
      </w:r>
      <w:r w:rsidR="00053D16">
        <w:rPr>
          <w:rFonts w:ascii="Times New Roman" w:hAnsi="Times New Roman" w:cs="Times New Roman"/>
          <w:sz w:val="24"/>
          <w:szCs w:val="24"/>
          <w:lang w:val="en-US"/>
        </w:rPr>
        <w:t xml:space="preserve"> of sexual abuse</w:t>
      </w:r>
      <w:r w:rsidR="00BB156A">
        <w:rPr>
          <w:rFonts w:ascii="Times New Roman" w:hAnsi="Times New Roman" w:cs="Times New Roman"/>
          <w:sz w:val="24"/>
          <w:szCs w:val="24"/>
          <w:lang w:val="en-US"/>
        </w:rPr>
        <w:t>, but also from producing false evidence)</w:t>
      </w:r>
      <w:r w:rsidR="00B904D1" w:rsidRPr="008A6114">
        <w:rPr>
          <w:rFonts w:ascii="Times New Roman" w:hAnsi="Times New Roman" w:cs="Times New Roman"/>
          <w:sz w:val="24"/>
          <w:szCs w:val="24"/>
          <w:lang w:val="en-US"/>
        </w:rPr>
        <w:t xml:space="preserve"> was prominent </w:t>
      </w:r>
      <w:r w:rsidR="00B91DEC">
        <w:rPr>
          <w:rFonts w:ascii="Times New Roman" w:hAnsi="Times New Roman" w:cs="Times New Roman"/>
          <w:sz w:val="24"/>
          <w:szCs w:val="24"/>
          <w:lang w:val="en-US"/>
        </w:rPr>
        <w:t>here</w:t>
      </w:r>
      <w:r w:rsidR="00B904D1" w:rsidRPr="008A6114">
        <w:rPr>
          <w:rFonts w:ascii="Times New Roman" w:hAnsi="Times New Roman" w:cs="Times New Roman"/>
          <w:sz w:val="24"/>
          <w:szCs w:val="24"/>
          <w:lang w:val="en-US"/>
        </w:rPr>
        <w:t>.</w:t>
      </w:r>
      <w:r w:rsidR="001C1AF7" w:rsidRPr="008A6114">
        <w:rPr>
          <w:rFonts w:ascii="Times New Roman" w:hAnsi="Times New Roman" w:cs="Times New Roman"/>
          <w:sz w:val="24"/>
          <w:szCs w:val="24"/>
          <w:lang w:val="en-US"/>
        </w:rPr>
        <w:t xml:space="preserve"> </w:t>
      </w:r>
      <w:r w:rsidR="00AD6BCF">
        <w:rPr>
          <w:rFonts w:ascii="Times New Roman" w:hAnsi="Times New Roman" w:cs="Times New Roman"/>
          <w:sz w:val="24"/>
          <w:szCs w:val="24"/>
          <w:lang w:val="en-US"/>
        </w:rPr>
        <w:t>With regar</w:t>
      </w:r>
      <w:r w:rsidR="00A71AFF">
        <w:rPr>
          <w:rFonts w:ascii="Times New Roman" w:hAnsi="Times New Roman" w:cs="Times New Roman"/>
          <w:sz w:val="24"/>
          <w:szCs w:val="24"/>
          <w:lang w:val="en-US"/>
        </w:rPr>
        <w:t>d</w:t>
      </w:r>
      <w:r w:rsidR="00AD6BCF">
        <w:rPr>
          <w:rFonts w:ascii="Times New Roman" w:hAnsi="Times New Roman" w:cs="Times New Roman"/>
          <w:sz w:val="24"/>
          <w:szCs w:val="24"/>
          <w:lang w:val="en-US"/>
        </w:rPr>
        <w:t xml:space="preserve"> to </w:t>
      </w:r>
      <w:r w:rsidR="00AD6BCF" w:rsidRPr="00637756">
        <w:rPr>
          <w:rFonts w:ascii="Times New Roman" w:hAnsi="Times New Roman"/>
          <w:i/>
          <w:sz w:val="24"/>
          <w:lang w:val="en-US"/>
        </w:rPr>
        <w:t>specific deterrence</w:t>
      </w:r>
      <w:r w:rsidR="00AD6BCF">
        <w:rPr>
          <w:rFonts w:ascii="Times New Roman" w:hAnsi="Times New Roman" w:cs="Times New Roman"/>
          <w:sz w:val="24"/>
          <w:szCs w:val="24"/>
          <w:lang w:val="en-US"/>
        </w:rPr>
        <w:t>, t</w:t>
      </w:r>
      <w:r w:rsidR="00AD6BCF" w:rsidRPr="00AD6BCF">
        <w:rPr>
          <w:rFonts w:ascii="Times New Roman" w:hAnsi="Times New Roman" w:cs="Times New Roman"/>
          <w:sz w:val="24"/>
          <w:szCs w:val="24"/>
          <w:lang w:val="en-US"/>
        </w:rPr>
        <w:t>he punishment imposed must be sufficiently severe to secure that end</w:t>
      </w:r>
      <w:r w:rsidR="006F1745">
        <w:rPr>
          <w:rFonts w:ascii="Times New Roman" w:hAnsi="Times New Roman" w:cs="Times New Roman"/>
          <w:sz w:val="24"/>
          <w:szCs w:val="24"/>
          <w:lang w:val="en-US"/>
        </w:rPr>
        <w:t xml:space="preserve">, especially where (as here) </w:t>
      </w:r>
      <w:r w:rsidR="006F1745" w:rsidRPr="006F1745">
        <w:rPr>
          <w:rFonts w:ascii="Times New Roman" w:hAnsi="Times New Roman" w:cs="Times New Roman"/>
          <w:sz w:val="24"/>
          <w:szCs w:val="24"/>
          <w:lang w:val="en-US"/>
        </w:rPr>
        <w:t>an offender resorts to such</w:t>
      </w:r>
      <w:r w:rsidR="006F1745">
        <w:rPr>
          <w:rFonts w:ascii="Times New Roman" w:hAnsi="Times New Roman" w:cs="Times New Roman"/>
          <w:sz w:val="24"/>
          <w:szCs w:val="24"/>
          <w:lang w:val="en-US"/>
        </w:rPr>
        <w:t xml:space="preserve"> </w:t>
      </w:r>
      <w:r w:rsidR="006F1745" w:rsidRPr="006F1745">
        <w:rPr>
          <w:rFonts w:ascii="Times New Roman" w:hAnsi="Times New Roman" w:cs="Times New Roman"/>
          <w:sz w:val="24"/>
          <w:szCs w:val="24"/>
          <w:lang w:val="en-US"/>
        </w:rPr>
        <w:t>egregious means to avoid facing the due consequences of his actions</w:t>
      </w:r>
      <w:r w:rsidR="006F1745">
        <w:rPr>
          <w:rFonts w:ascii="Times New Roman" w:hAnsi="Times New Roman" w:cs="Times New Roman"/>
          <w:sz w:val="24"/>
          <w:szCs w:val="24"/>
          <w:lang w:val="en-US"/>
        </w:rPr>
        <w:t xml:space="preserve">. </w:t>
      </w:r>
      <w:r w:rsidR="00005BDD">
        <w:rPr>
          <w:rFonts w:ascii="Times New Roman" w:hAnsi="Times New Roman" w:cs="Times New Roman"/>
          <w:sz w:val="24"/>
          <w:szCs w:val="24"/>
          <w:lang w:val="en-US"/>
        </w:rPr>
        <w:t xml:space="preserve">BLV </w:t>
      </w:r>
      <w:r w:rsidR="00CB133B" w:rsidRPr="008A6114">
        <w:rPr>
          <w:rFonts w:ascii="Times New Roman" w:hAnsi="Times New Roman" w:cs="Times New Roman"/>
          <w:sz w:val="24"/>
          <w:szCs w:val="24"/>
          <w:lang w:val="en-US"/>
        </w:rPr>
        <w:t>had devised an elaborate scheme to present false evidence to the court</w:t>
      </w:r>
      <w:r w:rsidR="00A52FA1">
        <w:rPr>
          <w:rFonts w:ascii="Times New Roman" w:hAnsi="Times New Roman" w:cs="Times New Roman"/>
          <w:sz w:val="24"/>
          <w:szCs w:val="24"/>
          <w:lang w:val="en-US"/>
        </w:rPr>
        <w:t>, as well as procure someone else to lie in court on his behalf</w:t>
      </w:r>
      <w:r w:rsidR="00CB133B" w:rsidRPr="008A6114">
        <w:rPr>
          <w:rFonts w:ascii="Times New Roman" w:hAnsi="Times New Roman" w:cs="Times New Roman"/>
          <w:sz w:val="24"/>
          <w:szCs w:val="24"/>
          <w:lang w:val="en-US"/>
        </w:rPr>
        <w:t xml:space="preserve">. </w:t>
      </w:r>
      <w:r w:rsidR="001553CF" w:rsidRPr="001553CF">
        <w:rPr>
          <w:rFonts w:ascii="Times New Roman" w:hAnsi="Times New Roman" w:cs="Times New Roman"/>
          <w:sz w:val="24"/>
          <w:szCs w:val="24"/>
          <w:lang w:val="en-US"/>
        </w:rPr>
        <w:t xml:space="preserve">Such blatant abuse of the court’s process </w:t>
      </w:r>
      <w:r w:rsidR="00A66580">
        <w:rPr>
          <w:rFonts w:ascii="Times New Roman" w:hAnsi="Times New Roman" w:cs="Times New Roman"/>
          <w:sz w:val="24"/>
          <w:szCs w:val="24"/>
          <w:lang w:val="en-US"/>
        </w:rPr>
        <w:t>showed</w:t>
      </w:r>
      <w:r w:rsidR="001553CF" w:rsidRPr="001553CF">
        <w:rPr>
          <w:rFonts w:ascii="Times New Roman" w:hAnsi="Times New Roman" w:cs="Times New Roman"/>
          <w:sz w:val="24"/>
          <w:szCs w:val="24"/>
          <w:lang w:val="en-US"/>
        </w:rPr>
        <w:t xml:space="preserve"> an offender who was utterly lacking in remorse, and wholly unrepentant for his actions.</w:t>
      </w:r>
    </w:p>
    <w:p w14:paraId="0B915990" w14:textId="5A5E6AFB" w:rsidR="00282430" w:rsidRDefault="00282430" w:rsidP="004A70EA">
      <w:pPr>
        <w:widowControl w:val="0"/>
        <w:spacing w:after="0" w:line="240" w:lineRule="auto"/>
        <w:jc w:val="both"/>
        <w:rPr>
          <w:rFonts w:ascii="Times New Roman" w:hAnsi="Times New Roman" w:cs="Times New Roman"/>
          <w:sz w:val="24"/>
          <w:szCs w:val="24"/>
          <w:lang w:val="en-US"/>
        </w:rPr>
      </w:pPr>
    </w:p>
    <w:p w14:paraId="6B45600B" w14:textId="6F35A5A1" w:rsidR="005535F2" w:rsidRPr="008A6114" w:rsidRDefault="00315405" w:rsidP="004A70EA">
      <w:pPr>
        <w:widowControl w:val="0"/>
        <w:spacing w:after="0" w:line="240" w:lineRule="auto"/>
        <w:jc w:val="both"/>
        <w:rPr>
          <w:rFonts w:ascii="Times New Roman" w:hAnsi="Times New Roman" w:cs="Times New Roman"/>
          <w:sz w:val="24"/>
          <w:szCs w:val="24"/>
          <w:lang w:val="en-US"/>
        </w:rPr>
      </w:pPr>
      <w:r w:rsidRPr="00637756">
        <w:rPr>
          <w:rFonts w:ascii="Times New Roman" w:hAnsi="Times New Roman"/>
          <w:i/>
          <w:sz w:val="24"/>
          <w:lang w:val="en-US"/>
        </w:rPr>
        <w:t>G</w:t>
      </w:r>
      <w:r w:rsidR="00FE2C4A" w:rsidRPr="00637756">
        <w:rPr>
          <w:rFonts w:ascii="Times New Roman" w:hAnsi="Times New Roman"/>
          <w:i/>
          <w:sz w:val="24"/>
          <w:lang w:val="en-US"/>
        </w:rPr>
        <w:t>eneral deterrence</w:t>
      </w:r>
      <w:r>
        <w:rPr>
          <w:rFonts w:ascii="Times New Roman" w:hAnsi="Times New Roman" w:cs="Times New Roman"/>
          <w:sz w:val="24"/>
          <w:szCs w:val="24"/>
          <w:lang w:val="en-US"/>
        </w:rPr>
        <w:t xml:space="preserve"> was also </w:t>
      </w:r>
      <w:r w:rsidRPr="00315405">
        <w:rPr>
          <w:rFonts w:ascii="Times New Roman" w:hAnsi="Times New Roman" w:cs="Times New Roman"/>
          <w:sz w:val="24"/>
          <w:szCs w:val="24"/>
          <w:lang w:val="en-US"/>
        </w:rPr>
        <w:t>importan</w:t>
      </w:r>
      <w:r w:rsidR="000717A3">
        <w:rPr>
          <w:rFonts w:ascii="Times New Roman" w:hAnsi="Times New Roman" w:cs="Times New Roman"/>
          <w:sz w:val="24"/>
          <w:szCs w:val="24"/>
          <w:lang w:val="en-US"/>
        </w:rPr>
        <w:t>t,</w:t>
      </w:r>
      <w:r w:rsidRPr="00315405">
        <w:rPr>
          <w:rFonts w:ascii="Times New Roman" w:hAnsi="Times New Roman" w:cs="Times New Roman"/>
          <w:sz w:val="24"/>
          <w:szCs w:val="24"/>
          <w:lang w:val="en-US"/>
        </w:rPr>
        <w:t xml:space="preserve"> because of the need to uphold the administration of criminal justice and safeguard against litigants who </w:t>
      </w:r>
      <w:r w:rsidR="0027175D">
        <w:rPr>
          <w:rFonts w:ascii="Times New Roman" w:hAnsi="Times New Roman" w:cs="Times New Roman"/>
          <w:sz w:val="24"/>
          <w:szCs w:val="24"/>
          <w:lang w:val="en-US"/>
        </w:rPr>
        <w:t>wished</w:t>
      </w:r>
      <w:r w:rsidRPr="00315405">
        <w:rPr>
          <w:rFonts w:ascii="Times New Roman" w:hAnsi="Times New Roman" w:cs="Times New Roman"/>
          <w:sz w:val="24"/>
          <w:szCs w:val="24"/>
          <w:lang w:val="en-US"/>
        </w:rPr>
        <w:t xml:space="preserve"> to make repeated applications to the court</w:t>
      </w:r>
      <w:r w:rsidR="009C77C0">
        <w:rPr>
          <w:rFonts w:ascii="Times New Roman" w:hAnsi="Times New Roman" w:cs="Times New Roman"/>
          <w:sz w:val="24"/>
          <w:szCs w:val="24"/>
          <w:lang w:val="en-US"/>
        </w:rPr>
        <w:t>,</w:t>
      </w:r>
      <w:r w:rsidRPr="00315405">
        <w:rPr>
          <w:rFonts w:ascii="Times New Roman" w:hAnsi="Times New Roman" w:cs="Times New Roman"/>
          <w:sz w:val="24"/>
          <w:szCs w:val="24"/>
          <w:lang w:val="en-US"/>
        </w:rPr>
        <w:t xml:space="preserve"> to prolong criminal proceedings and delay commencement of their sentence. This</w:t>
      </w:r>
      <w:r w:rsidR="003B24AE">
        <w:rPr>
          <w:rFonts w:ascii="Times New Roman" w:hAnsi="Times New Roman" w:cs="Times New Roman"/>
          <w:sz w:val="24"/>
          <w:szCs w:val="24"/>
          <w:lang w:val="en-US"/>
        </w:rPr>
        <w:t xml:space="preserve"> </w:t>
      </w:r>
      <w:r w:rsidR="00053D16" w:rsidRPr="00315405">
        <w:rPr>
          <w:rFonts w:ascii="Times New Roman" w:hAnsi="Times New Roman" w:cs="Times New Roman"/>
          <w:sz w:val="24"/>
          <w:szCs w:val="24"/>
          <w:lang w:val="en-US"/>
        </w:rPr>
        <w:t>frustrate</w:t>
      </w:r>
      <w:r w:rsidR="00053D16">
        <w:rPr>
          <w:rFonts w:ascii="Times New Roman" w:hAnsi="Times New Roman" w:cs="Times New Roman"/>
          <w:sz w:val="24"/>
          <w:szCs w:val="24"/>
          <w:lang w:val="en-US"/>
        </w:rPr>
        <w:t>s</w:t>
      </w:r>
      <w:r w:rsidR="00053D16" w:rsidRPr="00315405">
        <w:rPr>
          <w:rFonts w:ascii="Times New Roman" w:hAnsi="Times New Roman" w:cs="Times New Roman"/>
          <w:sz w:val="24"/>
          <w:szCs w:val="24"/>
          <w:lang w:val="en-US"/>
        </w:rPr>
        <w:t xml:space="preserve"> </w:t>
      </w:r>
      <w:r w:rsidRPr="00315405">
        <w:rPr>
          <w:rFonts w:ascii="Times New Roman" w:hAnsi="Times New Roman" w:cs="Times New Roman"/>
          <w:sz w:val="24"/>
          <w:szCs w:val="24"/>
          <w:lang w:val="en-US"/>
        </w:rPr>
        <w:t>the efficient and expeditious conduct of criminal proceedings</w:t>
      </w:r>
      <w:r w:rsidR="00303D2D">
        <w:rPr>
          <w:rFonts w:ascii="Times New Roman" w:hAnsi="Times New Roman" w:cs="Times New Roman"/>
          <w:sz w:val="24"/>
          <w:szCs w:val="24"/>
          <w:lang w:val="en-US"/>
        </w:rPr>
        <w:t xml:space="preserve">. </w:t>
      </w:r>
      <w:r w:rsidR="00303D2D" w:rsidRPr="00303D2D">
        <w:rPr>
          <w:rFonts w:ascii="Times New Roman" w:hAnsi="Times New Roman" w:cs="Times New Roman"/>
          <w:sz w:val="24"/>
          <w:szCs w:val="24"/>
          <w:lang w:val="en-US"/>
        </w:rPr>
        <w:t xml:space="preserve">This </w:t>
      </w:r>
      <w:r w:rsidR="00C5733C">
        <w:rPr>
          <w:rFonts w:ascii="Times New Roman" w:hAnsi="Times New Roman" w:cs="Times New Roman"/>
          <w:sz w:val="24"/>
          <w:szCs w:val="24"/>
          <w:lang w:val="en-US"/>
        </w:rPr>
        <w:t>was</w:t>
      </w:r>
      <w:r w:rsidR="00C5733C" w:rsidRPr="00303D2D">
        <w:rPr>
          <w:rFonts w:ascii="Times New Roman" w:hAnsi="Times New Roman" w:cs="Times New Roman"/>
          <w:sz w:val="24"/>
          <w:szCs w:val="24"/>
          <w:lang w:val="en-US"/>
        </w:rPr>
        <w:t xml:space="preserve"> </w:t>
      </w:r>
      <w:r w:rsidR="00303D2D" w:rsidRPr="00303D2D">
        <w:rPr>
          <w:rFonts w:ascii="Times New Roman" w:hAnsi="Times New Roman" w:cs="Times New Roman"/>
          <w:sz w:val="24"/>
          <w:szCs w:val="24"/>
          <w:lang w:val="en-US"/>
        </w:rPr>
        <w:t xml:space="preserve">especially so in the context of applications to </w:t>
      </w:r>
      <w:r w:rsidR="002A7D74">
        <w:rPr>
          <w:rFonts w:ascii="Times New Roman" w:hAnsi="Times New Roman" w:cs="Times New Roman"/>
          <w:sz w:val="24"/>
          <w:szCs w:val="24"/>
          <w:lang w:val="en-US"/>
        </w:rPr>
        <w:t>produce</w:t>
      </w:r>
      <w:r w:rsidR="002A7D74" w:rsidRPr="00303D2D">
        <w:rPr>
          <w:rFonts w:ascii="Times New Roman" w:hAnsi="Times New Roman" w:cs="Times New Roman"/>
          <w:sz w:val="24"/>
          <w:szCs w:val="24"/>
          <w:lang w:val="en-US"/>
        </w:rPr>
        <w:t xml:space="preserve"> </w:t>
      </w:r>
      <w:r w:rsidR="00303D2D" w:rsidRPr="00303D2D">
        <w:rPr>
          <w:rFonts w:ascii="Times New Roman" w:hAnsi="Times New Roman" w:cs="Times New Roman"/>
          <w:sz w:val="24"/>
          <w:szCs w:val="24"/>
          <w:lang w:val="en-US"/>
        </w:rPr>
        <w:t>further evidence on appeal</w:t>
      </w:r>
      <w:r w:rsidR="007067D2">
        <w:rPr>
          <w:rFonts w:ascii="Times New Roman" w:hAnsi="Times New Roman" w:cs="Times New Roman"/>
          <w:sz w:val="24"/>
          <w:szCs w:val="24"/>
          <w:lang w:val="en-US"/>
        </w:rPr>
        <w:t>. The approach taken by the court in determining whether to allow further evidence to be produced</w:t>
      </w:r>
      <w:r w:rsidR="00C86D9E">
        <w:rPr>
          <w:rFonts w:ascii="Times New Roman" w:hAnsi="Times New Roman" w:cs="Times New Roman"/>
          <w:sz w:val="24"/>
          <w:szCs w:val="24"/>
          <w:lang w:val="en-US"/>
        </w:rPr>
        <w:t xml:space="preserve"> </w:t>
      </w:r>
      <w:r w:rsidR="00F93DBC" w:rsidRPr="00F93DBC">
        <w:rPr>
          <w:rFonts w:ascii="Times New Roman" w:hAnsi="Times New Roman" w:cs="Times New Roman"/>
          <w:sz w:val="24"/>
          <w:szCs w:val="24"/>
          <w:lang w:val="en-US"/>
        </w:rPr>
        <w:t>provide</w:t>
      </w:r>
      <w:r w:rsidR="00445069">
        <w:rPr>
          <w:rFonts w:ascii="Times New Roman" w:hAnsi="Times New Roman" w:cs="Times New Roman"/>
          <w:sz w:val="24"/>
          <w:szCs w:val="24"/>
          <w:lang w:val="en-US"/>
        </w:rPr>
        <w:t>d</w:t>
      </w:r>
      <w:r w:rsidR="00F93DBC" w:rsidRPr="00F93DBC">
        <w:rPr>
          <w:rFonts w:ascii="Times New Roman" w:hAnsi="Times New Roman" w:cs="Times New Roman"/>
          <w:sz w:val="24"/>
          <w:szCs w:val="24"/>
          <w:lang w:val="en-US"/>
        </w:rPr>
        <w:t xml:space="preserve"> the court with greater flexibility to serve the needs of </w:t>
      </w:r>
      <w:proofErr w:type="gramStart"/>
      <w:r w:rsidR="00F93DBC" w:rsidRPr="00F93DBC">
        <w:rPr>
          <w:rFonts w:ascii="Times New Roman" w:hAnsi="Times New Roman" w:cs="Times New Roman"/>
          <w:sz w:val="24"/>
          <w:szCs w:val="24"/>
          <w:lang w:val="en-US"/>
        </w:rPr>
        <w:t xml:space="preserve">justice, </w:t>
      </w:r>
      <w:r w:rsidR="007067D2">
        <w:rPr>
          <w:rFonts w:ascii="Times New Roman" w:hAnsi="Times New Roman" w:cs="Times New Roman"/>
          <w:sz w:val="24"/>
          <w:szCs w:val="24"/>
          <w:lang w:val="en-US"/>
        </w:rPr>
        <w:t xml:space="preserve"> but</w:t>
      </w:r>
      <w:proofErr w:type="gramEnd"/>
      <w:r w:rsidR="00B22A3F">
        <w:rPr>
          <w:rFonts w:ascii="Times New Roman" w:hAnsi="Times New Roman" w:cs="Times New Roman"/>
          <w:sz w:val="24"/>
          <w:szCs w:val="24"/>
          <w:lang w:val="en-US"/>
        </w:rPr>
        <w:t xml:space="preserve"> </w:t>
      </w:r>
      <w:r w:rsidR="00F93DBC" w:rsidRPr="00F93DBC">
        <w:rPr>
          <w:rFonts w:ascii="Times New Roman" w:hAnsi="Times New Roman" w:cs="Times New Roman"/>
          <w:sz w:val="24"/>
          <w:szCs w:val="24"/>
          <w:lang w:val="en-US"/>
        </w:rPr>
        <w:t>it also contain</w:t>
      </w:r>
      <w:r w:rsidR="00436F7A">
        <w:rPr>
          <w:rFonts w:ascii="Times New Roman" w:hAnsi="Times New Roman" w:cs="Times New Roman"/>
          <w:sz w:val="24"/>
          <w:szCs w:val="24"/>
          <w:lang w:val="en-US"/>
        </w:rPr>
        <w:t>ed</w:t>
      </w:r>
      <w:r w:rsidR="00F93DBC" w:rsidRPr="00F93DBC">
        <w:rPr>
          <w:rFonts w:ascii="Times New Roman" w:hAnsi="Times New Roman" w:cs="Times New Roman"/>
          <w:sz w:val="24"/>
          <w:szCs w:val="24"/>
          <w:lang w:val="en-US"/>
        </w:rPr>
        <w:t xml:space="preserve"> the potential for abuse.</w:t>
      </w:r>
      <w:r w:rsidR="00F93DBC">
        <w:rPr>
          <w:rFonts w:ascii="Times New Roman" w:hAnsi="Times New Roman" w:cs="Times New Roman"/>
          <w:sz w:val="24"/>
          <w:szCs w:val="24"/>
          <w:lang w:val="en-US"/>
        </w:rPr>
        <w:t xml:space="preserve"> </w:t>
      </w:r>
      <w:r w:rsidR="00F93DBC" w:rsidRPr="00F93DBC">
        <w:rPr>
          <w:rFonts w:ascii="Times New Roman" w:hAnsi="Times New Roman" w:cs="Times New Roman"/>
          <w:sz w:val="24"/>
          <w:szCs w:val="24"/>
          <w:lang w:val="en-US"/>
        </w:rPr>
        <w:t xml:space="preserve">It </w:t>
      </w:r>
      <w:r w:rsidR="0024712F">
        <w:rPr>
          <w:rFonts w:ascii="Times New Roman" w:hAnsi="Times New Roman" w:cs="Times New Roman"/>
          <w:sz w:val="24"/>
          <w:szCs w:val="24"/>
          <w:lang w:val="en-US"/>
        </w:rPr>
        <w:t>was</w:t>
      </w:r>
      <w:r w:rsidR="0024712F" w:rsidRPr="00F93DBC">
        <w:rPr>
          <w:rFonts w:ascii="Times New Roman" w:hAnsi="Times New Roman" w:cs="Times New Roman"/>
          <w:sz w:val="24"/>
          <w:szCs w:val="24"/>
          <w:lang w:val="en-US"/>
        </w:rPr>
        <w:t xml:space="preserve"> </w:t>
      </w:r>
      <w:r w:rsidR="00F93DBC" w:rsidRPr="00F93DBC">
        <w:rPr>
          <w:rFonts w:ascii="Times New Roman" w:hAnsi="Times New Roman" w:cs="Times New Roman"/>
          <w:sz w:val="24"/>
          <w:szCs w:val="24"/>
          <w:lang w:val="en-US"/>
        </w:rPr>
        <w:t xml:space="preserve">therefore important to deter such abuse in the interest of those offenders who </w:t>
      </w:r>
      <w:r w:rsidR="007809A3">
        <w:rPr>
          <w:rFonts w:ascii="Times New Roman" w:hAnsi="Times New Roman" w:cs="Times New Roman"/>
          <w:sz w:val="24"/>
          <w:szCs w:val="24"/>
          <w:lang w:val="en-US"/>
        </w:rPr>
        <w:t>might</w:t>
      </w:r>
      <w:r w:rsidR="007809A3" w:rsidRPr="00F93DBC">
        <w:rPr>
          <w:rFonts w:ascii="Times New Roman" w:hAnsi="Times New Roman" w:cs="Times New Roman"/>
          <w:sz w:val="24"/>
          <w:szCs w:val="24"/>
          <w:lang w:val="en-US"/>
        </w:rPr>
        <w:t xml:space="preserve"> </w:t>
      </w:r>
      <w:r w:rsidR="00F93DBC" w:rsidRPr="00F93DBC">
        <w:rPr>
          <w:rFonts w:ascii="Times New Roman" w:hAnsi="Times New Roman" w:cs="Times New Roman"/>
          <w:sz w:val="24"/>
          <w:szCs w:val="24"/>
          <w:lang w:val="en-US"/>
        </w:rPr>
        <w:t xml:space="preserve">genuinely and legitimately benefit from </w:t>
      </w:r>
      <w:r w:rsidR="004A3C2D">
        <w:rPr>
          <w:rFonts w:ascii="Times New Roman" w:hAnsi="Times New Roman" w:cs="Times New Roman"/>
          <w:sz w:val="24"/>
          <w:szCs w:val="24"/>
          <w:lang w:val="en-US"/>
        </w:rPr>
        <w:t>s</w:t>
      </w:r>
      <w:r w:rsidR="00F93DBC" w:rsidRPr="00F93DBC">
        <w:rPr>
          <w:rFonts w:ascii="Times New Roman" w:hAnsi="Times New Roman" w:cs="Times New Roman"/>
          <w:sz w:val="24"/>
          <w:szCs w:val="24"/>
          <w:lang w:val="en-US"/>
        </w:rPr>
        <w:t>uch recourse.</w:t>
      </w:r>
      <w:r w:rsidR="00DF0E5A">
        <w:rPr>
          <w:rFonts w:ascii="Times New Roman" w:hAnsi="Times New Roman" w:cs="Times New Roman"/>
          <w:sz w:val="24"/>
          <w:szCs w:val="24"/>
          <w:lang w:val="en-US"/>
        </w:rPr>
        <w:t xml:space="preserve"> </w:t>
      </w:r>
      <w:r w:rsidR="005535F2">
        <w:rPr>
          <w:rFonts w:ascii="Times New Roman" w:hAnsi="Times New Roman" w:cs="Times New Roman"/>
          <w:sz w:val="24"/>
          <w:szCs w:val="24"/>
          <w:lang w:val="en-US"/>
        </w:rPr>
        <w:t>Moreover</w:t>
      </w:r>
      <w:r w:rsidR="005535F2" w:rsidRPr="005535F2">
        <w:rPr>
          <w:rFonts w:ascii="Times New Roman" w:hAnsi="Times New Roman" w:cs="Times New Roman"/>
          <w:sz w:val="24"/>
          <w:szCs w:val="24"/>
          <w:lang w:val="en-US"/>
        </w:rPr>
        <w:t xml:space="preserve">, the abuse of process </w:t>
      </w:r>
      <w:r w:rsidR="001A6691">
        <w:rPr>
          <w:rFonts w:ascii="Times New Roman" w:hAnsi="Times New Roman" w:cs="Times New Roman"/>
          <w:sz w:val="24"/>
          <w:szCs w:val="24"/>
          <w:lang w:val="en-US"/>
        </w:rPr>
        <w:t xml:space="preserve">here, </w:t>
      </w:r>
      <w:r w:rsidR="005535F2" w:rsidRPr="005535F2">
        <w:rPr>
          <w:rFonts w:ascii="Times New Roman" w:hAnsi="Times New Roman" w:cs="Times New Roman"/>
          <w:sz w:val="24"/>
          <w:szCs w:val="24"/>
          <w:lang w:val="en-US"/>
        </w:rPr>
        <w:t>on appeal</w:t>
      </w:r>
      <w:r w:rsidR="00B93CAA">
        <w:rPr>
          <w:rFonts w:ascii="Times New Roman" w:hAnsi="Times New Roman" w:cs="Times New Roman"/>
          <w:sz w:val="24"/>
          <w:szCs w:val="24"/>
          <w:lang w:val="en-US"/>
        </w:rPr>
        <w:t xml:space="preserve"> (rather than a</w:t>
      </w:r>
      <w:r w:rsidR="007D66BB">
        <w:rPr>
          <w:rFonts w:ascii="Times New Roman" w:hAnsi="Times New Roman" w:cs="Times New Roman"/>
          <w:sz w:val="24"/>
          <w:szCs w:val="24"/>
          <w:lang w:val="en-US"/>
        </w:rPr>
        <w:t>t</w:t>
      </w:r>
      <w:r w:rsidR="00B93CAA">
        <w:rPr>
          <w:rFonts w:ascii="Times New Roman" w:hAnsi="Times New Roman" w:cs="Times New Roman"/>
          <w:sz w:val="24"/>
          <w:szCs w:val="24"/>
          <w:lang w:val="en-US"/>
        </w:rPr>
        <w:t xml:space="preserve"> trial)</w:t>
      </w:r>
      <w:r w:rsidR="005535F2" w:rsidRPr="005535F2">
        <w:rPr>
          <w:rFonts w:ascii="Times New Roman" w:hAnsi="Times New Roman" w:cs="Times New Roman"/>
          <w:sz w:val="24"/>
          <w:szCs w:val="24"/>
          <w:lang w:val="en-US"/>
        </w:rPr>
        <w:t xml:space="preserve">, attacked the integrity of the judicial process </w:t>
      </w:r>
      <w:r w:rsidR="003566CE">
        <w:rPr>
          <w:rFonts w:ascii="Times New Roman" w:hAnsi="Times New Roman" w:cs="Times New Roman"/>
          <w:sz w:val="24"/>
          <w:szCs w:val="24"/>
          <w:lang w:val="en-US"/>
        </w:rPr>
        <w:t xml:space="preserve">in </w:t>
      </w:r>
      <w:r w:rsidR="00E5212D">
        <w:rPr>
          <w:rFonts w:ascii="Times New Roman" w:hAnsi="Times New Roman" w:cs="Times New Roman"/>
          <w:sz w:val="24"/>
          <w:szCs w:val="24"/>
          <w:lang w:val="en-US"/>
        </w:rPr>
        <w:t>the</w:t>
      </w:r>
      <w:r w:rsidR="003566CE">
        <w:rPr>
          <w:rFonts w:ascii="Times New Roman" w:hAnsi="Times New Roman" w:cs="Times New Roman"/>
          <w:sz w:val="24"/>
          <w:szCs w:val="24"/>
          <w:lang w:val="en-US"/>
        </w:rPr>
        <w:t xml:space="preserve"> trial court</w:t>
      </w:r>
      <w:r w:rsidR="005535F2" w:rsidRPr="005535F2">
        <w:rPr>
          <w:rFonts w:ascii="Times New Roman" w:hAnsi="Times New Roman" w:cs="Times New Roman"/>
          <w:sz w:val="24"/>
          <w:szCs w:val="24"/>
          <w:lang w:val="en-US"/>
        </w:rPr>
        <w:t xml:space="preserve">. </w:t>
      </w:r>
    </w:p>
    <w:p w14:paraId="0690E68D" w14:textId="7FE96AB6" w:rsidR="008A710A" w:rsidRDefault="008A710A" w:rsidP="004A70EA">
      <w:pPr>
        <w:widowControl w:val="0"/>
        <w:spacing w:after="0" w:line="240" w:lineRule="auto"/>
        <w:jc w:val="both"/>
        <w:rPr>
          <w:rFonts w:ascii="Times New Roman" w:hAnsi="Times New Roman" w:cs="Times New Roman"/>
          <w:sz w:val="24"/>
          <w:szCs w:val="24"/>
          <w:lang w:val="en-US"/>
        </w:rPr>
      </w:pPr>
    </w:p>
    <w:p w14:paraId="5DC3BA02" w14:textId="45344CE9" w:rsidR="00B45036" w:rsidRDefault="00304AA8" w:rsidP="004A70EA">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With regard to </w:t>
      </w:r>
      <w:r w:rsidR="008A710A">
        <w:rPr>
          <w:rFonts w:ascii="Times New Roman" w:hAnsi="Times New Roman" w:cs="Times New Roman"/>
          <w:sz w:val="24"/>
          <w:szCs w:val="24"/>
          <w:lang w:val="en-US"/>
        </w:rPr>
        <w:t>BLV</w:t>
      </w:r>
      <w:r>
        <w:rPr>
          <w:rFonts w:ascii="Times New Roman" w:hAnsi="Times New Roman" w:cs="Times New Roman"/>
          <w:sz w:val="24"/>
          <w:szCs w:val="24"/>
          <w:lang w:val="en-US"/>
        </w:rPr>
        <w:t xml:space="preserve">’s </w:t>
      </w:r>
      <w:r w:rsidR="008A710A">
        <w:rPr>
          <w:rFonts w:ascii="Times New Roman" w:hAnsi="Times New Roman" w:cs="Times New Roman"/>
          <w:sz w:val="24"/>
          <w:szCs w:val="24"/>
          <w:lang w:val="en-US"/>
        </w:rPr>
        <w:t>argu</w:t>
      </w:r>
      <w:r>
        <w:rPr>
          <w:rFonts w:ascii="Times New Roman" w:hAnsi="Times New Roman" w:cs="Times New Roman"/>
          <w:sz w:val="24"/>
          <w:szCs w:val="24"/>
          <w:lang w:val="en-US"/>
        </w:rPr>
        <w:t>ment</w:t>
      </w:r>
      <w:r w:rsidR="008A710A">
        <w:rPr>
          <w:rFonts w:ascii="Times New Roman" w:hAnsi="Times New Roman" w:cs="Times New Roman"/>
          <w:sz w:val="24"/>
          <w:szCs w:val="24"/>
          <w:lang w:val="en-US"/>
        </w:rPr>
        <w:t xml:space="preserve"> that</w:t>
      </w:r>
      <w:r w:rsidR="00834FA7">
        <w:rPr>
          <w:rFonts w:ascii="Times New Roman" w:hAnsi="Times New Roman" w:cs="Times New Roman"/>
          <w:sz w:val="24"/>
          <w:szCs w:val="24"/>
          <w:lang w:val="en-US"/>
        </w:rPr>
        <w:t xml:space="preserve"> </w:t>
      </w:r>
      <w:r w:rsidR="004B152C">
        <w:rPr>
          <w:rFonts w:ascii="Times New Roman" w:hAnsi="Times New Roman" w:cs="Times New Roman"/>
          <w:sz w:val="24"/>
          <w:szCs w:val="24"/>
          <w:lang w:val="en-US"/>
        </w:rPr>
        <w:t>(</w:t>
      </w:r>
      <w:r w:rsidR="00834FA7">
        <w:rPr>
          <w:rFonts w:ascii="Times New Roman" w:hAnsi="Times New Roman" w:cs="Times New Roman"/>
          <w:sz w:val="24"/>
          <w:szCs w:val="24"/>
          <w:lang w:val="en-US"/>
        </w:rPr>
        <w:t>instead of an uplift</w:t>
      </w:r>
      <w:r w:rsidR="004B152C">
        <w:rPr>
          <w:rFonts w:ascii="Times New Roman" w:hAnsi="Times New Roman" w:cs="Times New Roman"/>
          <w:sz w:val="24"/>
          <w:szCs w:val="24"/>
          <w:lang w:val="en-US"/>
        </w:rPr>
        <w:t>)</w:t>
      </w:r>
      <w:r w:rsidR="008A710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he </w:t>
      </w:r>
      <w:r w:rsidR="008A710A">
        <w:rPr>
          <w:rFonts w:ascii="Times New Roman" w:hAnsi="Times New Roman" w:cs="Times New Roman"/>
          <w:sz w:val="24"/>
          <w:szCs w:val="24"/>
          <w:lang w:val="en-US"/>
        </w:rPr>
        <w:t xml:space="preserve">should </w:t>
      </w:r>
      <w:r w:rsidR="00834FA7">
        <w:rPr>
          <w:rFonts w:ascii="Times New Roman" w:hAnsi="Times New Roman" w:cs="Times New Roman"/>
          <w:sz w:val="24"/>
          <w:szCs w:val="24"/>
          <w:lang w:val="en-US"/>
        </w:rPr>
        <w:t xml:space="preserve">be </w:t>
      </w:r>
      <w:r w:rsidR="008A710A">
        <w:rPr>
          <w:rFonts w:ascii="Times New Roman" w:hAnsi="Times New Roman" w:cs="Times New Roman"/>
          <w:sz w:val="24"/>
          <w:szCs w:val="24"/>
          <w:lang w:val="en-US"/>
        </w:rPr>
        <w:t>separately charged</w:t>
      </w:r>
      <w:r w:rsidR="008A710A" w:rsidRPr="008A710A">
        <w:rPr>
          <w:rFonts w:ascii="Times New Roman" w:hAnsi="Times New Roman" w:cs="Times New Roman"/>
          <w:sz w:val="24"/>
          <w:szCs w:val="24"/>
          <w:lang w:val="en-US"/>
        </w:rPr>
        <w:t xml:space="preserve"> for falsifying evidence and procuring another to falsify evidence on his behal</w:t>
      </w:r>
      <w:r w:rsidR="005044BE">
        <w:rPr>
          <w:rFonts w:ascii="Times New Roman" w:hAnsi="Times New Roman" w:cs="Times New Roman"/>
          <w:sz w:val="24"/>
          <w:szCs w:val="24"/>
          <w:lang w:val="en-US"/>
        </w:rPr>
        <w:t>f</w:t>
      </w:r>
      <w:r w:rsidR="002711B8">
        <w:rPr>
          <w:rFonts w:ascii="Times New Roman" w:hAnsi="Times New Roman" w:cs="Times New Roman"/>
          <w:sz w:val="24"/>
          <w:szCs w:val="24"/>
          <w:lang w:val="en-US"/>
        </w:rPr>
        <w:t xml:space="preserve"> (which would require </w:t>
      </w:r>
      <w:r w:rsidR="002711B8" w:rsidRPr="002711B8">
        <w:rPr>
          <w:rFonts w:ascii="Times New Roman" w:hAnsi="Times New Roman" w:cs="Times New Roman"/>
          <w:sz w:val="24"/>
          <w:szCs w:val="24"/>
          <w:lang w:val="en-US"/>
        </w:rPr>
        <w:t>a full investigation and trial</w:t>
      </w:r>
      <w:r w:rsidR="002711B8">
        <w:rPr>
          <w:rFonts w:ascii="Times New Roman" w:hAnsi="Times New Roman" w:cs="Times New Roman"/>
          <w:sz w:val="24"/>
          <w:szCs w:val="24"/>
          <w:lang w:val="en-US"/>
        </w:rPr>
        <w:t>),</w:t>
      </w:r>
      <w:r w:rsidR="005044BE">
        <w:rPr>
          <w:rFonts w:ascii="Times New Roman" w:hAnsi="Times New Roman" w:cs="Times New Roman"/>
          <w:sz w:val="24"/>
          <w:szCs w:val="24"/>
          <w:lang w:val="en-US"/>
        </w:rPr>
        <w:t xml:space="preserve"> the CA held that </w:t>
      </w:r>
      <w:r w:rsidR="002711B8">
        <w:rPr>
          <w:rFonts w:ascii="Times New Roman" w:hAnsi="Times New Roman" w:cs="Times New Roman"/>
          <w:sz w:val="24"/>
          <w:szCs w:val="24"/>
          <w:lang w:val="en-US"/>
        </w:rPr>
        <w:t xml:space="preserve">such was not necessary. </w:t>
      </w:r>
      <w:r w:rsidR="006209E8">
        <w:rPr>
          <w:rFonts w:ascii="Times New Roman" w:hAnsi="Times New Roman" w:cs="Times New Roman"/>
          <w:sz w:val="24"/>
          <w:szCs w:val="24"/>
          <w:lang w:val="en-US"/>
        </w:rPr>
        <w:t xml:space="preserve">He was not being </w:t>
      </w:r>
      <w:r w:rsidR="00AE6514" w:rsidRPr="00AE6514">
        <w:rPr>
          <w:rFonts w:ascii="Times New Roman" w:hAnsi="Times New Roman" w:cs="Times New Roman"/>
          <w:sz w:val="24"/>
          <w:szCs w:val="24"/>
          <w:lang w:val="en-US"/>
        </w:rPr>
        <w:t>senten</w:t>
      </w:r>
      <w:r w:rsidR="008D5769">
        <w:rPr>
          <w:rFonts w:ascii="Times New Roman" w:hAnsi="Times New Roman" w:cs="Times New Roman"/>
          <w:sz w:val="24"/>
          <w:szCs w:val="24"/>
          <w:lang w:val="en-US"/>
        </w:rPr>
        <w:t>c</w:t>
      </w:r>
      <w:r w:rsidR="006209E8">
        <w:rPr>
          <w:rFonts w:ascii="Times New Roman" w:hAnsi="Times New Roman" w:cs="Times New Roman"/>
          <w:sz w:val="24"/>
          <w:szCs w:val="24"/>
          <w:lang w:val="en-US"/>
        </w:rPr>
        <w:t>ed</w:t>
      </w:r>
      <w:r w:rsidR="00AE6514" w:rsidRPr="00AE6514">
        <w:rPr>
          <w:rFonts w:ascii="Times New Roman" w:hAnsi="Times New Roman" w:cs="Times New Roman"/>
          <w:sz w:val="24"/>
          <w:szCs w:val="24"/>
          <w:lang w:val="en-US"/>
        </w:rPr>
        <w:t xml:space="preserve"> for separate crimes</w:t>
      </w:r>
      <w:r w:rsidR="00521AA2">
        <w:rPr>
          <w:rFonts w:ascii="Times New Roman" w:hAnsi="Times New Roman" w:cs="Times New Roman"/>
          <w:sz w:val="24"/>
          <w:szCs w:val="24"/>
          <w:lang w:val="en-US"/>
        </w:rPr>
        <w:t xml:space="preserve">. </w:t>
      </w:r>
      <w:r w:rsidR="00663867">
        <w:rPr>
          <w:rFonts w:ascii="Times New Roman" w:hAnsi="Times New Roman" w:cs="Times New Roman"/>
          <w:sz w:val="24"/>
          <w:szCs w:val="24"/>
          <w:lang w:val="en-US"/>
        </w:rPr>
        <w:t>He was only being</w:t>
      </w:r>
      <w:r w:rsidR="001079ED" w:rsidRPr="001079ED">
        <w:rPr>
          <w:rFonts w:ascii="Times New Roman" w:hAnsi="Times New Roman" w:cs="Times New Roman"/>
          <w:sz w:val="24"/>
          <w:szCs w:val="24"/>
          <w:lang w:val="en-US"/>
        </w:rPr>
        <w:t xml:space="preserve"> punish</w:t>
      </w:r>
      <w:r w:rsidR="00663867">
        <w:rPr>
          <w:rFonts w:ascii="Times New Roman" w:hAnsi="Times New Roman" w:cs="Times New Roman"/>
          <w:sz w:val="24"/>
          <w:szCs w:val="24"/>
          <w:lang w:val="en-US"/>
        </w:rPr>
        <w:t>ed</w:t>
      </w:r>
      <w:r w:rsidR="001079ED" w:rsidRPr="001079ED">
        <w:rPr>
          <w:rFonts w:ascii="Times New Roman" w:hAnsi="Times New Roman" w:cs="Times New Roman"/>
          <w:sz w:val="24"/>
          <w:szCs w:val="24"/>
          <w:lang w:val="en-US"/>
        </w:rPr>
        <w:t xml:space="preserve"> for the very crimes that he</w:t>
      </w:r>
      <w:r w:rsidR="001079ED">
        <w:rPr>
          <w:rFonts w:ascii="Times New Roman" w:hAnsi="Times New Roman" w:cs="Times New Roman"/>
          <w:sz w:val="24"/>
          <w:szCs w:val="24"/>
          <w:lang w:val="en-US"/>
        </w:rPr>
        <w:t xml:space="preserve"> </w:t>
      </w:r>
      <w:r w:rsidR="001079ED" w:rsidRPr="001079ED">
        <w:rPr>
          <w:rFonts w:ascii="Times New Roman" w:hAnsi="Times New Roman" w:cs="Times New Roman"/>
          <w:sz w:val="24"/>
          <w:szCs w:val="24"/>
          <w:lang w:val="en-US"/>
        </w:rPr>
        <w:t>had been charged with and convicted of, but with the entirety of his conduct</w:t>
      </w:r>
      <w:r w:rsidR="00333F34">
        <w:rPr>
          <w:rFonts w:ascii="Times New Roman" w:hAnsi="Times New Roman" w:cs="Times New Roman"/>
          <w:sz w:val="24"/>
          <w:szCs w:val="24"/>
          <w:lang w:val="en-US"/>
        </w:rPr>
        <w:t xml:space="preserve"> </w:t>
      </w:r>
      <w:r w:rsidR="001079ED" w:rsidRPr="001079ED">
        <w:rPr>
          <w:rFonts w:ascii="Times New Roman" w:hAnsi="Times New Roman" w:cs="Times New Roman"/>
          <w:sz w:val="24"/>
          <w:szCs w:val="24"/>
          <w:lang w:val="en-US"/>
        </w:rPr>
        <w:t>taken into account</w:t>
      </w:r>
      <w:r w:rsidR="001079ED">
        <w:rPr>
          <w:rFonts w:ascii="Times New Roman" w:hAnsi="Times New Roman" w:cs="Times New Roman"/>
          <w:sz w:val="24"/>
          <w:szCs w:val="24"/>
          <w:lang w:val="en-US"/>
        </w:rPr>
        <w:t>.</w:t>
      </w:r>
      <w:r w:rsidR="00175213">
        <w:rPr>
          <w:rFonts w:ascii="Times New Roman" w:hAnsi="Times New Roman" w:cs="Times New Roman"/>
          <w:sz w:val="24"/>
          <w:szCs w:val="24"/>
          <w:lang w:val="en-US"/>
        </w:rPr>
        <w:t xml:space="preserve"> </w:t>
      </w:r>
    </w:p>
    <w:p w14:paraId="101D8069" w14:textId="77777777" w:rsidR="006F750A" w:rsidRPr="008A6114" w:rsidRDefault="006F750A" w:rsidP="004A70EA">
      <w:pPr>
        <w:widowControl w:val="0"/>
        <w:spacing w:after="0" w:line="240" w:lineRule="auto"/>
        <w:jc w:val="both"/>
        <w:rPr>
          <w:rFonts w:ascii="Times New Roman" w:hAnsi="Times New Roman" w:cs="Times New Roman"/>
          <w:sz w:val="24"/>
          <w:szCs w:val="24"/>
          <w:lang w:val="en-US"/>
        </w:rPr>
      </w:pPr>
    </w:p>
    <w:p w14:paraId="7AF6C9CC" w14:textId="3936014A" w:rsidR="00757DE2" w:rsidRDefault="008A62D3" w:rsidP="004A70EA">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Moreover, </w:t>
      </w:r>
      <w:r w:rsidR="00B45036" w:rsidRPr="008A6114">
        <w:rPr>
          <w:rFonts w:ascii="Times New Roman" w:hAnsi="Times New Roman" w:cs="Times New Roman"/>
          <w:sz w:val="24"/>
          <w:szCs w:val="24"/>
          <w:lang w:val="en-US"/>
        </w:rPr>
        <w:t>a court is entitled</w:t>
      </w:r>
      <w:r w:rsidR="00061164" w:rsidRPr="008A6114">
        <w:rPr>
          <w:rFonts w:ascii="Times New Roman" w:hAnsi="Times New Roman" w:cs="Times New Roman"/>
          <w:sz w:val="24"/>
          <w:szCs w:val="24"/>
          <w:lang w:val="en-US"/>
        </w:rPr>
        <w:t xml:space="preserve"> </w:t>
      </w:r>
      <w:r w:rsidR="00B45036" w:rsidRPr="008A6114">
        <w:rPr>
          <w:rFonts w:ascii="Times New Roman" w:hAnsi="Times New Roman" w:cs="Times New Roman"/>
          <w:sz w:val="24"/>
          <w:szCs w:val="24"/>
          <w:lang w:val="en-US"/>
        </w:rPr>
        <w:t xml:space="preserve">to enhance </w:t>
      </w:r>
      <w:r w:rsidR="00DA7E0B" w:rsidRPr="008A6114">
        <w:rPr>
          <w:rFonts w:ascii="Times New Roman" w:hAnsi="Times New Roman" w:cs="Times New Roman"/>
          <w:sz w:val="24"/>
          <w:szCs w:val="24"/>
          <w:lang w:val="en-US"/>
        </w:rPr>
        <w:t xml:space="preserve">an offender’s </w:t>
      </w:r>
      <w:r w:rsidR="00B45036" w:rsidRPr="008A6114">
        <w:rPr>
          <w:rFonts w:ascii="Times New Roman" w:hAnsi="Times New Roman" w:cs="Times New Roman"/>
          <w:sz w:val="24"/>
          <w:szCs w:val="24"/>
          <w:lang w:val="en-US"/>
        </w:rPr>
        <w:t>sentence</w:t>
      </w:r>
      <w:r w:rsidR="00493EBB">
        <w:rPr>
          <w:rFonts w:ascii="Times New Roman" w:hAnsi="Times New Roman" w:cs="Times New Roman"/>
          <w:sz w:val="24"/>
          <w:szCs w:val="24"/>
          <w:lang w:val="en-US"/>
        </w:rPr>
        <w:t xml:space="preserve"> based on facts that it is satisfied of</w:t>
      </w:r>
      <w:r w:rsidR="00B45036" w:rsidRPr="008A6114">
        <w:rPr>
          <w:rFonts w:ascii="Times New Roman" w:hAnsi="Times New Roman" w:cs="Times New Roman"/>
          <w:sz w:val="24"/>
          <w:szCs w:val="24"/>
          <w:lang w:val="en-US"/>
        </w:rPr>
        <w:t xml:space="preserve">. </w:t>
      </w:r>
      <w:r w:rsidR="00D27DD0">
        <w:rPr>
          <w:rFonts w:ascii="Times New Roman" w:hAnsi="Times New Roman" w:cs="Times New Roman"/>
          <w:sz w:val="24"/>
          <w:szCs w:val="24"/>
          <w:lang w:val="en-US"/>
        </w:rPr>
        <w:t xml:space="preserve">Here, </w:t>
      </w:r>
      <w:r w:rsidR="0077112D">
        <w:rPr>
          <w:rFonts w:ascii="Times New Roman" w:hAnsi="Times New Roman" w:cs="Times New Roman"/>
          <w:sz w:val="24"/>
          <w:szCs w:val="24"/>
          <w:lang w:val="en-US"/>
        </w:rPr>
        <w:t xml:space="preserve">the CA had specifically directed the HC to </w:t>
      </w:r>
      <w:r w:rsidR="006F39B4" w:rsidRPr="006F39B4">
        <w:rPr>
          <w:rFonts w:ascii="Times New Roman" w:hAnsi="Times New Roman" w:cs="Times New Roman"/>
          <w:sz w:val="24"/>
          <w:szCs w:val="24"/>
          <w:lang w:val="en-US"/>
        </w:rPr>
        <w:t xml:space="preserve">establish whether </w:t>
      </w:r>
      <w:r w:rsidR="0077112D">
        <w:rPr>
          <w:rFonts w:ascii="Times New Roman" w:hAnsi="Times New Roman" w:cs="Times New Roman"/>
          <w:sz w:val="24"/>
          <w:szCs w:val="24"/>
          <w:lang w:val="en-US"/>
        </w:rPr>
        <w:t>BLV</w:t>
      </w:r>
      <w:r w:rsidR="006F39B4" w:rsidRPr="006F39B4">
        <w:rPr>
          <w:rFonts w:ascii="Times New Roman" w:hAnsi="Times New Roman" w:cs="Times New Roman"/>
          <w:sz w:val="24"/>
          <w:szCs w:val="24"/>
          <w:lang w:val="en-US"/>
        </w:rPr>
        <w:t xml:space="preserve"> had been party to any abuse of the </w:t>
      </w:r>
      <w:r w:rsidR="0077112D">
        <w:rPr>
          <w:rFonts w:ascii="Times New Roman" w:hAnsi="Times New Roman" w:cs="Times New Roman"/>
          <w:sz w:val="24"/>
          <w:szCs w:val="24"/>
          <w:lang w:val="en-US"/>
        </w:rPr>
        <w:t xml:space="preserve">court’s </w:t>
      </w:r>
      <w:r w:rsidR="006F39B4" w:rsidRPr="006F39B4">
        <w:rPr>
          <w:rFonts w:ascii="Times New Roman" w:hAnsi="Times New Roman" w:cs="Times New Roman"/>
          <w:sz w:val="24"/>
          <w:szCs w:val="24"/>
          <w:lang w:val="en-US"/>
        </w:rPr>
        <w:t>process</w:t>
      </w:r>
      <w:r w:rsidR="0077112D">
        <w:rPr>
          <w:rFonts w:ascii="Times New Roman" w:hAnsi="Times New Roman" w:cs="Times New Roman"/>
          <w:sz w:val="24"/>
          <w:szCs w:val="24"/>
          <w:lang w:val="en-US"/>
        </w:rPr>
        <w:t xml:space="preserve">. </w:t>
      </w:r>
      <w:r w:rsidR="00BD132D">
        <w:rPr>
          <w:rFonts w:ascii="Times New Roman" w:hAnsi="Times New Roman" w:cs="Times New Roman"/>
          <w:sz w:val="24"/>
          <w:szCs w:val="24"/>
          <w:lang w:val="en-US"/>
        </w:rPr>
        <w:t>Th</w:t>
      </w:r>
      <w:r w:rsidR="0077112D">
        <w:rPr>
          <w:rFonts w:ascii="Times New Roman" w:hAnsi="Times New Roman" w:cs="Times New Roman"/>
          <w:sz w:val="24"/>
          <w:szCs w:val="24"/>
          <w:lang w:val="en-US"/>
        </w:rPr>
        <w:t>e HC had</w:t>
      </w:r>
      <w:r w:rsidR="00D27DD0" w:rsidRPr="00D27DD0">
        <w:rPr>
          <w:rFonts w:ascii="Times New Roman" w:hAnsi="Times New Roman" w:cs="Times New Roman"/>
          <w:sz w:val="24"/>
          <w:szCs w:val="24"/>
          <w:lang w:val="en-US"/>
        </w:rPr>
        <w:t xml:space="preserve"> expressly found</w:t>
      </w:r>
      <w:r w:rsidR="00E30679">
        <w:rPr>
          <w:rFonts w:ascii="Times New Roman" w:hAnsi="Times New Roman" w:cs="Times New Roman"/>
          <w:sz w:val="24"/>
          <w:szCs w:val="24"/>
          <w:lang w:val="en-US"/>
        </w:rPr>
        <w:t>,</w:t>
      </w:r>
      <w:r w:rsidR="00D27DD0" w:rsidRPr="00D27DD0">
        <w:rPr>
          <w:rFonts w:ascii="Times New Roman" w:hAnsi="Times New Roman" w:cs="Times New Roman"/>
          <w:sz w:val="24"/>
          <w:szCs w:val="24"/>
          <w:lang w:val="en-US"/>
        </w:rPr>
        <w:t xml:space="preserve"> beyond reasonable doubt</w:t>
      </w:r>
      <w:r w:rsidR="00E30679">
        <w:rPr>
          <w:rFonts w:ascii="Times New Roman" w:hAnsi="Times New Roman" w:cs="Times New Roman"/>
          <w:sz w:val="24"/>
          <w:szCs w:val="24"/>
          <w:lang w:val="en-US"/>
        </w:rPr>
        <w:t>,</w:t>
      </w:r>
      <w:r w:rsidR="00D27DD0" w:rsidRPr="00D27DD0">
        <w:rPr>
          <w:rFonts w:ascii="Times New Roman" w:hAnsi="Times New Roman" w:cs="Times New Roman"/>
          <w:sz w:val="24"/>
          <w:szCs w:val="24"/>
          <w:lang w:val="en-US"/>
        </w:rPr>
        <w:t xml:space="preserve"> that there had been an abuse of the court’s process, and this finding was upheld by </w:t>
      </w:r>
      <w:r w:rsidR="0076078A">
        <w:rPr>
          <w:rFonts w:ascii="Times New Roman" w:hAnsi="Times New Roman" w:cs="Times New Roman"/>
          <w:sz w:val="24"/>
          <w:szCs w:val="24"/>
          <w:lang w:val="en-US"/>
        </w:rPr>
        <w:t>the CA</w:t>
      </w:r>
      <w:r w:rsidR="00D27DD0" w:rsidRPr="00D27DD0">
        <w:rPr>
          <w:rFonts w:ascii="Times New Roman" w:hAnsi="Times New Roman" w:cs="Times New Roman"/>
          <w:sz w:val="24"/>
          <w:szCs w:val="24"/>
          <w:lang w:val="en-US"/>
        </w:rPr>
        <w:t xml:space="preserve"> on appeal</w:t>
      </w:r>
      <w:r w:rsidR="0076078A">
        <w:rPr>
          <w:rFonts w:ascii="Times New Roman" w:hAnsi="Times New Roman" w:cs="Times New Roman"/>
          <w:sz w:val="24"/>
          <w:szCs w:val="24"/>
          <w:lang w:val="en-US"/>
        </w:rPr>
        <w:t xml:space="preserve">. </w:t>
      </w:r>
    </w:p>
    <w:p w14:paraId="7912876D" w14:textId="77777777" w:rsidR="0058695D" w:rsidRPr="008A6114" w:rsidRDefault="0058695D" w:rsidP="004A70EA">
      <w:pPr>
        <w:widowControl w:val="0"/>
        <w:spacing w:after="0" w:line="240" w:lineRule="auto"/>
        <w:jc w:val="both"/>
        <w:rPr>
          <w:rFonts w:ascii="Times New Roman" w:hAnsi="Times New Roman" w:cs="Times New Roman"/>
          <w:sz w:val="24"/>
          <w:szCs w:val="24"/>
          <w:lang w:val="en-US"/>
        </w:rPr>
      </w:pPr>
    </w:p>
    <w:p w14:paraId="700A2B0B" w14:textId="4E1888F9" w:rsidR="00A6767A" w:rsidRDefault="00A6767A" w:rsidP="004A70EA">
      <w:pPr>
        <w:widowControl w:val="0"/>
        <w:spacing w:after="0" w:line="240" w:lineRule="auto"/>
        <w:ind w:firstLine="720"/>
        <w:jc w:val="both"/>
        <w:rPr>
          <w:rFonts w:ascii="Times New Roman" w:hAnsi="Times New Roman" w:cs="Times New Roman"/>
          <w:sz w:val="24"/>
          <w:szCs w:val="24"/>
          <w:u w:val="single"/>
          <w:lang w:val="en-US"/>
        </w:rPr>
      </w:pPr>
      <w:r w:rsidRPr="003C1C71">
        <w:rPr>
          <w:rFonts w:ascii="Times New Roman" w:hAnsi="Times New Roman" w:cs="Times New Roman"/>
          <w:sz w:val="24"/>
          <w:szCs w:val="24"/>
          <w:u w:val="single"/>
          <w:lang w:val="en-US"/>
        </w:rPr>
        <w:t>ii.</w:t>
      </w:r>
      <w:r w:rsidRPr="003C1C71">
        <w:rPr>
          <w:rFonts w:ascii="Times New Roman" w:hAnsi="Times New Roman" w:cs="Times New Roman"/>
          <w:sz w:val="24"/>
          <w:szCs w:val="24"/>
          <w:u w:val="single"/>
          <w:lang w:val="en-US"/>
        </w:rPr>
        <w:tab/>
        <w:t>Extent of uplift</w:t>
      </w:r>
    </w:p>
    <w:p w14:paraId="149BC13C" w14:textId="2C1C2086" w:rsidR="00B45036" w:rsidRPr="008A6114" w:rsidRDefault="00500DE1" w:rsidP="004A70EA">
      <w:pPr>
        <w:widowControl w:val="0"/>
        <w:spacing w:after="0" w:line="240" w:lineRule="auto"/>
        <w:jc w:val="both"/>
        <w:rPr>
          <w:rFonts w:ascii="Times New Roman" w:hAnsi="Times New Roman" w:cs="Times New Roman"/>
          <w:sz w:val="24"/>
          <w:szCs w:val="24"/>
          <w:lang w:val="en-US"/>
        </w:rPr>
      </w:pPr>
      <w:r w:rsidRPr="008A6114">
        <w:rPr>
          <w:rFonts w:ascii="Times New Roman" w:hAnsi="Times New Roman" w:cs="Times New Roman"/>
          <w:sz w:val="24"/>
          <w:szCs w:val="24"/>
          <w:lang w:val="en-US"/>
        </w:rPr>
        <w:t>I</w:t>
      </w:r>
      <w:r w:rsidR="00B45036" w:rsidRPr="008A6114">
        <w:rPr>
          <w:rFonts w:ascii="Times New Roman" w:hAnsi="Times New Roman" w:cs="Times New Roman"/>
          <w:sz w:val="24"/>
          <w:szCs w:val="24"/>
          <w:lang w:val="en-US"/>
        </w:rPr>
        <w:t xml:space="preserve">n determining the extent of </w:t>
      </w:r>
      <w:r w:rsidR="009D0D4D">
        <w:rPr>
          <w:rFonts w:ascii="Times New Roman" w:hAnsi="Times New Roman" w:cs="Times New Roman"/>
          <w:sz w:val="24"/>
          <w:szCs w:val="24"/>
          <w:lang w:val="en-US"/>
        </w:rPr>
        <w:t>any</w:t>
      </w:r>
      <w:r w:rsidR="009D0D4D" w:rsidRPr="008A6114">
        <w:rPr>
          <w:rFonts w:ascii="Times New Roman" w:hAnsi="Times New Roman" w:cs="Times New Roman"/>
          <w:sz w:val="24"/>
          <w:szCs w:val="24"/>
          <w:lang w:val="en-US"/>
        </w:rPr>
        <w:t xml:space="preserve"> </w:t>
      </w:r>
      <w:r w:rsidR="00B45036" w:rsidRPr="008A6114">
        <w:rPr>
          <w:rFonts w:ascii="Times New Roman" w:hAnsi="Times New Roman" w:cs="Times New Roman"/>
          <w:sz w:val="24"/>
          <w:szCs w:val="24"/>
          <w:lang w:val="en-US"/>
        </w:rPr>
        <w:t>uplift in sentence to be imposed on an offender’s abuse of the court’s process, the court should consider three factors:</w:t>
      </w:r>
    </w:p>
    <w:p w14:paraId="3650D624" w14:textId="44495529" w:rsidR="00B45036" w:rsidRPr="008A6114" w:rsidRDefault="00B45036" w:rsidP="004A70EA">
      <w:pPr>
        <w:pStyle w:val="ListParagraph"/>
        <w:widowControl w:val="0"/>
        <w:numPr>
          <w:ilvl w:val="1"/>
          <w:numId w:val="16"/>
        </w:numPr>
        <w:spacing w:after="0" w:line="240" w:lineRule="auto"/>
        <w:ind w:left="720"/>
        <w:jc w:val="both"/>
        <w:rPr>
          <w:rFonts w:ascii="Times New Roman" w:hAnsi="Times New Roman" w:cs="Times New Roman"/>
          <w:sz w:val="24"/>
          <w:szCs w:val="24"/>
          <w:lang w:val="en-US"/>
        </w:rPr>
      </w:pPr>
      <w:r w:rsidRPr="008A6114">
        <w:rPr>
          <w:rFonts w:ascii="Times New Roman" w:hAnsi="Times New Roman" w:cs="Times New Roman"/>
          <w:sz w:val="24"/>
          <w:szCs w:val="24"/>
          <w:lang w:val="en-US"/>
        </w:rPr>
        <w:t>the severity of the sentence that is to be enhanced;</w:t>
      </w:r>
    </w:p>
    <w:p w14:paraId="5633F785" w14:textId="7076B130" w:rsidR="00B45036" w:rsidRPr="008A6114" w:rsidRDefault="00B45036" w:rsidP="004A70EA">
      <w:pPr>
        <w:pStyle w:val="ListParagraph"/>
        <w:widowControl w:val="0"/>
        <w:numPr>
          <w:ilvl w:val="1"/>
          <w:numId w:val="16"/>
        </w:numPr>
        <w:spacing w:after="0" w:line="240" w:lineRule="auto"/>
        <w:ind w:left="720"/>
        <w:jc w:val="both"/>
        <w:rPr>
          <w:rFonts w:ascii="Times New Roman" w:hAnsi="Times New Roman" w:cs="Times New Roman"/>
          <w:sz w:val="24"/>
          <w:szCs w:val="24"/>
          <w:lang w:val="en-US"/>
        </w:rPr>
      </w:pPr>
      <w:r w:rsidRPr="008A6114">
        <w:rPr>
          <w:rFonts w:ascii="Times New Roman" w:hAnsi="Times New Roman" w:cs="Times New Roman"/>
          <w:sz w:val="24"/>
          <w:szCs w:val="24"/>
          <w:lang w:val="en-US"/>
        </w:rPr>
        <w:t>the egregiousness of the abuse that has been committed; and</w:t>
      </w:r>
    </w:p>
    <w:p w14:paraId="2C12743D" w14:textId="1D415BC8" w:rsidR="00B45036" w:rsidRPr="008A6114" w:rsidRDefault="00B45036" w:rsidP="004A70EA">
      <w:pPr>
        <w:pStyle w:val="ListParagraph"/>
        <w:widowControl w:val="0"/>
        <w:numPr>
          <w:ilvl w:val="1"/>
          <w:numId w:val="16"/>
        </w:numPr>
        <w:spacing w:after="0" w:line="240" w:lineRule="auto"/>
        <w:ind w:left="720"/>
        <w:jc w:val="both"/>
        <w:rPr>
          <w:rFonts w:ascii="Times New Roman" w:hAnsi="Times New Roman" w:cs="Times New Roman"/>
          <w:sz w:val="24"/>
          <w:szCs w:val="24"/>
          <w:lang w:val="en-US"/>
        </w:rPr>
      </w:pPr>
      <w:r w:rsidRPr="008A6114">
        <w:rPr>
          <w:rFonts w:ascii="Times New Roman" w:hAnsi="Times New Roman" w:cs="Times New Roman"/>
          <w:sz w:val="24"/>
          <w:szCs w:val="24"/>
          <w:lang w:val="en-US"/>
        </w:rPr>
        <w:t>any applicable safeguards to ensure that the uplift imposed is not excessive.</w:t>
      </w:r>
    </w:p>
    <w:p w14:paraId="49D3DF33" w14:textId="77777777" w:rsidR="007E2F08" w:rsidRDefault="003F59BE" w:rsidP="004A70EA">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With regard to </w:t>
      </w:r>
      <w:r w:rsidRPr="00EE4A97">
        <w:rPr>
          <w:rFonts w:ascii="Times New Roman" w:hAnsi="Times New Roman" w:cs="Times New Roman"/>
          <w:i/>
          <w:iCs/>
          <w:sz w:val="24"/>
          <w:szCs w:val="24"/>
          <w:lang w:val="en-US"/>
        </w:rPr>
        <w:t>severity</w:t>
      </w:r>
      <w:r>
        <w:rPr>
          <w:rFonts w:ascii="Times New Roman" w:hAnsi="Times New Roman" w:cs="Times New Roman"/>
          <w:sz w:val="24"/>
          <w:szCs w:val="24"/>
          <w:lang w:val="en-US"/>
        </w:rPr>
        <w:t xml:space="preserve">: in order to deter an accused person from abusing the court’s process in an attempt to avoid liability for his wrongdoing, the potential uplift in sentence must be sufficient to outweigh the chances of his potentially being exonerated. </w:t>
      </w:r>
      <w:proofErr w:type="gramStart"/>
      <w:r>
        <w:rPr>
          <w:rFonts w:ascii="Times New Roman" w:hAnsi="Times New Roman" w:cs="Times New Roman"/>
          <w:sz w:val="24"/>
          <w:szCs w:val="24"/>
          <w:lang w:val="en-US"/>
        </w:rPr>
        <w:t>Thus</w:t>
      </w:r>
      <w:proofErr w:type="gramEnd"/>
      <w:r>
        <w:rPr>
          <w:rFonts w:ascii="Times New Roman" w:hAnsi="Times New Roman" w:cs="Times New Roman"/>
          <w:sz w:val="24"/>
          <w:szCs w:val="24"/>
          <w:lang w:val="en-US"/>
        </w:rPr>
        <w:t xml:space="preserve"> if the sentence to be enhanced is already length</w:t>
      </w:r>
      <w:r w:rsidR="002D47BF">
        <w:rPr>
          <w:rFonts w:ascii="Times New Roman" w:hAnsi="Times New Roman" w:cs="Times New Roman"/>
          <w:sz w:val="24"/>
          <w:szCs w:val="24"/>
          <w:lang w:val="en-US"/>
        </w:rPr>
        <w:t>y</w:t>
      </w:r>
      <w:r>
        <w:rPr>
          <w:rFonts w:ascii="Times New Roman" w:hAnsi="Times New Roman" w:cs="Times New Roman"/>
          <w:sz w:val="24"/>
          <w:szCs w:val="24"/>
          <w:lang w:val="en-US"/>
        </w:rPr>
        <w:t xml:space="preserve">, any uplift imposed must be correspondingly higher to achieve the intended deterrent effect. </w:t>
      </w:r>
    </w:p>
    <w:p w14:paraId="4309849E" w14:textId="77777777" w:rsidR="007E2F08" w:rsidRDefault="007E2F08" w:rsidP="004A70EA">
      <w:pPr>
        <w:widowControl w:val="0"/>
        <w:spacing w:after="0" w:line="240" w:lineRule="auto"/>
        <w:jc w:val="both"/>
        <w:rPr>
          <w:rFonts w:ascii="Times New Roman" w:hAnsi="Times New Roman" w:cs="Times New Roman"/>
          <w:sz w:val="24"/>
          <w:szCs w:val="24"/>
          <w:lang w:val="en-US"/>
        </w:rPr>
      </w:pPr>
    </w:p>
    <w:p w14:paraId="72C63E57" w14:textId="60269406" w:rsidR="00736BF9" w:rsidRDefault="003F59BE" w:rsidP="004A70EA">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With regard to </w:t>
      </w:r>
      <w:r>
        <w:rPr>
          <w:rFonts w:ascii="Times New Roman" w:hAnsi="Times New Roman" w:cs="Times New Roman"/>
          <w:i/>
          <w:iCs/>
          <w:sz w:val="24"/>
          <w:szCs w:val="24"/>
          <w:lang w:val="en-US"/>
        </w:rPr>
        <w:t>egregiousness</w:t>
      </w:r>
      <w:r>
        <w:rPr>
          <w:rFonts w:ascii="Times New Roman" w:hAnsi="Times New Roman" w:cs="Times New Roman"/>
          <w:sz w:val="24"/>
          <w:szCs w:val="24"/>
          <w:lang w:val="en-US"/>
        </w:rPr>
        <w:t xml:space="preserve">: </w:t>
      </w:r>
      <w:r w:rsidR="00332658">
        <w:rPr>
          <w:rFonts w:ascii="Times New Roman" w:hAnsi="Times New Roman" w:cs="Times New Roman"/>
          <w:sz w:val="24"/>
          <w:szCs w:val="24"/>
          <w:lang w:val="en-US"/>
        </w:rPr>
        <w:t>d</w:t>
      </w:r>
      <w:r w:rsidR="00332658" w:rsidRPr="00C954E1">
        <w:rPr>
          <w:rFonts w:ascii="Times New Roman" w:hAnsi="Times New Roman" w:cs="Times New Roman"/>
          <w:sz w:val="24"/>
          <w:szCs w:val="24"/>
          <w:lang w:val="en-US"/>
        </w:rPr>
        <w:t>eterrence must be tempered by proportionality</w:t>
      </w:r>
      <w:r w:rsidR="00332658">
        <w:rPr>
          <w:rFonts w:ascii="Times New Roman" w:hAnsi="Times New Roman" w:cs="Times New Roman"/>
          <w:sz w:val="24"/>
          <w:szCs w:val="24"/>
          <w:lang w:val="en-US"/>
        </w:rPr>
        <w:t xml:space="preserve">. </w:t>
      </w:r>
      <w:r w:rsidR="00537700">
        <w:rPr>
          <w:rFonts w:ascii="Times New Roman" w:hAnsi="Times New Roman" w:cs="Times New Roman"/>
          <w:sz w:val="24"/>
          <w:szCs w:val="24"/>
          <w:lang w:val="en-US"/>
        </w:rPr>
        <w:t>T</w:t>
      </w:r>
      <w:r>
        <w:rPr>
          <w:rFonts w:ascii="Times New Roman" w:hAnsi="Times New Roman" w:cs="Times New Roman"/>
          <w:sz w:val="24"/>
          <w:szCs w:val="24"/>
          <w:lang w:val="en-US"/>
        </w:rPr>
        <w:t>he sentence imposed must be commensurate with the offender’s culpability and the harm caused</w:t>
      </w:r>
      <w:r w:rsidR="00A5042E">
        <w:rPr>
          <w:rFonts w:ascii="Times New Roman" w:hAnsi="Times New Roman" w:cs="Times New Roman"/>
          <w:sz w:val="24"/>
          <w:szCs w:val="24"/>
          <w:lang w:val="en-US"/>
        </w:rPr>
        <w:t xml:space="preserve"> (reflecting the principle of retribution)</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Thus</w:t>
      </w:r>
      <w:proofErr w:type="gramEnd"/>
      <w:r>
        <w:rPr>
          <w:rFonts w:ascii="Times New Roman" w:hAnsi="Times New Roman" w:cs="Times New Roman"/>
          <w:sz w:val="24"/>
          <w:szCs w:val="24"/>
          <w:lang w:val="en-US"/>
        </w:rPr>
        <w:t xml:space="preserve"> the court should also consider the egregiousness of the abuse committed. In cases of producing false evidence to avoid criminal liability, that could include</w:t>
      </w:r>
      <w:r w:rsidR="003858FE">
        <w:rPr>
          <w:rFonts w:ascii="Times New Roman" w:hAnsi="Times New Roman" w:cs="Times New Roman"/>
          <w:sz w:val="24"/>
          <w:szCs w:val="24"/>
          <w:lang w:val="en-US"/>
        </w:rPr>
        <w:t>:</w:t>
      </w:r>
      <w:r>
        <w:rPr>
          <w:rFonts w:ascii="Times New Roman" w:hAnsi="Times New Roman" w:cs="Times New Roman"/>
          <w:sz w:val="24"/>
          <w:szCs w:val="24"/>
          <w:lang w:val="en-US"/>
        </w:rPr>
        <w:t xml:space="preserve"> the significance of the false evidence and its centrality to the accused person’s guilt</w:t>
      </w:r>
      <w:r w:rsidR="003858FE">
        <w:rPr>
          <w:rFonts w:ascii="Times New Roman" w:hAnsi="Times New Roman" w:cs="Times New Roman"/>
          <w:sz w:val="24"/>
          <w:szCs w:val="24"/>
          <w:lang w:val="en-US"/>
        </w:rPr>
        <w:t>;</w:t>
      </w:r>
      <w:r>
        <w:rPr>
          <w:rFonts w:ascii="Times New Roman" w:hAnsi="Times New Roman" w:cs="Times New Roman"/>
          <w:sz w:val="24"/>
          <w:szCs w:val="24"/>
          <w:lang w:val="en-US"/>
        </w:rPr>
        <w:t xml:space="preserve"> the extent of planning and premeditation</w:t>
      </w:r>
      <w:r w:rsidR="003858FE">
        <w:rPr>
          <w:rFonts w:ascii="Times New Roman" w:hAnsi="Times New Roman" w:cs="Times New Roman"/>
          <w:sz w:val="24"/>
          <w:szCs w:val="24"/>
          <w:lang w:val="en-US"/>
        </w:rPr>
        <w:t xml:space="preserve"> involved;</w:t>
      </w:r>
      <w:r>
        <w:rPr>
          <w:rFonts w:ascii="Times New Roman" w:hAnsi="Times New Roman" w:cs="Times New Roman"/>
          <w:sz w:val="24"/>
          <w:szCs w:val="24"/>
          <w:lang w:val="en-US"/>
        </w:rPr>
        <w:t xml:space="preserve"> the level of sophistication (e.g. whether there was a third party involved)</w:t>
      </w:r>
      <w:r w:rsidR="00A11480">
        <w:rPr>
          <w:rFonts w:ascii="Times New Roman" w:hAnsi="Times New Roman" w:cs="Times New Roman"/>
          <w:sz w:val="24"/>
          <w:szCs w:val="24"/>
          <w:lang w:val="en-US"/>
        </w:rPr>
        <w:t>;</w:t>
      </w:r>
      <w:r>
        <w:rPr>
          <w:rFonts w:ascii="Times New Roman" w:hAnsi="Times New Roman" w:cs="Times New Roman"/>
          <w:sz w:val="24"/>
          <w:szCs w:val="24"/>
          <w:lang w:val="en-US"/>
        </w:rPr>
        <w:t xml:space="preserve"> and whether the false evidence was produced on appeal rather than at trial. </w:t>
      </w:r>
      <w:r w:rsidR="00DD5B8B">
        <w:rPr>
          <w:rFonts w:ascii="Times New Roman" w:hAnsi="Times New Roman" w:cs="Times New Roman"/>
          <w:sz w:val="24"/>
          <w:szCs w:val="24"/>
          <w:lang w:val="en-US"/>
        </w:rPr>
        <w:t>On</w:t>
      </w:r>
      <w:r w:rsidR="009050C3">
        <w:rPr>
          <w:rFonts w:ascii="Times New Roman" w:hAnsi="Times New Roman" w:cs="Times New Roman"/>
          <w:sz w:val="24"/>
          <w:szCs w:val="24"/>
          <w:lang w:val="en-US"/>
        </w:rPr>
        <w:t xml:space="preserve"> the last point,</w:t>
      </w:r>
      <w:r>
        <w:rPr>
          <w:rFonts w:ascii="Times New Roman" w:hAnsi="Times New Roman" w:cs="Times New Roman"/>
          <w:sz w:val="24"/>
          <w:szCs w:val="24"/>
          <w:lang w:val="en-US"/>
        </w:rPr>
        <w:t xml:space="preserve"> </w:t>
      </w:r>
      <w:r w:rsidR="009050C3">
        <w:rPr>
          <w:rFonts w:ascii="Times New Roman" w:hAnsi="Times New Roman" w:cs="Times New Roman"/>
          <w:sz w:val="24"/>
          <w:szCs w:val="24"/>
          <w:lang w:val="en-US"/>
        </w:rPr>
        <w:t xml:space="preserve">it was </w:t>
      </w:r>
      <w:r w:rsidR="009050C3" w:rsidRPr="008A6114">
        <w:rPr>
          <w:rFonts w:ascii="Times New Roman" w:hAnsi="Times New Roman" w:cs="Times New Roman"/>
          <w:sz w:val="24"/>
          <w:szCs w:val="24"/>
          <w:lang w:val="en-US"/>
        </w:rPr>
        <w:t>potentially more egregious for false evidence to be adduced on appeal</w:t>
      </w:r>
      <w:r w:rsidR="009050C3">
        <w:rPr>
          <w:rFonts w:ascii="Times New Roman" w:hAnsi="Times New Roman" w:cs="Times New Roman"/>
          <w:sz w:val="24"/>
          <w:szCs w:val="24"/>
          <w:lang w:val="en-US"/>
        </w:rPr>
        <w:t>,</w:t>
      </w:r>
      <w:r w:rsidR="009050C3" w:rsidRPr="008A6114">
        <w:rPr>
          <w:rFonts w:ascii="Times New Roman" w:hAnsi="Times New Roman" w:cs="Times New Roman"/>
          <w:sz w:val="24"/>
          <w:szCs w:val="24"/>
          <w:lang w:val="en-US"/>
        </w:rPr>
        <w:t xml:space="preserve"> as the offender would </w:t>
      </w:r>
      <w:r w:rsidR="009050C3">
        <w:rPr>
          <w:rFonts w:ascii="Times New Roman" w:hAnsi="Times New Roman" w:cs="Times New Roman"/>
          <w:sz w:val="24"/>
          <w:szCs w:val="24"/>
          <w:lang w:val="en-US"/>
        </w:rPr>
        <w:t>have</w:t>
      </w:r>
      <w:r w:rsidR="009050C3" w:rsidRPr="008A6114">
        <w:rPr>
          <w:rFonts w:ascii="Times New Roman" w:hAnsi="Times New Roman" w:cs="Times New Roman"/>
          <w:sz w:val="24"/>
          <w:szCs w:val="24"/>
          <w:lang w:val="en-US"/>
        </w:rPr>
        <w:t xml:space="preserve"> the trial court’s judgment and be able to identify points that he might attack by </w:t>
      </w:r>
      <w:r w:rsidR="009050C3">
        <w:rPr>
          <w:rFonts w:ascii="Times New Roman" w:hAnsi="Times New Roman" w:cs="Times New Roman"/>
          <w:sz w:val="24"/>
          <w:szCs w:val="24"/>
          <w:lang w:val="en-US"/>
        </w:rPr>
        <w:t>producing</w:t>
      </w:r>
      <w:r w:rsidR="009050C3" w:rsidRPr="008A6114">
        <w:rPr>
          <w:rFonts w:ascii="Times New Roman" w:hAnsi="Times New Roman" w:cs="Times New Roman"/>
          <w:sz w:val="24"/>
          <w:szCs w:val="24"/>
          <w:lang w:val="en-US"/>
        </w:rPr>
        <w:t xml:space="preserve"> false evidenc</w:t>
      </w:r>
      <w:r w:rsidR="006113ED">
        <w:rPr>
          <w:rFonts w:ascii="Times New Roman" w:hAnsi="Times New Roman" w:cs="Times New Roman"/>
          <w:sz w:val="24"/>
          <w:szCs w:val="24"/>
          <w:lang w:val="en-US"/>
        </w:rPr>
        <w:t xml:space="preserve">e. </w:t>
      </w:r>
      <w:r w:rsidR="009875C5">
        <w:rPr>
          <w:rFonts w:ascii="Times New Roman" w:hAnsi="Times New Roman" w:cs="Times New Roman"/>
          <w:sz w:val="24"/>
          <w:szCs w:val="24"/>
          <w:lang w:val="en-US"/>
        </w:rPr>
        <w:t>P</w:t>
      </w:r>
      <w:r w:rsidR="006113ED">
        <w:rPr>
          <w:rFonts w:ascii="Times New Roman" w:hAnsi="Times New Roman" w:cs="Times New Roman"/>
          <w:sz w:val="24"/>
          <w:szCs w:val="24"/>
          <w:lang w:val="en-US"/>
        </w:rPr>
        <w:t>roducing</w:t>
      </w:r>
      <w:r w:rsidR="006113ED" w:rsidRPr="008A6114">
        <w:rPr>
          <w:rFonts w:ascii="Times New Roman" w:hAnsi="Times New Roman" w:cs="Times New Roman"/>
          <w:sz w:val="24"/>
          <w:szCs w:val="24"/>
          <w:lang w:val="en-US"/>
        </w:rPr>
        <w:t xml:space="preserve"> false evidence on appeal</w:t>
      </w:r>
      <w:r w:rsidR="006113ED">
        <w:rPr>
          <w:rFonts w:ascii="Times New Roman" w:hAnsi="Times New Roman" w:cs="Times New Roman"/>
          <w:sz w:val="24"/>
          <w:szCs w:val="24"/>
          <w:lang w:val="en-US"/>
        </w:rPr>
        <w:t xml:space="preserve"> (rather than at trial) </w:t>
      </w:r>
      <w:r w:rsidR="006113ED" w:rsidRPr="008A6114">
        <w:rPr>
          <w:rFonts w:ascii="Times New Roman" w:hAnsi="Times New Roman" w:cs="Times New Roman"/>
          <w:sz w:val="24"/>
          <w:szCs w:val="24"/>
          <w:lang w:val="en-US"/>
        </w:rPr>
        <w:t xml:space="preserve">would </w:t>
      </w:r>
      <w:r w:rsidR="009875C5">
        <w:rPr>
          <w:rFonts w:ascii="Times New Roman" w:hAnsi="Times New Roman" w:cs="Times New Roman"/>
          <w:sz w:val="24"/>
          <w:szCs w:val="24"/>
          <w:lang w:val="en-US"/>
        </w:rPr>
        <w:t xml:space="preserve">also </w:t>
      </w:r>
      <w:r w:rsidR="006113ED" w:rsidRPr="008A6114">
        <w:rPr>
          <w:rFonts w:ascii="Times New Roman" w:hAnsi="Times New Roman" w:cs="Times New Roman"/>
          <w:sz w:val="24"/>
          <w:szCs w:val="24"/>
          <w:lang w:val="en-US"/>
        </w:rPr>
        <w:t xml:space="preserve">lead to a significant delay in </w:t>
      </w:r>
      <w:proofErr w:type="gramStart"/>
      <w:r w:rsidR="006113ED" w:rsidRPr="008A6114">
        <w:rPr>
          <w:rFonts w:ascii="Times New Roman" w:hAnsi="Times New Roman" w:cs="Times New Roman"/>
          <w:sz w:val="24"/>
          <w:szCs w:val="24"/>
          <w:lang w:val="en-US"/>
        </w:rPr>
        <w:t>proceedings</w:t>
      </w:r>
      <w:r w:rsidR="006113ED">
        <w:rPr>
          <w:rFonts w:ascii="Times New Roman" w:hAnsi="Times New Roman" w:cs="Times New Roman"/>
          <w:sz w:val="24"/>
          <w:szCs w:val="24"/>
          <w:lang w:val="en-US"/>
        </w:rPr>
        <w:t>,</w:t>
      </w:r>
      <w:r w:rsidR="006113ED" w:rsidRPr="008A6114">
        <w:rPr>
          <w:rFonts w:ascii="Times New Roman" w:hAnsi="Times New Roman" w:cs="Times New Roman"/>
          <w:sz w:val="24"/>
          <w:szCs w:val="24"/>
          <w:lang w:val="en-US"/>
        </w:rPr>
        <w:t xml:space="preserve"> and</w:t>
      </w:r>
      <w:proofErr w:type="gramEnd"/>
      <w:r w:rsidR="006113ED" w:rsidRPr="008A6114">
        <w:rPr>
          <w:rFonts w:ascii="Times New Roman" w:hAnsi="Times New Roman" w:cs="Times New Roman"/>
          <w:sz w:val="24"/>
          <w:szCs w:val="24"/>
          <w:lang w:val="en-US"/>
        </w:rPr>
        <w:t xml:space="preserve"> detract from expeditious resolution of the case.</w:t>
      </w:r>
    </w:p>
    <w:p w14:paraId="1C45223E" w14:textId="7057C8FB" w:rsidR="000A50AA" w:rsidRDefault="00A43C1D" w:rsidP="004A70EA">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1C7A8D77" w14:textId="2ADB81FA" w:rsidR="000A50AA" w:rsidRPr="008A6114" w:rsidRDefault="00A43C1D" w:rsidP="004A70EA">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Finally, w</w:t>
      </w:r>
      <w:r w:rsidR="003F59BE">
        <w:rPr>
          <w:rFonts w:ascii="Times New Roman" w:hAnsi="Times New Roman" w:cs="Times New Roman"/>
          <w:sz w:val="24"/>
          <w:szCs w:val="24"/>
          <w:lang w:val="en-US"/>
        </w:rPr>
        <w:t xml:space="preserve">ith regard to </w:t>
      </w:r>
      <w:r w:rsidR="003F59BE">
        <w:rPr>
          <w:rFonts w:ascii="Times New Roman" w:hAnsi="Times New Roman" w:cs="Times New Roman"/>
          <w:i/>
          <w:iCs/>
          <w:sz w:val="24"/>
          <w:szCs w:val="24"/>
          <w:lang w:val="en-US"/>
        </w:rPr>
        <w:t>safeguards</w:t>
      </w:r>
      <w:r w:rsidR="000A50AA">
        <w:rPr>
          <w:rFonts w:ascii="Times New Roman" w:hAnsi="Times New Roman" w:cs="Times New Roman"/>
          <w:sz w:val="24"/>
          <w:szCs w:val="24"/>
          <w:lang w:val="en-US"/>
        </w:rPr>
        <w:t xml:space="preserve">, the CA provided two. </w:t>
      </w:r>
      <w:r w:rsidR="000A50AA" w:rsidRPr="00186514">
        <w:rPr>
          <w:rFonts w:ascii="Times New Roman" w:hAnsi="Times New Roman"/>
          <w:i/>
          <w:sz w:val="24"/>
          <w:lang w:val="en-US"/>
        </w:rPr>
        <w:t>First</w:t>
      </w:r>
      <w:r w:rsidR="000A50AA">
        <w:rPr>
          <w:rFonts w:ascii="Times New Roman" w:hAnsi="Times New Roman" w:cs="Times New Roman"/>
          <w:sz w:val="24"/>
          <w:szCs w:val="24"/>
          <w:lang w:val="en-US"/>
        </w:rPr>
        <w:t xml:space="preserve">, </w:t>
      </w:r>
      <w:r w:rsidR="003F59BE">
        <w:rPr>
          <w:rFonts w:ascii="Times New Roman" w:hAnsi="Times New Roman" w:cs="Times New Roman"/>
          <w:sz w:val="24"/>
          <w:szCs w:val="24"/>
          <w:lang w:val="en-US"/>
        </w:rPr>
        <w:t xml:space="preserve">the uplift must not result in a sentence that exceeds the </w:t>
      </w:r>
      <w:proofErr w:type="gramStart"/>
      <w:r w:rsidR="003F59BE">
        <w:rPr>
          <w:rFonts w:ascii="Times New Roman" w:hAnsi="Times New Roman" w:cs="Times New Roman"/>
          <w:sz w:val="24"/>
          <w:szCs w:val="24"/>
          <w:lang w:val="en-US"/>
        </w:rPr>
        <w:t>statutorily-imposed</w:t>
      </w:r>
      <w:proofErr w:type="gramEnd"/>
      <w:r w:rsidR="003F59BE">
        <w:rPr>
          <w:rFonts w:ascii="Times New Roman" w:hAnsi="Times New Roman" w:cs="Times New Roman"/>
          <w:sz w:val="24"/>
          <w:szCs w:val="24"/>
          <w:lang w:val="en-US"/>
        </w:rPr>
        <w:t xml:space="preserve"> maximum sentence for the offence that the offender has been charged with and convicted of</w:t>
      </w:r>
      <w:r w:rsidR="000A50AA">
        <w:rPr>
          <w:rFonts w:ascii="Times New Roman" w:hAnsi="Times New Roman" w:cs="Times New Roman"/>
          <w:sz w:val="24"/>
          <w:szCs w:val="24"/>
          <w:lang w:val="en-US"/>
        </w:rPr>
        <w:t>.</w:t>
      </w:r>
      <w:r w:rsidR="000A50AA" w:rsidRPr="000A50AA">
        <w:rPr>
          <w:rFonts w:ascii="Times New Roman" w:hAnsi="Times New Roman" w:cs="Times New Roman"/>
          <w:sz w:val="24"/>
          <w:szCs w:val="24"/>
          <w:lang w:val="en-US"/>
        </w:rPr>
        <w:t xml:space="preserve"> </w:t>
      </w:r>
      <w:r w:rsidR="0021636B">
        <w:rPr>
          <w:rFonts w:ascii="Times New Roman" w:hAnsi="Times New Roman" w:cs="Times New Roman"/>
          <w:sz w:val="24"/>
          <w:szCs w:val="24"/>
          <w:lang w:val="en-US"/>
        </w:rPr>
        <w:t xml:space="preserve">The CA acknowledged that </w:t>
      </w:r>
      <w:r w:rsidR="000A50AA">
        <w:rPr>
          <w:rFonts w:ascii="Times New Roman" w:hAnsi="Times New Roman" w:cs="Times New Roman"/>
          <w:sz w:val="24"/>
          <w:szCs w:val="24"/>
          <w:lang w:val="en-US"/>
        </w:rPr>
        <w:t xml:space="preserve">this </w:t>
      </w:r>
      <w:r w:rsidR="000A50AA" w:rsidRPr="00AD3AAA">
        <w:rPr>
          <w:rFonts w:ascii="Times New Roman" w:hAnsi="Times New Roman" w:cs="Times New Roman"/>
          <w:sz w:val="24"/>
          <w:szCs w:val="24"/>
          <w:lang w:val="en-US"/>
        </w:rPr>
        <w:t xml:space="preserve">could be a problem in cases involving particularly egregious criminal conduct if the </w:t>
      </w:r>
      <w:r w:rsidR="0021636B">
        <w:rPr>
          <w:rFonts w:ascii="Times New Roman" w:hAnsi="Times New Roman" w:cs="Times New Roman"/>
          <w:sz w:val="24"/>
          <w:szCs w:val="24"/>
          <w:lang w:val="en-US"/>
        </w:rPr>
        <w:t xml:space="preserve">underlying </w:t>
      </w:r>
      <w:r w:rsidR="000A50AA" w:rsidRPr="00AD3AAA">
        <w:rPr>
          <w:rFonts w:ascii="Times New Roman" w:hAnsi="Times New Roman" w:cs="Times New Roman"/>
          <w:sz w:val="24"/>
          <w:szCs w:val="24"/>
          <w:lang w:val="en-US"/>
        </w:rPr>
        <w:t>sentence is already very close to the statutory maximum sentence</w:t>
      </w:r>
      <w:r w:rsidR="000A50AA">
        <w:rPr>
          <w:rFonts w:ascii="Times New Roman" w:hAnsi="Times New Roman" w:cs="Times New Roman"/>
          <w:sz w:val="24"/>
          <w:szCs w:val="24"/>
          <w:lang w:val="en-US"/>
        </w:rPr>
        <w:t>, y</w:t>
      </w:r>
      <w:r w:rsidR="000A50AA" w:rsidRPr="00DB6A89">
        <w:rPr>
          <w:rFonts w:ascii="Times New Roman" w:hAnsi="Times New Roman" w:cs="Times New Roman"/>
          <w:sz w:val="24"/>
          <w:szCs w:val="24"/>
          <w:lang w:val="en-US"/>
        </w:rPr>
        <w:t xml:space="preserve">et it is precisely in such cases that a more significant uplift might be required. </w:t>
      </w:r>
      <w:r w:rsidR="000A50AA">
        <w:rPr>
          <w:rFonts w:ascii="Times New Roman" w:hAnsi="Times New Roman" w:cs="Times New Roman"/>
          <w:sz w:val="24"/>
          <w:szCs w:val="24"/>
          <w:lang w:val="en-US"/>
        </w:rPr>
        <w:t>In such cases, the court could</w:t>
      </w:r>
      <w:r w:rsidR="000A50AA" w:rsidRPr="008A6114">
        <w:rPr>
          <w:rFonts w:ascii="Times New Roman" w:hAnsi="Times New Roman" w:cs="Times New Roman"/>
          <w:sz w:val="24"/>
          <w:szCs w:val="24"/>
          <w:lang w:val="en-US"/>
        </w:rPr>
        <w:t xml:space="preserve"> refer the offender to the Public Prosecutor for </w:t>
      </w:r>
      <w:r w:rsidR="000A50AA">
        <w:rPr>
          <w:rFonts w:ascii="Times New Roman" w:hAnsi="Times New Roman" w:cs="Times New Roman"/>
          <w:sz w:val="24"/>
          <w:szCs w:val="24"/>
          <w:lang w:val="en-US"/>
        </w:rPr>
        <w:t xml:space="preserve">further </w:t>
      </w:r>
      <w:r w:rsidR="000A50AA" w:rsidRPr="008A6114">
        <w:rPr>
          <w:rFonts w:ascii="Times New Roman" w:hAnsi="Times New Roman" w:cs="Times New Roman"/>
          <w:sz w:val="24"/>
          <w:szCs w:val="24"/>
          <w:lang w:val="en-US"/>
        </w:rPr>
        <w:t>investigations</w:t>
      </w:r>
      <w:r w:rsidR="000A50AA">
        <w:rPr>
          <w:rFonts w:ascii="Times New Roman" w:hAnsi="Times New Roman" w:cs="Times New Roman"/>
          <w:sz w:val="24"/>
          <w:szCs w:val="24"/>
          <w:lang w:val="en-US"/>
        </w:rPr>
        <w:t xml:space="preserve">, </w:t>
      </w:r>
      <w:r w:rsidR="000A50AA" w:rsidRPr="008A6114">
        <w:rPr>
          <w:rFonts w:ascii="Times New Roman" w:hAnsi="Times New Roman" w:cs="Times New Roman"/>
          <w:sz w:val="24"/>
          <w:szCs w:val="24"/>
          <w:lang w:val="en-US"/>
        </w:rPr>
        <w:t>to determine whether separate charges should be brought against him for abusing the court’s process.</w:t>
      </w:r>
      <w:r w:rsidR="000A50AA">
        <w:rPr>
          <w:rFonts w:ascii="Times New Roman" w:hAnsi="Times New Roman" w:cs="Times New Roman"/>
          <w:sz w:val="24"/>
          <w:szCs w:val="24"/>
          <w:lang w:val="en-US"/>
        </w:rPr>
        <w:t xml:space="preserve"> </w:t>
      </w:r>
      <w:r w:rsidR="000A50AA">
        <w:rPr>
          <w:rFonts w:ascii="Times New Roman" w:hAnsi="Times New Roman" w:cs="Times New Roman"/>
          <w:i/>
          <w:iCs/>
          <w:sz w:val="24"/>
          <w:szCs w:val="24"/>
          <w:lang w:val="en-US"/>
        </w:rPr>
        <w:t>Second,</w:t>
      </w:r>
      <w:r w:rsidR="000A50AA" w:rsidRPr="009965F8">
        <w:rPr>
          <w:rFonts w:ascii="Times New Roman" w:hAnsi="Times New Roman"/>
          <w:i/>
          <w:sz w:val="24"/>
          <w:lang w:val="en-US"/>
        </w:rPr>
        <w:t xml:space="preserve"> </w:t>
      </w:r>
      <w:r w:rsidR="000A50AA">
        <w:rPr>
          <w:rFonts w:ascii="Times New Roman" w:hAnsi="Times New Roman" w:cs="Times New Roman"/>
          <w:sz w:val="24"/>
          <w:szCs w:val="24"/>
          <w:lang w:val="en-US"/>
        </w:rPr>
        <w:t>the</w:t>
      </w:r>
      <w:r w:rsidR="000A50AA" w:rsidRPr="008A6114">
        <w:rPr>
          <w:rFonts w:ascii="Times New Roman" w:hAnsi="Times New Roman" w:cs="Times New Roman"/>
          <w:sz w:val="24"/>
          <w:szCs w:val="24"/>
          <w:lang w:val="en-US"/>
        </w:rPr>
        <w:t xml:space="preserve"> cumulative uplift</w:t>
      </w:r>
      <w:r w:rsidR="00920FCE">
        <w:rPr>
          <w:rFonts w:ascii="Times New Roman" w:hAnsi="Times New Roman" w:cs="Times New Roman"/>
          <w:sz w:val="24"/>
          <w:szCs w:val="24"/>
          <w:lang w:val="en-US"/>
        </w:rPr>
        <w:t xml:space="preserve"> of sentence</w:t>
      </w:r>
      <w:r w:rsidR="000A50AA">
        <w:rPr>
          <w:rFonts w:ascii="Times New Roman" w:hAnsi="Times New Roman" w:cs="Times New Roman"/>
          <w:sz w:val="24"/>
          <w:szCs w:val="24"/>
          <w:lang w:val="en-US"/>
        </w:rPr>
        <w:t>, on account of such abuse of process,</w:t>
      </w:r>
      <w:r w:rsidR="000A50AA" w:rsidRPr="008A6114">
        <w:rPr>
          <w:rFonts w:ascii="Times New Roman" w:hAnsi="Times New Roman" w:cs="Times New Roman"/>
          <w:sz w:val="24"/>
          <w:szCs w:val="24"/>
          <w:lang w:val="en-US"/>
        </w:rPr>
        <w:t xml:space="preserve"> must not exceed the maximum sentence that </w:t>
      </w:r>
      <w:r w:rsidR="000A50AA">
        <w:rPr>
          <w:rFonts w:ascii="Times New Roman" w:hAnsi="Times New Roman" w:cs="Times New Roman"/>
          <w:sz w:val="24"/>
          <w:szCs w:val="24"/>
          <w:lang w:val="en-US"/>
        </w:rPr>
        <w:t xml:space="preserve">the accused person </w:t>
      </w:r>
      <w:r w:rsidR="000A50AA" w:rsidRPr="008A6114">
        <w:rPr>
          <w:rFonts w:ascii="Times New Roman" w:hAnsi="Times New Roman" w:cs="Times New Roman"/>
          <w:sz w:val="24"/>
          <w:szCs w:val="24"/>
          <w:lang w:val="en-US"/>
        </w:rPr>
        <w:t xml:space="preserve">could have received if a separate charge pertaining to </w:t>
      </w:r>
      <w:r w:rsidR="000A50AA" w:rsidRPr="00596673">
        <w:rPr>
          <w:rFonts w:ascii="Times New Roman" w:hAnsi="Times New Roman" w:cs="Times New Roman"/>
          <w:sz w:val="24"/>
          <w:szCs w:val="24"/>
          <w:lang w:val="en-US"/>
        </w:rPr>
        <w:t>the conduct constituting the abuse had been preferred against him</w:t>
      </w:r>
      <w:r w:rsidR="000A50AA" w:rsidRPr="008A6114">
        <w:rPr>
          <w:rFonts w:ascii="Times New Roman" w:hAnsi="Times New Roman" w:cs="Times New Roman"/>
          <w:sz w:val="24"/>
          <w:szCs w:val="24"/>
          <w:lang w:val="en-US"/>
        </w:rPr>
        <w:t xml:space="preserve">. </w:t>
      </w:r>
      <w:r w:rsidR="000A50AA">
        <w:rPr>
          <w:rFonts w:ascii="Times New Roman" w:hAnsi="Times New Roman" w:cs="Times New Roman"/>
          <w:sz w:val="24"/>
          <w:szCs w:val="24"/>
          <w:lang w:val="en-US"/>
        </w:rPr>
        <w:t xml:space="preserve">This limit </w:t>
      </w:r>
      <w:r w:rsidR="00E15E31">
        <w:rPr>
          <w:rFonts w:ascii="Times New Roman" w:hAnsi="Times New Roman" w:cs="Times New Roman"/>
          <w:sz w:val="24"/>
          <w:szCs w:val="24"/>
          <w:lang w:val="en-US"/>
        </w:rPr>
        <w:t>was</w:t>
      </w:r>
      <w:r w:rsidR="00E15E31" w:rsidRPr="0070185C">
        <w:rPr>
          <w:rFonts w:ascii="Times New Roman" w:hAnsi="Times New Roman" w:cs="Times New Roman"/>
          <w:sz w:val="24"/>
          <w:szCs w:val="24"/>
          <w:lang w:val="en-US"/>
        </w:rPr>
        <w:t xml:space="preserve"> </w:t>
      </w:r>
      <w:r w:rsidR="000A50AA" w:rsidRPr="0070185C">
        <w:rPr>
          <w:rFonts w:ascii="Times New Roman" w:hAnsi="Times New Roman" w:cs="Times New Roman"/>
          <w:sz w:val="24"/>
          <w:szCs w:val="24"/>
          <w:lang w:val="en-US"/>
        </w:rPr>
        <w:t>driven by the need to be fair to the offender.</w:t>
      </w:r>
    </w:p>
    <w:p w14:paraId="55379529" w14:textId="77777777" w:rsidR="00D255AC" w:rsidRPr="008A6114" w:rsidRDefault="00D255AC" w:rsidP="004A70EA">
      <w:pPr>
        <w:pStyle w:val="ListParagraph"/>
        <w:widowControl w:val="0"/>
        <w:spacing w:after="0" w:line="240" w:lineRule="auto"/>
        <w:rPr>
          <w:rFonts w:ascii="Times New Roman" w:hAnsi="Times New Roman" w:cs="Times New Roman"/>
          <w:sz w:val="24"/>
          <w:szCs w:val="24"/>
          <w:lang w:val="en-US"/>
        </w:rPr>
      </w:pPr>
    </w:p>
    <w:p w14:paraId="33C69360" w14:textId="157D16F7" w:rsidR="004E2430" w:rsidRDefault="006272FA" w:rsidP="004A70EA">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Applying these principles to BLV’s case, the CA </w:t>
      </w:r>
      <w:r w:rsidR="00513FB2">
        <w:rPr>
          <w:rFonts w:ascii="Times New Roman" w:hAnsi="Times New Roman" w:cs="Times New Roman"/>
          <w:sz w:val="24"/>
          <w:szCs w:val="24"/>
          <w:lang w:val="en-US"/>
        </w:rPr>
        <w:t xml:space="preserve">imposed </w:t>
      </w:r>
      <w:r w:rsidR="0021636B">
        <w:rPr>
          <w:rFonts w:ascii="Times New Roman" w:hAnsi="Times New Roman" w:cs="Times New Roman"/>
          <w:sz w:val="24"/>
          <w:szCs w:val="24"/>
          <w:lang w:val="en-US"/>
        </w:rPr>
        <w:t xml:space="preserve">a total </w:t>
      </w:r>
      <w:r w:rsidR="00513FB2">
        <w:rPr>
          <w:rFonts w:ascii="Times New Roman" w:hAnsi="Times New Roman" w:cs="Times New Roman"/>
          <w:sz w:val="24"/>
          <w:szCs w:val="24"/>
          <w:lang w:val="en-US"/>
        </w:rPr>
        <w:t xml:space="preserve">uplift of </w:t>
      </w:r>
      <w:r w:rsidR="00AB58B1">
        <w:rPr>
          <w:rFonts w:ascii="Times New Roman" w:hAnsi="Times New Roman" w:cs="Times New Roman"/>
          <w:sz w:val="24"/>
          <w:szCs w:val="24"/>
          <w:lang w:val="en-US"/>
        </w:rPr>
        <w:t>four years and six months’ imprisonment</w:t>
      </w:r>
      <w:r w:rsidR="0021636B">
        <w:rPr>
          <w:rFonts w:ascii="Times New Roman" w:hAnsi="Times New Roman" w:cs="Times New Roman"/>
          <w:sz w:val="24"/>
          <w:szCs w:val="24"/>
          <w:lang w:val="en-US"/>
        </w:rPr>
        <w:t xml:space="preserve"> on the aggregate sentence</w:t>
      </w:r>
      <w:r w:rsidR="00AB58B1">
        <w:rPr>
          <w:rFonts w:ascii="Times New Roman" w:hAnsi="Times New Roman" w:cs="Times New Roman"/>
          <w:sz w:val="24"/>
          <w:szCs w:val="24"/>
          <w:lang w:val="en-US"/>
        </w:rPr>
        <w:t xml:space="preserve">. </w:t>
      </w:r>
      <w:r w:rsidR="00166A68" w:rsidRPr="003D66EC">
        <w:rPr>
          <w:rFonts w:ascii="Times New Roman" w:hAnsi="Times New Roman" w:cs="Times New Roman"/>
          <w:i/>
          <w:iCs/>
          <w:sz w:val="24"/>
          <w:szCs w:val="24"/>
          <w:lang w:val="en-US"/>
        </w:rPr>
        <w:t>First</w:t>
      </w:r>
      <w:r w:rsidR="00166A68">
        <w:rPr>
          <w:rFonts w:ascii="Times New Roman" w:hAnsi="Times New Roman" w:cs="Times New Roman"/>
          <w:sz w:val="24"/>
          <w:szCs w:val="24"/>
          <w:lang w:val="en-US"/>
        </w:rPr>
        <w:t xml:space="preserve">, the </w:t>
      </w:r>
      <w:r w:rsidR="009D5B91" w:rsidRPr="008A6114">
        <w:rPr>
          <w:rFonts w:ascii="Times New Roman" w:hAnsi="Times New Roman" w:cs="Times New Roman"/>
          <w:sz w:val="24"/>
          <w:szCs w:val="24"/>
          <w:lang w:val="en-US"/>
        </w:rPr>
        <w:t xml:space="preserve">individual sentences </w:t>
      </w:r>
      <w:r w:rsidR="0071025A">
        <w:rPr>
          <w:rFonts w:ascii="Times New Roman" w:hAnsi="Times New Roman" w:cs="Times New Roman"/>
          <w:sz w:val="24"/>
          <w:szCs w:val="24"/>
          <w:lang w:val="en-US"/>
        </w:rPr>
        <w:t xml:space="preserve">already </w:t>
      </w:r>
      <w:r w:rsidR="009D5B91" w:rsidRPr="008A6114">
        <w:rPr>
          <w:rFonts w:ascii="Times New Roman" w:hAnsi="Times New Roman" w:cs="Times New Roman"/>
          <w:sz w:val="24"/>
          <w:szCs w:val="24"/>
          <w:lang w:val="en-US"/>
        </w:rPr>
        <w:t xml:space="preserve">imposed on </w:t>
      </w:r>
      <w:r w:rsidR="00592B70">
        <w:rPr>
          <w:rFonts w:ascii="Times New Roman" w:hAnsi="Times New Roman" w:cs="Times New Roman"/>
          <w:sz w:val="24"/>
          <w:szCs w:val="24"/>
          <w:lang w:val="en-US"/>
        </w:rPr>
        <w:t>BLV</w:t>
      </w:r>
      <w:r w:rsidR="009D5B91" w:rsidRPr="008A6114">
        <w:rPr>
          <w:rFonts w:ascii="Times New Roman" w:hAnsi="Times New Roman" w:cs="Times New Roman"/>
          <w:sz w:val="24"/>
          <w:szCs w:val="24"/>
          <w:lang w:val="en-US"/>
        </w:rPr>
        <w:t xml:space="preserve"> were objectively lengthy, which warranted a correspondingly higher uplift</w:t>
      </w:r>
      <w:r w:rsidR="00D255AC" w:rsidRPr="008A6114">
        <w:rPr>
          <w:rFonts w:ascii="Times New Roman" w:hAnsi="Times New Roman" w:cs="Times New Roman"/>
          <w:sz w:val="24"/>
          <w:szCs w:val="24"/>
          <w:lang w:val="en-US"/>
        </w:rPr>
        <w:t xml:space="preserve">. </w:t>
      </w:r>
      <w:r w:rsidR="005E358C" w:rsidRPr="009965F8">
        <w:rPr>
          <w:rFonts w:ascii="Times New Roman" w:hAnsi="Times New Roman"/>
          <w:i/>
          <w:sz w:val="24"/>
          <w:lang w:val="en-US"/>
        </w:rPr>
        <w:t>S</w:t>
      </w:r>
      <w:r w:rsidR="005662D1" w:rsidRPr="009965F8">
        <w:rPr>
          <w:rFonts w:ascii="Times New Roman" w:hAnsi="Times New Roman"/>
          <w:i/>
          <w:sz w:val="24"/>
          <w:lang w:val="en-US"/>
        </w:rPr>
        <w:t>e</w:t>
      </w:r>
      <w:r w:rsidR="005E358C" w:rsidRPr="009965F8">
        <w:rPr>
          <w:rFonts w:ascii="Times New Roman" w:hAnsi="Times New Roman"/>
          <w:i/>
          <w:sz w:val="24"/>
          <w:lang w:val="en-US"/>
        </w:rPr>
        <w:t>cond</w:t>
      </w:r>
      <w:r w:rsidR="00D255AC" w:rsidRPr="008A6114">
        <w:rPr>
          <w:rFonts w:ascii="Times New Roman" w:hAnsi="Times New Roman" w:cs="Times New Roman"/>
          <w:sz w:val="24"/>
          <w:szCs w:val="24"/>
          <w:lang w:val="en-US"/>
        </w:rPr>
        <w:t xml:space="preserve">, </w:t>
      </w:r>
      <w:r w:rsidR="005662D1">
        <w:rPr>
          <w:rFonts w:ascii="Times New Roman" w:hAnsi="Times New Roman" w:cs="Times New Roman"/>
          <w:sz w:val="24"/>
          <w:szCs w:val="24"/>
          <w:lang w:val="en-US"/>
        </w:rPr>
        <w:t>BLV’s abuse of process was particularly egregious</w:t>
      </w:r>
      <w:r w:rsidR="004E2430">
        <w:rPr>
          <w:rFonts w:ascii="Times New Roman" w:hAnsi="Times New Roman" w:cs="Times New Roman"/>
          <w:sz w:val="24"/>
          <w:szCs w:val="24"/>
          <w:lang w:val="en-US"/>
        </w:rPr>
        <w:t>.</w:t>
      </w:r>
      <w:r w:rsidR="005662D1">
        <w:rPr>
          <w:rFonts w:ascii="Times New Roman" w:hAnsi="Times New Roman" w:cs="Times New Roman"/>
          <w:sz w:val="24"/>
          <w:szCs w:val="24"/>
          <w:lang w:val="en-US"/>
        </w:rPr>
        <w:t xml:space="preserve"> </w:t>
      </w:r>
      <w:r w:rsidR="004E2430" w:rsidRPr="004E2430">
        <w:rPr>
          <w:rFonts w:ascii="Times New Roman" w:hAnsi="Times New Roman" w:cs="Times New Roman"/>
          <w:sz w:val="24"/>
          <w:szCs w:val="24"/>
          <w:lang w:val="en-US"/>
        </w:rPr>
        <w:t xml:space="preserve">The false evidence that </w:t>
      </w:r>
      <w:r w:rsidR="004E2430">
        <w:rPr>
          <w:rFonts w:ascii="Times New Roman" w:hAnsi="Times New Roman" w:cs="Times New Roman"/>
          <w:sz w:val="24"/>
          <w:szCs w:val="24"/>
          <w:lang w:val="en-US"/>
        </w:rPr>
        <w:t>he produced</w:t>
      </w:r>
      <w:r w:rsidR="004E2430" w:rsidRPr="004E2430">
        <w:rPr>
          <w:rFonts w:ascii="Times New Roman" w:hAnsi="Times New Roman" w:cs="Times New Roman"/>
          <w:sz w:val="24"/>
          <w:szCs w:val="24"/>
          <w:lang w:val="en-US"/>
        </w:rPr>
        <w:t xml:space="preserve"> was clearly central to his guilt</w:t>
      </w:r>
      <w:r w:rsidR="00DD6E8A">
        <w:rPr>
          <w:rFonts w:ascii="Times New Roman" w:hAnsi="Times New Roman" w:cs="Times New Roman"/>
          <w:sz w:val="24"/>
          <w:szCs w:val="24"/>
          <w:lang w:val="en-US"/>
        </w:rPr>
        <w:t xml:space="preserve">: </w:t>
      </w:r>
      <w:r w:rsidR="004E2430" w:rsidRPr="004E2430">
        <w:rPr>
          <w:rFonts w:ascii="Times New Roman" w:hAnsi="Times New Roman" w:cs="Times New Roman"/>
          <w:sz w:val="24"/>
          <w:szCs w:val="24"/>
          <w:lang w:val="en-US"/>
        </w:rPr>
        <w:t xml:space="preserve">if that evidence had been accepted, it would have severely undermined the </w:t>
      </w:r>
      <w:r w:rsidR="00A307B2">
        <w:rPr>
          <w:rFonts w:ascii="Times New Roman" w:hAnsi="Times New Roman" w:cs="Times New Roman"/>
          <w:sz w:val="24"/>
          <w:szCs w:val="24"/>
          <w:lang w:val="en-US"/>
        </w:rPr>
        <w:t>victim</w:t>
      </w:r>
      <w:r w:rsidR="004E2430" w:rsidRPr="004E2430">
        <w:rPr>
          <w:rFonts w:ascii="Times New Roman" w:hAnsi="Times New Roman" w:cs="Times New Roman"/>
          <w:sz w:val="24"/>
          <w:szCs w:val="24"/>
          <w:lang w:val="en-US"/>
        </w:rPr>
        <w:t xml:space="preserve">’s and </w:t>
      </w:r>
      <w:r w:rsidR="004E4101">
        <w:rPr>
          <w:rFonts w:ascii="Times New Roman" w:hAnsi="Times New Roman" w:cs="Times New Roman"/>
          <w:sz w:val="24"/>
          <w:szCs w:val="24"/>
          <w:lang w:val="en-US"/>
        </w:rPr>
        <w:t>her</w:t>
      </w:r>
      <w:r w:rsidR="004E4101" w:rsidRPr="004E2430">
        <w:rPr>
          <w:rFonts w:ascii="Times New Roman" w:hAnsi="Times New Roman" w:cs="Times New Roman"/>
          <w:sz w:val="24"/>
          <w:szCs w:val="24"/>
          <w:lang w:val="en-US"/>
        </w:rPr>
        <w:t xml:space="preserve"> </w:t>
      </w:r>
      <w:r w:rsidR="002F2066">
        <w:rPr>
          <w:rFonts w:ascii="Times New Roman" w:hAnsi="Times New Roman" w:cs="Times New Roman"/>
          <w:sz w:val="24"/>
          <w:szCs w:val="24"/>
          <w:lang w:val="en-US"/>
        </w:rPr>
        <w:t>m</w:t>
      </w:r>
      <w:r w:rsidR="004E2430" w:rsidRPr="004E2430">
        <w:rPr>
          <w:rFonts w:ascii="Times New Roman" w:hAnsi="Times New Roman" w:cs="Times New Roman"/>
          <w:sz w:val="24"/>
          <w:szCs w:val="24"/>
          <w:lang w:val="en-US"/>
        </w:rPr>
        <w:t xml:space="preserve">other’s evidence about the state of his penis at the time of the offences. There was also significant planning and premeditation on </w:t>
      </w:r>
      <w:r w:rsidR="003A5B1B">
        <w:rPr>
          <w:rFonts w:ascii="Times New Roman" w:hAnsi="Times New Roman" w:cs="Times New Roman"/>
          <w:sz w:val="24"/>
          <w:szCs w:val="24"/>
          <w:lang w:val="en-US"/>
        </w:rPr>
        <w:t xml:space="preserve">his </w:t>
      </w:r>
      <w:r w:rsidR="004E2430" w:rsidRPr="004E2430">
        <w:rPr>
          <w:rFonts w:ascii="Times New Roman" w:hAnsi="Times New Roman" w:cs="Times New Roman"/>
          <w:sz w:val="24"/>
          <w:szCs w:val="24"/>
          <w:lang w:val="en-US"/>
        </w:rPr>
        <w:t xml:space="preserve">part, in that he actively sought out persons willing to give false evidence on his behalf. Even when </w:t>
      </w:r>
      <w:r w:rsidR="003A5B1B">
        <w:rPr>
          <w:rFonts w:ascii="Times New Roman" w:hAnsi="Times New Roman" w:cs="Times New Roman"/>
          <w:sz w:val="24"/>
          <w:szCs w:val="24"/>
          <w:lang w:val="en-US"/>
        </w:rPr>
        <w:t xml:space="preserve">the </w:t>
      </w:r>
      <w:r w:rsidR="00E21540">
        <w:rPr>
          <w:rFonts w:ascii="Times New Roman" w:hAnsi="Times New Roman" w:cs="Times New Roman"/>
          <w:sz w:val="24"/>
          <w:szCs w:val="24"/>
          <w:lang w:val="en-US"/>
        </w:rPr>
        <w:t>A</w:t>
      </w:r>
      <w:r w:rsidR="003A5B1B">
        <w:rPr>
          <w:rFonts w:ascii="Times New Roman" w:hAnsi="Times New Roman" w:cs="Times New Roman"/>
          <w:sz w:val="24"/>
          <w:szCs w:val="24"/>
          <w:lang w:val="en-US"/>
        </w:rPr>
        <w:t>cquaintance</w:t>
      </w:r>
      <w:r w:rsidR="004E2430" w:rsidRPr="004E2430">
        <w:rPr>
          <w:rFonts w:ascii="Times New Roman" w:hAnsi="Times New Roman" w:cs="Times New Roman"/>
          <w:sz w:val="24"/>
          <w:szCs w:val="24"/>
          <w:lang w:val="en-US"/>
        </w:rPr>
        <w:t xml:space="preserve"> changed his mind, </w:t>
      </w:r>
      <w:r w:rsidR="00DD421A">
        <w:rPr>
          <w:rFonts w:ascii="Times New Roman" w:hAnsi="Times New Roman" w:cs="Times New Roman"/>
          <w:sz w:val="24"/>
          <w:szCs w:val="24"/>
          <w:lang w:val="en-US"/>
        </w:rPr>
        <w:t xml:space="preserve">BLV </w:t>
      </w:r>
      <w:r w:rsidR="004E2430" w:rsidRPr="004E2430">
        <w:rPr>
          <w:rFonts w:ascii="Times New Roman" w:hAnsi="Times New Roman" w:cs="Times New Roman"/>
          <w:sz w:val="24"/>
          <w:szCs w:val="24"/>
          <w:lang w:val="en-US"/>
        </w:rPr>
        <w:t xml:space="preserve">was undeterred and sought out the Witness. Finally, the false evidence </w:t>
      </w:r>
      <w:r w:rsidR="00E40431">
        <w:rPr>
          <w:rFonts w:ascii="Times New Roman" w:hAnsi="Times New Roman" w:cs="Times New Roman"/>
          <w:sz w:val="24"/>
          <w:szCs w:val="24"/>
          <w:lang w:val="en-US"/>
        </w:rPr>
        <w:t>he produced</w:t>
      </w:r>
      <w:r w:rsidR="004E2430" w:rsidRPr="004E2430">
        <w:rPr>
          <w:rFonts w:ascii="Times New Roman" w:hAnsi="Times New Roman" w:cs="Times New Roman"/>
          <w:sz w:val="24"/>
          <w:szCs w:val="24"/>
          <w:lang w:val="en-US"/>
        </w:rPr>
        <w:t xml:space="preserve"> was </w:t>
      </w:r>
      <w:r w:rsidR="00DD5512">
        <w:rPr>
          <w:rFonts w:ascii="Times New Roman" w:hAnsi="Times New Roman" w:cs="Times New Roman"/>
          <w:sz w:val="24"/>
          <w:szCs w:val="24"/>
          <w:lang w:val="en-US"/>
        </w:rPr>
        <w:t>given</w:t>
      </w:r>
      <w:r w:rsidR="004E2430" w:rsidRPr="004E2430">
        <w:rPr>
          <w:rFonts w:ascii="Times New Roman" w:hAnsi="Times New Roman" w:cs="Times New Roman"/>
          <w:sz w:val="24"/>
          <w:szCs w:val="24"/>
          <w:lang w:val="en-US"/>
        </w:rPr>
        <w:t xml:space="preserve"> on appeal</w:t>
      </w:r>
      <w:r w:rsidR="00DD5512">
        <w:rPr>
          <w:rFonts w:ascii="Times New Roman" w:hAnsi="Times New Roman" w:cs="Times New Roman"/>
          <w:sz w:val="24"/>
          <w:szCs w:val="24"/>
          <w:lang w:val="en-US"/>
        </w:rPr>
        <w:t xml:space="preserve"> (rather than at trial)</w:t>
      </w:r>
      <w:r w:rsidR="004E2430" w:rsidRPr="004E2430">
        <w:rPr>
          <w:rFonts w:ascii="Times New Roman" w:hAnsi="Times New Roman" w:cs="Times New Roman"/>
          <w:sz w:val="24"/>
          <w:szCs w:val="24"/>
          <w:lang w:val="en-US"/>
        </w:rPr>
        <w:t>.</w:t>
      </w:r>
    </w:p>
    <w:p w14:paraId="6F047E6A" w14:textId="360EB0BF" w:rsidR="001A0941" w:rsidRDefault="001A0941" w:rsidP="004A70EA">
      <w:pPr>
        <w:widowControl w:val="0"/>
        <w:spacing w:after="0" w:line="240" w:lineRule="auto"/>
        <w:jc w:val="both"/>
        <w:rPr>
          <w:rFonts w:ascii="Times New Roman" w:hAnsi="Times New Roman" w:cs="Times New Roman"/>
          <w:sz w:val="24"/>
          <w:szCs w:val="24"/>
          <w:lang w:val="en-US"/>
        </w:rPr>
      </w:pPr>
    </w:p>
    <w:p w14:paraId="653CEFE8" w14:textId="5EB8A797" w:rsidR="00F55456" w:rsidRDefault="00183B89" w:rsidP="004A70EA">
      <w:pPr>
        <w:widowControl w:val="0"/>
        <w:spacing w:after="0" w:line="240" w:lineRule="auto"/>
        <w:jc w:val="both"/>
        <w:rPr>
          <w:rFonts w:ascii="Times New Roman" w:hAnsi="Times New Roman" w:cs="Times New Roman"/>
          <w:sz w:val="24"/>
          <w:szCs w:val="24"/>
          <w:lang w:val="en-US"/>
        </w:rPr>
      </w:pPr>
      <w:r w:rsidRPr="003D66EC">
        <w:rPr>
          <w:rFonts w:ascii="Times New Roman" w:hAnsi="Times New Roman" w:cs="Times New Roman"/>
          <w:i/>
          <w:iCs/>
          <w:sz w:val="24"/>
          <w:szCs w:val="24"/>
          <w:lang w:val="en-US"/>
        </w:rPr>
        <w:t>Third</w:t>
      </w:r>
      <w:r>
        <w:rPr>
          <w:rFonts w:ascii="Times New Roman" w:hAnsi="Times New Roman" w:cs="Times New Roman"/>
          <w:sz w:val="24"/>
          <w:szCs w:val="24"/>
          <w:lang w:val="en-US"/>
        </w:rPr>
        <w:t>, t</w:t>
      </w:r>
      <w:r w:rsidR="002F3ABD">
        <w:rPr>
          <w:rFonts w:ascii="Times New Roman" w:hAnsi="Times New Roman" w:cs="Times New Roman"/>
          <w:sz w:val="24"/>
          <w:szCs w:val="24"/>
          <w:lang w:val="en-US"/>
        </w:rPr>
        <w:t xml:space="preserve">he combined uplift of four years and six months’ imprisonment resulted in an aggregate sentence of 28 years’ imprisonment </w:t>
      </w:r>
      <w:r w:rsidR="00C932BD">
        <w:rPr>
          <w:rFonts w:ascii="Times New Roman" w:hAnsi="Times New Roman" w:cs="Times New Roman"/>
          <w:sz w:val="24"/>
          <w:szCs w:val="24"/>
          <w:lang w:val="en-US"/>
        </w:rPr>
        <w:t>and</w:t>
      </w:r>
      <w:r w:rsidR="002F3ABD">
        <w:rPr>
          <w:rFonts w:ascii="Times New Roman" w:hAnsi="Times New Roman" w:cs="Times New Roman"/>
          <w:sz w:val="24"/>
          <w:szCs w:val="24"/>
          <w:lang w:val="en-US"/>
        </w:rPr>
        <w:t xml:space="preserve"> statutory maximum of 24 strokes of the cane. </w:t>
      </w:r>
      <w:r w:rsidR="00F55456">
        <w:rPr>
          <w:rFonts w:ascii="Times New Roman" w:hAnsi="Times New Roman" w:cs="Times New Roman"/>
          <w:sz w:val="24"/>
          <w:szCs w:val="24"/>
          <w:lang w:val="en-US"/>
        </w:rPr>
        <w:t xml:space="preserve">This did not violate the statutory maximum imprisonment term for each of the offences concerned. </w:t>
      </w:r>
      <w:r w:rsidR="00831CC7">
        <w:rPr>
          <w:rFonts w:ascii="Times New Roman" w:hAnsi="Times New Roman" w:cs="Times New Roman"/>
          <w:sz w:val="24"/>
          <w:szCs w:val="24"/>
          <w:lang w:val="en-US"/>
        </w:rPr>
        <w:t xml:space="preserve">Moreover, </w:t>
      </w:r>
      <w:r w:rsidR="00B403EF">
        <w:rPr>
          <w:rFonts w:ascii="Times New Roman" w:hAnsi="Times New Roman" w:cs="Times New Roman"/>
          <w:sz w:val="24"/>
          <w:szCs w:val="24"/>
          <w:lang w:val="en-US"/>
        </w:rPr>
        <w:t>the maximum imprisonment</w:t>
      </w:r>
      <w:r w:rsidR="0021636B">
        <w:rPr>
          <w:rFonts w:ascii="Times New Roman" w:hAnsi="Times New Roman" w:cs="Times New Roman"/>
          <w:sz w:val="24"/>
          <w:szCs w:val="24"/>
          <w:lang w:val="en-US"/>
        </w:rPr>
        <w:t xml:space="preserve"> term</w:t>
      </w:r>
      <w:r w:rsidR="00B403EF">
        <w:rPr>
          <w:rFonts w:ascii="Times New Roman" w:hAnsi="Times New Roman" w:cs="Times New Roman"/>
          <w:sz w:val="24"/>
          <w:szCs w:val="24"/>
          <w:lang w:val="en-US"/>
        </w:rPr>
        <w:t xml:space="preserve"> that could have been imposed </w:t>
      </w:r>
      <w:r w:rsidR="00530017">
        <w:rPr>
          <w:rFonts w:ascii="Times New Roman" w:hAnsi="Times New Roman" w:cs="Times New Roman"/>
          <w:sz w:val="24"/>
          <w:szCs w:val="24"/>
          <w:lang w:val="en-US"/>
        </w:rPr>
        <w:t xml:space="preserve">had BLV been convicted under separate changes (for giving or inducing false evidence) </w:t>
      </w:r>
      <w:r w:rsidR="00B403EF">
        <w:rPr>
          <w:rFonts w:ascii="Times New Roman" w:hAnsi="Times New Roman" w:cs="Times New Roman"/>
          <w:sz w:val="24"/>
          <w:szCs w:val="24"/>
          <w:lang w:val="en-US"/>
        </w:rPr>
        <w:t>would have been seven years’ imprisonment.</w:t>
      </w:r>
      <w:r w:rsidR="004B600C">
        <w:rPr>
          <w:rFonts w:ascii="Times New Roman" w:hAnsi="Times New Roman" w:cs="Times New Roman"/>
          <w:sz w:val="24"/>
          <w:szCs w:val="24"/>
          <w:lang w:val="en-US"/>
        </w:rPr>
        <w:t xml:space="preserve"> </w:t>
      </w:r>
    </w:p>
    <w:p w14:paraId="0AC01CD5" w14:textId="77777777" w:rsidR="00736BF9" w:rsidRDefault="00736BF9" w:rsidP="004A70EA">
      <w:pPr>
        <w:widowControl w:val="0"/>
        <w:spacing w:after="0" w:line="240" w:lineRule="auto"/>
        <w:jc w:val="both"/>
        <w:rPr>
          <w:rFonts w:ascii="Times New Roman" w:hAnsi="Times New Roman" w:cs="Times New Roman"/>
          <w:sz w:val="24"/>
          <w:szCs w:val="24"/>
          <w:lang w:val="en-US"/>
        </w:rPr>
      </w:pPr>
    </w:p>
    <w:p w14:paraId="7B759B41" w14:textId="121CEF85" w:rsidR="00C4557F" w:rsidRDefault="005D3978" w:rsidP="004A70EA">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Finally, the CA assess</w:t>
      </w:r>
      <w:r w:rsidR="001516BC">
        <w:rPr>
          <w:rFonts w:ascii="Times New Roman" w:hAnsi="Times New Roman" w:cs="Times New Roman"/>
          <w:sz w:val="24"/>
          <w:szCs w:val="24"/>
          <w:lang w:val="en-US"/>
        </w:rPr>
        <w:t>ed</w:t>
      </w:r>
      <w:r>
        <w:rPr>
          <w:rFonts w:ascii="Times New Roman" w:hAnsi="Times New Roman" w:cs="Times New Roman"/>
          <w:sz w:val="24"/>
          <w:szCs w:val="24"/>
          <w:lang w:val="en-US"/>
        </w:rPr>
        <w:t xml:space="preserve"> </w:t>
      </w:r>
      <w:r w:rsidR="007916FC">
        <w:rPr>
          <w:rFonts w:ascii="Times New Roman" w:hAnsi="Times New Roman" w:cs="Times New Roman"/>
          <w:sz w:val="24"/>
          <w:szCs w:val="24"/>
          <w:lang w:val="en-US"/>
        </w:rPr>
        <w:t xml:space="preserve">BLV’s aggregate sentence in light of the </w:t>
      </w:r>
      <w:r w:rsidR="00061464">
        <w:rPr>
          <w:rFonts w:ascii="Times New Roman" w:hAnsi="Times New Roman" w:cs="Times New Roman"/>
          <w:sz w:val="24"/>
          <w:szCs w:val="24"/>
          <w:lang w:val="en-US"/>
        </w:rPr>
        <w:t>totality principle</w:t>
      </w:r>
      <w:r>
        <w:rPr>
          <w:rFonts w:ascii="Times New Roman" w:hAnsi="Times New Roman" w:cs="Times New Roman"/>
          <w:sz w:val="24"/>
          <w:szCs w:val="24"/>
          <w:lang w:val="en-US"/>
        </w:rPr>
        <w:t>.</w:t>
      </w:r>
      <w:r w:rsidR="00962CAD">
        <w:rPr>
          <w:rFonts w:ascii="Times New Roman" w:hAnsi="Times New Roman" w:cs="Times New Roman"/>
          <w:sz w:val="24"/>
          <w:szCs w:val="24"/>
          <w:lang w:val="en-US"/>
        </w:rPr>
        <w:t xml:space="preserve"> </w:t>
      </w:r>
      <w:r w:rsidR="00A55388">
        <w:rPr>
          <w:rFonts w:ascii="Times New Roman" w:hAnsi="Times New Roman" w:cs="Times New Roman"/>
          <w:sz w:val="24"/>
          <w:szCs w:val="24"/>
          <w:lang w:val="en-US"/>
        </w:rPr>
        <w:t xml:space="preserve">It was satisfied that the </w:t>
      </w:r>
      <w:r w:rsidR="0021636B">
        <w:rPr>
          <w:rFonts w:ascii="Times New Roman" w:hAnsi="Times New Roman" w:cs="Times New Roman"/>
          <w:sz w:val="24"/>
          <w:szCs w:val="24"/>
          <w:lang w:val="en-US"/>
        </w:rPr>
        <w:t xml:space="preserve">totality </w:t>
      </w:r>
      <w:r w:rsidR="00061464">
        <w:rPr>
          <w:rFonts w:ascii="Times New Roman" w:hAnsi="Times New Roman" w:cs="Times New Roman"/>
          <w:sz w:val="24"/>
          <w:szCs w:val="24"/>
          <w:lang w:val="en-US"/>
        </w:rPr>
        <w:t>principle would not be offended even with the uplift</w:t>
      </w:r>
      <w:r w:rsidR="00D47F89">
        <w:rPr>
          <w:rFonts w:ascii="Times New Roman" w:hAnsi="Times New Roman" w:cs="Times New Roman"/>
          <w:sz w:val="24"/>
          <w:szCs w:val="24"/>
          <w:lang w:val="en-US"/>
        </w:rPr>
        <w:t xml:space="preserve">, </w:t>
      </w:r>
      <w:proofErr w:type="gramStart"/>
      <w:r w:rsidR="00D47F89">
        <w:rPr>
          <w:rFonts w:ascii="Times New Roman" w:hAnsi="Times New Roman" w:cs="Times New Roman"/>
          <w:sz w:val="24"/>
          <w:szCs w:val="24"/>
          <w:lang w:val="en-US"/>
        </w:rPr>
        <w:t>b</w:t>
      </w:r>
      <w:r w:rsidR="00214E57">
        <w:rPr>
          <w:rFonts w:ascii="Times New Roman" w:hAnsi="Times New Roman" w:cs="Times New Roman"/>
          <w:sz w:val="24"/>
          <w:szCs w:val="24"/>
          <w:lang w:val="en-US"/>
        </w:rPr>
        <w:t xml:space="preserve">ecause </w:t>
      </w:r>
      <w:r w:rsidR="00E033C4">
        <w:rPr>
          <w:rFonts w:ascii="Times New Roman" w:hAnsi="Times New Roman" w:cs="Times New Roman"/>
          <w:sz w:val="24"/>
          <w:szCs w:val="24"/>
          <w:lang w:val="en-US"/>
        </w:rPr>
        <w:t>of:</w:t>
      </w:r>
      <w:proofErr w:type="gramEnd"/>
      <w:r w:rsidR="00E033C4">
        <w:rPr>
          <w:rFonts w:ascii="Times New Roman" w:hAnsi="Times New Roman" w:cs="Times New Roman"/>
          <w:sz w:val="24"/>
          <w:szCs w:val="24"/>
          <w:lang w:val="en-US"/>
        </w:rPr>
        <w:t xml:space="preserve"> the total number of charges BLV was convicted of; the low sentences imposed (relative to BLV’s actual criminality); and the </w:t>
      </w:r>
      <w:r w:rsidR="00E033C4">
        <w:rPr>
          <w:rFonts w:ascii="Times New Roman" w:hAnsi="Times New Roman" w:cs="Times New Roman"/>
          <w:sz w:val="24"/>
          <w:szCs w:val="24"/>
          <w:lang w:val="en-US"/>
        </w:rPr>
        <w:lastRenderedPageBreak/>
        <w:t xml:space="preserve">egregious nature </w:t>
      </w:r>
      <w:r w:rsidR="005038A1">
        <w:rPr>
          <w:rFonts w:ascii="Times New Roman" w:hAnsi="Times New Roman" w:cs="Times New Roman"/>
          <w:sz w:val="24"/>
          <w:szCs w:val="24"/>
          <w:lang w:val="en-US"/>
        </w:rPr>
        <w:t xml:space="preserve">of BLV’s abuse of the court’s process. </w:t>
      </w:r>
      <w:r w:rsidR="004157BC">
        <w:rPr>
          <w:rFonts w:ascii="Times New Roman" w:hAnsi="Times New Roman" w:cs="Times New Roman"/>
          <w:sz w:val="24"/>
          <w:szCs w:val="24"/>
          <w:lang w:val="en-US"/>
        </w:rPr>
        <w:t>Indeed, B</w:t>
      </w:r>
      <w:r w:rsidR="00214E57">
        <w:rPr>
          <w:rFonts w:ascii="Times New Roman" w:hAnsi="Times New Roman" w:cs="Times New Roman"/>
          <w:sz w:val="24"/>
          <w:szCs w:val="24"/>
          <w:lang w:val="en-US"/>
        </w:rPr>
        <w:t xml:space="preserve">LV’s actual criminality would have warranted an aggregate sentence of more than 30 years’ imprisonment. </w:t>
      </w:r>
      <w:r w:rsidR="009E77D1">
        <w:rPr>
          <w:rFonts w:ascii="Times New Roman" w:hAnsi="Times New Roman" w:cs="Times New Roman"/>
          <w:sz w:val="24"/>
          <w:szCs w:val="24"/>
          <w:lang w:val="en-US"/>
        </w:rPr>
        <w:t xml:space="preserve">The CA </w:t>
      </w:r>
      <w:r w:rsidR="00CC39D4">
        <w:rPr>
          <w:rFonts w:ascii="Times New Roman" w:hAnsi="Times New Roman" w:cs="Times New Roman"/>
          <w:sz w:val="24"/>
          <w:szCs w:val="24"/>
          <w:lang w:val="en-US"/>
        </w:rPr>
        <w:t>decided</w:t>
      </w:r>
      <w:r w:rsidR="009E77D1">
        <w:rPr>
          <w:rFonts w:ascii="Times New Roman" w:hAnsi="Times New Roman" w:cs="Times New Roman"/>
          <w:sz w:val="24"/>
          <w:szCs w:val="24"/>
          <w:lang w:val="en-US"/>
        </w:rPr>
        <w:t xml:space="preserve"> that the uplift would</w:t>
      </w:r>
      <w:r w:rsidR="00681369">
        <w:rPr>
          <w:rFonts w:ascii="Times New Roman" w:hAnsi="Times New Roman" w:cs="Times New Roman"/>
          <w:sz w:val="24"/>
          <w:szCs w:val="24"/>
          <w:lang w:val="en-US"/>
        </w:rPr>
        <w:t xml:space="preserve"> be</w:t>
      </w:r>
      <w:r w:rsidR="00061464">
        <w:rPr>
          <w:rFonts w:ascii="Times New Roman" w:hAnsi="Times New Roman" w:cs="Times New Roman"/>
          <w:sz w:val="24"/>
          <w:szCs w:val="24"/>
          <w:lang w:val="en-US"/>
        </w:rPr>
        <w:t xml:space="preserve"> a signal that those who attempt</w:t>
      </w:r>
      <w:r w:rsidR="007D4CB5">
        <w:rPr>
          <w:rFonts w:ascii="Times New Roman" w:hAnsi="Times New Roman" w:cs="Times New Roman"/>
          <w:sz w:val="24"/>
          <w:szCs w:val="24"/>
          <w:lang w:val="en-US"/>
        </w:rPr>
        <w:t>ed</w:t>
      </w:r>
      <w:r w:rsidR="00061464">
        <w:rPr>
          <w:rFonts w:ascii="Times New Roman" w:hAnsi="Times New Roman" w:cs="Times New Roman"/>
          <w:sz w:val="24"/>
          <w:szCs w:val="24"/>
          <w:lang w:val="en-US"/>
        </w:rPr>
        <w:t xml:space="preserve"> to abuse the court’s process </w:t>
      </w:r>
      <w:r w:rsidR="00681369">
        <w:rPr>
          <w:rFonts w:ascii="Times New Roman" w:hAnsi="Times New Roman" w:cs="Times New Roman"/>
          <w:sz w:val="24"/>
          <w:szCs w:val="24"/>
          <w:lang w:val="en-US"/>
        </w:rPr>
        <w:t xml:space="preserve">would </w:t>
      </w:r>
      <w:r w:rsidR="00061464">
        <w:rPr>
          <w:rFonts w:ascii="Times New Roman" w:hAnsi="Times New Roman" w:cs="Times New Roman"/>
          <w:sz w:val="24"/>
          <w:szCs w:val="24"/>
          <w:lang w:val="en-US"/>
        </w:rPr>
        <w:t xml:space="preserve">be dealt with severely. </w:t>
      </w:r>
    </w:p>
    <w:p w14:paraId="78A56985" w14:textId="77777777" w:rsidR="007D4CB5" w:rsidRDefault="007D4CB5" w:rsidP="004A70EA">
      <w:pPr>
        <w:widowControl w:val="0"/>
        <w:spacing w:after="0" w:line="240" w:lineRule="auto"/>
        <w:jc w:val="both"/>
        <w:rPr>
          <w:rFonts w:ascii="Times New Roman" w:hAnsi="Times New Roman" w:cs="Times New Roman"/>
          <w:sz w:val="24"/>
          <w:szCs w:val="24"/>
          <w:lang w:val="en-US"/>
        </w:rPr>
      </w:pPr>
    </w:p>
    <w:p w14:paraId="789C1CA0" w14:textId="0AD572C1" w:rsidR="00D43DE7" w:rsidRDefault="004307EC" w:rsidP="004A70EA">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D43DE7">
        <w:rPr>
          <w:rFonts w:ascii="Times New Roman" w:hAnsi="Times New Roman" w:cs="Times New Roman"/>
          <w:sz w:val="24"/>
          <w:szCs w:val="24"/>
          <w:lang w:val="en-US"/>
        </w:rPr>
        <w:t>he CA</w:t>
      </w:r>
      <w:r>
        <w:rPr>
          <w:rFonts w:ascii="Times New Roman" w:hAnsi="Times New Roman" w:cs="Times New Roman"/>
          <w:sz w:val="24"/>
          <w:szCs w:val="24"/>
          <w:lang w:val="en-US"/>
        </w:rPr>
        <w:t xml:space="preserve"> </w:t>
      </w:r>
      <w:r w:rsidR="004A51B8">
        <w:rPr>
          <w:rFonts w:ascii="Times New Roman" w:hAnsi="Times New Roman" w:cs="Times New Roman"/>
          <w:sz w:val="24"/>
          <w:szCs w:val="24"/>
          <w:lang w:val="en-US"/>
        </w:rPr>
        <w:t>further</w:t>
      </w:r>
      <w:r w:rsidR="00D43DE7">
        <w:rPr>
          <w:rFonts w:ascii="Times New Roman" w:hAnsi="Times New Roman" w:cs="Times New Roman"/>
          <w:sz w:val="24"/>
          <w:szCs w:val="24"/>
          <w:lang w:val="en-US"/>
        </w:rPr>
        <w:t xml:space="preserve"> </w:t>
      </w:r>
      <w:r w:rsidR="00D43DE7" w:rsidRPr="00D43DE7">
        <w:rPr>
          <w:rFonts w:ascii="Times New Roman" w:hAnsi="Times New Roman" w:cs="Times New Roman"/>
          <w:sz w:val="24"/>
          <w:szCs w:val="24"/>
          <w:lang w:val="en-US"/>
        </w:rPr>
        <w:t>referred the Witness to the Public Prosecutor</w:t>
      </w:r>
      <w:r w:rsidR="00794187">
        <w:rPr>
          <w:rFonts w:ascii="Times New Roman" w:hAnsi="Times New Roman" w:cs="Times New Roman"/>
          <w:sz w:val="24"/>
          <w:szCs w:val="24"/>
          <w:lang w:val="en-US"/>
        </w:rPr>
        <w:t>,</w:t>
      </w:r>
      <w:r w:rsidR="00D43DE7" w:rsidRPr="00D43DE7">
        <w:rPr>
          <w:rFonts w:ascii="Times New Roman" w:hAnsi="Times New Roman" w:cs="Times New Roman"/>
          <w:sz w:val="24"/>
          <w:szCs w:val="24"/>
          <w:lang w:val="en-US"/>
        </w:rPr>
        <w:t xml:space="preserve"> for investigation into possible offences arising from what appeared to </w:t>
      </w:r>
      <w:r w:rsidR="009E1ED9">
        <w:rPr>
          <w:rFonts w:ascii="Times New Roman" w:hAnsi="Times New Roman" w:cs="Times New Roman"/>
          <w:sz w:val="24"/>
          <w:szCs w:val="24"/>
          <w:lang w:val="en-US"/>
        </w:rPr>
        <w:t>be</w:t>
      </w:r>
      <w:r w:rsidR="00D43DE7" w:rsidRPr="00D43DE7">
        <w:rPr>
          <w:rFonts w:ascii="Times New Roman" w:hAnsi="Times New Roman" w:cs="Times New Roman"/>
          <w:sz w:val="24"/>
          <w:szCs w:val="24"/>
          <w:lang w:val="en-US"/>
        </w:rPr>
        <w:t xml:space="preserve"> acts of perjury. </w:t>
      </w:r>
    </w:p>
    <w:p w14:paraId="5F81645E" w14:textId="77777777" w:rsidR="00D107E9" w:rsidRDefault="00D107E9" w:rsidP="004A70EA">
      <w:pPr>
        <w:widowControl w:val="0"/>
        <w:pBdr>
          <w:bottom w:val="single" w:sz="12" w:space="1" w:color="auto"/>
        </w:pBdr>
        <w:spacing w:line="240" w:lineRule="auto"/>
        <w:jc w:val="both"/>
        <w:rPr>
          <w:rFonts w:ascii="Times New Roman" w:hAnsi="Times New Roman" w:cs="Times New Roman"/>
          <w:lang w:val="en-US"/>
        </w:rPr>
      </w:pPr>
    </w:p>
    <w:p w14:paraId="01F45646" w14:textId="5DA9782B" w:rsidR="00D107E9" w:rsidRPr="007332D4" w:rsidRDefault="00D107E9" w:rsidP="004A70EA">
      <w:pPr>
        <w:pStyle w:val="FootnoteText"/>
        <w:widowControl w:val="0"/>
        <w:rPr>
          <w:rFonts w:ascii="Times New Roman" w:hAnsi="Times New Roman" w:cs="Times New Roman"/>
        </w:rPr>
      </w:pPr>
      <w:bookmarkStart w:id="0" w:name="_GoBack"/>
      <w:r w:rsidRPr="007332D4">
        <w:rPr>
          <w:rFonts w:ascii="Times New Roman" w:hAnsi="Times New Roman" w:cs="Times New Roman"/>
        </w:rPr>
        <w:t xml:space="preserve">Written by: Amelia Lim Hong Wen, </w:t>
      </w:r>
      <w:r w:rsidR="000E0F20" w:rsidRPr="007332D4">
        <w:rPr>
          <w:rFonts w:ascii="Times New Roman" w:hAnsi="Times New Roman" w:cs="Times New Roman"/>
        </w:rPr>
        <w:t>2nd</w:t>
      </w:r>
      <w:r w:rsidRPr="007332D4">
        <w:rPr>
          <w:rFonts w:ascii="Times New Roman" w:hAnsi="Times New Roman" w:cs="Times New Roman"/>
        </w:rPr>
        <w:t xml:space="preserve">-year LLB student, Singapore Management University School of Law. </w:t>
      </w:r>
    </w:p>
    <w:p w14:paraId="159E7308" w14:textId="77777777" w:rsidR="00D107E9" w:rsidRPr="007332D4" w:rsidRDefault="00D107E9" w:rsidP="004A70EA">
      <w:pPr>
        <w:pStyle w:val="FootnoteText"/>
        <w:widowControl w:val="0"/>
        <w:rPr>
          <w:rFonts w:ascii="Times New Roman" w:hAnsi="Times New Roman" w:cs="Times New Roman"/>
        </w:rPr>
      </w:pPr>
      <w:r w:rsidRPr="007332D4">
        <w:rPr>
          <w:rFonts w:ascii="Times New Roman" w:hAnsi="Times New Roman" w:cs="Times New Roman"/>
        </w:rPr>
        <w:t>Edited by: Ong Ee Ing (Senior Lecturer), Singapore Management University School of Law.</w:t>
      </w:r>
    </w:p>
    <w:bookmarkEnd w:id="0"/>
    <w:p w14:paraId="764F6923" w14:textId="77777777" w:rsidR="00D107E9" w:rsidRPr="00A72D72" w:rsidRDefault="00D107E9" w:rsidP="004A70EA">
      <w:pPr>
        <w:widowControl w:val="0"/>
        <w:spacing w:after="0" w:line="240" w:lineRule="auto"/>
        <w:jc w:val="both"/>
        <w:rPr>
          <w:rFonts w:ascii="Times New Roman" w:hAnsi="Times New Roman" w:cs="Times New Roman"/>
          <w:sz w:val="24"/>
          <w:szCs w:val="24"/>
        </w:rPr>
      </w:pPr>
    </w:p>
    <w:sectPr w:rsidR="00D107E9" w:rsidRPr="00A72D72" w:rsidSect="00FA6C53">
      <w:headerReference w:type="default" r:id="rId8"/>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7EE75" w14:textId="77777777" w:rsidR="00EC641B" w:rsidRDefault="00EC641B" w:rsidP="00D2604E">
      <w:pPr>
        <w:spacing w:after="0" w:line="240" w:lineRule="auto"/>
      </w:pPr>
      <w:r>
        <w:separator/>
      </w:r>
    </w:p>
  </w:endnote>
  <w:endnote w:type="continuationSeparator" w:id="0">
    <w:p w14:paraId="5BC1057B" w14:textId="77777777" w:rsidR="00EC641B" w:rsidRDefault="00EC641B" w:rsidP="00D2604E">
      <w:pPr>
        <w:spacing w:after="0" w:line="240" w:lineRule="auto"/>
      </w:pPr>
      <w:r>
        <w:continuationSeparator/>
      </w:r>
    </w:p>
  </w:endnote>
  <w:endnote w:type="continuationNotice" w:id="1">
    <w:p w14:paraId="62BF0094" w14:textId="77777777" w:rsidR="00EC641B" w:rsidRDefault="00EC64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ldhabi">
    <w:altName w:val="Courier New"/>
    <w:panose1 w:val="01000000000000000000"/>
    <w:charset w:val="B2"/>
    <w:family w:val="auto"/>
    <w:pitch w:val="variable"/>
    <w:sig w:usb0="80002007" w:usb1="80000000" w:usb2="00000008" w:usb3="00000000" w:csb0="0000004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81378"/>
      <w:docPartObj>
        <w:docPartGallery w:val="Page Numbers (Bottom of Page)"/>
        <w:docPartUnique/>
      </w:docPartObj>
    </w:sdtPr>
    <w:sdtEndPr>
      <w:rPr>
        <w:noProof/>
      </w:rPr>
    </w:sdtEndPr>
    <w:sdtContent>
      <w:p w14:paraId="42A3E6FA" w14:textId="6E53CAC2" w:rsidR="00CA4717" w:rsidRDefault="00CA4717">
        <w:pPr>
          <w:pStyle w:val="Footer"/>
          <w:jc w:val="right"/>
        </w:pPr>
        <w:r>
          <w:fldChar w:fldCharType="begin"/>
        </w:r>
        <w:r>
          <w:instrText xml:space="preserve"> PAGE   \* MERGEFORMAT </w:instrText>
        </w:r>
        <w:r>
          <w:fldChar w:fldCharType="separate"/>
        </w:r>
        <w:r w:rsidR="00601056">
          <w:rPr>
            <w:noProof/>
          </w:rPr>
          <w:t>1</w:t>
        </w:r>
        <w:r>
          <w:rPr>
            <w:noProof/>
          </w:rPr>
          <w:fldChar w:fldCharType="end"/>
        </w:r>
      </w:p>
    </w:sdtContent>
  </w:sdt>
  <w:p w14:paraId="3B38F92E" w14:textId="77777777" w:rsidR="00CA4717" w:rsidRDefault="00CA4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7C549" w14:textId="77777777" w:rsidR="00EC641B" w:rsidRDefault="00EC641B" w:rsidP="00D2604E">
      <w:pPr>
        <w:spacing w:after="0" w:line="240" w:lineRule="auto"/>
      </w:pPr>
      <w:r>
        <w:separator/>
      </w:r>
    </w:p>
  </w:footnote>
  <w:footnote w:type="continuationSeparator" w:id="0">
    <w:p w14:paraId="7D55F6B5" w14:textId="77777777" w:rsidR="00EC641B" w:rsidRDefault="00EC641B" w:rsidP="00D2604E">
      <w:pPr>
        <w:spacing w:after="0" w:line="240" w:lineRule="auto"/>
      </w:pPr>
      <w:r>
        <w:continuationSeparator/>
      </w:r>
    </w:p>
  </w:footnote>
  <w:footnote w:type="continuationNotice" w:id="1">
    <w:p w14:paraId="56C2CE71" w14:textId="77777777" w:rsidR="00EC641B" w:rsidRDefault="00EC641B">
      <w:pPr>
        <w:spacing w:after="0" w:line="240" w:lineRule="auto"/>
      </w:pPr>
    </w:p>
  </w:footnote>
  <w:footnote w:id="2">
    <w:p w14:paraId="041EC4FD" w14:textId="482AD2D7" w:rsidR="00565846" w:rsidRPr="00C9736A" w:rsidRDefault="00565846" w:rsidP="003D66EC">
      <w:pPr>
        <w:pStyle w:val="FootnoteText"/>
        <w:jc w:val="both"/>
        <w:rPr>
          <w:rFonts w:ascii="Times New Roman" w:hAnsi="Times New Roman" w:cs="Times New Roman"/>
          <w:lang w:val="en-US"/>
        </w:rPr>
      </w:pPr>
      <w:r w:rsidRPr="00C9736A">
        <w:rPr>
          <w:rStyle w:val="FootnoteReference"/>
          <w:rFonts w:ascii="Times New Roman" w:hAnsi="Times New Roman" w:cs="Times New Roman"/>
        </w:rPr>
        <w:footnoteRef/>
      </w:r>
      <w:r w:rsidRPr="00C9736A">
        <w:rPr>
          <w:rFonts w:ascii="Times New Roman" w:hAnsi="Times New Roman" w:cs="Times New Roman"/>
        </w:rPr>
        <w:t xml:space="preserve"> </w:t>
      </w:r>
      <w:r w:rsidR="00677D17" w:rsidRPr="00C9736A">
        <w:rPr>
          <w:rFonts w:ascii="Times New Roman" w:hAnsi="Times New Roman" w:cs="Times New Roman"/>
        </w:rPr>
        <w:t>This</w:t>
      </w:r>
      <w:r w:rsidRPr="00C9736A">
        <w:rPr>
          <w:rFonts w:ascii="Times New Roman" w:hAnsi="Times New Roman" w:cs="Times New Roman"/>
        </w:rPr>
        <w:t xml:space="preserve"> is the principle that a sentence meted out by the courts should be proportionate to the </w:t>
      </w:r>
      <w:r w:rsidR="00036359" w:rsidRPr="00C9736A">
        <w:rPr>
          <w:rFonts w:ascii="Times New Roman" w:hAnsi="Times New Roman" w:cs="Times New Roman"/>
        </w:rPr>
        <w:t xml:space="preserve">offender's </w:t>
      </w:r>
      <w:r w:rsidRPr="00C9736A">
        <w:rPr>
          <w:rFonts w:ascii="Times New Roman" w:hAnsi="Times New Roman" w:cs="Times New Roman"/>
        </w:rPr>
        <w:t>overall criminality</w:t>
      </w:r>
      <w:r w:rsidR="00036359" w:rsidRPr="00C9736A">
        <w:rPr>
          <w:rFonts w:ascii="Times New Roman" w:hAnsi="Times New Roman" w:cs="Times New Roman"/>
        </w:rPr>
        <w:t>.</w:t>
      </w:r>
    </w:p>
  </w:footnote>
  <w:footnote w:id="3">
    <w:p w14:paraId="56248155" w14:textId="5BF21A3D" w:rsidR="00C9736A" w:rsidRPr="00590584" w:rsidRDefault="00C9736A" w:rsidP="00590584">
      <w:pPr>
        <w:pStyle w:val="FootnoteText"/>
        <w:jc w:val="both"/>
        <w:rPr>
          <w:rFonts w:ascii="Times New Roman" w:hAnsi="Times New Roman" w:cs="Times New Roman"/>
        </w:rPr>
      </w:pPr>
      <w:r w:rsidRPr="00C9736A">
        <w:rPr>
          <w:rStyle w:val="FootnoteReference"/>
          <w:rFonts w:ascii="Times New Roman" w:hAnsi="Times New Roman" w:cs="Times New Roman"/>
        </w:rPr>
        <w:footnoteRef/>
      </w:r>
      <w:r w:rsidRPr="00C9736A">
        <w:rPr>
          <w:rFonts w:ascii="Times New Roman" w:hAnsi="Times New Roman" w:cs="Times New Roman"/>
        </w:rPr>
        <w:t xml:space="preserve"> </w:t>
      </w:r>
      <w:r w:rsidRPr="00590584">
        <w:rPr>
          <w:rFonts w:ascii="Times New Roman" w:hAnsi="Times New Roman" w:cs="Times New Roman"/>
          <w:lang w:val="en-US"/>
        </w:rPr>
        <w:t xml:space="preserve">Band 1 involved cases at the lower end of the spectrum of </w:t>
      </w:r>
      <w:proofErr w:type="gramStart"/>
      <w:r w:rsidRPr="00590584">
        <w:rPr>
          <w:rFonts w:ascii="Times New Roman" w:hAnsi="Times New Roman" w:cs="Times New Roman"/>
          <w:lang w:val="en-US"/>
        </w:rPr>
        <w:t>seriousness, and</w:t>
      </w:r>
      <w:proofErr w:type="gramEnd"/>
      <w:r w:rsidRPr="00590584">
        <w:rPr>
          <w:rFonts w:ascii="Times New Roman" w:hAnsi="Times New Roman" w:cs="Times New Roman"/>
          <w:lang w:val="en-US"/>
        </w:rPr>
        <w:t xml:space="preserve"> attracted sentences of 7-10 years’ imprisonment and four strokes of the cane. Band 2 comprised cases of a higher level of </w:t>
      </w:r>
      <w:proofErr w:type="gramStart"/>
      <w:r w:rsidRPr="00590584">
        <w:rPr>
          <w:rFonts w:ascii="Times New Roman" w:hAnsi="Times New Roman" w:cs="Times New Roman"/>
          <w:lang w:val="en-US"/>
        </w:rPr>
        <w:t>seriousness, and</w:t>
      </w:r>
      <w:proofErr w:type="gramEnd"/>
      <w:r w:rsidRPr="00590584">
        <w:rPr>
          <w:rFonts w:ascii="Times New Roman" w:hAnsi="Times New Roman" w:cs="Times New Roman"/>
          <w:lang w:val="en-US"/>
        </w:rPr>
        <w:t xml:space="preserve"> attracted sentences of 10-15 years’ imprisonment and eight strokes of the cane. Band 3 comprised extremely serious cases with aggravating factors, such as serious levels of violence paired with perversities, victims with high degrees of vulnerability, and a compelling public interest to deter potential offenders and protect the public. Such cases usually attracted sentences of between 15–20 years’ imprisonment and 12 strokes of the cane.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7FCAA" w14:textId="77777777" w:rsidR="00B17516" w:rsidRDefault="00B17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224AE"/>
    <w:multiLevelType w:val="hybridMultilevel"/>
    <w:tmpl w:val="0BF87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B79EC"/>
    <w:multiLevelType w:val="hybridMultilevel"/>
    <w:tmpl w:val="4D285C86"/>
    <w:lvl w:ilvl="0" w:tplc="0C6ABF26">
      <w:start w:val="1"/>
      <w:numFmt w:val="decimal"/>
      <w:lvlText w:val="%1."/>
      <w:lvlJc w:val="left"/>
      <w:pPr>
        <w:ind w:left="720" w:hanging="360"/>
      </w:pPr>
      <w:rPr>
        <w:rFonts w:hint="default"/>
        <w:b w:val="0"/>
        <w:bCs w:val="0"/>
      </w:rPr>
    </w:lvl>
    <w:lvl w:ilvl="1" w:tplc="2FD8F6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EA4CCB"/>
    <w:multiLevelType w:val="hybridMultilevel"/>
    <w:tmpl w:val="AC04AFC6"/>
    <w:lvl w:ilvl="0" w:tplc="0C6ABF26">
      <w:start w:val="1"/>
      <w:numFmt w:val="decimal"/>
      <w:lvlText w:val="%1."/>
      <w:lvlJc w:val="left"/>
      <w:pPr>
        <w:ind w:left="720" w:hanging="360"/>
      </w:pPr>
      <w:rPr>
        <w:rFonts w:hint="default"/>
        <w:b w:val="0"/>
        <w:bCs w:val="0"/>
      </w:rPr>
    </w:lvl>
    <w:lvl w:ilvl="1" w:tplc="2FD8F6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249A5"/>
    <w:multiLevelType w:val="hybridMultilevel"/>
    <w:tmpl w:val="7D9E8C72"/>
    <w:lvl w:ilvl="0" w:tplc="1084D5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62F02"/>
    <w:multiLevelType w:val="hybridMultilevel"/>
    <w:tmpl w:val="52561E60"/>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7819B7"/>
    <w:multiLevelType w:val="hybridMultilevel"/>
    <w:tmpl w:val="9AB21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41B6A"/>
    <w:multiLevelType w:val="hybridMultilevel"/>
    <w:tmpl w:val="E626007E"/>
    <w:lvl w:ilvl="0" w:tplc="2FD8F610">
      <w:start w:val="1"/>
      <w:numFmt w:val="lowerLetter"/>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87B29"/>
    <w:multiLevelType w:val="hybridMultilevel"/>
    <w:tmpl w:val="40B6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05277"/>
    <w:multiLevelType w:val="hybridMultilevel"/>
    <w:tmpl w:val="EDCEBE3A"/>
    <w:lvl w:ilvl="0" w:tplc="B34E40A8">
      <w:start w:val="9"/>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D24FA5"/>
    <w:multiLevelType w:val="hybridMultilevel"/>
    <w:tmpl w:val="E626007E"/>
    <w:lvl w:ilvl="0" w:tplc="2FD8F610">
      <w:start w:val="1"/>
      <w:numFmt w:val="lowerLetter"/>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A4C55"/>
    <w:multiLevelType w:val="hybridMultilevel"/>
    <w:tmpl w:val="61E6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D2DC2"/>
    <w:multiLevelType w:val="hybridMultilevel"/>
    <w:tmpl w:val="24C4D7E6"/>
    <w:lvl w:ilvl="0" w:tplc="0C6ABF2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04DB8"/>
    <w:multiLevelType w:val="hybridMultilevel"/>
    <w:tmpl w:val="8F0671F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D3F96"/>
    <w:multiLevelType w:val="hybridMultilevel"/>
    <w:tmpl w:val="57C4908E"/>
    <w:lvl w:ilvl="0" w:tplc="04090001">
      <w:start w:val="1"/>
      <w:numFmt w:val="bullet"/>
      <w:lvlText w:val=""/>
      <w:lvlJc w:val="left"/>
      <w:pPr>
        <w:ind w:left="1080" w:hanging="360"/>
      </w:pPr>
      <w:rPr>
        <w:rFonts w:ascii="Symbol" w:hAnsi="Symbol" w:hint="default"/>
      </w:rPr>
    </w:lvl>
    <w:lvl w:ilvl="1" w:tplc="2FD8F610">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9E22DC"/>
    <w:multiLevelType w:val="hybridMultilevel"/>
    <w:tmpl w:val="0D88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6A161B"/>
    <w:multiLevelType w:val="hybridMultilevel"/>
    <w:tmpl w:val="6256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24711"/>
    <w:multiLevelType w:val="hybridMultilevel"/>
    <w:tmpl w:val="54F800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6C29FD"/>
    <w:multiLevelType w:val="hybridMultilevel"/>
    <w:tmpl w:val="E45AEB2A"/>
    <w:lvl w:ilvl="0" w:tplc="8384C30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D60898"/>
    <w:multiLevelType w:val="hybridMultilevel"/>
    <w:tmpl w:val="AC8A98D4"/>
    <w:lvl w:ilvl="0" w:tplc="0C6ABF26">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976D35"/>
    <w:multiLevelType w:val="hybridMultilevel"/>
    <w:tmpl w:val="493E45C2"/>
    <w:lvl w:ilvl="0" w:tplc="8CA8A38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B06461"/>
    <w:multiLevelType w:val="hybridMultilevel"/>
    <w:tmpl w:val="149E3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15"/>
  </w:num>
  <w:num w:numId="4">
    <w:abstractNumId w:val="10"/>
  </w:num>
  <w:num w:numId="5">
    <w:abstractNumId w:val="14"/>
  </w:num>
  <w:num w:numId="6">
    <w:abstractNumId w:val="12"/>
  </w:num>
  <w:num w:numId="7">
    <w:abstractNumId w:val="16"/>
  </w:num>
  <w:num w:numId="8">
    <w:abstractNumId w:val="4"/>
  </w:num>
  <w:num w:numId="9">
    <w:abstractNumId w:val="3"/>
  </w:num>
  <w:num w:numId="10">
    <w:abstractNumId w:val="11"/>
  </w:num>
  <w:num w:numId="11">
    <w:abstractNumId w:val="18"/>
  </w:num>
  <w:num w:numId="12">
    <w:abstractNumId w:val="6"/>
  </w:num>
  <w:num w:numId="13">
    <w:abstractNumId w:val="5"/>
  </w:num>
  <w:num w:numId="14">
    <w:abstractNumId w:val="17"/>
  </w:num>
  <w:num w:numId="15">
    <w:abstractNumId w:val="0"/>
  </w:num>
  <w:num w:numId="16">
    <w:abstractNumId w:val="13"/>
  </w:num>
  <w:num w:numId="17">
    <w:abstractNumId w:val="2"/>
  </w:num>
  <w:num w:numId="18">
    <w:abstractNumId w:val="1"/>
  </w:num>
  <w:num w:numId="19">
    <w:abstractNumId w:val="19"/>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844"/>
    <w:rsid w:val="000047E9"/>
    <w:rsid w:val="000052D7"/>
    <w:rsid w:val="00005BDD"/>
    <w:rsid w:val="000064F5"/>
    <w:rsid w:val="000068A6"/>
    <w:rsid w:val="00006D54"/>
    <w:rsid w:val="00007D56"/>
    <w:rsid w:val="0001068C"/>
    <w:rsid w:val="00011E39"/>
    <w:rsid w:val="000123A2"/>
    <w:rsid w:val="00017A27"/>
    <w:rsid w:val="000209A0"/>
    <w:rsid w:val="00023D2E"/>
    <w:rsid w:val="00024F65"/>
    <w:rsid w:val="000252FC"/>
    <w:rsid w:val="000254D2"/>
    <w:rsid w:val="0002554C"/>
    <w:rsid w:val="0002633A"/>
    <w:rsid w:val="00030C16"/>
    <w:rsid w:val="000333F5"/>
    <w:rsid w:val="00036359"/>
    <w:rsid w:val="000416F8"/>
    <w:rsid w:val="00041963"/>
    <w:rsid w:val="0005167D"/>
    <w:rsid w:val="00053D16"/>
    <w:rsid w:val="00060879"/>
    <w:rsid w:val="00061164"/>
    <w:rsid w:val="00061464"/>
    <w:rsid w:val="00061A7B"/>
    <w:rsid w:val="0006392F"/>
    <w:rsid w:val="00064460"/>
    <w:rsid w:val="00065975"/>
    <w:rsid w:val="000707DC"/>
    <w:rsid w:val="0007158D"/>
    <w:rsid w:val="000717A3"/>
    <w:rsid w:val="0007331E"/>
    <w:rsid w:val="000743D5"/>
    <w:rsid w:val="000753D1"/>
    <w:rsid w:val="00075C15"/>
    <w:rsid w:val="00082F7A"/>
    <w:rsid w:val="0008349D"/>
    <w:rsid w:val="00086141"/>
    <w:rsid w:val="00086B54"/>
    <w:rsid w:val="00086C5B"/>
    <w:rsid w:val="00087206"/>
    <w:rsid w:val="000902FB"/>
    <w:rsid w:val="00090E52"/>
    <w:rsid w:val="00091403"/>
    <w:rsid w:val="00091B4E"/>
    <w:rsid w:val="000937D3"/>
    <w:rsid w:val="000939C2"/>
    <w:rsid w:val="00093A47"/>
    <w:rsid w:val="00094DCD"/>
    <w:rsid w:val="0009538B"/>
    <w:rsid w:val="00097C64"/>
    <w:rsid w:val="00097ED6"/>
    <w:rsid w:val="000A0488"/>
    <w:rsid w:val="000A29DA"/>
    <w:rsid w:val="000A3483"/>
    <w:rsid w:val="000A371D"/>
    <w:rsid w:val="000A3FB4"/>
    <w:rsid w:val="000A4B70"/>
    <w:rsid w:val="000A50AA"/>
    <w:rsid w:val="000A7723"/>
    <w:rsid w:val="000A7A63"/>
    <w:rsid w:val="000B064D"/>
    <w:rsid w:val="000B0A8D"/>
    <w:rsid w:val="000B1CF1"/>
    <w:rsid w:val="000B4593"/>
    <w:rsid w:val="000C0D3A"/>
    <w:rsid w:val="000C143F"/>
    <w:rsid w:val="000C7DF5"/>
    <w:rsid w:val="000D1397"/>
    <w:rsid w:val="000D193F"/>
    <w:rsid w:val="000D1A87"/>
    <w:rsid w:val="000D1FDA"/>
    <w:rsid w:val="000D4360"/>
    <w:rsid w:val="000D56CB"/>
    <w:rsid w:val="000E0000"/>
    <w:rsid w:val="000E01ED"/>
    <w:rsid w:val="000E0F20"/>
    <w:rsid w:val="000E135B"/>
    <w:rsid w:val="000E157E"/>
    <w:rsid w:val="000F335A"/>
    <w:rsid w:val="000F4397"/>
    <w:rsid w:val="000F5D9A"/>
    <w:rsid w:val="000F735D"/>
    <w:rsid w:val="000F7B12"/>
    <w:rsid w:val="00100747"/>
    <w:rsid w:val="00103EAB"/>
    <w:rsid w:val="001075DF"/>
    <w:rsid w:val="001078A3"/>
    <w:rsid w:val="001079ED"/>
    <w:rsid w:val="001107E5"/>
    <w:rsid w:val="00110F89"/>
    <w:rsid w:val="001126A5"/>
    <w:rsid w:val="00112C4B"/>
    <w:rsid w:val="001148B0"/>
    <w:rsid w:val="00114A67"/>
    <w:rsid w:val="0011686E"/>
    <w:rsid w:val="00120E98"/>
    <w:rsid w:val="00132603"/>
    <w:rsid w:val="00134E31"/>
    <w:rsid w:val="001412E3"/>
    <w:rsid w:val="001516BC"/>
    <w:rsid w:val="00152617"/>
    <w:rsid w:val="00154B76"/>
    <w:rsid w:val="001553CF"/>
    <w:rsid w:val="0016020A"/>
    <w:rsid w:val="001607AA"/>
    <w:rsid w:val="00161B40"/>
    <w:rsid w:val="001637AF"/>
    <w:rsid w:val="00163D20"/>
    <w:rsid w:val="00166A68"/>
    <w:rsid w:val="001743DB"/>
    <w:rsid w:val="001744B4"/>
    <w:rsid w:val="00175213"/>
    <w:rsid w:val="001778B5"/>
    <w:rsid w:val="00181E64"/>
    <w:rsid w:val="00183B89"/>
    <w:rsid w:val="00183CCF"/>
    <w:rsid w:val="00186514"/>
    <w:rsid w:val="001907BA"/>
    <w:rsid w:val="001914B4"/>
    <w:rsid w:val="00194C28"/>
    <w:rsid w:val="00194E66"/>
    <w:rsid w:val="001960F1"/>
    <w:rsid w:val="001978F1"/>
    <w:rsid w:val="00197C5B"/>
    <w:rsid w:val="001A0941"/>
    <w:rsid w:val="001A1286"/>
    <w:rsid w:val="001A1724"/>
    <w:rsid w:val="001A1995"/>
    <w:rsid w:val="001A31ED"/>
    <w:rsid w:val="001A6691"/>
    <w:rsid w:val="001B086C"/>
    <w:rsid w:val="001B187B"/>
    <w:rsid w:val="001B2B1C"/>
    <w:rsid w:val="001C1AF7"/>
    <w:rsid w:val="001C351B"/>
    <w:rsid w:val="001D076B"/>
    <w:rsid w:val="001D167B"/>
    <w:rsid w:val="001D28B9"/>
    <w:rsid w:val="001D4F63"/>
    <w:rsid w:val="001D5644"/>
    <w:rsid w:val="001D6399"/>
    <w:rsid w:val="001E22B9"/>
    <w:rsid w:val="001F23AF"/>
    <w:rsid w:val="001F297F"/>
    <w:rsid w:val="001F6D57"/>
    <w:rsid w:val="00201C21"/>
    <w:rsid w:val="002047A4"/>
    <w:rsid w:val="00205389"/>
    <w:rsid w:val="002061C4"/>
    <w:rsid w:val="002066CA"/>
    <w:rsid w:val="00207D9F"/>
    <w:rsid w:val="0021377F"/>
    <w:rsid w:val="002140CC"/>
    <w:rsid w:val="00214E57"/>
    <w:rsid w:val="0021515E"/>
    <w:rsid w:val="0021545B"/>
    <w:rsid w:val="0021636B"/>
    <w:rsid w:val="00216F0E"/>
    <w:rsid w:val="0022025E"/>
    <w:rsid w:val="002257C6"/>
    <w:rsid w:val="00226A7D"/>
    <w:rsid w:val="00227A98"/>
    <w:rsid w:val="00227EE3"/>
    <w:rsid w:val="00234ED3"/>
    <w:rsid w:val="00237557"/>
    <w:rsid w:val="00237699"/>
    <w:rsid w:val="00240F8D"/>
    <w:rsid w:val="002422CF"/>
    <w:rsid w:val="00243844"/>
    <w:rsid w:val="00243AC1"/>
    <w:rsid w:val="002456F2"/>
    <w:rsid w:val="002463A7"/>
    <w:rsid w:val="0024712F"/>
    <w:rsid w:val="00250A49"/>
    <w:rsid w:val="00253624"/>
    <w:rsid w:val="00263053"/>
    <w:rsid w:val="00263A23"/>
    <w:rsid w:val="0026525A"/>
    <w:rsid w:val="00267095"/>
    <w:rsid w:val="00270B4A"/>
    <w:rsid w:val="002711B8"/>
    <w:rsid w:val="0027175D"/>
    <w:rsid w:val="00271DF6"/>
    <w:rsid w:val="002728CB"/>
    <w:rsid w:val="00272B4A"/>
    <w:rsid w:val="00276293"/>
    <w:rsid w:val="00276511"/>
    <w:rsid w:val="00277A05"/>
    <w:rsid w:val="00277E90"/>
    <w:rsid w:val="00280756"/>
    <w:rsid w:val="00280FB8"/>
    <w:rsid w:val="00282430"/>
    <w:rsid w:val="00283338"/>
    <w:rsid w:val="00283DBA"/>
    <w:rsid w:val="002848E1"/>
    <w:rsid w:val="00286FFB"/>
    <w:rsid w:val="0029069B"/>
    <w:rsid w:val="0029083E"/>
    <w:rsid w:val="002919EB"/>
    <w:rsid w:val="00292715"/>
    <w:rsid w:val="0029316D"/>
    <w:rsid w:val="00295DAC"/>
    <w:rsid w:val="002A0605"/>
    <w:rsid w:val="002A312D"/>
    <w:rsid w:val="002A34A2"/>
    <w:rsid w:val="002A4990"/>
    <w:rsid w:val="002A4FB8"/>
    <w:rsid w:val="002A66E3"/>
    <w:rsid w:val="002A7CE3"/>
    <w:rsid w:val="002A7D74"/>
    <w:rsid w:val="002B546E"/>
    <w:rsid w:val="002B7DE3"/>
    <w:rsid w:val="002C45B4"/>
    <w:rsid w:val="002C49D5"/>
    <w:rsid w:val="002D0C2C"/>
    <w:rsid w:val="002D2975"/>
    <w:rsid w:val="002D408B"/>
    <w:rsid w:val="002D47BF"/>
    <w:rsid w:val="002D6D3B"/>
    <w:rsid w:val="002E0BA0"/>
    <w:rsid w:val="002E2E41"/>
    <w:rsid w:val="002E407B"/>
    <w:rsid w:val="002E7966"/>
    <w:rsid w:val="002F14C3"/>
    <w:rsid w:val="002F2066"/>
    <w:rsid w:val="002F3ABD"/>
    <w:rsid w:val="002F3E9D"/>
    <w:rsid w:val="002F44C6"/>
    <w:rsid w:val="00300DDD"/>
    <w:rsid w:val="0030262E"/>
    <w:rsid w:val="00303D2D"/>
    <w:rsid w:val="00304AA8"/>
    <w:rsid w:val="003079C9"/>
    <w:rsid w:val="003101B5"/>
    <w:rsid w:val="003111EE"/>
    <w:rsid w:val="00315405"/>
    <w:rsid w:val="00315D6E"/>
    <w:rsid w:val="00320B8F"/>
    <w:rsid w:val="00323C4C"/>
    <w:rsid w:val="00325031"/>
    <w:rsid w:val="00332202"/>
    <w:rsid w:val="00332658"/>
    <w:rsid w:val="00333F34"/>
    <w:rsid w:val="003375E1"/>
    <w:rsid w:val="00337A91"/>
    <w:rsid w:val="00340F07"/>
    <w:rsid w:val="0034409C"/>
    <w:rsid w:val="00344987"/>
    <w:rsid w:val="00345513"/>
    <w:rsid w:val="00345A78"/>
    <w:rsid w:val="00345E25"/>
    <w:rsid w:val="00347DCE"/>
    <w:rsid w:val="003522F2"/>
    <w:rsid w:val="003528D8"/>
    <w:rsid w:val="003560B0"/>
    <w:rsid w:val="003566CE"/>
    <w:rsid w:val="0035761F"/>
    <w:rsid w:val="00361E6A"/>
    <w:rsid w:val="003639DD"/>
    <w:rsid w:val="0036431A"/>
    <w:rsid w:val="00366B78"/>
    <w:rsid w:val="00371A3D"/>
    <w:rsid w:val="003721E6"/>
    <w:rsid w:val="00373472"/>
    <w:rsid w:val="003775F6"/>
    <w:rsid w:val="0038204F"/>
    <w:rsid w:val="00384865"/>
    <w:rsid w:val="003853DF"/>
    <w:rsid w:val="003858FE"/>
    <w:rsid w:val="0038590C"/>
    <w:rsid w:val="00391BE5"/>
    <w:rsid w:val="00393C79"/>
    <w:rsid w:val="003948E3"/>
    <w:rsid w:val="00395A46"/>
    <w:rsid w:val="00396631"/>
    <w:rsid w:val="00396CBF"/>
    <w:rsid w:val="00396F00"/>
    <w:rsid w:val="003A067D"/>
    <w:rsid w:val="003A24FB"/>
    <w:rsid w:val="003A2B6C"/>
    <w:rsid w:val="003A44D9"/>
    <w:rsid w:val="003A5A0D"/>
    <w:rsid w:val="003A5B1B"/>
    <w:rsid w:val="003A697B"/>
    <w:rsid w:val="003B04A1"/>
    <w:rsid w:val="003B0CE4"/>
    <w:rsid w:val="003B1524"/>
    <w:rsid w:val="003B24AE"/>
    <w:rsid w:val="003B3411"/>
    <w:rsid w:val="003B7AED"/>
    <w:rsid w:val="003C1C71"/>
    <w:rsid w:val="003C5CA6"/>
    <w:rsid w:val="003C6B28"/>
    <w:rsid w:val="003D2E81"/>
    <w:rsid w:val="003D33C8"/>
    <w:rsid w:val="003D5275"/>
    <w:rsid w:val="003D662F"/>
    <w:rsid w:val="003D66EC"/>
    <w:rsid w:val="003D7DE1"/>
    <w:rsid w:val="003E5DEF"/>
    <w:rsid w:val="003E7B95"/>
    <w:rsid w:val="003E7E29"/>
    <w:rsid w:val="003F01E0"/>
    <w:rsid w:val="003F0E91"/>
    <w:rsid w:val="003F1B5D"/>
    <w:rsid w:val="003F3694"/>
    <w:rsid w:val="003F3E1C"/>
    <w:rsid w:val="003F59BE"/>
    <w:rsid w:val="003F698B"/>
    <w:rsid w:val="0040013A"/>
    <w:rsid w:val="00400A79"/>
    <w:rsid w:val="00401246"/>
    <w:rsid w:val="004042BF"/>
    <w:rsid w:val="004074FF"/>
    <w:rsid w:val="00411913"/>
    <w:rsid w:val="00411F21"/>
    <w:rsid w:val="00412AE1"/>
    <w:rsid w:val="00415478"/>
    <w:rsid w:val="004157BC"/>
    <w:rsid w:val="00421D47"/>
    <w:rsid w:val="004236DD"/>
    <w:rsid w:val="004273A6"/>
    <w:rsid w:val="004278DD"/>
    <w:rsid w:val="004305E6"/>
    <w:rsid w:val="004307EC"/>
    <w:rsid w:val="004318C2"/>
    <w:rsid w:val="00433EA8"/>
    <w:rsid w:val="00436F7A"/>
    <w:rsid w:val="0044065B"/>
    <w:rsid w:val="004412E5"/>
    <w:rsid w:val="00441CFF"/>
    <w:rsid w:val="00441F92"/>
    <w:rsid w:val="00443425"/>
    <w:rsid w:val="00443E75"/>
    <w:rsid w:val="00444777"/>
    <w:rsid w:val="00445069"/>
    <w:rsid w:val="00445488"/>
    <w:rsid w:val="00450998"/>
    <w:rsid w:val="004542E1"/>
    <w:rsid w:val="00455CCA"/>
    <w:rsid w:val="00456566"/>
    <w:rsid w:val="00457FD6"/>
    <w:rsid w:val="00460FBB"/>
    <w:rsid w:val="00463599"/>
    <w:rsid w:val="0046645B"/>
    <w:rsid w:val="0046763F"/>
    <w:rsid w:val="00470454"/>
    <w:rsid w:val="004724CB"/>
    <w:rsid w:val="00480454"/>
    <w:rsid w:val="00481830"/>
    <w:rsid w:val="00482239"/>
    <w:rsid w:val="00485AE2"/>
    <w:rsid w:val="00487197"/>
    <w:rsid w:val="004875E0"/>
    <w:rsid w:val="00493EBB"/>
    <w:rsid w:val="004945D6"/>
    <w:rsid w:val="00495C03"/>
    <w:rsid w:val="00496E93"/>
    <w:rsid w:val="004A31EA"/>
    <w:rsid w:val="004A3C2D"/>
    <w:rsid w:val="004A51B8"/>
    <w:rsid w:val="004A5B62"/>
    <w:rsid w:val="004A706E"/>
    <w:rsid w:val="004A70EA"/>
    <w:rsid w:val="004A7CE3"/>
    <w:rsid w:val="004B152C"/>
    <w:rsid w:val="004B55A8"/>
    <w:rsid w:val="004B600C"/>
    <w:rsid w:val="004B6D09"/>
    <w:rsid w:val="004B7752"/>
    <w:rsid w:val="004C01D4"/>
    <w:rsid w:val="004C0435"/>
    <w:rsid w:val="004C0909"/>
    <w:rsid w:val="004C2821"/>
    <w:rsid w:val="004C31D7"/>
    <w:rsid w:val="004C3781"/>
    <w:rsid w:val="004C3EAD"/>
    <w:rsid w:val="004C768D"/>
    <w:rsid w:val="004C7D9D"/>
    <w:rsid w:val="004D2856"/>
    <w:rsid w:val="004D36C1"/>
    <w:rsid w:val="004D442C"/>
    <w:rsid w:val="004D47BA"/>
    <w:rsid w:val="004D48C5"/>
    <w:rsid w:val="004D58B6"/>
    <w:rsid w:val="004E1A2A"/>
    <w:rsid w:val="004E2430"/>
    <w:rsid w:val="004E291D"/>
    <w:rsid w:val="004E4101"/>
    <w:rsid w:val="004E49AC"/>
    <w:rsid w:val="004E5633"/>
    <w:rsid w:val="004E77F3"/>
    <w:rsid w:val="004F0681"/>
    <w:rsid w:val="004F1910"/>
    <w:rsid w:val="004F2783"/>
    <w:rsid w:val="004F2CA8"/>
    <w:rsid w:val="004F5DDE"/>
    <w:rsid w:val="004F687B"/>
    <w:rsid w:val="00500DE1"/>
    <w:rsid w:val="00502429"/>
    <w:rsid w:val="005038A1"/>
    <w:rsid w:val="005044BE"/>
    <w:rsid w:val="00506AED"/>
    <w:rsid w:val="00507F8F"/>
    <w:rsid w:val="00511C33"/>
    <w:rsid w:val="0051292B"/>
    <w:rsid w:val="0051340D"/>
    <w:rsid w:val="00513FB2"/>
    <w:rsid w:val="00517084"/>
    <w:rsid w:val="00517149"/>
    <w:rsid w:val="00520579"/>
    <w:rsid w:val="00521AA2"/>
    <w:rsid w:val="005232B4"/>
    <w:rsid w:val="005247EB"/>
    <w:rsid w:val="00527C4A"/>
    <w:rsid w:val="00530017"/>
    <w:rsid w:val="00530BAC"/>
    <w:rsid w:val="0053449A"/>
    <w:rsid w:val="00537700"/>
    <w:rsid w:val="00537AD1"/>
    <w:rsid w:val="00537F35"/>
    <w:rsid w:val="00542F25"/>
    <w:rsid w:val="00544402"/>
    <w:rsid w:val="0054736C"/>
    <w:rsid w:val="00552E02"/>
    <w:rsid w:val="0055349D"/>
    <w:rsid w:val="005535F2"/>
    <w:rsid w:val="00553ADE"/>
    <w:rsid w:val="005558C8"/>
    <w:rsid w:val="00560D9C"/>
    <w:rsid w:val="00561C7F"/>
    <w:rsid w:val="00563A89"/>
    <w:rsid w:val="00563E70"/>
    <w:rsid w:val="00565676"/>
    <w:rsid w:val="00565846"/>
    <w:rsid w:val="005662D1"/>
    <w:rsid w:val="0057183E"/>
    <w:rsid w:val="00574819"/>
    <w:rsid w:val="00576686"/>
    <w:rsid w:val="00583AD8"/>
    <w:rsid w:val="00585F6F"/>
    <w:rsid w:val="0058695D"/>
    <w:rsid w:val="0058753D"/>
    <w:rsid w:val="0059021C"/>
    <w:rsid w:val="00590584"/>
    <w:rsid w:val="005919DA"/>
    <w:rsid w:val="00591F80"/>
    <w:rsid w:val="00592B70"/>
    <w:rsid w:val="0059569C"/>
    <w:rsid w:val="00595F16"/>
    <w:rsid w:val="00596673"/>
    <w:rsid w:val="005A1724"/>
    <w:rsid w:val="005A1812"/>
    <w:rsid w:val="005A4ABA"/>
    <w:rsid w:val="005A787B"/>
    <w:rsid w:val="005B13BE"/>
    <w:rsid w:val="005B2016"/>
    <w:rsid w:val="005B3017"/>
    <w:rsid w:val="005C1954"/>
    <w:rsid w:val="005C2E31"/>
    <w:rsid w:val="005C38D1"/>
    <w:rsid w:val="005C5E2A"/>
    <w:rsid w:val="005C6308"/>
    <w:rsid w:val="005C6B4A"/>
    <w:rsid w:val="005C7946"/>
    <w:rsid w:val="005D08FE"/>
    <w:rsid w:val="005D1FF7"/>
    <w:rsid w:val="005D3978"/>
    <w:rsid w:val="005D3B9D"/>
    <w:rsid w:val="005D559C"/>
    <w:rsid w:val="005D66E9"/>
    <w:rsid w:val="005E2979"/>
    <w:rsid w:val="005E358C"/>
    <w:rsid w:val="005E6751"/>
    <w:rsid w:val="005E6867"/>
    <w:rsid w:val="005E76CB"/>
    <w:rsid w:val="005E7AAC"/>
    <w:rsid w:val="005F006B"/>
    <w:rsid w:val="005F029F"/>
    <w:rsid w:val="005F2007"/>
    <w:rsid w:val="005F3641"/>
    <w:rsid w:val="005F3F8D"/>
    <w:rsid w:val="005F50F9"/>
    <w:rsid w:val="005F51CD"/>
    <w:rsid w:val="005F5DB3"/>
    <w:rsid w:val="00600DE0"/>
    <w:rsid w:val="00601056"/>
    <w:rsid w:val="00605055"/>
    <w:rsid w:val="0060749B"/>
    <w:rsid w:val="00607DC1"/>
    <w:rsid w:val="006113ED"/>
    <w:rsid w:val="00614B29"/>
    <w:rsid w:val="006176D9"/>
    <w:rsid w:val="00617E9A"/>
    <w:rsid w:val="006209E8"/>
    <w:rsid w:val="00621A3A"/>
    <w:rsid w:val="00622D1A"/>
    <w:rsid w:val="00623C9A"/>
    <w:rsid w:val="00624DBE"/>
    <w:rsid w:val="006272FA"/>
    <w:rsid w:val="00632D06"/>
    <w:rsid w:val="0063427C"/>
    <w:rsid w:val="006349B0"/>
    <w:rsid w:val="00636D8A"/>
    <w:rsid w:val="00637756"/>
    <w:rsid w:val="00640E83"/>
    <w:rsid w:val="006441B9"/>
    <w:rsid w:val="006459ED"/>
    <w:rsid w:val="00651C58"/>
    <w:rsid w:val="00653A9A"/>
    <w:rsid w:val="00655A4D"/>
    <w:rsid w:val="00655B89"/>
    <w:rsid w:val="00656148"/>
    <w:rsid w:val="00656D91"/>
    <w:rsid w:val="00657679"/>
    <w:rsid w:val="006618CC"/>
    <w:rsid w:val="00663867"/>
    <w:rsid w:val="006638C0"/>
    <w:rsid w:val="00666E16"/>
    <w:rsid w:val="006677E5"/>
    <w:rsid w:val="00671B78"/>
    <w:rsid w:val="00671CE3"/>
    <w:rsid w:val="006722C7"/>
    <w:rsid w:val="00674332"/>
    <w:rsid w:val="00674629"/>
    <w:rsid w:val="0067500D"/>
    <w:rsid w:val="0067618B"/>
    <w:rsid w:val="00677D17"/>
    <w:rsid w:val="00681369"/>
    <w:rsid w:val="00684E04"/>
    <w:rsid w:val="00685A92"/>
    <w:rsid w:val="00690407"/>
    <w:rsid w:val="00690BCF"/>
    <w:rsid w:val="00690C92"/>
    <w:rsid w:val="006954C1"/>
    <w:rsid w:val="00697315"/>
    <w:rsid w:val="00697528"/>
    <w:rsid w:val="006A17F5"/>
    <w:rsid w:val="006A4B30"/>
    <w:rsid w:val="006A58C5"/>
    <w:rsid w:val="006B0DF0"/>
    <w:rsid w:val="006B1AEB"/>
    <w:rsid w:val="006B29C6"/>
    <w:rsid w:val="006D0BD9"/>
    <w:rsid w:val="006D1410"/>
    <w:rsid w:val="006D29D5"/>
    <w:rsid w:val="006D2D09"/>
    <w:rsid w:val="006D62FF"/>
    <w:rsid w:val="006D734B"/>
    <w:rsid w:val="006D7472"/>
    <w:rsid w:val="006E10E6"/>
    <w:rsid w:val="006E11DC"/>
    <w:rsid w:val="006E15FA"/>
    <w:rsid w:val="006E1922"/>
    <w:rsid w:val="006E254A"/>
    <w:rsid w:val="006E44A3"/>
    <w:rsid w:val="006E45CA"/>
    <w:rsid w:val="006E5F80"/>
    <w:rsid w:val="006E68BB"/>
    <w:rsid w:val="006E77C8"/>
    <w:rsid w:val="006F0C99"/>
    <w:rsid w:val="006F10E7"/>
    <w:rsid w:val="006F14F4"/>
    <w:rsid w:val="006F1745"/>
    <w:rsid w:val="006F3604"/>
    <w:rsid w:val="006F39B4"/>
    <w:rsid w:val="006F56AD"/>
    <w:rsid w:val="006F750A"/>
    <w:rsid w:val="006F75D0"/>
    <w:rsid w:val="0070185C"/>
    <w:rsid w:val="00703605"/>
    <w:rsid w:val="00704043"/>
    <w:rsid w:val="00704C6A"/>
    <w:rsid w:val="007067D2"/>
    <w:rsid w:val="007071EC"/>
    <w:rsid w:val="0071025A"/>
    <w:rsid w:val="00712AD6"/>
    <w:rsid w:val="007132E2"/>
    <w:rsid w:val="00716806"/>
    <w:rsid w:val="00720548"/>
    <w:rsid w:val="007222C4"/>
    <w:rsid w:val="00723E3B"/>
    <w:rsid w:val="007332D4"/>
    <w:rsid w:val="00736BF9"/>
    <w:rsid w:val="00737BB1"/>
    <w:rsid w:val="0074480F"/>
    <w:rsid w:val="00745A6A"/>
    <w:rsid w:val="00746954"/>
    <w:rsid w:val="00750E3E"/>
    <w:rsid w:val="0075347C"/>
    <w:rsid w:val="00753B10"/>
    <w:rsid w:val="00756BEA"/>
    <w:rsid w:val="00757DE2"/>
    <w:rsid w:val="00760476"/>
    <w:rsid w:val="0076078A"/>
    <w:rsid w:val="00762E09"/>
    <w:rsid w:val="0076357A"/>
    <w:rsid w:val="007639E1"/>
    <w:rsid w:val="00763D75"/>
    <w:rsid w:val="00766961"/>
    <w:rsid w:val="00766C64"/>
    <w:rsid w:val="0077112D"/>
    <w:rsid w:val="00780512"/>
    <w:rsid w:val="007809A3"/>
    <w:rsid w:val="00780C99"/>
    <w:rsid w:val="00781549"/>
    <w:rsid w:val="00781B14"/>
    <w:rsid w:val="0078309C"/>
    <w:rsid w:val="00783725"/>
    <w:rsid w:val="00783B93"/>
    <w:rsid w:val="00784BA4"/>
    <w:rsid w:val="007916FC"/>
    <w:rsid w:val="00794187"/>
    <w:rsid w:val="007A3D2C"/>
    <w:rsid w:val="007A4166"/>
    <w:rsid w:val="007A488E"/>
    <w:rsid w:val="007A6557"/>
    <w:rsid w:val="007A6706"/>
    <w:rsid w:val="007A79C9"/>
    <w:rsid w:val="007B3E07"/>
    <w:rsid w:val="007B443C"/>
    <w:rsid w:val="007B4AAB"/>
    <w:rsid w:val="007B4E70"/>
    <w:rsid w:val="007B501F"/>
    <w:rsid w:val="007B6634"/>
    <w:rsid w:val="007B71FD"/>
    <w:rsid w:val="007B7527"/>
    <w:rsid w:val="007B7FBA"/>
    <w:rsid w:val="007C1016"/>
    <w:rsid w:val="007C67AC"/>
    <w:rsid w:val="007C6E36"/>
    <w:rsid w:val="007C7344"/>
    <w:rsid w:val="007D37D2"/>
    <w:rsid w:val="007D4A09"/>
    <w:rsid w:val="007D4CB5"/>
    <w:rsid w:val="007D506C"/>
    <w:rsid w:val="007D5643"/>
    <w:rsid w:val="007D66BB"/>
    <w:rsid w:val="007E2F08"/>
    <w:rsid w:val="007E2FE2"/>
    <w:rsid w:val="007E5613"/>
    <w:rsid w:val="007E5C74"/>
    <w:rsid w:val="007E6523"/>
    <w:rsid w:val="007F0768"/>
    <w:rsid w:val="007F213D"/>
    <w:rsid w:val="007F57EE"/>
    <w:rsid w:val="008017DC"/>
    <w:rsid w:val="00802F5A"/>
    <w:rsid w:val="00803A79"/>
    <w:rsid w:val="00804FAE"/>
    <w:rsid w:val="0080557D"/>
    <w:rsid w:val="00806D9B"/>
    <w:rsid w:val="00812123"/>
    <w:rsid w:val="00814031"/>
    <w:rsid w:val="00814693"/>
    <w:rsid w:val="00820816"/>
    <w:rsid w:val="008234A6"/>
    <w:rsid w:val="00823C72"/>
    <w:rsid w:val="00826891"/>
    <w:rsid w:val="008277CC"/>
    <w:rsid w:val="008279C8"/>
    <w:rsid w:val="008305DE"/>
    <w:rsid w:val="00830E0E"/>
    <w:rsid w:val="00831CC7"/>
    <w:rsid w:val="00833F57"/>
    <w:rsid w:val="00834F3D"/>
    <w:rsid w:val="00834FA7"/>
    <w:rsid w:val="00837F7D"/>
    <w:rsid w:val="008425E2"/>
    <w:rsid w:val="0084589B"/>
    <w:rsid w:val="00845DF3"/>
    <w:rsid w:val="00850800"/>
    <w:rsid w:val="00851E3E"/>
    <w:rsid w:val="0086067C"/>
    <w:rsid w:val="0086159D"/>
    <w:rsid w:val="00871849"/>
    <w:rsid w:val="008725B7"/>
    <w:rsid w:val="008727D6"/>
    <w:rsid w:val="00873BBD"/>
    <w:rsid w:val="00877EE4"/>
    <w:rsid w:val="00881E54"/>
    <w:rsid w:val="00883539"/>
    <w:rsid w:val="008851A5"/>
    <w:rsid w:val="008A0EEB"/>
    <w:rsid w:val="008A1793"/>
    <w:rsid w:val="008A1DE3"/>
    <w:rsid w:val="008A20ED"/>
    <w:rsid w:val="008A22CD"/>
    <w:rsid w:val="008A33C7"/>
    <w:rsid w:val="008A35A5"/>
    <w:rsid w:val="008A5AEC"/>
    <w:rsid w:val="008A6114"/>
    <w:rsid w:val="008A62D3"/>
    <w:rsid w:val="008A6A19"/>
    <w:rsid w:val="008A6E5E"/>
    <w:rsid w:val="008A710A"/>
    <w:rsid w:val="008B4694"/>
    <w:rsid w:val="008B4824"/>
    <w:rsid w:val="008B7350"/>
    <w:rsid w:val="008C0C46"/>
    <w:rsid w:val="008C112D"/>
    <w:rsid w:val="008C2896"/>
    <w:rsid w:val="008C4591"/>
    <w:rsid w:val="008C58BC"/>
    <w:rsid w:val="008C6A49"/>
    <w:rsid w:val="008D2B34"/>
    <w:rsid w:val="008D3D6C"/>
    <w:rsid w:val="008D5769"/>
    <w:rsid w:val="008D60A3"/>
    <w:rsid w:val="008E051B"/>
    <w:rsid w:val="008E47F2"/>
    <w:rsid w:val="008E66F2"/>
    <w:rsid w:val="008E68E7"/>
    <w:rsid w:val="008F2980"/>
    <w:rsid w:val="008F2A71"/>
    <w:rsid w:val="008F59FA"/>
    <w:rsid w:val="008F7540"/>
    <w:rsid w:val="009010B9"/>
    <w:rsid w:val="00904109"/>
    <w:rsid w:val="0090507D"/>
    <w:rsid w:val="009050C3"/>
    <w:rsid w:val="009051CF"/>
    <w:rsid w:val="00910C03"/>
    <w:rsid w:val="009135AB"/>
    <w:rsid w:val="00916EBB"/>
    <w:rsid w:val="009170C9"/>
    <w:rsid w:val="00917F92"/>
    <w:rsid w:val="00920FCE"/>
    <w:rsid w:val="009219A0"/>
    <w:rsid w:val="00922D0C"/>
    <w:rsid w:val="0092550B"/>
    <w:rsid w:val="009330C9"/>
    <w:rsid w:val="00935C92"/>
    <w:rsid w:val="00936D24"/>
    <w:rsid w:val="00937EE6"/>
    <w:rsid w:val="0094147D"/>
    <w:rsid w:val="00943ADC"/>
    <w:rsid w:val="00944E9B"/>
    <w:rsid w:val="00945CBD"/>
    <w:rsid w:val="009471F2"/>
    <w:rsid w:val="00954E2A"/>
    <w:rsid w:val="0095681A"/>
    <w:rsid w:val="0096007B"/>
    <w:rsid w:val="00962CAD"/>
    <w:rsid w:val="0096315A"/>
    <w:rsid w:val="0096503B"/>
    <w:rsid w:val="00971CF8"/>
    <w:rsid w:val="00971E7F"/>
    <w:rsid w:val="00975ADA"/>
    <w:rsid w:val="00976DFC"/>
    <w:rsid w:val="00977A5C"/>
    <w:rsid w:val="00983016"/>
    <w:rsid w:val="00984F69"/>
    <w:rsid w:val="00985AA2"/>
    <w:rsid w:val="009864DF"/>
    <w:rsid w:val="009875C5"/>
    <w:rsid w:val="009879CC"/>
    <w:rsid w:val="00991DB0"/>
    <w:rsid w:val="0099399F"/>
    <w:rsid w:val="0099524E"/>
    <w:rsid w:val="009965F8"/>
    <w:rsid w:val="00996F7C"/>
    <w:rsid w:val="00997101"/>
    <w:rsid w:val="00997A58"/>
    <w:rsid w:val="009A13D5"/>
    <w:rsid w:val="009A194C"/>
    <w:rsid w:val="009A6358"/>
    <w:rsid w:val="009A6E27"/>
    <w:rsid w:val="009A7FD0"/>
    <w:rsid w:val="009B12FF"/>
    <w:rsid w:val="009B60EE"/>
    <w:rsid w:val="009B781F"/>
    <w:rsid w:val="009B796F"/>
    <w:rsid w:val="009B7E35"/>
    <w:rsid w:val="009C054C"/>
    <w:rsid w:val="009C16E0"/>
    <w:rsid w:val="009C52E7"/>
    <w:rsid w:val="009C77C0"/>
    <w:rsid w:val="009D0D4D"/>
    <w:rsid w:val="009D12BB"/>
    <w:rsid w:val="009D2B59"/>
    <w:rsid w:val="009D5B91"/>
    <w:rsid w:val="009E1277"/>
    <w:rsid w:val="009E1ED9"/>
    <w:rsid w:val="009E2F54"/>
    <w:rsid w:val="009E5163"/>
    <w:rsid w:val="009E533E"/>
    <w:rsid w:val="009E5E04"/>
    <w:rsid w:val="009E77D1"/>
    <w:rsid w:val="009F2771"/>
    <w:rsid w:val="009F3F55"/>
    <w:rsid w:val="009F472C"/>
    <w:rsid w:val="009F47F7"/>
    <w:rsid w:val="009F4A47"/>
    <w:rsid w:val="009F6265"/>
    <w:rsid w:val="009F7BE7"/>
    <w:rsid w:val="009F7C06"/>
    <w:rsid w:val="00A003BC"/>
    <w:rsid w:val="00A01EDF"/>
    <w:rsid w:val="00A044B7"/>
    <w:rsid w:val="00A04AA1"/>
    <w:rsid w:val="00A04E19"/>
    <w:rsid w:val="00A10E98"/>
    <w:rsid w:val="00A110CA"/>
    <w:rsid w:val="00A11480"/>
    <w:rsid w:val="00A1434A"/>
    <w:rsid w:val="00A153A9"/>
    <w:rsid w:val="00A15C59"/>
    <w:rsid w:val="00A21E91"/>
    <w:rsid w:val="00A233A8"/>
    <w:rsid w:val="00A233CB"/>
    <w:rsid w:val="00A25589"/>
    <w:rsid w:val="00A30352"/>
    <w:rsid w:val="00A307B2"/>
    <w:rsid w:val="00A3166E"/>
    <w:rsid w:val="00A317E6"/>
    <w:rsid w:val="00A31BF9"/>
    <w:rsid w:val="00A335E8"/>
    <w:rsid w:val="00A33FC0"/>
    <w:rsid w:val="00A342D3"/>
    <w:rsid w:val="00A3505D"/>
    <w:rsid w:val="00A43C1D"/>
    <w:rsid w:val="00A4701C"/>
    <w:rsid w:val="00A471FD"/>
    <w:rsid w:val="00A47E6D"/>
    <w:rsid w:val="00A5042E"/>
    <w:rsid w:val="00A51D26"/>
    <w:rsid w:val="00A52FA1"/>
    <w:rsid w:val="00A5465F"/>
    <w:rsid w:val="00A54A0B"/>
    <w:rsid w:val="00A55364"/>
    <w:rsid w:val="00A55388"/>
    <w:rsid w:val="00A55DF2"/>
    <w:rsid w:val="00A60D4E"/>
    <w:rsid w:val="00A620C8"/>
    <w:rsid w:val="00A63C22"/>
    <w:rsid w:val="00A641E9"/>
    <w:rsid w:val="00A662D2"/>
    <w:rsid w:val="00A66580"/>
    <w:rsid w:val="00A66610"/>
    <w:rsid w:val="00A66D7A"/>
    <w:rsid w:val="00A6767A"/>
    <w:rsid w:val="00A71AFF"/>
    <w:rsid w:val="00A72D72"/>
    <w:rsid w:val="00A74981"/>
    <w:rsid w:val="00A77868"/>
    <w:rsid w:val="00A83123"/>
    <w:rsid w:val="00A83C71"/>
    <w:rsid w:val="00A8441D"/>
    <w:rsid w:val="00A84C90"/>
    <w:rsid w:val="00A84CB0"/>
    <w:rsid w:val="00A86B04"/>
    <w:rsid w:val="00A872E2"/>
    <w:rsid w:val="00A90252"/>
    <w:rsid w:val="00A91A2E"/>
    <w:rsid w:val="00A9215A"/>
    <w:rsid w:val="00A92717"/>
    <w:rsid w:val="00A94B79"/>
    <w:rsid w:val="00A95888"/>
    <w:rsid w:val="00A97978"/>
    <w:rsid w:val="00AA1330"/>
    <w:rsid w:val="00AA213E"/>
    <w:rsid w:val="00AA6E32"/>
    <w:rsid w:val="00AA73EE"/>
    <w:rsid w:val="00AB09CA"/>
    <w:rsid w:val="00AB17DC"/>
    <w:rsid w:val="00AB2ED0"/>
    <w:rsid w:val="00AB380D"/>
    <w:rsid w:val="00AB58B1"/>
    <w:rsid w:val="00AB6B52"/>
    <w:rsid w:val="00AC0825"/>
    <w:rsid w:val="00AC2430"/>
    <w:rsid w:val="00AC73D7"/>
    <w:rsid w:val="00AC73D9"/>
    <w:rsid w:val="00AC7C56"/>
    <w:rsid w:val="00AD140B"/>
    <w:rsid w:val="00AD3224"/>
    <w:rsid w:val="00AD3AAA"/>
    <w:rsid w:val="00AD6BCF"/>
    <w:rsid w:val="00AD6C02"/>
    <w:rsid w:val="00AD6D36"/>
    <w:rsid w:val="00AE1E94"/>
    <w:rsid w:val="00AE3309"/>
    <w:rsid w:val="00AE43CD"/>
    <w:rsid w:val="00AE5F42"/>
    <w:rsid w:val="00AE6514"/>
    <w:rsid w:val="00AE6BDF"/>
    <w:rsid w:val="00AE785B"/>
    <w:rsid w:val="00AF17E6"/>
    <w:rsid w:val="00AF1B92"/>
    <w:rsid w:val="00AF1E26"/>
    <w:rsid w:val="00AF27EB"/>
    <w:rsid w:val="00AF2EB8"/>
    <w:rsid w:val="00AF5B07"/>
    <w:rsid w:val="00AF6EE7"/>
    <w:rsid w:val="00AF73BA"/>
    <w:rsid w:val="00B00380"/>
    <w:rsid w:val="00B01F11"/>
    <w:rsid w:val="00B02D60"/>
    <w:rsid w:val="00B03E6B"/>
    <w:rsid w:val="00B0655E"/>
    <w:rsid w:val="00B06E31"/>
    <w:rsid w:val="00B0737F"/>
    <w:rsid w:val="00B103B7"/>
    <w:rsid w:val="00B12EE7"/>
    <w:rsid w:val="00B13B75"/>
    <w:rsid w:val="00B13EC3"/>
    <w:rsid w:val="00B152A6"/>
    <w:rsid w:val="00B17516"/>
    <w:rsid w:val="00B22A3F"/>
    <w:rsid w:val="00B26308"/>
    <w:rsid w:val="00B32F86"/>
    <w:rsid w:val="00B403EF"/>
    <w:rsid w:val="00B407B2"/>
    <w:rsid w:val="00B417E4"/>
    <w:rsid w:val="00B432EF"/>
    <w:rsid w:val="00B43A71"/>
    <w:rsid w:val="00B43CFE"/>
    <w:rsid w:val="00B45036"/>
    <w:rsid w:val="00B46FF6"/>
    <w:rsid w:val="00B4767E"/>
    <w:rsid w:val="00B50835"/>
    <w:rsid w:val="00B52E68"/>
    <w:rsid w:val="00B53BD5"/>
    <w:rsid w:val="00B54759"/>
    <w:rsid w:val="00B54966"/>
    <w:rsid w:val="00B54F4A"/>
    <w:rsid w:val="00B57284"/>
    <w:rsid w:val="00B6300C"/>
    <w:rsid w:val="00B700F5"/>
    <w:rsid w:val="00B73296"/>
    <w:rsid w:val="00B7369A"/>
    <w:rsid w:val="00B736D3"/>
    <w:rsid w:val="00B75029"/>
    <w:rsid w:val="00B77398"/>
    <w:rsid w:val="00B8242D"/>
    <w:rsid w:val="00B84EE1"/>
    <w:rsid w:val="00B85210"/>
    <w:rsid w:val="00B8728A"/>
    <w:rsid w:val="00B904D1"/>
    <w:rsid w:val="00B91487"/>
    <w:rsid w:val="00B91DEC"/>
    <w:rsid w:val="00B92579"/>
    <w:rsid w:val="00B9265B"/>
    <w:rsid w:val="00B936AA"/>
    <w:rsid w:val="00B93CAA"/>
    <w:rsid w:val="00B94688"/>
    <w:rsid w:val="00B9762C"/>
    <w:rsid w:val="00BA0519"/>
    <w:rsid w:val="00BA1E64"/>
    <w:rsid w:val="00BA3935"/>
    <w:rsid w:val="00BA57A4"/>
    <w:rsid w:val="00BA66ED"/>
    <w:rsid w:val="00BB156A"/>
    <w:rsid w:val="00BB2294"/>
    <w:rsid w:val="00BB349E"/>
    <w:rsid w:val="00BB6942"/>
    <w:rsid w:val="00BB7CCD"/>
    <w:rsid w:val="00BC075F"/>
    <w:rsid w:val="00BC1FF7"/>
    <w:rsid w:val="00BC33A7"/>
    <w:rsid w:val="00BC3649"/>
    <w:rsid w:val="00BC4F1C"/>
    <w:rsid w:val="00BC57FA"/>
    <w:rsid w:val="00BC784E"/>
    <w:rsid w:val="00BD132D"/>
    <w:rsid w:val="00BD3E5D"/>
    <w:rsid w:val="00BD5B46"/>
    <w:rsid w:val="00BD64BA"/>
    <w:rsid w:val="00BE1F94"/>
    <w:rsid w:val="00BE2387"/>
    <w:rsid w:val="00BE321C"/>
    <w:rsid w:val="00BE4568"/>
    <w:rsid w:val="00BE553E"/>
    <w:rsid w:val="00BF30E2"/>
    <w:rsid w:val="00BF38BD"/>
    <w:rsid w:val="00BF40B0"/>
    <w:rsid w:val="00BF5CC1"/>
    <w:rsid w:val="00BF6543"/>
    <w:rsid w:val="00C00F76"/>
    <w:rsid w:val="00C02F4A"/>
    <w:rsid w:val="00C03D14"/>
    <w:rsid w:val="00C0406B"/>
    <w:rsid w:val="00C047D0"/>
    <w:rsid w:val="00C053CB"/>
    <w:rsid w:val="00C06B1F"/>
    <w:rsid w:val="00C10D38"/>
    <w:rsid w:val="00C1220E"/>
    <w:rsid w:val="00C14A32"/>
    <w:rsid w:val="00C156DD"/>
    <w:rsid w:val="00C16472"/>
    <w:rsid w:val="00C2082E"/>
    <w:rsid w:val="00C2555A"/>
    <w:rsid w:val="00C25720"/>
    <w:rsid w:val="00C26779"/>
    <w:rsid w:val="00C3048E"/>
    <w:rsid w:val="00C30D4D"/>
    <w:rsid w:val="00C32780"/>
    <w:rsid w:val="00C32B9B"/>
    <w:rsid w:val="00C330D7"/>
    <w:rsid w:val="00C33AD2"/>
    <w:rsid w:val="00C371A0"/>
    <w:rsid w:val="00C44C03"/>
    <w:rsid w:val="00C44D12"/>
    <w:rsid w:val="00C4557F"/>
    <w:rsid w:val="00C46D2C"/>
    <w:rsid w:val="00C52635"/>
    <w:rsid w:val="00C546F8"/>
    <w:rsid w:val="00C5733C"/>
    <w:rsid w:val="00C57CF7"/>
    <w:rsid w:val="00C64CEA"/>
    <w:rsid w:val="00C65513"/>
    <w:rsid w:val="00C778A3"/>
    <w:rsid w:val="00C80302"/>
    <w:rsid w:val="00C804D1"/>
    <w:rsid w:val="00C80952"/>
    <w:rsid w:val="00C832B9"/>
    <w:rsid w:val="00C84337"/>
    <w:rsid w:val="00C86822"/>
    <w:rsid w:val="00C86D9E"/>
    <w:rsid w:val="00C87A98"/>
    <w:rsid w:val="00C92390"/>
    <w:rsid w:val="00C92CE0"/>
    <w:rsid w:val="00C932BD"/>
    <w:rsid w:val="00C954E1"/>
    <w:rsid w:val="00C95C79"/>
    <w:rsid w:val="00C97285"/>
    <w:rsid w:val="00C9736A"/>
    <w:rsid w:val="00CA0AEB"/>
    <w:rsid w:val="00CA3336"/>
    <w:rsid w:val="00CA4717"/>
    <w:rsid w:val="00CA4891"/>
    <w:rsid w:val="00CA5745"/>
    <w:rsid w:val="00CA7723"/>
    <w:rsid w:val="00CB133B"/>
    <w:rsid w:val="00CB7DD1"/>
    <w:rsid w:val="00CC143F"/>
    <w:rsid w:val="00CC1AD2"/>
    <w:rsid w:val="00CC39D4"/>
    <w:rsid w:val="00CC4DE8"/>
    <w:rsid w:val="00CC5453"/>
    <w:rsid w:val="00CC55AB"/>
    <w:rsid w:val="00CC5D85"/>
    <w:rsid w:val="00CC7D1B"/>
    <w:rsid w:val="00CD0AF0"/>
    <w:rsid w:val="00CD46AB"/>
    <w:rsid w:val="00CD4B1C"/>
    <w:rsid w:val="00CD4F2E"/>
    <w:rsid w:val="00CD51FA"/>
    <w:rsid w:val="00CD546A"/>
    <w:rsid w:val="00CD57EF"/>
    <w:rsid w:val="00CE0117"/>
    <w:rsid w:val="00CE0A54"/>
    <w:rsid w:val="00CE4AD9"/>
    <w:rsid w:val="00CE7020"/>
    <w:rsid w:val="00CF0141"/>
    <w:rsid w:val="00CF1547"/>
    <w:rsid w:val="00CF1818"/>
    <w:rsid w:val="00CF1CA6"/>
    <w:rsid w:val="00CF2C40"/>
    <w:rsid w:val="00D00752"/>
    <w:rsid w:val="00D0331E"/>
    <w:rsid w:val="00D056AC"/>
    <w:rsid w:val="00D06376"/>
    <w:rsid w:val="00D063D0"/>
    <w:rsid w:val="00D107E9"/>
    <w:rsid w:val="00D15A86"/>
    <w:rsid w:val="00D255AC"/>
    <w:rsid w:val="00D2604E"/>
    <w:rsid w:val="00D26A98"/>
    <w:rsid w:val="00D27DD0"/>
    <w:rsid w:val="00D30B5B"/>
    <w:rsid w:val="00D32218"/>
    <w:rsid w:val="00D32D35"/>
    <w:rsid w:val="00D3349A"/>
    <w:rsid w:val="00D33B15"/>
    <w:rsid w:val="00D343AA"/>
    <w:rsid w:val="00D36789"/>
    <w:rsid w:val="00D36EFD"/>
    <w:rsid w:val="00D37934"/>
    <w:rsid w:val="00D37B81"/>
    <w:rsid w:val="00D40296"/>
    <w:rsid w:val="00D41B82"/>
    <w:rsid w:val="00D42033"/>
    <w:rsid w:val="00D433F6"/>
    <w:rsid w:val="00D43DE7"/>
    <w:rsid w:val="00D43FE8"/>
    <w:rsid w:val="00D44F6A"/>
    <w:rsid w:val="00D45730"/>
    <w:rsid w:val="00D47A8B"/>
    <w:rsid w:val="00D47E25"/>
    <w:rsid w:val="00D47F89"/>
    <w:rsid w:val="00D61A9E"/>
    <w:rsid w:val="00D657BD"/>
    <w:rsid w:val="00D666C1"/>
    <w:rsid w:val="00D67119"/>
    <w:rsid w:val="00D67C20"/>
    <w:rsid w:val="00D70086"/>
    <w:rsid w:val="00D707B9"/>
    <w:rsid w:val="00D7514C"/>
    <w:rsid w:val="00D7708D"/>
    <w:rsid w:val="00D81302"/>
    <w:rsid w:val="00D826D9"/>
    <w:rsid w:val="00D83604"/>
    <w:rsid w:val="00D83A27"/>
    <w:rsid w:val="00D84AED"/>
    <w:rsid w:val="00D8633B"/>
    <w:rsid w:val="00D879B9"/>
    <w:rsid w:val="00D90B63"/>
    <w:rsid w:val="00D91419"/>
    <w:rsid w:val="00D919A0"/>
    <w:rsid w:val="00D921E6"/>
    <w:rsid w:val="00D93401"/>
    <w:rsid w:val="00D93A96"/>
    <w:rsid w:val="00D94254"/>
    <w:rsid w:val="00D94F43"/>
    <w:rsid w:val="00D95539"/>
    <w:rsid w:val="00DA0C68"/>
    <w:rsid w:val="00DA3F70"/>
    <w:rsid w:val="00DA5C40"/>
    <w:rsid w:val="00DA7509"/>
    <w:rsid w:val="00DA760C"/>
    <w:rsid w:val="00DA7E0B"/>
    <w:rsid w:val="00DB1C9C"/>
    <w:rsid w:val="00DB2FC5"/>
    <w:rsid w:val="00DB6A89"/>
    <w:rsid w:val="00DB6D06"/>
    <w:rsid w:val="00DC09E2"/>
    <w:rsid w:val="00DC0B2B"/>
    <w:rsid w:val="00DC5636"/>
    <w:rsid w:val="00DC72DC"/>
    <w:rsid w:val="00DC7347"/>
    <w:rsid w:val="00DC7F48"/>
    <w:rsid w:val="00DD0FA6"/>
    <w:rsid w:val="00DD1BEC"/>
    <w:rsid w:val="00DD421A"/>
    <w:rsid w:val="00DD4347"/>
    <w:rsid w:val="00DD5512"/>
    <w:rsid w:val="00DD5B8B"/>
    <w:rsid w:val="00DD6E8A"/>
    <w:rsid w:val="00DD7092"/>
    <w:rsid w:val="00DD73CF"/>
    <w:rsid w:val="00DE0B87"/>
    <w:rsid w:val="00DE1AB7"/>
    <w:rsid w:val="00DE1DB9"/>
    <w:rsid w:val="00DE3173"/>
    <w:rsid w:val="00DE44A3"/>
    <w:rsid w:val="00DE4E44"/>
    <w:rsid w:val="00DF0E5A"/>
    <w:rsid w:val="00DF1021"/>
    <w:rsid w:val="00DF289E"/>
    <w:rsid w:val="00DF2B86"/>
    <w:rsid w:val="00DF7C86"/>
    <w:rsid w:val="00E02443"/>
    <w:rsid w:val="00E02942"/>
    <w:rsid w:val="00E033C4"/>
    <w:rsid w:val="00E0735B"/>
    <w:rsid w:val="00E11CE4"/>
    <w:rsid w:val="00E1211D"/>
    <w:rsid w:val="00E13A52"/>
    <w:rsid w:val="00E1453F"/>
    <w:rsid w:val="00E1515E"/>
    <w:rsid w:val="00E15E31"/>
    <w:rsid w:val="00E1607D"/>
    <w:rsid w:val="00E17C7B"/>
    <w:rsid w:val="00E21540"/>
    <w:rsid w:val="00E22027"/>
    <w:rsid w:val="00E24013"/>
    <w:rsid w:val="00E240A7"/>
    <w:rsid w:val="00E30679"/>
    <w:rsid w:val="00E308C5"/>
    <w:rsid w:val="00E33BAA"/>
    <w:rsid w:val="00E35B62"/>
    <w:rsid w:val="00E36443"/>
    <w:rsid w:val="00E376C6"/>
    <w:rsid w:val="00E40431"/>
    <w:rsid w:val="00E40581"/>
    <w:rsid w:val="00E406EB"/>
    <w:rsid w:val="00E41020"/>
    <w:rsid w:val="00E41532"/>
    <w:rsid w:val="00E42792"/>
    <w:rsid w:val="00E4381B"/>
    <w:rsid w:val="00E441F5"/>
    <w:rsid w:val="00E44EA7"/>
    <w:rsid w:val="00E4501F"/>
    <w:rsid w:val="00E45609"/>
    <w:rsid w:val="00E461F0"/>
    <w:rsid w:val="00E46794"/>
    <w:rsid w:val="00E51248"/>
    <w:rsid w:val="00E518D5"/>
    <w:rsid w:val="00E5212D"/>
    <w:rsid w:val="00E537B0"/>
    <w:rsid w:val="00E547E8"/>
    <w:rsid w:val="00E566EC"/>
    <w:rsid w:val="00E65319"/>
    <w:rsid w:val="00E7606C"/>
    <w:rsid w:val="00E76FDC"/>
    <w:rsid w:val="00E77C9D"/>
    <w:rsid w:val="00E82E56"/>
    <w:rsid w:val="00E85AE8"/>
    <w:rsid w:val="00E87E59"/>
    <w:rsid w:val="00E901B0"/>
    <w:rsid w:val="00E9084B"/>
    <w:rsid w:val="00E910FD"/>
    <w:rsid w:val="00E94283"/>
    <w:rsid w:val="00E9514D"/>
    <w:rsid w:val="00E967CA"/>
    <w:rsid w:val="00E975DC"/>
    <w:rsid w:val="00EA00C1"/>
    <w:rsid w:val="00EA0771"/>
    <w:rsid w:val="00EA098D"/>
    <w:rsid w:val="00EA0CCE"/>
    <w:rsid w:val="00EA2D08"/>
    <w:rsid w:val="00EA634F"/>
    <w:rsid w:val="00EA7E33"/>
    <w:rsid w:val="00EB03C8"/>
    <w:rsid w:val="00EB0F24"/>
    <w:rsid w:val="00EB3A2F"/>
    <w:rsid w:val="00EB3E11"/>
    <w:rsid w:val="00EB49DA"/>
    <w:rsid w:val="00EB4F1C"/>
    <w:rsid w:val="00EB5398"/>
    <w:rsid w:val="00EB586D"/>
    <w:rsid w:val="00EB6396"/>
    <w:rsid w:val="00EB698E"/>
    <w:rsid w:val="00EC435D"/>
    <w:rsid w:val="00EC4F83"/>
    <w:rsid w:val="00EC641B"/>
    <w:rsid w:val="00EC747C"/>
    <w:rsid w:val="00ED022A"/>
    <w:rsid w:val="00ED1ABD"/>
    <w:rsid w:val="00ED34BA"/>
    <w:rsid w:val="00ED48DD"/>
    <w:rsid w:val="00ED6B72"/>
    <w:rsid w:val="00EE1A91"/>
    <w:rsid w:val="00EE1EDD"/>
    <w:rsid w:val="00EE24F1"/>
    <w:rsid w:val="00EE3918"/>
    <w:rsid w:val="00EE475E"/>
    <w:rsid w:val="00EE5CE7"/>
    <w:rsid w:val="00EE7594"/>
    <w:rsid w:val="00EE7771"/>
    <w:rsid w:val="00EE7AED"/>
    <w:rsid w:val="00EE7B68"/>
    <w:rsid w:val="00EF3D67"/>
    <w:rsid w:val="00EF46B1"/>
    <w:rsid w:val="00EF6D0B"/>
    <w:rsid w:val="00EF74CE"/>
    <w:rsid w:val="00EF782B"/>
    <w:rsid w:val="00F00F6B"/>
    <w:rsid w:val="00F01943"/>
    <w:rsid w:val="00F01D32"/>
    <w:rsid w:val="00F0294B"/>
    <w:rsid w:val="00F06497"/>
    <w:rsid w:val="00F07F9F"/>
    <w:rsid w:val="00F130AE"/>
    <w:rsid w:val="00F21DD1"/>
    <w:rsid w:val="00F22409"/>
    <w:rsid w:val="00F24EF7"/>
    <w:rsid w:val="00F254DA"/>
    <w:rsid w:val="00F25850"/>
    <w:rsid w:val="00F25DB7"/>
    <w:rsid w:val="00F30884"/>
    <w:rsid w:val="00F31691"/>
    <w:rsid w:val="00F34635"/>
    <w:rsid w:val="00F37348"/>
    <w:rsid w:val="00F42D43"/>
    <w:rsid w:val="00F4362C"/>
    <w:rsid w:val="00F43C09"/>
    <w:rsid w:val="00F45661"/>
    <w:rsid w:val="00F45EA8"/>
    <w:rsid w:val="00F50F4D"/>
    <w:rsid w:val="00F51D81"/>
    <w:rsid w:val="00F54920"/>
    <w:rsid w:val="00F5541E"/>
    <w:rsid w:val="00F55456"/>
    <w:rsid w:val="00F60B45"/>
    <w:rsid w:val="00F67CAA"/>
    <w:rsid w:val="00F705ED"/>
    <w:rsid w:val="00F71160"/>
    <w:rsid w:val="00F72665"/>
    <w:rsid w:val="00F72BAE"/>
    <w:rsid w:val="00F739C0"/>
    <w:rsid w:val="00F73D8E"/>
    <w:rsid w:val="00F74971"/>
    <w:rsid w:val="00F76141"/>
    <w:rsid w:val="00F771D3"/>
    <w:rsid w:val="00F771D9"/>
    <w:rsid w:val="00F77951"/>
    <w:rsid w:val="00F84B04"/>
    <w:rsid w:val="00F853D0"/>
    <w:rsid w:val="00F932D4"/>
    <w:rsid w:val="00F93DBC"/>
    <w:rsid w:val="00FA105C"/>
    <w:rsid w:val="00FA35E0"/>
    <w:rsid w:val="00FA6C53"/>
    <w:rsid w:val="00FB17A6"/>
    <w:rsid w:val="00FB4CFB"/>
    <w:rsid w:val="00FB5E21"/>
    <w:rsid w:val="00FB6B6B"/>
    <w:rsid w:val="00FC02B2"/>
    <w:rsid w:val="00FC2886"/>
    <w:rsid w:val="00FC5289"/>
    <w:rsid w:val="00FC66B2"/>
    <w:rsid w:val="00FD062E"/>
    <w:rsid w:val="00FD24B8"/>
    <w:rsid w:val="00FD4CE4"/>
    <w:rsid w:val="00FD5B55"/>
    <w:rsid w:val="00FE1467"/>
    <w:rsid w:val="00FE270C"/>
    <w:rsid w:val="00FE2C4A"/>
    <w:rsid w:val="00FE33CD"/>
    <w:rsid w:val="00FE6681"/>
    <w:rsid w:val="00FE69A6"/>
    <w:rsid w:val="00FE7921"/>
    <w:rsid w:val="00FF0537"/>
    <w:rsid w:val="00FF1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B8AA"/>
  <w15:chartTrackingRefBased/>
  <w15:docId w15:val="{9A6BD800-CDCD-4852-8A2A-9DC9AC07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SG"/>
    </w:rPr>
  </w:style>
  <w:style w:type="paragraph" w:styleId="Heading3">
    <w:name w:val="heading 3"/>
    <w:basedOn w:val="Normal"/>
    <w:next w:val="Normal"/>
    <w:link w:val="Heading3Char"/>
    <w:uiPriority w:val="9"/>
    <w:unhideWhenUsed/>
    <w:qFormat/>
    <w:rsid w:val="008E051B"/>
    <w:pPr>
      <w:pBdr>
        <w:top w:val="single" w:sz="6" w:space="2" w:color="BF8F00" w:themeColor="accent4" w:themeShade="BF"/>
        <w:left w:val="single" w:sz="6" w:space="2" w:color="BF8F00" w:themeColor="accent4" w:themeShade="BF"/>
      </w:pBdr>
      <w:spacing w:before="300" w:after="0" w:line="276" w:lineRule="auto"/>
      <w:outlineLvl w:val="2"/>
    </w:pPr>
    <w:rPr>
      <w:rFonts w:ascii="Aldhabi" w:hAnsi="Aldhabi"/>
      <w:caps/>
      <w:color w:val="4472C4" w:themeColor="accent1"/>
      <w:spacing w:val="1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051B"/>
    <w:rPr>
      <w:rFonts w:ascii="Aldhabi" w:hAnsi="Aldhabi"/>
      <w:caps/>
      <w:color w:val="4472C4" w:themeColor="accent1"/>
      <w:spacing w:val="15"/>
      <w:lang w:val="en-GB"/>
    </w:rPr>
  </w:style>
  <w:style w:type="paragraph" w:styleId="ListParagraph">
    <w:name w:val="List Paragraph"/>
    <w:basedOn w:val="Normal"/>
    <w:uiPriority w:val="34"/>
    <w:qFormat/>
    <w:rsid w:val="00243844"/>
    <w:pPr>
      <w:ind w:left="720"/>
      <w:contextualSpacing/>
    </w:pPr>
  </w:style>
  <w:style w:type="paragraph" w:styleId="Header">
    <w:name w:val="header"/>
    <w:basedOn w:val="Normal"/>
    <w:link w:val="HeaderChar"/>
    <w:uiPriority w:val="99"/>
    <w:unhideWhenUsed/>
    <w:rsid w:val="00D26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04E"/>
    <w:rPr>
      <w:lang w:val="en-SG"/>
    </w:rPr>
  </w:style>
  <w:style w:type="paragraph" w:styleId="Footer">
    <w:name w:val="footer"/>
    <w:basedOn w:val="Normal"/>
    <w:link w:val="FooterChar"/>
    <w:uiPriority w:val="99"/>
    <w:unhideWhenUsed/>
    <w:rsid w:val="00D26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04E"/>
    <w:rPr>
      <w:lang w:val="en-SG"/>
    </w:rPr>
  </w:style>
  <w:style w:type="paragraph" w:styleId="FootnoteText">
    <w:name w:val="footnote text"/>
    <w:basedOn w:val="Normal"/>
    <w:link w:val="FootnoteTextChar"/>
    <w:uiPriority w:val="99"/>
    <w:unhideWhenUsed/>
    <w:qFormat/>
    <w:rsid w:val="00134E31"/>
    <w:pPr>
      <w:spacing w:after="0" w:line="240" w:lineRule="auto"/>
    </w:pPr>
    <w:rPr>
      <w:sz w:val="20"/>
      <w:szCs w:val="20"/>
    </w:rPr>
  </w:style>
  <w:style w:type="character" w:customStyle="1" w:styleId="FootnoteTextChar">
    <w:name w:val="Footnote Text Char"/>
    <w:basedOn w:val="DefaultParagraphFont"/>
    <w:link w:val="FootnoteText"/>
    <w:uiPriority w:val="99"/>
    <w:rsid w:val="00134E31"/>
    <w:rPr>
      <w:sz w:val="20"/>
      <w:szCs w:val="20"/>
      <w:lang w:val="en-SG"/>
    </w:rPr>
  </w:style>
  <w:style w:type="character" w:styleId="FootnoteReference">
    <w:name w:val="footnote reference"/>
    <w:basedOn w:val="DefaultParagraphFont"/>
    <w:uiPriority w:val="99"/>
    <w:semiHidden/>
    <w:unhideWhenUsed/>
    <w:rsid w:val="00134E31"/>
    <w:rPr>
      <w:vertAlign w:val="superscript"/>
    </w:rPr>
  </w:style>
  <w:style w:type="paragraph" w:styleId="BalloonText">
    <w:name w:val="Balloon Text"/>
    <w:basedOn w:val="Normal"/>
    <w:link w:val="BalloonTextChar"/>
    <w:uiPriority w:val="99"/>
    <w:semiHidden/>
    <w:unhideWhenUsed/>
    <w:rsid w:val="009A635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6358"/>
    <w:rPr>
      <w:rFonts w:ascii="Times New Roman" w:hAnsi="Times New Roman" w:cs="Times New Roman"/>
      <w:sz w:val="18"/>
      <w:szCs w:val="18"/>
      <w:lang w:val="en-SG"/>
    </w:rPr>
  </w:style>
  <w:style w:type="character" w:styleId="CommentReference">
    <w:name w:val="annotation reference"/>
    <w:basedOn w:val="DefaultParagraphFont"/>
    <w:uiPriority w:val="99"/>
    <w:semiHidden/>
    <w:unhideWhenUsed/>
    <w:rsid w:val="00617E9A"/>
    <w:rPr>
      <w:sz w:val="16"/>
      <w:szCs w:val="16"/>
    </w:rPr>
  </w:style>
  <w:style w:type="paragraph" w:styleId="CommentText">
    <w:name w:val="annotation text"/>
    <w:basedOn w:val="Normal"/>
    <w:link w:val="CommentTextChar"/>
    <w:uiPriority w:val="99"/>
    <w:unhideWhenUsed/>
    <w:rsid w:val="00617E9A"/>
    <w:pPr>
      <w:spacing w:line="240" w:lineRule="auto"/>
    </w:pPr>
    <w:rPr>
      <w:sz w:val="20"/>
      <w:szCs w:val="20"/>
    </w:rPr>
  </w:style>
  <w:style w:type="character" w:customStyle="1" w:styleId="CommentTextChar">
    <w:name w:val="Comment Text Char"/>
    <w:basedOn w:val="DefaultParagraphFont"/>
    <w:link w:val="CommentText"/>
    <w:uiPriority w:val="99"/>
    <w:rsid w:val="00617E9A"/>
    <w:rPr>
      <w:sz w:val="20"/>
      <w:szCs w:val="20"/>
      <w:lang w:val="en-SG"/>
    </w:rPr>
  </w:style>
  <w:style w:type="paragraph" w:styleId="CommentSubject">
    <w:name w:val="annotation subject"/>
    <w:basedOn w:val="CommentText"/>
    <w:next w:val="CommentText"/>
    <w:link w:val="CommentSubjectChar"/>
    <w:uiPriority w:val="99"/>
    <w:semiHidden/>
    <w:unhideWhenUsed/>
    <w:rsid w:val="00617E9A"/>
    <w:rPr>
      <w:b/>
      <w:bCs/>
    </w:rPr>
  </w:style>
  <w:style w:type="character" w:customStyle="1" w:styleId="CommentSubjectChar">
    <w:name w:val="Comment Subject Char"/>
    <w:basedOn w:val="CommentTextChar"/>
    <w:link w:val="CommentSubject"/>
    <w:uiPriority w:val="99"/>
    <w:semiHidden/>
    <w:rsid w:val="00617E9A"/>
    <w:rPr>
      <w:b/>
      <w:bCs/>
      <w:sz w:val="20"/>
      <w:szCs w:val="20"/>
      <w:lang w:val="en-SG"/>
    </w:rPr>
  </w:style>
  <w:style w:type="paragraph" w:styleId="NormalWeb">
    <w:name w:val="Normal (Web)"/>
    <w:basedOn w:val="Normal"/>
    <w:uiPriority w:val="99"/>
    <w:semiHidden/>
    <w:unhideWhenUsed/>
    <w:rsid w:val="003A2B6C"/>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Revision">
    <w:name w:val="Revision"/>
    <w:hidden/>
    <w:uiPriority w:val="99"/>
    <w:semiHidden/>
    <w:rsid w:val="002D6D3B"/>
    <w:pPr>
      <w:spacing w:after="0" w:line="240" w:lineRule="auto"/>
    </w:pPr>
    <w:rPr>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4328">
      <w:bodyDiv w:val="1"/>
      <w:marLeft w:val="0"/>
      <w:marRight w:val="0"/>
      <w:marTop w:val="0"/>
      <w:marBottom w:val="0"/>
      <w:divBdr>
        <w:top w:val="none" w:sz="0" w:space="0" w:color="auto"/>
        <w:left w:val="none" w:sz="0" w:space="0" w:color="auto"/>
        <w:bottom w:val="none" w:sz="0" w:space="0" w:color="auto"/>
        <w:right w:val="none" w:sz="0" w:space="0" w:color="auto"/>
      </w:divBdr>
      <w:divsChild>
        <w:div w:id="1448887337">
          <w:marLeft w:val="0"/>
          <w:marRight w:val="0"/>
          <w:marTop w:val="0"/>
          <w:marBottom w:val="0"/>
          <w:divBdr>
            <w:top w:val="none" w:sz="0" w:space="0" w:color="auto"/>
            <w:left w:val="none" w:sz="0" w:space="0" w:color="auto"/>
            <w:bottom w:val="none" w:sz="0" w:space="0" w:color="auto"/>
            <w:right w:val="none" w:sz="0" w:space="0" w:color="auto"/>
          </w:divBdr>
          <w:divsChild>
            <w:div w:id="1139299353">
              <w:marLeft w:val="0"/>
              <w:marRight w:val="0"/>
              <w:marTop w:val="0"/>
              <w:marBottom w:val="0"/>
              <w:divBdr>
                <w:top w:val="none" w:sz="0" w:space="0" w:color="auto"/>
                <w:left w:val="none" w:sz="0" w:space="0" w:color="auto"/>
                <w:bottom w:val="none" w:sz="0" w:space="0" w:color="auto"/>
                <w:right w:val="none" w:sz="0" w:space="0" w:color="auto"/>
              </w:divBdr>
              <w:divsChild>
                <w:div w:id="580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66054">
      <w:bodyDiv w:val="1"/>
      <w:marLeft w:val="0"/>
      <w:marRight w:val="0"/>
      <w:marTop w:val="0"/>
      <w:marBottom w:val="0"/>
      <w:divBdr>
        <w:top w:val="none" w:sz="0" w:space="0" w:color="auto"/>
        <w:left w:val="none" w:sz="0" w:space="0" w:color="auto"/>
        <w:bottom w:val="none" w:sz="0" w:space="0" w:color="auto"/>
        <w:right w:val="none" w:sz="0" w:space="0" w:color="auto"/>
      </w:divBdr>
    </w:div>
    <w:div w:id="517277221">
      <w:bodyDiv w:val="1"/>
      <w:marLeft w:val="0"/>
      <w:marRight w:val="0"/>
      <w:marTop w:val="0"/>
      <w:marBottom w:val="0"/>
      <w:divBdr>
        <w:top w:val="none" w:sz="0" w:space="0" w:color="auto"/>
        <w:left w:val="none" w:sz="0" w:space="0" w:color="auto"/>
        <w:bottom w:val="none" w:sz="0" w:space="0" w:color="auto"/>
        <w:right w:val="none" w:sz="0" w:space="0" w:color="auto"/>
      </w:divBdr>
      <w:divsChild>
        <w:div w:id="1528179729">
          <w:marLeft w:val="0"/>
          <w:marRight w:val="0"/>
          <w:marTop w:val="0"/>
          <w:marBottom w:val="0"/>
          <w:divBdr>
            <w:top w:val="none" w:sz="0" w:space="0" w:color="auto"/>
            <w:left w:val="none" w:sz="0" w:space="0" w:color="auto"/>
            <w:bottom w:val="none" w:sz="0" w:space="0" w:color="auto"/>
            <w:right w:val="none" w:sz="0" w:space="0" w:color="auto"/>
          </w:divBdr>
          <w:divsChild>
            <w:div w:id="1759327435">
              <w:marLeft w:val="0"/>
              <w:marRight w:val="0"/>
              <w:marTop w:val="0"/>
              <w:marBottom w:val="0"/>
              <w:divBdr>
                <w:top w:val="none" w:sz="0" w:space="0" w:color="auto"/>
                <w:left w:val="none" w:sz="0" w:space="0" w:color="auto"/>
                <w:bottom w:val="none" w:sz="0" w:space="0" w:color="auto"/>
                <w:right w:val="none" w:sz="0" w:space="0" w:color="auto"/>
              </w:divBdr>
              <w:divsChild>
                <w:div w:id="14219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37525">
      <w:bodyDiv w:val="1"/>
      <w:marLeft w:val="0"/>
      <w:marRight w:val="0"/>
      <w:marTop w:val="0"/>
      <w:marBottom w:val="0"/>
      <w:divBdr>
        <w:top w:val="none" w:sz="0" w:space="0" w:color="auto"/>
        <w:left w:val="none" w:sz="0" w:space="0" w:color="auto"/>
        <w:bottom w:val="none" w:sz="0" w:space="0" w:color="auto"/>
        <w:right w:val="none" w:sz="0" w:space="0" w:color="auto"/>
      </w:divBdr>
      <w:divsChild>
        <w:div w:id="124861559">
          <w:marLeft w:val="0"/>
          <w:marRight w:val="0"/>
          <w:marTop w:val="0"/>
          <w:marBottom w:val="0"/>
          <w:divBdr>
            <w:top w:val="none" w:sz="0" w:space="0" w:color="auto"/>
            <w:left w:val="none" w:sz="0" w:space="0" w:color="auto"/>
            <w:bottom w:val="none" w:sz="0" w:space="0" w:color="auto"/>
            <w:right w:val="none" w:sz="0" w:space="0" w:color="auto"/>
          </w:divBdr>
          <w:divsChild>
            <w:div w:id="1877885687">
              <w:marLeft w:val="0"/>
              <w:marRight w:val="0"/>
              <w:marTop w:val="0"/>
              <w:marBottom w:val="0"/>
              <w:divBdr>
                <w:top w:val="none" w:sz="0" w:space="0" w:color="auto"/>
                <w:left w:val="none" w:sz="0" w:space="0" w:color="auto"/>
                <w:bottom w:val="none" w:sz="0" w:space="0" w:color="auto"/>
                <w:right w:val="none" w:sz="0" w:space="0" w:color="auto"/>
              </w:divBdr>
              <w:divsChild>
                <w:div w:id="40449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1773F-BA5F-A84B-9C8E-B7E66748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3556</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LIM Hong Wen</dc:creator>
  <cp:keywords/>
  <dc:description/>
  <cp:lastModifiedBy>Emily TAN Shu Min</cp:lastModifiedBy>
  <cp:revision>18</cp:revision>
  <dcterms:created xsi:type="dcterms:W3CDTF">2020-01-13T04:19:00Z</dcterms:created>
  <dcterms:modified xsi:type="dcterms:W3CDTF">2020-01-14T07:11:00Z</dcterms:modified>
</cp:coreProperties>
</file>