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4F1" w:rsidRDefault="00EE50DD">
      <w:r>
        <w:t>TEORIA DEL COLOR</w:t>
      </w:r>
    </w:p>
    <w:p w:rsidR="00EE50DD" w:rsidRDefault="00EE50DD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Dentro de la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teoría</w:t>
      </w:r>
      <w:r>
        <w:rPr>
          <w:rFonts w:ascii="Arial" w:hAnsi="Arial" w:cs="Arial"/>
          <w:color w:val="222222"/>
          <w:shd w:val="clear" w:color="auto" w:fill="FFFFFF"/>
        </w:rPr>
        <w:t> del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color</w:t>
      </w:r>
      <w:r>
        <w:rPr>
          <w:rFonts w:ascii="Arial" w:hAnsi="Arial" w:cs="Arial"/>
          <w:color w:val="222222"/>
          <w:shd w:val="clear" w:color="auto" w:fill="FFFFFF"/>
        </w:rPr>
        <w:t>, existen los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colores</w:t>
      </w:r>
      <w:r>
        <w:rPr>
          <w:rFonts w:ascii="Arial" w:hAnsi="Arial" w:cs="Arial"/>
          <w:color w:val="222222"/>
          <w:shd w:val="clear" w:color="auto" w:fill="FFFFFF"/>
        </w:rPr>
        <w:t> pigmento y los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colores</w:t>
      </w:r>
      <w:r>
        <w:rPr>
          <w:rFonts w:ascii="Arial" w:hAnsi="Arial" w:cs="Arial"/>
          <w:color w:val="222222"/>
          <w:shd w:val="clear" w:color="auto" w:fill="FFFFFF"/>
        </w:rPr>
        <w:t> luz. ... Los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colores</w:t>
      </w:r>
      <w:r>
        <w:rPr>
          <w:rFonts w:ascii="Arial" w:hAnsi="Arial" w:cs="Arial"/>
          <w:color w:val="222222"/>
          <w:shd w:val="clear" w:color="auto" w:fill="FFFFFF"/>
        </w:rPr>
        <w:t> luz (para todo tipo de dispositivos) son el azul, el magenta, el amarillo y el verde, el blanco es la suma de todos estos y el negro es la ausencia total de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color</w:t>
      </w:r>
      <w:r>
        <w:rPr>
          <w:rFonts w:ascii="Arial" w:hAnsi="Arial" w:cs="Arial"/>
          <w:color w:val="222222"/>
          <w:shd w:val="clear" w:color="auto" w:fill="FFFFFF"/>
        </w:rPr>
        <w:t> (RGB).</w:t>
      </w:r>
    </w:p>
    <w:p w:rsidR="00EE50DD" w:rsidRDefault="00EE50DD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¿Qué es el color breve resumen?</w:t>
      </w:r>
    </w:p>
    <w:p w:rsidR="00EE50DD" w:rsidRDefault="00EE50DD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El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color</w:t>
      </w:r>
      <w:r>
        <w:rPr>
          <w:rFonts w:ascii="Arial" w:hAnsi="Arial" w:cs="Arial"/>
          <w:color w:val="222222"/>
          <w:shd w:val="clear" w:color="auto" w:fill="FFFFFF"/>
        </w:rPr>
        <w:t xml:space="preserve"> es la impresión producida por un tono de luz en los órganos visuales, o más exactamente, es una percepción visual que se genera en el cerebro de los humanos y otros animales al interpretar las señales nerviosas que le envían los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fotorreceptores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en la retina del ojo, que a su vez interpretan y distinguen las .</w:t>
      </w:r>
    </w:p>
    <w:p w:rsidR="00EE50DD" w:rsidRDefault="00EE50DD">
      <w:r>
        <w:rPr>
          <w:noProof/>
          <w:lang w:eastAsia="es-CO"/>
        </w:rPr>
        <w:drawing>
          <wp:inline distT="0" distB="0" distL="0" distR="0" wp14:anchorId="3B6FE299" wp14:editId="356EC6F8">
            <wp:extent cx="4286250" cy="4076700"/>
            <wp:effectExtent l="0" t="0" r="0" b="0"/>
            <wp:docPr id="2" name="Imagen 2" descr="Resultado de imagen para teoria de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teoria de colo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0DD" w:rsidRDefault="00EE50DD"/>
    <w:p w:rsidR="00EE50DD" w:rsidRDefault="00EE50DD">
      <w:pPr>
        <w:rPr>
          <w:b/>
        </w:rPr>
      </w:pPr>
      <w:r w:rsidRPr="00EE50DD">
        <w:rPr>
          <w:b/>
        </w:rPr>
        <w:t>La composición en el dibujo</w:t>
      </w:r>
    </w:p>
    <w:p w:rsidR="001B0E8E" w:rsidRDefault="001B0E8E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La naturaleza muerta es un arreglo de varios objetos.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La composición</w:t>
      </w:r>
      <w:r>
        <w:rPr>
          <w:rFonts w:ascii="Arial" w:hAnsi="Arial" w:cs="Arial"/>
          <w:color w:val="222222"/>
          <w:shd w:val="clear" w:color="auto" w:fill="FFFFFF"/>
        </w:rPr>
        <w:t> es un arreglo de elementos artísticos que combinan los elementos como un todo. Presta mucha atención al objeto ubicado dentro del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dibujo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desde el comienzo. Debe haber un balance entre los objetos dibujados y el espacio en torno a estos.</w:t>
      </w:r>
    </w:p>
    <w:p w:rsidR="001B0E8E" w:rsidRDefault="001B0E8E">
      <w:pPr>
        <w:rPr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4240921C" wp14:editId="2F50C62C">
            <wp:extent cx="1426845" cy="1019175"/>
            <wp:effectExtent l="0" t="0" r="1905" b="9525"/>
            <wp:docPr id="4" name="Imagen 4" descr="Resultado de imagen para la composicion en el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la composicion en el dibuj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268" cy="101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  <w:lang w:eastAsia="es-CO"/>
        </w:rPr>
        <w:drawing>
          <wp:inline distT="0" distB="0" distL="0" distR="0" wp14:anchorId="1133D839" wp14:editId="64C196D6">
            <wp:extent cx="1666875" cy="1347611"/>
            <wp:effectExtent l="0" t="0" r="0" b="5080"/>
            <wp:docPr id="6" name="Imagen 6" descr="Resultado de imagen para la composicion en el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la composicion en el dibuj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533" cy="135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noProof/>
          <w:lang w:eastAsia="es-CO"/>
        </w:rPr>
        <w:drawing>
          <wp:inline distT="0" distB="0" distL="0" distR="0" wp14:anchorId="30CFEAB8" wp14:editId="5490BA57">
            <wp:extent cx="2279805" cy="1524000"/>
            <wp:effectExtent l="0" t="0" r="6350" b="0"/>
            <wp:docPr id="8" name="Imagen 8" descr="Resultado de imagen para la composicion en el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la composicion en el dibuj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387" cy="153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E8E" w:rsidRDefault="001B0E8E">
      <w:pPr>
        <w:rPr>
          <w:b/>
        </w:rPr>
      </w:pPr>
    </w:p>
    <w:p w:rsidR="001B0E8E" w:rsidRDefault="001B0E8E">
      <w:pPr>
        <w:rPr>
          <w:b/>
        </w:rPr>
      </w:pPr>
      <w:r>
        <w:rPr>
          <w:b/>
        </w:rPr>
        <w:t>EL ENCAJE EN EL DIBUO</w:t>
      </w:r>
    </w:p>
    <w:p w:rsidR="001B0E8E" w:rsidRPr="001B0E8E" w:rsidRDefault="001B0E8E" w:rsidP="001B0E8E">
      <w:pPr>
        <w:spacing w:after="0" w:line="360" w:lineRule="atLeast"/>
        <w:rPr>
          <w:rFonts w:ascii="Arial" w:eastAsia="Times New Roman" w:hAnsi="Arial" w:cs="Arial"/>
          <w:color w:val="31363E"/>
          <w:sz w:val="19"/>
          <w:szCs w:val="19"/>
          <w:lang w:eastAsia="es-CO"/>
        </w:rPr>
      </w:pPr>
      <w:r w:rsidRPr="001B0E8E">
        <w:rPr>
          <w:rFonts w:ascii="Arial" w:eastAsia="Times New Roman" w:hAnsi="Arial" w:cs="Arial"/>
          <w:color w:val="31363E"/>
          <w:sz w:val="19"/>
          <w:szCs w:val="19"/>
          <w:lang w:eastAsia="es-CO"/>
        </w:rPr>
        <w:t> </w:t>
      </w:r>
      <w:r w:rsidRPr="001B0E8E">
        <w:rPr>
          <w:rFonts w:ascii="Arial" w:eastAsia="Times New Roman" w:hAnsi="Arial" w:cs="Arial"/>
          <w:b/>
          <w:bCs/>
          <w:color w:val="31363E"/>
          <w:sz w:val="19"/>
          <w:szCs w:val="19"/>
          <w:lang w:eastAsia="es-CO"/>
        </w:rPr>
        <w:t>El encaje: la forma más fácil de obtener un dibujo</w:t>
      </w:r>
    </w:p>
    <w:p w:rsidR="00DD2D1D" w:rsidRPr="00DD2D1D" w:rsidRDefault="001B0E8E" w:rsidP="00DD2D1D">
      <w:pPr>
        <w:spacing w:before="120" w:line="360" w:lineRule="atLeast"/>
        <w:rPr>
          <w:rFonts w:ascii="Arial" w:eastAsia="Times New Roman" w:hAnsi="Arial" w:cs="Arial"/>
          <w:color w:val="31363E"/>
          <w:sz w:val="19"/>
          <w:szCs w:val="19"/>
          <w:lang w:eastAsia="es-CO"/>
        </w:rPr>
      </w:pPr>
      <w:r w:rsidRPr="001B0E8E">
        <w:rPr>
          <w:rFonts w:ascii="Arial" w:eastAsia="Times New Roman" w:hAnsi="Arial" w:cs="Arial"/>
          <w:color w:val="31363E"/>
          <w:sz w:val="19"/>
          <w:szCs w:val="19"/>
          <w:lang w:eastAsia="es-CO"/>
        </w:rPr>
        <w:t xml:space="preserve">Se llama encaje, o encajar, al procedimiento empleado para dibujar un objeto, lo más rápida, sencilla y </w:t>
      </w:r>
      <w:proofErr w:type="spellStart"/>
      <w:r w:rsidRPr="001B0E8E">
        <w:rPr>
          <w:rFonts w:ascii="Arial" w:eastAsia="Times New Roman" w:hAnsi="Arial" w:cs="Arial"/>
          <w:color w:val="31363E"/>
          <w:sz w:val="19"/>
          <w:szCs w:val="19"/>
          <w:lang w:eastAsia="es-CO"/>
        </w:rPr>
        <w:t>facilmente</w:t>
      </w:r>
      <w:proofErr w:type="spellEnd"/>
      <w:r w:rsidRPr="001B0E8E">
        <w:rPr>
          <w:rFonts w:ascii="Arial" w:eastAsia="Times New Roman" w:hAnsi="Arial" w:cs="Arial"/>
          <w:color w:val="31363E"/>
          <w:sz w:val="19"/>
          <w:szCs w:val="19"/>
          <w:lang w:eastAsia="es-CO"/>
        </w:rPr>
        <w:t>. La forma de cualquier objeto, sea plano o corpóreo, puede considerarse encerrada dentro de una figura geométrica regular o irregular de acorde con la forma del mismo, o bien combinaciones de varias formas simples. Casi todas las formas pueden representarse de éste modo: deduciendo su estructura geométrica. Esta figura geométrica que envuelve el objeto podríamos decir que actúa como una caja, de donde viene el nombre "encajar". </w:t>
      </w:r>
    </w:p>
    <w:p w:rsidR="00DD2D1D" w:rsidRDefault="00DD2D1D" w:rsidP="00DD2D1D">
      <w:pPr>
        <w:pStyle w:val="NormalWeb"/>
        <w:spacing w:before="120" w:beforeAutospacing="0" w:after="120" w:afterAutospacing="0" w:line="360" w:lineRule="atLeast"/>
        <w:rPr>
          <w:rFonts w:ascii="Arial" w:hAnsi="Arial" w:cs="Arial"/>
          <w:color w:val="31363E"/>
          <w:sz w:val="19"/>
          <w:szCs w:val="19"/>
        </w:rPr>
      </w:pPr>
      <w:r>
        <w:rPr>
          <w:rFonts w:ascii="Arial" w:hAnsi="Arial" w:cs="Arial"/>
          <w:color w:val="31363E"/>
          <w:sz w:val="19"/>
          <w:szCs w:val="19"/>
        </w:rPr>
        <w:t xml:space="preserve">En los ejemplos podemos observar que la estructura geométrica de los objetos planos es análoga a un triángulo y una circunferencia. La de los corpóreos observaremos que una es básicamente un tronco de cono combinado con formas esferoides y la otra es un cubo. Podemos ver alrededor </w:t>
      </w:r>
      <w:proofErr w:type="gramStart"/>
      <w:r>
        <w:rPr>
          <w:rFonts w:ascii="Arial" w:hAnsi="Arial" w:cs="Arial"/>
          <w:color w:val="31363E"/>
          <w:sz w:val="19"/>
          <w:szCs w:val="19"/>
        </w:rPr>
        <w:t xml:space="preserve">nuestro innumerables </w:t>
      </w:r>
      <w:r>
        <w:rPr>
          <w:rFonts w:ascii="Arial" w:hAnsi="Arial" w:cs="Arial"/>
          <w:color w:val="31363E"/>
          <w:sz w:val="19"/>
          <w:szCs w:val="19"/>
        </w:rPr>
        <w:t xml:space="preserve"> </w:t>
      </w:r>
      <w:r>
        <w:rPr>
          <w:rFonts w:ascii="Arial" w:hAnsi="Arial" w:cs="Arial"/>
          <w:color w:val="31363E"/>
          <w:sz w:val="19"/>
          <w:szCs w:val="19"/>
        </w:rPr>
        <w:t>ejemplos</w:t>
      </w:r>
      <w:proofErr w:type="gramEnd"/>
      <w:r>
        <w:rPr>
          <w:rFonts w:ascii="Arial" w:hAnsi="Arial" w:cs="Arial"/>
          <w:color w:val="31363E"/>
          <w:sz w:val="19"/>
          <w:szCs w:val="19"/>
        </w:rPr>
        <w:t xml:space="preserve"> de objetos con formas compuestas por combinaciones de las formas básicas: el cubo, la esfera, el cilindro y el cono.</w:t>
      </w:r>
    </w:p>
    <w:p w:rsidR="00DD2D1D" w:rsidRDefault="00DD2D1D" w:rsidP="00DD2D1D">
      <w:pPr>
        <w:pStyle w:val="NormalWeb"/>
        <w:spacing w:before="120" w:beforeAutospacing="0" w:after="120" w:afterAutospacing="0" w:line="360" w:lineRule="atLeast"/>
        <w:rPr>
          <w:rFonts w:ascii="Arial" w:hAnsi="Arial" w:cs="Arial"/>
          <w:color w:val="31363E"/>
          <w:sz w:val="19"/>
          <w:szCs w:val="19"/>
        </w:rPr>
      </w:pPr>
    </w:p>
    <w:p w:rsidR="001B0E8E" w:rsidRDefault="00DD2D1D">
      <w:pPr>
        <w:rPr>
          <w:b/>
        </w:rPr>
      </w:pPr>
      <w:r>
        <w:rPr>
          <w:noProof/>
          <w:lang w:eastAsia="es-CO"/>
        </w:rPr>
        <w:drawing>
          <wp:inline distT="0" distB="0" distL="0" distR="0" wp14:anchorId="26F81625" wp14:editId="56EB2797">
            <wp:extent cx="1855948" cy="1752600"/>
            <wp:effectExtent l="0" t="0" r="0" b="0"/>
            <wp:docPr id="10" name="Imagen 10" descr="Resultado de imagen para encaje en el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encaje en el dibuj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164" cy="179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noProof/>
          <w:lang w:eastAsia="es-CO"/>
        </w:rPr>
        <w:drawing>
          <wp:inline distT="0" distB="0" distL="0" distR="0" wp14:anchorId="507D17A6" wp14:editId="4F97B578">
            <wp:extent cx="1952625" cy="1914525"/>
            <wp:effectExtent l="0" t="0" r="9525" b="9525"/>
            <wp:docPr id="12" name="Imagen 12" descr="Resultado de imagen para encaje en el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para encaje en el dibuj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DD2D1D" w:rsidRDefault="00DD2D1D">
      <w:pPr>
        <w:rPr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76AFBA10" wp14:editId="3CCBAC4E">
            <wp:extent cx="3048000" cy="2114550"/>
            <wp:effectExtent l="0" t="0" r="0" b="0"/>
            <wp:docPr id="14" name="Imagen 14" descr="Resultado de imagen para encaje en el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encaje en el dibuj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7612120C" wp14:editId="540AB1AC">
            <wp:extent cx="2540887" cy="1628775"/>
            <wp:effectExtent l="0" t="0" r="0" b="0"/>
            <wp:docPr id="16" name="Imagen 16" descr="Resultado de imagen para encaje en el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encaje en el dibuj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58" cy="164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D1D" w:rsidRDefault="00DD2D1D">
      <w:pPr>
        <w:rPr>
          <w:b/>
        </w:rPr>
      </w:pPr>
      <w:r>
        <w:rPr>
          <w:b/>
        </w:rPr>
        <w:t>EL PAISAJE NATURAL</w:t>
      </w:r>
    </w:p>
    <w:p w:rsidR="00DD2D1D" w:rsidRPr="00DD2D1D" w:rsidRDefault="00DD2D1D" w:rsidP="00DD2D1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222222"/>
          <w:sz w:val="20"/>
          <w:szCs w:val="20"/>
          <w:lang w:val="es-419" w:eastAsia="es-CO"/>
        </w:rPr>
      </w:pPr>
    </w:p>
    <w:p w:rsidR="00DD2D1D" w:rsidRDefault="00DD2D1D" w:rsidP="00DD2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419" w:eastAsia="es-CO"/>
        </w:rPr>
      </w:pPr>
      <w:r w:rsidRPr="00DD2D1D">
        <w:rPr>
          <w:rFonts w:ascii="Arial" w:eastAsia="Times New Roman" w:hAnsi="Arial" w:cs="Arial"/>
          <w:color w:val="222222"/>
          <w:sz w:val="24"/>
          <w:szCs w:val="24"/>
          <w:lang w:val="es-419" w:eastAsia="es-CO"/>
        </w:rPr>
        <w:t>Son las tierras que no pertenecen a la ecúmene o sea que no están habitadas, como: las regiones polares, la alta montaña y alguna selva tropical que es recorrida por cazadores y recolectores que no utilizan el fuego. </w:t>
      </w:r>
      <w:r w:rsidRPr="00DD2D1D">
        <w:rPr>
          <w:rFonts w:ascii="Arial" w:eastAsia="Times New Roman" w:hAnsi="Arial" w:cs="Arial"/>
          <w:b/>
          <w:bCs/>
          <w:color w:val="222222"/>
          <w:sz w:val="24"/>
          <w:szCs w:val="24"/>
          <w:lang w:val="es-419" w:eastAsia="es-CO"/>
        </w:rPr>
        <w:t>El paisaje natural</w:t>
      </w:r>
      <w:r w:rsidRPr="00DD2D1D">
        <w:rPr>
          <w:rFonts w:ascii="Arial" w:eastAsia="Times New Roman" w:hAnsi="Arial" w:cs="Arial"/>
          <w:color w:val="222222"/>
          <w:sz w:val="24"/>
          <w:szCs w:val="24"/>
          <w:lang w:val="es-419" w:eastAsia="es-CO"/>
        </w:rPr>
        <w:t> será un espacio recorrido pero no organizado, y con densidades de población bajas.</w:t>
      </w:r>
    </w:p>
    <w:p w:rsidR="00DD2D1D" w:rsidRDefault="00DD2D1D" w:rsidP="00DD2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419" w:eastAsia="es-CO"/>
        </w:rPr>
      </w:pPr>
    </w:p>
    <w:p w:rsidR="00DD2D1D" w:rsidRDefault="00DD2D1D" w:rsidP="00DD2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419" w:eastAsia="es-CO"/>
        </w:rPr>
      </w:pPr>
    </w:p>
    <w:p w:rsidR="00DD2D1D" w:rsidRDefault="00DD2D1D" w:rsidP="00DD2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419" w:eastAsia="es-CO"/>
        </w:rPr>
      </w:pPr>
      <w:r>
        <w:rPr>
          <w:noProof/>
          <w:lang w:eastAsia="es-CO"/>
        </w:rPr>
        <w:drawing>
          <wp:inline distT="0" distB="0" distL="0" distR="0" wp14:anchorId="28246BED" wp14:editId="7CD1CEFF">
            <wp:extent cx="5612130" cy="3507581"/>
            <wp:effectExtent l="0" t="0" r="7620" b="0"/>
            <wp:docPr id="18" name="Imagen 18" descr="Resultado de imagen para el paisaje nat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para el paisaje natura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0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D1D" w:rsidRDefault="00DD2D1D" w:rsidP="00DD2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419" w:eastAsia="es-CO"/>
        </w:rPr>
      </w:pPr>
    </w:p>
    <w:p w:rsidR="00DD2D1D" w:rsidRDefault="00DD2D1D" w:rsidP="00DD2D1D">
      <w:pPr>
        <w:rPr>
          <w:b/>
        </w:rPr>
      </w:pPr>
      <w:r>
        <w:rPr>
          <w:b/>
        </w:rPr>
        <w:t>EL PAISAJE</w:t>
      </w:r>
      <w:r>
        <w:rPr>
          <w:b/>
        </w:rPr>
        <w:t xml:space="preserve"> CULTURAL</w:t>
      </w:r>
    </w:p>
    <w:p w:rsidR="00DD2D1D" w:rsidRDefault="00DD2D1D" w:rsidP="00DD2D1D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Es aquel en el cual ha intervenido el hombre, modificando al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paisaje </w:t>
      </w:r>
      <w:proofErr w:type="spellStart"/>
      <w:r>
        <w:rPr>
          <w:rFonts w:ascii="Arial" w:hAnsi="Arial" w:cs="Arial"/>
          <w:b/>
          <w:bCs/>
          <w:color w:val="222222"/>
          <w:shd w:val="clear" w:color="auto" w:fill="FFFFFF"/>
        </w:rPr>
        <w:t>natural</w:t>
      </w:r>
      <w:r>
        <w:rPr>
          <w:rFonts w:ascii="Arial" w:hAnsi="Arial" w:cs="Arial"/>
          <w:color w:val="222222"/>
          <w:shd w:val="clear" w:color="auto" w:fill="FFFFFF"/>
        </w:rPr>
        <w:t>construyendo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viviendas, edificios, caminos, cultivando la tierra, talando árboles y otros. Los elementos </w:t>
      </w:r>
      <w:r>
        <w:rPr>
          <w:rFonts w:ascii="Arial" w:hAnsi="Arial" w:cs="Arial"/>
          <w:color w:val="222222"/>
          <w:shd w:val="clear" w:color="auto" w:fill="FFFFFF"/>
        </w:rPr>
        <w:lastRenderedPageBreak/>
        <w:t>que identifican al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paisaje cultural</w:t>
      </w:r>
      <w:r>
        <w:rPr>
          <w:rFonts w:ascii="Arial" w:hAnsi="Arial" w:cs="Arial"/>
          <w:color w:val="222222"/>
          <w:shd w:val="clear" w:color="auto" w:fill="FFFFFF"/>
        </w:rPr>
        <w:t> son los siguientes: población, vivienda, producción, comunicación.</w:t>
      </w:r>
    </w:p>
    <w:p w:rsidR="00DD2D1D" w:rsidRDefault="00DD2D1D" w:rsidP="00DD2D1D">
      <w:pPr>
        <w:rPr>
          <w:b/>
        </w:rPr>
      </w:pPr>
    </w:p>
    <w:p w:rsidR="00DD2D1D" w:rsidRDefault="00DD2D1D" w:rsidP="00DD2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419" w:eastAsia="es-CO"/>
        </w:rPr>
      </w:pPr>
    </w:p>
    <w:p w:rsidR="00DD2D1D" w:rsidRDefault="00DD2D1D" w:rsidP="00DD2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419" w:eastAsia="es-CO"/>
        </w:rPr>
      </w:pPr>
      <w:r>
        <w:rPr>
          <w:noProof/>
          <w:lang w:eastAsia="es-CO"/>
        </w:rPr>
        <w:drawing>
          <wp:inline distT="0" distB="0" distL="0" distR="0" wp14:anchorId="47A2C703" wp14:editId="5E94F5DA">
            <wp:extent cx="5612130" cy="4031248"/>
            <wp:effectExtent l="0" t="0" r="7620" b="7620"/>
            <wp:docPr id="1" name="Imagen 1" descr="Resultado de imagen para el paisaje cult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el paisaje cultur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3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0A9" w:rsidRDefault="00CA00A9" w:rsidP="00DD2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419" w:eastAsia="es-CO"/>
        </w:rPr>
      </w:pPr>
    </w:p>
    <w:p w:rsidR="00CA00A9" w:rsidRDefault="00CA00A9" w:rsidP="00DD2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419"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s-419" w:eastAsia="es-CO"/>
        </w:rPr>
        <w:t>EL BODEGON</w:t>
      </w:r>
    </w:p>
    <w:p w:rsidR="00CA00A9" w:rsidRDefault="00CA00A9" w:rsidP="00DD2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419" w:eastAsia="es-CO"/>
        </w:rPr>
      </w:pPr>
    </w:p>
    <w:p w:rsidR="00DD2D1D" w:rsidRDefault="00CA00A9" w:rsidP="00DD2D1D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CA00A9">
        <w:rPr>
          <w:rFonts w:ascii="Arial" w:hAnsi="Arial" w:cs="Arial"/>
          <w:color w:val="222222"/>
          <w:sz w:val="21"/>
          <w:szCs w:val="21"/>
          <w:shd w:val="clear" w:color="auto" w:fill="FFFFFF"/>
        </w:rPr>
        <w:t>Un </w:t>
      </w:r>
      <w:r w:rsidRPr="00CA00A9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bodegón</w:t>
      </w:r>
      <w:r w:rsidRPr="00CA00A9">
        <w:rPr>
          <w:rFonts w:ascii="Arial" w:hAnsi="Arial" w:cs="Arial"/>
          <w:color w:val="222222"/>
          <w:sz w:val="21"/>
          <w:szCs w:val="21"/>
          <w:shd w:val="clear" w:color="auto" w:fill="FFFFFF"/>
        </w:rPr>
        <w:t>, también conocido como </w:t>
      </w:r>
      <w:r w:rsidRPr="00CA00A9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naturaleza muerta</w:t>
      </w:r>
      <w:r w:rsidRPr="00CA00A9">
        <w:rPr>
          <w:rFonts w:ascii="Arial" w:hAnsi="Arial" w:cs="Arial"/>
          <w:color w:val="222222"/>
          <w:sz w:val="21"/>
          <w:szCs w:val="21"/>
          <w:shd w:val="clear" w:color="auto" w:fill="FFFFFF"/>
        </w:rPr>
        <w:t>, es una </w:t>
      </w:r>
      <w:hyperlink r:id="rId14" w:tooltip="Obra de arte" w:history="1">
        <w:r w:rsidRPr="00CA00A9">
          <w:rPr>
            <w:rFonts w:ascii="Arial" w:hAnsi="Arial" w:cs="Arial"/>
            <w:color w:val="0B0080"/>
            <w:sz w:val="21"/>
            <w:szCs w:val="21"/>
            <w:shd w:val="clear" w:color="auto" w:fill="FFFFFF"/>
          </w:rPr>
          <w:t>obra de arte</w:t>
        </w:r>
      </w:hyperlink>
      <w:r w:rsidRPr="00CA00A9">
        <w:rPr>
          <w:rFonts w:ascii="Arial" w:hAnsi="Arial" w:cs="Arial"/>
          <w:color w:val="222222"/>
          <w:sz w:val="21"/>
          <w:szCs w:val="21"/>
          <w:shd w:val="clear" w:color="auto" w:fill="FFFFFF"/>
        </w:rPr>
        <w:t> que representa animales, flores y otros objetos, que pueden ser naturales (frutas, comida, plantas, rocas o conchas) o hechos por el hombre (utensilios de cocina, de mesa o de casa, antigüedades, libros, joyas, monedas, pipas, etc.) en un espacio determinado. Esta rama de la pintura se sirve normalmente del diseño, el cromatismo y la iluminación para producir un efecto de serenidad, bienestar y armonía.</w:t>
      </w:r>
    </w:p>
    <w:p w:rsidR="00CA00A9" w:rsidRDefault="00CA00A9" w:rsidP="00DD2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419" w:eastAsia="es-CO"/>
        </w:rPr>
      </w:pPr>
    </w:p>
    <w:p w:rsidR="00DD2D1D" w:rsidRPr="00DD2D1D" w:rsidRDefault="00DD2D1D" w:rsidP="00DD2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419" w:eastAsia="es-CO"/>
        </w:rPr>
      </w:pPr>
    </w:p>
    <w:p w:rsidR="00DD2D1D" w:rsidRDefault="00CA00A9">
      <w:pPr>
        <w:rPr>
          <w:b/>
          <w:lang w:val="es-419"/>
        </w:rPr>
      </w:pPr>
      <w:r>
        <w:rPr>
          <w:noProof/>
          <w:lang w:eastAsia="es-CO"/>
        </w:rPr>
        <w:drawing>
          <wp:inline distT="0" distB="0" distL="0" distR="0" wp14:anchorId="2CAD2BA4" wp14:editId="7E0732DC">
            <wp:extent cx="2412848" cy="1171575"/>
            <wp:effectExtent l="0" t="0" r="6985" b="0"/>
            <wp:docPr id="3" name="Imagen 3" descr="Resultado de imagen para el bode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el bodeg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30" cy="117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es-419"/>
        </w:rPr>
        <w:t xml:space="preserve">    </w:t>
      </w:r>
      <w:r>
        <w:rPr>
          <w:noProof/>
          <w:lang w:eastAsia="es-CO"/>
        </w:rPr>
        <w:drawing>
          <wp:inline distT="0" distB="0" distL="0" distR="0" wp14:anchorId="1B21EFA5" wp14:editId="324159F1">
            <wp:extent cx="1582916" cy="1285875"/>
            <wp:effectExtent l="0" t="0" r="0" b="0"/>
            <wp:docPr id="5" name="Imagen 5" descr="https://expoarteconsa.files.wordpress.com/2014/04/d770e-ramc383c2b3ngayabodegondelnaipe1927-museoramc383c2b3ngaya.jpg?w=405&amp;h=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xpoarteconsa.files.wordpress.com/2014/04/d770e-ramc383c2b3ngayabodegondelnaipe1927-museoramc383c2b3ngaya.jpg?w=405&amp;h=3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556" cy="129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0A9" w:rsidRDefault="00CA00A9">
      <w:pPr>
        <w:rPr>
          <w:b/>
          <w:lang w:val="es-419"/>
        </w:rPr>
      </w:pPr>
      <w:r>
        <w:rPr>
          <w:b/>
          <w:lang w:val="es-419"/>
        </w:rPr>
        <w:lastRenderedPageBreak/>
        <w:t>LOS ANIMALES EN EL ARTE</w:t>
      </w:r>
    </w:p>
    <w:p w:rsidR="00CA00A9" w:rsidRDefault="00CA00A9">
      <w:pPr>
        <w:rPr>
          <w:rFonts w:ascii="Arial" w:hAnsi="Arial" w:cs="Arial"/>
          <w:color w:val="666666"/>
          <w:sz w:val="29"/>
          <w:szCs w:val="29"/>
          <w:shd w:val="clear" w:color="auto" w:fill="FFFFFF"/>
        </w:rPr>
      </w:pPr>
      <w:r>
        <w:rPr>
          <w:rFonts w:ascii="Arial" w:hAnsi="Arial" w:cs="Arial"/>
          <w:color w:val="666666"/>
          <w:sz w:val="29"/>
          <w:szCs w:val="29"/>
          <w:shd w:val="clear" w:color="auto" w:fill="FFFFFF"/>
        </w:rPr>
        <w:t xml:space="preserve">Los animales fueron el tema principal en las pinturas rupestres de los primeros </w:t>
      </w:r>
      <w:proofErr w:type="spellStart"/>
      <w:r>
        <w:rPr>
          <w:rFonts w:ascii="Arial" w:hAnsi="Arial" w:cs="Arial"/>
          <w:color w:val="666666"/>
          <w:sz w:val="29"/>
          <w:szCs w:val="29"/>
          <w:shd w:val="clear" w:color="auto" w:fill="FFFFFF"/>
        </w:rPr>
        <w:t>artístas</w:t>
      </w:r>
      <w:proofErr w:type="spellEnd"/>
      <w:r>
        <w:rPr>
          <w:rFonts w:ascii="Arial" w:hAnsi="Arial" w:cs="Arial"/>
          <w:color w:val="666666"/>
          <w:sz w:val="29"/>
          <w:szCs w:val="29"/>
          <w:shd w:val="clear" w:color="auto" w:fill="FFFFFF"/>
        </w:rPr>
        <w:t xml:space="preserve"> del paleolítico, y </w:t>
      </w:r>
      <w:proofErr w:type="spellStart"/>
      <w:r>
        <w:rPr>
          <w:rFonts w:ascii="Arial" w:hAnsi="Arial" w:cs="Arial"/>
          <w:color w:val="666666"/>
          <w:sz w:val="29"/>
          <w:szCs w:val="29"/>
          <w:shd w:val="clear" w:color="auto" w:fill="FFFFFF"/>
        </w:rPr>
        <w:t>siquieron</w:t>
      </w:r>
      <w:proofErr w:type="spellEnd"/>
      <w:r>
        <w:rPr>
          <w:rFonts w:ascii="Arial" w:hAnsi="Arial" w:cs="Arial"/>
          <w:color w:val="666666"/>
          <w:sz w:val="29"/>
          <w:szCs w:val="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9"/>
          <w:szCs w:val="29"/>
          <w:shd w:val="clear" w:color="auto" w:fill="FFFFFF"/>
        </w:rPr>
        <w:t>apareciéndo</w:t>
      </w:r>
      <w:proofErr w:type="spellEnd"/>
      <w:r>
        <w:rPr>
          <w:rFonts w:ascii="Arial" w:hAnsi="Arial" w:cs="Arial"/>
          <w:color w:val="666666"/>
          <w:sz w:val="29"/>
          <w:szCs w:val="29"/>
          <w:shd w:val="clear" w:color="auto" w:fill="FFFFFF"/>
        </w:rPr>
        <w:t xml:space="preserve"> en las representaciones artísticas ilustrando conceptos y como íconos de belleza y simpleza a lo largo de la historia.</w:t>
      </w:r>
      <w:r>
        <w:rPr>
          <w:rFonts w:ascii="Arial" w:hAnsi="Arial" w:cs="Arial"/>
          <w:color w:val="666666"/>
          <w:sz w:val="29"/>
          <w:szCs w:val="29"/>
        </w:rPr>
        <w:br/>
      </w:r>
      <w:r>
        <w:rPr>
          <w:rFonts w:ascii="Arial" w:hAnsi="Arial" w:cs="Arial"/>
          <w:color w:val="666666"/>
          <w:sz w:val="29"/>
          <w:szCs w:val="29"/>
          <w:shd w:val="clear" w:color="auto" w:fill="FFFFFF"/>
        </w:rPr>
        <w:t>Aquí una breve aproximación a la presencia de animales en la historia del arte:</w:t>
      </w:r>
    </w:p>
    <w:p w:rsidR="00CA00A9" w:rsidRDefault="00CA00A9">
      <w:pPr>
        <w:rPr>
          <w:rFonts w:ascii="Arial" w:hAnsi="Arial" w:cs="Arial"/>
          <w:color w:val="666666"/>
          <w:sz w:val="29"/>
          <w:szCs w:val="29"/>
          <w:shd w:val="clear" w:color="auto" w:fill="FFFFFF"/>
        </w:rPr>
      </w:pPr>
      <w:r>
        <w:rPr>
          <w:rFonts w:ascii="Arial" w:hAnsi="Arial" w:cs="Arial"/>
          <w:color w:val="666666"/>
          <w:sz w:val="29"/>
          <w:szCs w:val="29"/>
          <w:shd w:val="clear" w:color="auto" w:fill="FFFFFF"/>
        </w:rPr>
        <w:t>La representación de animales es sin duda es uno de los temas más recurrentes en la historia del arte, diseño y las técnicas decorativas, desde las primeras manifestaciones de producción artística y manufactura de la humanidad, desde las pinturas rupestres que a lo largo del paleolítico fueron producidas por nuestros antepasados con fines que aún desconocemos, intentos de capturar la fuerza y potencia de animales veloces, antiguos rituales propicios para la caza o simplemente la respuesta a la necesidad creativa del ser humano moderno.</w:t>
      </w:r>
    </w:p>
    <w:p w:rsidR="00CA00A9" w:rsidRDefault="00CA00A9">
      <w:pPr>
        <w:rPr>
          <w:b/>
          <w:lang w:val="es-419"/>
        </w:rPr>
      </w:pPr>
      <w:r>
        <w:rPr>
          <w:noProof/>
          <w:lang w:eastAsia="es-CO"/>
        </w:rPr>
        <w:drawing>
          <wp:inline distT="0" distB="0" distL="0" distR="0" wp14:anchorId="1F104D82" wp14:editId="038129E1">
            <wp:extent cx="1819275" cy="1623197"/>
            <wp:effectExtent l="0" t="0" r="0" b="0"/>
            <wp:docPr id="7" name="Imagen 7" descr="Imagen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n 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928" cy="163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es-419"/>
        </w:rPr>
        <w:t xml:space="preserve">   </w:t>
      </w:r>
      <w:r>
        <w:rPr>
          <w:noProof/>
          <w:lang w:eastAsia="es-CO"/>
        </w:rPr>
        <w:drawing>
          <wp:inline distT="0" distB="0" distL="0" distR="0" wp14:anchorId="5B8CC48C" wp14:editId="04FFAC64">
            <wp:extent cx="3098800" cy="2324100"/>
            <wp:effectExtent l="0" t="0" r="6350" b="0"/>
            <wp:docPr id="9" name="Imagen 9" descr="Resultado de imagen para los animales en el 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los animales en el ar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33" cy="23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6BC" w:rsidRDefault="000B26BC">
      <w:pPr>
        <w:rPr>
          <w:b/>
          <w:lang w:val="es-419"/>
        </w:rPr>
      </w:pPr>
      <w:r>
        <w:rPr>
          <w:b/>
          <w:lang w:val="es-419"/>
        </w:rPr>
        <w:t>LA LUZ Y LA SOMBRA EN EL DIBUJO</w:t>
      </w:r>
    </w:p>
    <w:p w:rsidR="000B26BC" w:rsidRDefault="000B26BC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LAS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SOMBRAS</w:t>
      </w:r>
      <w:r>
        <w:rPr>
          <w:rFonts w:ascii="Arial" w:hAnsi="Arial" w:cs="Arial"/>
          <w:color w:val="222222"/>
          <w:shd w:val="clear" w:color="auto" w:fill="FFFFFF"/>
        </w:rPr>
        <w:t>: Dan la sensación de volumen en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Dibujo</w:t>
      </w:r>
      <w:r>
        <w:rPr>
          <w:rFonts w:ascii="Arial" w:hAnsi="Arial" w:cs="Arial"/>
          <w:color w:val="222222"/>
          <w:shd w:val="clear" w:color="auto" w:fill="FFFFFF"/>
        </w:rPr>
        <w:t> y pintura, pueden clasificarse en Propias, Reflejadas y proyectadas: ...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Sombra</w:t>
      </w:r>
      <w:r>
        <w:rPr>
          <w:rFonts w:ascii="Arial" w:hAnsi="Arial" w:cs="Arial"/>
          <w:color w:val="222222"/>
          <w:shd w:val="clear" w:color="auto" w:fill="FFFFFF"/>
        </w:rPr>
        <w:t> Reflejada: Las que proyecta un objeto sobre otro, son vecinas entre objetos y se producen sobre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la luz</w:t>
      </w:r>
      <w:r>
        <w:rPr>
          <w:rFonts w:ascii="Arial" w:hAnsi="Arial" w:cs="Arial"/>
          <w:color w:val="222222"/>
          <w:shd w:val="clear" w:color="auto" w:fill="FFFFFF"/>
        </w:rPr>
        <w:t> reflejada.</w:t>
      </w:r>
    </w:p>
    <w:p w:rsidR="000B26BC" w:rsidRDefault="000B26BC">
      <w:pPr>
        <w:rPr>
          <w:b/>
          <w:lang w:val="es-419"/>
        </w:rPr>
      </w:pPr>
      <w:r>
        <w:rPr>
          <w:noProof/>
          <w:lang w:eastAsia="es-CO"/>
        </w:rPr>
        <w:lastRenderedPageBreak/>
        <w:drawing>
          <wp:inline distT="0" distB="0" distL="0" distR="0" wp14:anchorId="1CA7C01B" wp14:editId="394BCA24">
            <wp:extent cx="2562225" cy="1590675"/>
            <wp:effectExtent l="0" t="0" r="9525" b="9525"/>
            <wp:docPr id="11" name="Imagen 11" descr="Resultado de imagen para la luz y la sombra en el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para la luz y la sombra en el dibuj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es-419"/>
        </w:rPr>
        <w:t xml:space="preserve">   </w:t>
      </w:r>
      <w:r>
        <w:rPr>
          <w:noProof/>
          <w:lang w:eastAsia="es-CO"/>
        </w:rPr>
        <w:drawing>
          <wp:inline distT="0" distB="0" distL="0" distR="0" wp14:anchorId="3776C3A4" wp14:editId="21660DEE">
            <wp:extent cx="2714625" cy="1619250"/>
            <wp:effectExtent l="0" t="0" r="9525" b="0"/>
            <wp:docPr id="13" name="Imagen 13" descr="Resultado de imagen para la luz y la sombra en el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la luz y la sombra en el dibuj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6BC" w:rsidRDefault="000B26BC">
      <w:pPr>
        <w:rPr>
          <w:b/>
          <w:lang w:val="es-419"/>
        </w:rPr>
      </w:pPr>
    </w:p>
    <w:p w:rsidR="000B26BC" w:rsidRDefault="000B26BC">
      <w:pPr>
        <w:rPr>
          <w:b/>
          <w:lang w:val="es-419"/>
        </w:rPr>
      </w:pPr>
      <w:r>
        <w:rPr>
          <w:noProof/>
          <w:lang w:eastAsia="es-CO"/>
        </w:rPr>
        <w:drawing>
          <wp:inline distT="0" distB="0" distL="0" distR="0" wp14:anchorId="4D1F8A18" wp14:editId="1B50C709">
            <wp:extent cx="2247602" cy="2895600"/>
            <wp:effectExtent l="0" t="0" r="635" b="0"/>
            <wp:docPr id="15" name="Imagen 15" descr="Resultado de imagen para la luz y la sombra en el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la luz y la sombra en el dibuj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46" cy="290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es-419"/>
        </w:rPr>
        <w:t xml:space="preserve">     </w:t>
      </w:r>
      <w:r>
        <w:rPr>
          <w:noProof/>
          <w:lang w:eastAsia="es-CO"/>
        </w:rPr>
        <w:drawing>
          <wp:inline distT="0" distB="0" distL="0" distR="0" wp14:anchorId="7E1D57CC" wp14:editId="508A75EB">
            <wp:extent cx="2305050" cy="2305050"/>
            <wp:effectExtent l="0" t="0" r="0" b="0"/>
            <wp:docPr id="17" name="Imagen 17" descr="Resultado de imagen para la luz y la sombra en el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la luz y la sombra en el dibuj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6BC" w:rsidRDefault="000B26BC">
      <w:pPr>
        <w:rPr>
          <w:b/>
          <w:lang w:val="es-419"/>
        </w:rPr>
      </w:pPr>
    </w:p>
    <w:p w:rsidR="000B26BC" w:rsidRDefault="000B26BC">
      <w:pPr>
        <w:rPr>
          <w:b/>
          <w:lang w:val="es-419"/>
        </w:rPr>
      </w:pPr>
      <w:r>
        <w:rPr>
          <w:b/>
          <w:lang w:val="es-419"/>
        </w:rPr>
        <w:t>LA FIGURA HUMANA</w:t>
      </w:r>
    </w:p>
    <w:p w:rsidR="000B26BC" w:rsidRPr="000B26BC" w:rsidRDefault="000B26BC" w:rsidP="000B26BC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221CF3"/>
          <w:sz w:val="33"/>
          <w:szCs w:val="33"/>
          <w:lang w:eastAsia="es-CO"/>
        </w:rPr>
      </w:pPr>
      <w:r w:rsidRPr="000B26BC">
        <w:rPr>
          <w:rFonts w:ascii="Arial" w:eastAsia="Times New Roman" w:hAnsi="Arial" w:cs="Arial"/>
          <w:b/>
          <w:bCs/>
          <w:color w:val="221CF3"/>
          <w:sz w:val="33"/>
          <w:szCs w:val="33"/>
          <w:lang w:eastAsia="es-CO"/>
        </w:rPr>
        <w:t>DIBUJO DE LA FIGURA HUMANA</w:t>
      </w:r>
    </w:p>
    <w:p w:rsidR="000B26BC" w:rsidRPr="000B26BC" w:rsidRDefault="000B26BC" w:rsidP="000B26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1004E"/>
          <w:sz w:val="20"/>
          <w:szCs w:val="20"/>
          <w:lang w:eastAsia="es-CO"/>
        </w:rPr>
      </w:pPr>
      <w:r w:rsidRPr="000B26BC">
        <w:rPr>
          <w:rFonts w:ascii="Arial" w:eastAsia="Times New Roman" w:hAnsi="Arial" w:cs="Arial"/>
          <w:color w:val="01004E"/>
          <w:sz w:val="20"/>
          <w:szCs w:val="20"/>
          <w:lang w:eastAsia="es-CO"/>
        </w:rPr>
        <w:t>La anatomía y la proporción de la figura humana son dos factores que se hallan siempre interrelacionados.</w:t>
      </w:r>
    </w:p>
    <w:p w:rsidR="000B26BC" w:rsidRDefault="000B26BC">
      <w:pPr>
        <w:rPr>
          <w:rFonts w:ascii="Arial" w:hAnsi="Arial" w:cs="Arial"/>
          <w:color w:val="01004E"/>
          <w:sz w:val="20"/>
          <w:szCs w:val="20"/>
          <w:shd w:val="clear" w:color="auto" w:fill="FFFFFF"/>
        </w:rPr>
      </w:pPr>
      <w:hyperlink r:id="rId23" w:history="1">
        <w:r w:rsidRPr="000B26BC">
          <w:rPr>
            <w:rFonts w:ascii="Arial" w:hAnsi="Arial" w:cs="Arial"/>
            <w:color w:val="3A4DB5"/>
            <w:sz w:val="20"/>
            <w:szCs w:val="20"/>
            <w:shd w:val="clear" w:color="auto" w:fill="FFFFFF"/>
          </w:rPr>
          <w:t>http://siluvene.blogspot.com/2010/09/dibujos-de-anatomia.html</w:t>
        </w:r>
      </w:hyperlink>
      <w:r w:rsidRPr="000B26BC">
        <w:rPr>
          <w:rFonts w:ascii="Arial" w:hAnsi="Arial" w:cs="Arial"/>
          <w:color w:val="01004E"/>
          <w:sz w:val="20"/>
          <w:szCs w:val="20"/>
        </w:rPr>
        <w:br/>
      </w:r>
      <w:r w:rsidRPr="000B26BC">
        <w:rPr>
          <w:rFonts w:ascii="Arial" w:hAnsi="Arial" w:cs="Arial"/>
          <w:color w:val="01004E"/>
          <w:sz w:val="20"/>
          <w:szCs w:val="20"/>
        </w:rPr>
        <w:br/>
      </w:r>
      <w:r w:rsidRPr="000B26BC">
        <w:rPr>
          <w:rFonts w:ascii="Arial" w:hAnsi="Arial" w:cs="Arial"/>
          <w:color w:val="01004E"/>
          <w:sz w:val="20"/>
          <w:szCs w:val="20"/>
          <w:shd w:val="clear" w:color="auto" w:fill="FFFFFF"/>
        </w:rPr>
        <w:t xml:space="preserve">La anatomía es un conocimiento científico que nada tiene que ver con la práctica artística. Sólo cuando el conocimiento anatómico entra en contacto con las cuestiones propiamente artísticas </w:t>
      </w:r>
      <w:proofErr w:type="spellStart"/>
      <w:r w:rsidRPr="000B26BC">
        <w:rPr>
          <w:rFonts w:ascii="Arial" w:hAnsi="Arial" w:cs="Arial"/>
          <w:color w:val="01004E"/>
          <w:sz w:val="20"/>
          <w:szCs w:val="20"/>
          <w:shd w:val="clear" w:color="auto" w:fill="FFFFFF"/>
        </w:rPr>
        <w:t>qu</w:t>
      </w:r>
      <w:proofErr w:type="spellEnd"/>
      <w:r w:rsidRPr="000B26BC">
        <w:rPr>
          <w:rFonts w:ascii="Arial" w:hAnsi="Arial" w:cs="Arial"/>
          <w:color w:val="01004E"/>
          <w:sz w:val="20"/>
          <w:szCs w:val="20"/>
          <w:shd w:val="clear" w:color="auto" w:fill="FFFFFF"/>
        </w:rPr>
        <w:t xml:space="preserve"> encierra la práctica del dibujo, entonces podemos hablar de dibujo de anatomía.</w:t>
      </w:r>
    </w:p>
    <w:p w:rsidR="000B26BC" w:rsidRPr="000B26BC" w:rsidRDefault="000B26BC" w:rsidP="000B2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0B26BC">
        <w:rPr>
          <w:rFonts w:ascii="Arial" w:eastAsia="Times New Roman" w:hAnsi="Arial" w:cs="Arial"/>
          <w:color w:val="01004E"/>
          <w:sz w:val="20"/>
          <w:szCs w:val="20"/>
          <w:shd w:val="clear" w:color="auto" w:fill="FFFFFF"/>
          <w:lang w:eastAsia="es-CO"/>
        </w:rPr>
        <w:t xml:space="preserve">Ahora bien, el conocimiento de las proporciones humanas cuando se ignora por completo cualquier </w:t>
      </w:r>
      <w:proofErr w:type="spellStart"/>
      <w:r w:rsidRPr="000B26BC">
        <w:rPr>
          <w:rFonts w:ascii="Arial" w:eastAsia="Times New Roman" w:hAnsi="Arial" w:cs="Arial"/>
          <w:color w:val="01004E"/>
          <w:sz w:val="20"/>
          <w:szCs w:val="20"/>
          <w:shd w:val="clear" w:color="auto" w:fill="FFFFFF"/>
          <w:lang w:eastAsia="es-CO"/>
        </w:rPr>
        <w:t>cuestion</w:t>
      </w:r>
      <w:proofErr w:type="spellEnd"/>
      <w:r w:rsidRPr="000B26BC">
        <w:rPr>
          <w:rFonts w:ascii="Arial" w:eastAsia="Times New Roman" w:hAnsi="Arial" w:cs="Arial"/>
          <w:color w:val="01004E"/>
          <w:sz w:val="20"/>
          <w:szCs w:val="20"/>
          <w:shd w:val="clear" w:color="auto" w:fill="FFFFFF"/>
          <w:lang w:eastAsia="es-CO"/>
        </w:rPr>
        <w:t xml:space="preserve"> de anatomía conduce inevitablemente al error y la incorrección de la obra.</w:t>
      </w:r>
    </w:p>
    <w:p w:rsidR="000B26BC" w:rsidRDefault="000B26BC" w:rsidP="000B26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1004E"/>
          <w:sz w:val="20"/>
          <w:szCs w:val="20"/>
          <w:lang w:eastAsia="es-CO"/>
        </w:rPr>
      </w:pPr>
      <w:r w:rsidRPr="000B26BC">
        <w:rPr>
          <w:rFonts w:ascii="Arial" w:eastAsia="Times New Roman" w:hAnsi="Arial" w:cs="Arial"/>
          <w:noProof/>
          <w:color w:val="221CF3"/>
          <w:sz w:val="20"/>
          <w:szCs w:val="20"/>
          <w:lang w:eastAsia="es-CO"/>
        </w:rPr>
        <w:lastRenderedPageBreak/>
        <w:drawing>
          <wp:inline distT="0" distB="0" distL="0" distR="0" wp14:anchorId="00E4FFF6" wp14:editId="200153C9">
            <wp:extent cx="2238375" cy="3048000"/>
            <wp:effectExtent l="0" t="0" r="9525" b="0"/>
            <wp:docPr id="19" name="Imagen 19" descr="https://1.bp.blogspot.com/_CtaB6unx8GY/S8LqqyVRYvI/AAAAAAAABN0/q3XYN722bbI/s320/anatomTorso+bronce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_CtaB6unx8GY/S8LqqyVRYvI/AAAAAAAABN0/q3XYN722bbI/s320/anatomTorso+bronce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1004E"/>
          <w:sz w:val="20"/>
          <w:szCs w:val="20"/>
          <w:lang w:eastAsia="es-CO"/>
        </w:rPr>
        <w:t xml:space="preserve">   </w:t>
      </w:r>
      <w:r>
        <w:rPr>
          <w:noProof/>
          <w:lang w:eastAsia="es-CO"/>
        </w:rPr>
        <w:drawing>
          <wp:inline distT="0" distB="0" distL="0" distR="0" wp14:anchorId="421D2B90" wp14:editId="2B9B4E85">
            <wp:extent cx="2328922" cy="3381375"/>
            <wp:effectExtent l="0" t="0" r="0" b="0"/>
            <wp:docPr id="21" name="Imagen 21" descr="https://4.bp.blogspot.com/_CtaB6unx8GY/S8LqYddulxI/AAAAAAAABNU/_3yZ6L3dwBQ/s1600/anatom%C3%ADa.j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4.bp.blogspot.com/_CtaB6unx8GY/S8LqYddulxI/AAAAAAAABNU/_3yZ6L3dwBQ/s1600/anatom%C3%ADa.jsp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06" cy="339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6BC" w:rsidRDefault="000B26BC" w:rsidP="000B26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1004E"/>
          <w:sz w:val="20"/>
          <w:szCs w:val="20"/>
          <w:lang w:eastAsia="es-CO"/>
        </w:rPr>
      </w:pPr>
    </w:p>
    <w:p w:rsidR="000B26BC" w:rsidRDefault="000B26BC" w:rsidP="000B26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1004E"/>
          <w:sz w:val="20"/>
          <w:szCs w:val="20"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2F429547" wp14:editId="3AC6B073">
            <wp:extent cx="2664929" cy="2228850"/>
            <wp:effectExtent l="0" t="0" r="2540" b="0"/>
            <wp:docPr id="23" name="Imagen 23" descr="Resultado de imagen para la figura humana en el arte del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la figura humana en el arte del dibuj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90" cy="223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1004E"/>
          <w:sz w:val="20"/>
          <w:szCs w:val="20"/>
          <w:lang w:eastAsia="es-CO"/>
        </w:rPr>
        <w:t xml:space="preserve">  </w:t>
      </w:r>
      <w:r>
        <w:rPr>
          <w:noProof/>
          <w:lang w:eastAsia="es-CO"/>
        </w:rPr>
        <w:drawing>
          <wp:inline distT="0" distB="0" distL="0" distR="0" wp14:anchorId="590942D0" wp14:editId="33C1CCF1">
            <wp:extent cx="4286250" cy="3695700"/>
            <wp:effectExtent l="0" t="0" r="0" b="0"/>
            <wp:docPr id="25" name="Imagen 25" descr="Resultado de imagen para la figura humana en el arte del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para la figura humana en el arte del dibuj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12C" w:rsidRPr="000B26BC" w:rsidRDefault="00F6312C" w:rsidP="000B26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1004E"/>
          <w:sz w:val="20"/>
          <w:szCs w:val="20"/>
          <w:lang w:eastAsia="es-CO"/>
        </w:rPr>
      </w:pPr>
      <w:bookmarkStart w:id="0" w:name="_GoBack"/>
      <w:bookmarkEnd w:id="0"/>
    </w:p>
    <w:p w:rsidR="000B26BC" w:rsidRPr="000B26BC" w:rsidRDefault="000B26BC">
      <w:pPr>
        <w:rPr>
          <w:b/>
        </w:rPr>
      </w:pPr>
    </w:p>
    <w:sectPr w:rsidR="000B26BC" w:rsidRPr="000B26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0DD"/>
    <w:rsid w:val="000B26BC"/>
    <w:rsid w:val="001B0E8E"/>
    <w:rsid w:val="00AE14F1"/>
    <w:rsid w:val="00CA00A9"/>
    <w:rsid w:val="00DD2D1D"/>
    <w:rsid w:val="00EE50DD"/>
    <w:rsid w:val="00F63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425DD22-9F92-47C4-B522-30769F355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D2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DD2D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5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5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5380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94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2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192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242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5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545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9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7.gi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hyperlink" Target="https://1.bp.blogspot.com/_CtaB6unx8GY/S8LqqyVRYvI/AAAAAAAABN0/q3XYN722bbI/s1600/anatomTorso+bronce.jpg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http://siluvene.blogspot.com/2010/09/dibujos-de-anatomia.html" TargetMode="External"/><Relationship Id="rId28" Type="http://schemas.openxmlformats.org/officeDocument/2006/relationships/image" Target="media/image22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es.wikipedia.org/wiki/Obra_de_arte" TargetMode="External"/><Relationship Id="rId22" Type="http://schemas.openxmlformats.org/officeDocument/2006/relationships/image" Target="media/image18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804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Docente</cp:lastModifiedBy>
  <cp:revision>1</cp:revision>
  <dcterms:created xsi:type="dcterms:W3CDTF">2019-02-18T11:47:00Z</dcterms:created>
  <dcterms:modified xsi:type="dcterms:W3CDTF">2019-02-18T12:41:00Z</dcterms:modified>
</cp:coreProperties>
</file>