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158C" w:rsidRPr="008114DD" w:rsidRDefault="0094158C" w:rsidP="00506DDC">
      <w:pPr>
        <w:spacing w:after="0" w:line="240" w:lineRule="auto"/>
        <w:jc w:val="right"/>
        <w:rPr>
          <w:rFonts w:ascii="Garamond" w:hAnsi="Garamond"/>
          <w:lang w:val="es-CL"/>
        </w:rPr>
      </w:pPr>
      <w:r w:rsidRPr="008114DD">
        <w:rPr>
          <w:rFonts w:ascii="Garamond" w:hAnsi="Garamond"/>
          <w:lang w:val="es-CL"/>
        </w:rPr>
        <w:t>Santiago, 2 de agosto de 2022</w:t>
      </w:r>
    </w:p>
    <w:p w:rsidR="0094158C" w:rsidRPr="008114DD" w:rsidRDefault="0094158C" w:rsidP="00E262CD">
      <w:pPr>
        <w:spacing w:after="0" w:line="240" w:lineRule="auto"/>
        <w:jc w:val="both"/>
        <w:rPr>
          <w:rFonts w:ascii="Garamond" w:hAnsi="Garamond"/>
          <w:lang w:val="es-CL"/>
        </w:rPr>
      </w:pPr>
    </w:p>
    <w:p w:rsidR="0094158C" w:rsidRPr="008114DD" w:rsidRDefault="0094158C" w:rsidP="00E262CD">
      <w:pPr>
        <w:spacing w:after="0" w:line="240" w:lineRule="auto"/>
        <w:jc w:val="both"/>
        <w:rPr>
          <w:rFonts w:ascii="Garamond" w:hAnsi="Garamond"/>
          <w:lang w:val="es-CL"/>
        </w:rPr>
      </w:pPr>
    </w:p>
    <w:p w:rsidR="0094158C" w:rsidRPr="008114DD" w:rsidRDefault="0094158C" w:rsidP="00E262CD">
      <w:pPr>
        <w:spacing w:after="0" w:line="240" w:lineRule="auto"/>
        <w:jc w:val="both"/>
        <w:rPr>
          <w:rFonts w:ascii="Garamond" w:hAnsi="Garamond"/>
          <w:lang w:val="es-CL"/>
        </w:rPr>
      </w:pPr>
      <w:r w:rsidRPr="008114DD">
        <w:rPr>
          <w:rFonts w:ascii="Garamond" w:hAnsi="Garamond"/>
          <w:lang w:val="es-CL"/>
        </w:rPr>
        <w:t xml:space="preserve">Sres. </w:t>
      </w:r>
    </w:p>
    <w:p w:rsidR="0094158C" w:rsidRPr="008114DD" w:rsidRDefault="0094158C" w:rsidP="00E262CD">
      <w:pPr>
        <w:spacing w:after="0" w:line="240" w:lineRule="auto"/>
        <w:jc w:val="both"/>
        <w:rPr>
          <w:rFonts w:ascii="Garamond" w:hAnsi="Garamond"/>
          <w:lang w:val="es-CL"/>
        </w:rPr>
      </w:pPr>
      <w:r w:rsidRPr="008114DD">
        <w:rPr>
          <w:rFonts w:ascii="Garamond" w:hAnsi="Garamond"/>
          <w:lang w:val="es-CL"/>
        </w:rPr>
        <w:t>Donweb(Datattec)</w:t>
      </w:r>
    </w:p>
    <w:p w:rsidR="0094158C" w:rsidRPr="008114DD" w:rsidRDefault="0094158C" w:rsidP="00E262CD">
      <w:pPr>
        <w:spacing w:after="0" w:line="240" w:lineRule="auto"/>
        <w:jc w:val="both"/>
        <w:rPr>
          <w:rFonts w:ascii="Garamond" w:hAnsi="Garamond"/>
          <w:u w:val="single"/>
          <w:lang w:val="es-CL"/>
        </w:rPr>
      </w:pPr>
      <w:r w:rsidRPr="008114DD">
        <w:rPr>
          <w:rFonts w:ascii="Garamond" w:hAnsi="Garamond"/>
          <w:u w:val="single"/>
          <w:lang w:val="es-CL"/>
        </w:rPr>
        <w:t>Presente</w:t>
      </w:r>
    </w:p>
    <w:p w:rsidR="0094158C" w:rsidRPr="008114DD" w:rsidRDefault="0094158C" w:rsidP="00E262CD">
      <w:pPr>
        <w:spacing w:after="0" w:line="240" w:lineRule="auto"/>
        <w:jc w:val="both"/>
        <w:rPr>
          <w:rFonts w:ascii="Garamond" w:hAnsi="Garamond"/>
          <w:lang w:val="es-CL"/>
        </w:rPr>
      </w:pPr>
    </w:p>
    <w:p w:rsidR="0094158C" w:rsidRPr="008114DD" w:rsidRDefault="0094158C" w:rsidP="00E262CD">
      <w:pPr>
        <w:spacing w:after="0" w:line="240" w:lineRule="auto"/>
        <w:jc w:val="both"/>
        <w:rPr>
          <w:rFonts w:ascii="Garamond" w:hAnsi="Garamond"/>
          <w:lang w:val="es-CL"/>
        </w:rPr>
      </w:pPr>
    </w:p>
    <w:p w:rsidR="0094158C" w:rsidRPr="008114DD" w:rsidRDefault="0094158C" w:rsidP="007C18E8">
      <w:pPr>
        <w:spacing w:after="0"/>
        <w:jc w:val="both"/>
        <w:rPr>
          <w:rFonts w:ascii="Garamond" w:hAnsi="Garamond" w:cs="Calibri"/>
          <w:lang w:val="es-ES"/>
        </w:rPr>
      </w:pPr>
      <w:r w:rsidRPr="008114DD">
        <w:rPr>
          <w:rFonts w:ascii="Garamond" w:hAnsi="Garamond" w:cs="Calibri"/>
          <w:lang w:val="es-ES"/>
        </w:rPr>
        <w:t xml:space="preserve">Hemos tomado conocimiento a través de la página web de NIC Chile que el sitio web </w:t>
      </w:r>
      <w:hyperlink r:id="rId6" w:history="1">
        <w:r w:rsidRPr="008114DD">
          <w:rPr>
            <w:rStyle w:val="Hyperlink"/>
            <w:rFonts w:ascii="Garamond" w:hAnsi="Garamond" w:cs="Calibri"/>
            <w:lang w:val="es-ES"/>
          </w:rPr>
          <w:t>http://facilitadoresconstitucionales.cl</w:t>
        </w:r>
      </w:hyperlink>
      <w:r w:rsidRPr="008114DD">
        <w:rPr>
          <w:rFonts w:ascii="Garamond" w:hAnsi="Garamond" w:cs="Calibri"/>
          <w:lang w:val="es-ES"/>
        </w:rPr>
        <w:t xml:space="preserve"> se aloja en sus servidores. Dicho sitio web presenta información sobre el proceso y el resultado de la Convención Constitucional, entre otros,en la forma de un folleto, preguntas y respuestas, y desarrollo de temas. </w:t>
      </w:r>
    </w:p>
    <w:p w:rsidR="0094158C" w:rsidRPr="008114DD" w:rsidRDefault="0094158C" w:rsidP="007C18E8">
      <w:pPr>
        <w:spacing w:after="0"/>
        <w:ind w:firstLine="567"/>
        <w:jc w:val="both"/>
        <w:rPr>
          <w:rFonts w:ascii="Garamond" w:hAnsi="Garamond" w:cs="Calibri"/>
          <w:lang w:val="es-ES"/>
        </w:rPr>
      </w:pPr>
      <w:r w:rsidRPr="008114DD">
        <w:rPr>
          <w:rFonts w:ascii="Garamond" w:hAnsi="Garamond" w:cs="Calibri"/>
          <w:lang w:val="es-ES"/>
        </w:rPr>
        <w:t>Sin perjuicio del derecho que se tiene a informar y de nuestro firme compromiso con la libertad de expresión y la libertad de informar, hemos reparado en que el sitio web presenta una apariencia propia de la Convención Constitucional desarrollada a lo largo de meses de funcionamiento, que hoy la ciudadanía identifica claramente con el trabajo de la Convención. Lo anterior se refleja en el aspecto y estilo (</w:t>
      </w:r>
      <w:r w:rsidRPr="008114DD">
        <w:rPr>
          <w:rFonts w:ascii="Garamond" w:hAnsi="Garamond" w:cs="Calibri"/>
          <w:i/>
          <w:iCs/>
          <w:lang w:val="es-ES"/>
        </w:rPr>
        <w:t>look and feel</w:t>
      </w:r>
      <w:r w:rsidRPr="008114DD">
        <w:rPr>
          <w:rFonts w:ascii="Garamond" w:hAnsi="Garamond" w:cs="Calibri"/>
          <w:lang w:val="es-ES"/>
        </w:rPr>
        <w:t>) de la página, lo que puede llevar a que quienes ingresen a la página piensen equivocadamente que se trata de información oficial o al menos proveniente de los órganos que compusieron la Convención. Más aún, el sitio web, además de usar la gráfica, tipografía y colores utilizados por la Convención en su sitio oficial (</w:t>
      </w:r>
      <w:hyperlink r:id="rId7" w:history="1">
        <w:r w:rsidRPr="008114DD">
          <w:rPr>
            <w:rStyle w:val="Hyperlink"/>
            <w:rFonts w:ascii="Garamond" w:hAnsi="Garamond" w:cs="Calibri"/>
            <w:lang w:val="es-ES"/>
          </w:rPr>
          <w:t>https://www.chileconvencion.cl/</w:t>
        </w:r>
      </w:hyperlink>
      <w:r w:rsidRPr="008114DD">
        <w:rPr>
          <w:rFonts w:ascii="Garamond" w:hAnsi="Garamond" w:cs="Calibri"/>
          <w:lang w:val="es-ES"/>
        </w:rPr>
        <w:t>) y sus canales de comunicación, utiliza el logo y nombre de ella.</w:t>
      </w:r>
    </w:p>
    <w:p w:rsidR="0094158C" w:rsidRPr="008114DD" w:rsidRDefault="0094158C" w:rsidP="007C18E8">
      <w:pPr>
        <w:spacing w:after="0"/>
        <w:ind w:firstLine="567"/>
        <w:jc w:val="both"/>
        <w:rPr>
          <w:rFonts w:ascii="Garamond" w:hAnsi="Garamond" w:cs="Calibri"/>
          <w:lang w:val="es-ES"/>
        </w:rPr>
      </w:pPr>
      <w:r w:rsidRPr="008114DD">
        <w:rPr>
          <w:rFonts w:ascii="Garamond" w:hAnsi="Garamond" w:cs="Calibri"/>
          <w:lang w:val="es-ES"/>
        </w:rPr>
        <w:t xml:space="preserve">Como es de su conocimiento, la legislación nacional sanciona fuertemente el uso no autorizado de propiedad intelectual, en particular de derechos de autor, y en general, mediante distinta normativa,castiga conductas que induzcan a error o confusión al público, todo lo cual puede conllevar sanciones civiles y penales. </w:t>
      </w:r>
    </w:p>
    <w:p w:rsidR="0094158C" w:rsidRPr="008114DD" w:rsidRDefault="0094158C" w:rsidP="007C18E8">
      <w:pPr>
        <w:spacing w:after="0"/>
        <w:ind w:firstLine="567"/>
        <w:jc w:val="both"/>
        <w:rPr>
          <w:rFonts w:ascii="Garamond" w:hAnsi="Garamond" w:cs="Calibri"/>
          <w:bCs/>
          <w:lang w:val="es-ES"/>
        </w:rPr>
      </w:pPr>
      <w:r w:rsidRPr="008114DD">
        <w:rPr>
          <w:rFonts w:ascii="Garamond" w:hAnsi="Garamond" w:cs="Calibri"/>
          <w:bCs/>
          <w:lang w:val="es-ES"/>
        </w:rPr>
        <w:t xml:space="preserve">En el contexto de la campaña para el plebiscito del 4 de septiembre, la preocupación de la ley por evitar conductas que induzcan al público a error o confusión adquiere un sentido especialmente importante, porque la participación informada es una condición fundamental para el ejercicio de los derechos políticos. </w:t>
      </w:r>
    </w:p>
    <w:p w:rsidR="0094158C" w:rsidRPr="008114DD" w:rsidRDefault="0094158C" w:rsidP="007C18E8">
      <w:pPr>
        <w:spacing w:after="0"/>
        <w:ind w:firstLine="567"/>
        <w:jc w:val="both"/>
        <w:rPr>
          <w:rFonts w:ascii="Garamond" w:hAnsi="Garamond" w:cs="Calibri"/>
          <w:lang w:val="es-ES"/>
        </w:rPr>
      </w:pPr>
      <w:r w:rsidRPr="008114DD">
        <w:rPr>
          <w:rFonts w:ascii="Garamond" w:hAnsi="Garamond" w:cs="Calibri"/>
          <w:lang w:val="es-ES"/>
        </w:rPr>
        <w:t>Sin perjuicio de las opiniones y contenidos del sitio web, como exConvencionalesConstituyentes, y en vista que la información de contacto del titular de la página</w:t>
      </w:r>
      <w:hyperlink r:id="rId8" w:history="1">
        <w:r w:rsidRPr="008114DD">
          <w:rPr>
            <w:rStyle w:val="Hyperlink"/>
            <w:rFonts w:ascii="Garamond" w:hAnsi="Garamond" w:cs="Calibri"/>
            <w:lang w:val="es-ES"/>
          </w:rPr>
          <w:t>http://facilitadoresconstitucionales.cl</w:t>
        </w:r>
      </w:hyperlink>
      <w:r w:rsidRPr="008114DD">
        <w:rPr>
          <w:rFonts w:ascii="Garamond" w:hAnsi="Garamond" w:cs="Calibri"/>
          <w:lang w:val="es-ES"/>
        </w:rPr>
        <w:t xml:space="preserve"> no está disponible en la página de NIC,le agradeceremos transmitir esta información al titular del sitio web para que retire toda la información de la cual no sea titular y que en el intertanto Ud. tenga a bien retirar dicho contenido. </w:t>
      </w:r>
    </w:p>
    <w:p w:rsidR="0094158C" w:rsidRPr="008114DD" w:rsidRDefault="0094158C" w:rsidP="007C18E8">
      <w:pPr>
        <w:spacing w:after="0"/>
        <w:ind w:firstLine="567"/>
        <w:jc w:val="both"/>
        <w:rPr>
          <w:rFonts w:ascii="Garamond" w:hAnsi="Garamond" w:cs="Calibri"/>
          <w:lang w:val="es-ES"/>
        </w:rPr>
      </w:pPr>
      <w:r w:rsidRPr="008114DD">
        <w:rPr>
          <w:rFonts w:ascii="Garamond" w:hAnsi="Garamond" w:cs="Calibri"/>
          <w:lang w:val="es-ES"/>
        </w:rPr>
        <w:t>Le agradecemos de antemano una respuesta dentro de los próximos días.</w:t>
      </w:r>
    </w:p>
    <w:p w:rsidR="0094158C" w:rsidRPr="008114DD" w:rsidRDefault="0094158C" w:rsidP="000E1F80">
      <w:pPr>
        <w:jc w:val="both"/>
        <w:rPr>
          <w:rFonts w:ascii="Garamond" w:hAnsi="Garamond" w:cs="Calibri"/>
          <w:lang w:val="es-ES"/>
        </w:rPr>
      </w:pPr>
    </w:p>
    <w:p w:rsidR="0094158C" w:rsidRDefault="0094158C" w:rsidP="00DB6EFF">
      <w:pPr>
        <w:jc w:val="both"/>
        <w:rPr>
          <w:rFonts w:ascii="Garamond" w:hAnsi="Garamond" w:cs="Calibri"/>
          <w:lang w:val="es-ES"/>
        </w:rPr>
      </w:pPr>
    </w:p>
    <w:p w:rsidR="0094158C" w:rsidRDefault="0094158C" w:rsidP="00DB6EFF">
      <w:pPr>
        <w:jc w:val="both"/>
        <w:rPr>
          <w:rFonts w:ascii="Garamond" w:hAnsi="Garamond" w:cs="Calibri"/>
          <w:lang w:val="es-ES"/>
        </w:rPr>
      </w:pPr>
    </w:p>
    <w:p w:rsidR="0094158C" w:rsidRDefault="0094158C" w:rsidP="00DB6EFF">
      <w:pPr>
        <w:jc w:val="both"/>
        <w:rPr>
          <w:rFonts w:ascii="Garamond" w:hAnsi="Garamond" w:cs="Calibri"/>
          <w:lang w:val="es-ES"/>
        </w:rPr>
      </w:pPr>
    </w:p>
    <w:p w:rsidR="0094158C" w:rsidRDefault="0094158C" w:rsidP="00DB6EFF">
      <w:pPr>
        <w:jc w:val="both"/>
        <w:rPr>
          <w:rFonts w:ascii="Garamond" w:hAnsi="Garamond" w:cs="Calibri"/>
          <w:lang w:val="es-ES"/>
        </w:rPr>
      </w:pPr>
    </w:p>
    <w:p w:rsidR="0094158C" w:rsidRDefault="0094158C" w:rsidP="00DB6EFF">
      <w:pPr>
        <w:jc w:val="both"/>
        <w:rPr>
          <w:rFonts w:ascii="Garamond" w:hAnsi="Garamond" w:cs="Calibri"/>
          <w:lang w:val="es-ES"/>
        </w:rPr>
      </w:pPr>
    </w:p>
    <w:p w:rsidR="0094158C" w:rsidRDefault="0094158C" w:rsidP="00DB6EFF">
      <w:pPr>
        <w:jc w:val="both"/>
        <w:rPr>
          <w:rFonts w:ascii="Garamond" w:hAnsi="Garamond" w:cs="Calibri"/>
          <w:lang w:val="es-ES"/>
        </w:rPr>
      </w:pPr>
    </w:p>
    <w:p w:rsidR="0094158C" w:rsidRDefault="0094158C" w:rsidP="00DB6EFF">
      <w:pPr>
        <w:jc w:val="both"/>
        <w:rPr>
          <w:rFonts w:ascii="Garamond" w:hAnsi="Garamond" w:cs="Calibri"/>
          <w:lang w:val="es-ES"/>
        </w:rPr>
      </w:pPr>
    </w:p>
    <w:p w:rsidR="0094158C" w:rsidRDefault="0094158C" w:rsidP="00DB6EFF">
      <w:pPr>
        <w:jc w:val="both"/>
        <w:rPr>
          <w:rFonts w:ascii="Garamond" w:hAnsi="Garamond" w:cs="Calibri"/>
          <w:lang w:val="es-ES"/>
        </w:rPr>
      </w:pPr>
    </w:p>
    <w:p w:rsidR="0094158C" w:rsidRPr="008114DD" w:rsidRDefault="0094158C" w:rsidP="00DB6EFF">
      <w:pPr>
        <w:jc w:val="both"/>
        <w:rPr>
          <w:rFonts w:ascii="Garamond" w:hAnsi="Garamond" w:cs="Calibri"/>
          <w:lang w:val="es-ES"/>
        </w:rPr>
      </w:pPr>
      <w:r w:rsidRPr="008114DD">
        <w:rPr>
          <w:rFonts w:ascii="Garamond" w:hAnsi="Garamond" w:cs="Calibri"/>
          <w:lang w:val="es-ES"/>
        </w:rPr>
        <w:t>Muy atentamente,</w:t>
      </w:r>
    </w:p>
    <w:p w:rsidR="0094158C" w:rsidRPr="008114DD" w:rsidRDefault="0094158C" w:rsidP="000916F4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</w:p>
    <w:p w:rsidR="0094158C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Fernando Atria</w:t>
      </w:r>
      <w:bookmarkStart w:id="0" w:name="_GoBack"/>
      <w:bookmarkEnd w:id="0"/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Cristina Dorador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Jaime Bassa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Valentina Miranda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Ricardo Montero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Carolina Videla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Elisa Giustinianivich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Tatiana Urrutia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Trinidad Castillo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Damaris  Abarca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Patricia Politzer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 xml:space="preserve">Bessy Gallardo Prado 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Janis Meneses Palma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Tania Madriaga Flores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Alejandra Perez Espina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Benito Baranda Ferrán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Amaya Alvez Marín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 xml:space="preserve">Manuel Woldarsky González 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Jeniffer Mella Escobar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Bárbara Sepúlveda Hales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 xml:space="preserve">Beatriz Sánchez Muñoz 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Alondra Carrillo Vidal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Jorge Baradit Morales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Marcos Barraza Gómez</w:t>
      </w:r>
    </w:p>
    <w:p w:rsidR="0094158C" w:rsidRPr="008114DD" w:rsidRDefault="0094158C" w:rsidP="00920486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>Elsa Labraña Pino</w:t>
      </w:r>
    </w:p>
    <w:p w:rsidR="0094158C" w:rsidRPr="008114DD" w:rsidRDefault="0094158C" w:rsidP="000916F4">
      <w:pPr>
        <w:spacing w:after="0" w:line="240" w:lineRule="auto"/>
        <w:rPr>
          <w:rFonts w:ascii="Garamond" w:hAnsi="Garamond" w:cs="Arial"/>
          <w:color w:val="222222"/>
          <w:sz w:val="20"/>
          <w:szCs w:val="20"/>
          <w:lang w:val="es-CL" w:eastAsia="es-ES_tradnl"/>
        </w:rPr>
      </w:pP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ab/>
      </w: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ab/>
      </w:r>
      <w:r w:rsidRPr="008114DD">
        <w:rPr>
          <w:rFonts w:ascii="Garamond" w:hAnsi="Garamond" w:cs="Arial"/>
          <w:color w:val="222222"/>
          <w:sz w:val="20"/>
          <w:szCs w:val="20"/>
          <w:lang w:val="es-CL" w:eastAsia="es-ES_tradnl"/>
        </w:rPr>
        <w:tab/>
      </w:r>
    </w:p>
    <w:p w:rsidR="0094158C" w:rsidRPr="000916F4" w:rsidRDefault="0094158C" w:rsidP="000916F4">
      <w:pPr>
        <w:spacing w:after="0" w:line="240" w:lineRule="auto"/>
        <w:rPr>
          <w:sz w:val="20"/>
          <w:szCs w:val="20"/>
          <w:lang w:val="es-CL"/>
        </w:rPr>
      </w:pPr>
    </w:p>
    <w:sectPr w:rsidR="0094158C" w:rsidRPr="000916F4" w:rsidSect="002552FB">
      <w:footerReference w:type="even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158C" w:rsidRDefault="0094158C" w:rsidP="00E262CD">
      <w:pPr>
        <w:spacing w:after="0" w:line="240" w:lineRule="auto"/>
      </w:pPr>
      <w:r>
        <w:separator/>
      </w:r>
    </w:p>
  </w:endnote>
  <w:endnote w:type="continuationSeparator" w:id="1">
    <w:p w:rsidR="0094158C" w:rsidRDefault="0094158C" w:rsidP="00E26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158C" w:rsidRDefault="0094158C" w:rsidP="00F518A8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end"/>
    </w:r>
  </w:p>
  <w:p w:rsidR="0094158C" w:rsidRDefault="0094158C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158C" w:rsidRDefault="0094158C" w:rsidP="00F518A8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94158C" w:rsidRDefault="0094158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158C" w:rsidRDefault="0094158C" w:rsidP="00E262CD">
      <w:pPr>
        <w:spacing w:after="0" w:line="240" w:lineRule="auto"/>
      </w:pPr>
      <w:r>
        <w:separator/>
      </w:r>
    </w:p>
  </w:footnote>
  <w:footnote w:type="continuationSeparator" w:id="1">
    <w:p w:rsidR="0094158C" w:rsidRDefault="0094158C" w:rsidP="00E262C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removePersonalInformation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262CD"/>
    <w:rsid w:val="00015D6C"/>
    <w:rsid w:val="00021272"/>
    <w:rsid w:val="000805B1"/>
    <w:rsid w:val="000916F4"/>
    <w:rsid w:val="00092554"/>
    <w:rsid w:val="00096875"/>
    <w:rsid w:val="000E1F80"/>
    <w:rsid w:val="00124AE9"/>
    <w:rsid w:val="001F69BB"/>
    <w:rsid w:val="0021693F"/>
    <w:rsid w:val="00233E71"/>
    <w:rsid w:val="002552FB"/>
    <w:rsid w:val="002A7508"/>
    <w:rsid w:val="002F746C"/>
    <w:rsid w:val="003076D3"/>
    <w:rsid w:val="003B415F"/>
    <w:rsid w:val="00404CCF"/>
    <w:rsid w:val="00436C2C"/>
    <w:rsid w:val="00447403"/>
    <w:rsid w:val="00493300"/>
    <w:rsid w:val="00494163"/>
    <w:rsid w:val="004A0695"/>
    <w:rsid w:val="004F592D"/>
    <w:rsid w:val="0050059E"/>
    <w:rsid w:val="00503A8F"/>
    <w:rsid w:val="00506DDC"/>
    <w:rsid w:val="0051398A"/>
    <w:rsid w:val="00535993"/>
    <w:rsid w:val="0055775D"/>
    <w:rsid w:val="005720B9"/>
    <w:rsid w:val="005E61DF"/>
    <w:rsid w:val="00644193"/>
    <w:rsid w:val="00646F38"/>
    <w:rsid w:val="006509C8"/>
    <w:rsid w:val="00664DF3"/>
    <w:rsid w:val="0069419C"/>
    <w:rsid w:val="006A2A56"/>
    <w:rsid w:val="006A3E67"/>
    <w:rsid w:val="006D1A72"/>
    <w:rsid w:val="00700832"/>
    <w:rsid w:val="00703811"/>
    <w:rsid w:val="00772433"/>
    <w:rsid w:val="007A313B"/>
    <w:rsid w:val="007B2F21"/>
    <w:rsid w:val="007C18E8"/>
    <w:rsid w:val="007C1C0C"/>
    <w:rsid w:val="007E65CC"/>
    <w:rsid w:val="007F1582"/>
    <w:rsid w:val="008114DD"/>
    <w:rsid w:val="008119D5"/>
    <w:rsid w:val="00852094"/>
    <w:rsid w:val="00855032"/>
    <w:rsid w:val="008E1047"/>
    <w:rsid w:val="008E1EB1"/>
    <w:rsid w:val="008F2C24"/>
    <w:rsid w:val="00920486"/>
    <w:rsid w:val="0094158C"/>
    <w:rsid w:val="00953B13"/>
    <w:rsid w:val="009D0110"/>
    <w:rsid w:val="009F0C41"/>
    <w:rsid w:val="00A00783"/>
    <w:rsid w:val="00A32D92"/>
    <w:rsid w:val="00A90026"/>
    <w:rsid w:val="00A9669D"/>
    <w:rsid w:val="00B1409B"/>
    <w:rsid w:val="00B94D36"/>
    <w:rsid w:val="00BA25FD"/>
    <w:rsid w:val="00BC09D7"/>
    <w:rsid w:val="00C171AF"/>
    <w:rsid w:val="00C8692B"/>
    <w:rsid w:val="00CF577F"/>
    <w:rsid w:val="00D36031"/>
    <w:rsid w:val="00D42BF6"/>
    <w:rsid w:val="00DA2D41"/>
    <w:rsid w:val="00DA4FA0"/>
    <w:rsid w:val="00DB6EFF"/>
    <w:rsid w:val="00DE00A1"/>
    <w:rsid w:val="00E04288"/>
    <w:rsid w:val="00E262CD"/>
    <w:rsid w:val="00E37748"/>
    <w:rsid w:val="00EE57E6"/>
    <w:rsid w:val="00F518A8"/>
    <w:rsid w:val="00F97F08"/>
    <w:rsid w:val="00FD69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62CD"/>
    <w:pPr>
      <w:spacing w:after="160" w:line="259" w:lineRule="auto"/>
    </w:pPr>
    <w:rPr>
      <w:rFonts w:eastAsia="Times New Roman"/>
      <w:lang w:eastAsia="ja-JP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rsid w:val="00E262C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E262CD"/>
    <w:rPr>
      <w:rFonts w:eastAsia="Times New Roman" w:cs="Times New Roman"/>
      <w:sz w:val="20"/>
      <w:szCs w:val="20"/>
      <w:lang w:val="en-US" w:eastAsia="ja-JP"/>
    </w:rPr>
  </w:style>
  <w:style w:type="character" w:styleId="FootnoteReference">
    <w:name w:val="footnote reference"/>
    <w:basedOn w:val="DefaultParagraphFont"/>
    <w:uiPriority w:val="99"/>
    <w:semiHidden/>
    <w:rsid w:val="00E262CD"/>
    <w:rPr>
      <w:rFonts w:cs="Times New Roman"/>
      <w:vertAlign w:val="superscript"/>
    </w:rPr>
  </w:style>
  <w:style w:type="paragraph" w:styleId="NormalWeb">
    <w:name w:val="Normal (Web)"/>
    <w:basedOn w:val="Normal"/>
    <w:uiPriority w:val="99"/>
    <w:rsid w:val="00DB6EF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rsid w:val="005577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55775D"/>
    <w:rPr>
      <w:rFonts w:eastAsia="Times New Roman" w:cs="Times New Roman"/>
      <w:sz w:val="22"/>
      <w:szCs w:val="22"/>
      <w:lang w:val="en-US" w:eastAsia="ja-JP"/>
    </w:rPr>
  </w:style>
  <w:style w:type="character" w:styleId="PageNumber">
    <w:name w:val="page number"/>
    <w:basedOn w:val="DefaultParagraphFont"/>
    <w:uiPriority w:val="99"/>
    <w:semiHidden/>
    <w:rsid w:val="0055775D"/>
    <w:rPr>
      <w:rFonts w:cs="Times New Roman"/>
    </w:rPr>
  </w:style>
  <w:style w:type="character" w:styleId="CommentReference">
    <w:name w:val="annotation reference"/>
    <w:basedOn w:val="DefaultParagraphFont"/>
    <w:uiPriority w:val="99"/>
    <w:semiHidden/>
    <w:rsid w:val="00DA2D4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DA2D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DA2D41"/>
    <w:rPr>
      <w:rFonts w:eastAsia="Times New Roman" w:cs="Times New Roman"/>
      <w:sz w:val="20"/>
      <w:szCs w:val="20"/>
      <w:lang w:val="en-US"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A2D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DA2D41"/>
    <w:rPr>
      <w:b/>
      <w:bCs/>
    </w:rPr>
  </w:style>
  <w:style w:type="character" w:styleId="Hyperlink">
    <w:name w:val="Hyperlink"/>
    <w:basedOn w:val="DefaultParagraphFont"/>
    <w:uiPriority w:val="99"/>
    <w:rsid w:val="00C8692B"/>
    <w:rPr>
      <w:rFonts w:cs="Times New Roman"/>
      <w:color w:val="0563C1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rsid w:val="00C8692B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67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7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7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6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acilitadoresconstitucionales.c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chileconvencion.cl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facilitadoresconstitucionales.c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472</Words>
  <Characters>2602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Santiago, 2 de agosto de 2022</dc:title>
  <dc:subject/>
  <dc:creator/>
  <cp:keywords/>
  <dc:description/>
  <cp:lastModifiedBy/>
  <cp:revision>2</cp:revision>
  <cp:lastPrinted>2019-05-28T00:01:00Z</cp:lastPrinted>
  <dcterms:created xsi:type="dcterms:W3CDTF">2022-08-02T21:50:00Z</dcterms:created>
  <dcterms:modified xsi:type="dcterms:W3CDTF">2022-08-02T21:50:00Z</dcterms:modified>
</cp:coreProperties>
</file>