
<file path=[Content_Types].xml><?xml version="1.0" encoding="utf-8"?>
<Types xmlns="http://schemas.openxmlformats.org/package/2006/content-types">
  <Default Extension="rels" ContentType="application/vnd.openxmlformats-package.relationships+xml"/>
  <Default Extension="xml" ContentType="application/xml"/>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323122EE" w14:paraId="7EE5490E" wp14:textId="7545D27E">
      <w:pPr>
        <w:pStyle w:val="Heading1"/>
      </w:pPr>
      <w:r w:rsidR="323122EE">
        <w:rPr/>
        <w:t>Décrivez le fonctionnement d'un xBet casino en ligne</w:t>
      </w:r>
    </w:p>
    <w:p xmlns:wp14="http://schemas.microsoft.com/office/word/2010/wordml" w14:paraId="3AADA7F7" wp14:textId="54A8A57C">
      <w:r w:rsidRPr="323122EE" w:rsidR="323122EE">
        <w:rPr>
          <w:rFonts w:ascii="Calibri" w:hAnsi="Calibri" w:eastAsia="Calibri" w:cs="Calibri"/>
          <w:noProof w:val="0"/>
          <w:sz w:val="22"/>
          <w:szCs w:val="22"/>
          <w:lang w:val="ru-RU"/>
        </w:rPr>
        <w:t>Nous aimerions profiter de cette occasion pour vous souhaiter la bienvenue sur notre blog, où nous discuterons du fonctionnement du Casino en ligne xBet aujourd'hui. Les casinos traditionnels ont été remplacés par des options plus conviviales telles que les casinos en ligne tels que xBet, qui sont disponibles dans le monde de plus en plus numérique d'aujourd'hui. De nombreuses personnes qui aiment jouer ont découvert que le casino en ligne xBet est la meilleure option pour elles car il offre une grande variété de jeux, des bonus séduisants et un environnement. Dans les paragraphes suivants, nous vous présenterons les nombreuses options qui s'offrent à vous dans ce casino en ligne de pointe.</w:t>
      </w:r>
    </w:p>
    <w:p xmlns:wp14="http://schemas.microsoft.com/office/word/2010/wordml" w:rsidP="323122EE" w14:paraId="0366168E" wp14:textId="6646A2A6">
      <w:pPr>
        <w:pStyle w:val="Heading2"/>
      </w:pPr>
      <w:r w:rsidR="323122EE">
        <w:rPr/>
        <w:t>Les xBet casino en ligne proposent les meilleurs jeux pour un faible investissement</w:t>
      </w:r>
    </w:p>
    <w:p xmlns:wp14="http://schemas.microsoft.com/office/word/2010/wordml" w14:paraId="179FAE87" wp14:textId="50866670">
      <w:r w:rsidRPr="323122EE" w:rsidR="323122EE">
        <w:rPr>
          <w:rFonts w:ascii="Calibri" w:hAnsi="Calibri" w:eastAsia="Calibri" w:cs="Calibri"/>
          <w:noProof w:val="0"/>
          <w:sz w:val="22"/>
          <w:szCs w:val="22"/>
          <w:lang w:val="ru-RU"/>
        </w:rPr>
        <w:t>Ce qui distingue vraiment xBet, c'est l'accessibilité de ces jeux. En fait, avec un faible investissement initial, vous pouvez participer à un grand nombre de ces jeux et avoir la considérables, tout cela sans quitter le confort de votre maison. Cela rend le xBet Casino en ligne une option attrayante pour ceux qui cherchent à maximiser leur expérience de jeu en ligne, tout en minimisant leurs dépenses.</w:t>
      </w:r>
    </w:p>
    <w:p xmlns:wp14="http://schemas.microsoft.com/office/word/2010/wordml" w14:paraId="55913FBE" wp14:textId="2D94A228">
      <w:r w:rsidRPr="323122EE" w:rsidR="323122EE">
        <w:rPr>
          <w:rFonts w:ascii="Calibri" w:hAnsi="Calibri" w:eastAsia="Calibri" w:cs="Calibri"/>
          <w:noProof w:val="0"/>
          <w:sz w:val="22"/>
          <w:szCs w:val="22"/>
          <w:lang w:val="ru-RU"/>
        </w:rPr>
        <w:t xml:space="preserve">Les bonus sont toujours les bienvenus, et le </w:t>
      </w:r>
      <w:hyperlink r:id="R6b91c9bc2b294b72">
        <w:r w:rsidRPr="323122EE" w:rsidR="323122EE">
          <w:rPr>
            <w:rStyle w:val="Hyperlink"/>
            <w:rFonts w:ascii="Calibri" w:hAnsi="Calibri" w:eastAsia="Calibri" w:cs="Calibri"/>
            <w:noProof w:val="0"/>
            <w:sz w:val="22"/>
            <w:szCs w:val="22"/>
            <w:lang w:val="ru-RU"/>
          </w:rPr>
          <w:t>xbet casino fr</w:t>
        </w:r>
      </w:hyperlink>
      <w:r w:rsidRPr="323122EE" w:rsidR="323122EE">
        <w:rPr>
          <w:rFonts w:ascii="Calibri" w:hAnsi="Calibri" w:eastAsia="Calibri" w:cs="Calibri"/>
          <w:noProof w:val="0"/>
          <w:sz w:val="22"/>
          <w:szCs w:val="22"/>
          <w:lang w:val="ru-RU"/>
        </w:rPr>
        <w:t xml:space="preserve"> en offre de généreux. Lorsque vous vous inscrivez à leur service, vous aurez droit à un bonus de bienvenue qui pourrait considérablement augmenter vos fonds de jeu. De plus, xBet offre régulièrement des promotions et des prix bet casino fr à ses utilisateurs actuels, garantissant ainsi que vous en avez toujours pour votre argent. Ces incitations peuvent prendre la forme de tours gratuits sur les machines à sous ou d'un pourcentage correspondant au premier dépôt d'un joueur, ce qui lui donne plus de temps pour jouer et de meilleures chances de gagner.</w:t>
      </w:r>
    </w:p>
    <w:p xmlns:wp14="http://schemas.microsoft.com/office/word/2010/wordml" w:rsidP="323122EE" w14:paraId="37259E42" wp14:textId="20E7929A">
      <w:pPr>
        <w:pStyle w:val="Heading2"/>
      </w:pPr>
      <w:r w:rsidR="323122EE">
        <w:rPr/>
        <w:t>Sécurité et intégrité des jeux en xBet casino en ligne</w:t>
      </w:r>
    </w:p>
    <w:p xmlns:wp14="http://schemas.microsoft.com/office/word/2010/wordml" w14:paraId="2D5E40DC" wp14:textId="3BAC85EB">
      <w:r w:rsidRPr="323122EE" w:rsidR="323122EE">
        <w:rPr>
          <w:rFonts w:ascii="Calibri" w:hAnsi="Calibri" w:eastAsia="Calibri" w:cs="Calibri"/>
          <w:noProof w:val="0"/>
          <w:sz w:val="22"/>
          <w:szCs w:val="22"/>
          <w:lang w:val="ru-RU"/>
        </w:rPr>
        <w:t>En ce qui concerne les jeux de casino en ligne, la sécurité des transactions et l'honnêteté des jeux eux-mêmes sont deux caractéristiques cruciales qui ne doivent à aucun moment être compromises. À notre grand soulagement, le Casino en ligne xBet traite ces problèmes avec le sérieux qu'ils méritent. Le site Web protège les informations personnelles des joueurs ainsi que leurs données financières en utilisant la technologie de cryptage la plus récente. De plus, tous les jeux qui peuvent être joués sur xBet sont soumis à des audits de routine et à des processus de certification par des sociétés tierces, ce qui garantit qu'ils sont fiables et équitables. Vous pouvez maintenant jouer en toute tranquillité d'esprit, en sachant que votre expérience de jeu sera à la fois honnête et sans risque.</w:t>
      </w:r>
    </w:p>
    <w:p xmlns:wp14="http://schemas.microsoft.com/office/word/2010/wordml" w:rsidP="323122EE" w14:paraId="6D888971" wp14:textId="172A97E8">
      <w:pPr>
        <w:pStyle w:val="Heading2"/>
      </w:pPr>
      <w:r w:rsidR="323122EE">
        <w:rPr/>
        <w:t>Les méthodes de dépôt de xBet casino en ligne les plus fréquemment utilisées en sont présentées ci-dessous</w:t>
      </w:r>
    </w:p>
    <w:p xmlns:wp14="http://schemas.microsoft.com/office/word/2010/wordml" w14:paraId="7E083D7A" wp14:textId="0DDEB7D5">
      <w:r w:rsidRPr="323122EE" w:rsidR="323122EE">
        <w:rPr>
          <w:rFonts w:ascii="Calibri" w:hAnsi="Calibri" w:eastAsia="Calibri" w:cs="Calibri"/>
          <w:noProof w:val="0"/>
          <w:sz w:val="22"/>
          <w:szCs w:val="22"/>
          <w:lang w:val="ru-RU"/>
        </w:rPr>
        <w:t>Le casino en ligne xBet répond aux diverses préférences de ses joueurs en proposant une sélection variée d'options de dépôt. Les cartes de crédit et de débit largement utilisées, telles que Visa et MasterCard, font partie des possibilités disponibles. De plus, le casino en ligne xBet reconnaît l'importance croissante des crypto-monnaies dans le monde moderne de la finance et, par conséquent, il permet aux clients d'effectuer des dépôts en utilisant Bitcoin. Chaque mode de dépôt d'argent offre une transaction sûre et rapide, garantissant que les joueurs peuvent passer directement à l'action sans avoir à attendre.</w:t>
      </w:r>
    </w:p>
    <w:p xmlns:wp14="http://schemas.microsoft.com/office/word/2010/wordml" w14:paraId="2C87AA68" wp14:textId="072E0829">
      <w:r w:rsidRPr="323122EE" w:rsidR="323122EE">
        <w:rPr>
          <w:rFonts w:ascii="Calibri" w:hAnsi="Calibri" w:eastAsia="Calibri" w:cs="Calibri"/>
          <w:noProof w:val="0"/>
          <w:sz w:val="22"/>
          <w:szCs w:val="22"/>
          <w:lang w:val="ru-RU"/>
        </w:rPr>
        <w:t>Les méthodes de dépôt les plus couramment utilisées à xBet Casino en ligne comprennent :</w:t>
      </w:r>
    </w:p>
    <w:p xmlns:wp14="http://schemas.microsoft.com/office/word/2010/wordml" w:rsidP="323122EE" w14:paraId="3A67175C" wp14:textId="7C3377A5">
      <w:pPr>
        <w:pStyle w:val="ListParagraph"/>
        <w:numPr>
          <w:ilvl w:val="0"/>
          <w:numId w:val="1"/>
        </w:numPr>
        <w:spacing w:before="0" w:beforeAutospacing="off" w:after="0" w:afterAutospacing="off"/>
        <w:rPr>
          <w:rFonts w:ascii="Calibri" w:hAnsi="Calibri" w:eastAsia="Calibri" w:cs="Calibri"/>
          <w:noProof w:val="0"/>
          <w:sz w:val="22"/>
          <w:szCs w:val="22"/>
          <w:lang w:val="ru-RU"/>
        </w:rPr>
      </w:pPr>
      <w:r w:rsidRPr="323122EE" w:rsidR="323122EE">
        <w:rPr>
          <w:rFonts w:ascii="Calibri" w:hAnsi="Calibri" w:eastAsia="Calibri" w:cs="Calibri"/>
          <w:noProof w:val="0"/>
          <w:sz w:val="22"/>
          <w:szCs w:val="22"/>
          <w:lang w:val="ru-RU"/>
        </w:rPr>
        <w:t>Les cartes de crédit et de débit : xBet accepte les principales cartes de crédit et de débit, notamment Visa et MasterCard, pour des transactions rapides et sécurisées.</w:t>
      </w:r>
    </w:p>
    <w:p xmlns:wp14="http://schemas.microsoft.com/office/word/2010/wordml" w:rsidP="323122EE" w14:paraId="7AB7DCFA" wp14:textId="7AA60EE8">
      <w:pPr>
        <w:pStyle w:val="ListParagraph"/>
        <w:numPr>
          <w:ilvl w:val="0"/>
          <w:numId w:val="1"/>
        </w:numPr>
        <w:spacing w:before="0" w:beforeAutospacing="off" w:after="0" w:afterAutospacing="off"/>
        <w:rPr>
          <w:rFonts w:ascii="Calibri" w:hAnsi="Calibri" w:eastAsia="Calibri" w:cs="Calibri"/>
          <w:noProof w:val="0"/>
          <w:sz w:val="22"/>
          <w:szCs w:val="22"/>
          <w:lang w:val="ru-RU"/>
        </w:rPr>
      </w:pPr>
      <w:r w:rsidRPr="323122EE" w:rsidR="323122EE">
        <w:rPr>
          <w:rFonts w:ascii="Calibri" w:hAnsi="Calibri" w:eastAsia="Calibri" w:cs="Calibri"/>
          <w:noProof w:val="0"/>
          <w:sz w:val="22"/>
          <w:szCs w:val="22"/>
          <w:lang w:val="ru-RU"/>
        </w:rPr>
        <w:t>Les portefeuilles électroniques : Des services tels que Neteller, Skrill, et PayPal sont également acceptés pour ceux qui préfèrent cette méthode de paiement numérique.</w:t>
      </w:r>
    </w:p>
    <w:p xmlns:wp14="http://schemas.microsoft.com/office/word/2010/wordml" w:rsidP="323122EE" w14:paraId="5EA3D8ED" wp14:textId="0D5E6F1D">
      <w:pPr>
        <w:pStyle w:val="ListParagraph"/>
        <w:numPr>
          <w:ilvl w:val="0"/>
          <w:numId w:val="1"/>
        </w:numPr>
        <w:spacing w:before="0" w:beforeAutospacing="off" w:after="0" w:afterAutospacing="off"/>
        <w:rPr>
          <w:rFonts w:ascii="Calibri" w:hAnsi="Calibri" w:eastAsia="Calibri" w:cs="Calibri"/>
          <w:noProof w:val="0"/>
          <w:sz w:val="22"/>
          <w:szCs w:val="22"/>
          <w:lang w:val="ru-RU"/>
        </w:rPr>
      </w:pPr>
      <w:r w:rsidRPr="323122EE" w:rsidR="323122EE">
        <w:rPr>
          <w:rFonts w:ascii="Calibri" w:hAnsi="Calibri" w:eastAsia="Calibri" w:cs="Calibri"/>
          <w:noProof w:val="0"/>
          <w:sz w:val="22"/>
          <w:szCs w:val="22"/>
          <w:lang w:val="ru-RU"/>
        </w:rPr>
        <w:t>Les crypto-monnaies : Reconnaissant l'importance croissante des crypto-monnaies, xBet permet également les dépôts en Bitcoin.</w:t>
      </w:r>
    </w:p>
    <w:p xmlns:wp14="http://schemas.microsoft.com/office/word/2010/wordml" w14:paraId="0F83BE46" wp14:textId="5B63DC37">
      <w:r w:rsidRPr="323122EE" w:rsidR="323122EE">
        <w:rPr>
          <w:rFonts w:ascii="Calibri" w:hAnsi="Calibri" w:eastAsia="Calibri" w:cs="Calibri"/>
          <w:noProof w:val="0"/>
          <w:sz w:val="22"/>
          <w:szCs w:val="22"/>
          <w:lang w:val="ru-RU"/>
        </w:rPr>
        <w:t>Chaque méthode de dépôt a été conçue pour garantir une transaction sécurisée et rapide, permettant aux joueurs de commencer à jouer sans délai.</w:t>
      </w:r>
    </w:p>
    <w:p xmlns:wp14="http://schemas.microsoft.com/office/word/2010/wordml" w:rsidP="323122EE" w14:paraId="68F22074" wp14:textId="27F86994">
      <w:pPr>
        <w:pStyle w:val="Heading2"/>
      </w:pPr>
      <w:r w:rsidR="323122EE">
        <w:rPr/>
        <w:t>Vitesse de retrait des xBet casino en ligne et temps requis pour le reversement</w:t>
      </w:r>
    </w:p>
    <w:p xmlns:wp14="http://schemas.microsoft.com/office/word/2010/wordml" w14:paraId="0C8B7443" wp14:textId="0CAA0D46">
      <w:r w:rsidRPr="323122EE" w:rsidR="323122EE">
        <w:rPr>
          <w:rFonts w:ascii="Calibri" w:hAnsi="Calibri" w:eastAsia="Calibri" w:cs="Calibri"/>
          <w:noProof w:val="0"/>
          <w:sz w:val="22"/>
          <w:szCs w:val="22"/>
          <w:lang w:val="ru-RU"/>
        </w:rPr>
        <w:t>Les délais de retrait au Casino en ligne xBet sont parmi les plus rapides du secteur, ce qui est un avantage majeur pour les joueurs. Le temps de traitement des retraits de xBet est bien inférieur à la norme de l'industrie, arrivant à environ 24 heures. Cependant, la vitesse à laquelle les fonds entrent dans votre compte variera en fonction de l'option de retrait que vous choisissez. Les retraits vers des portefeuilles électroniques comme Neteller, Skrill et PayPal, par exemple, sont souvent exécutés immédiatement après la.</w:t>
      </w:r>
    </w:p>
    <w:p xmlns:wp14="http://schemas.microsoft.com/office/word/2010/wordml" w:rsidP="323122EE" w14:paraId="501817AE" wp14:textId="14014033">
      <w:pPr>
        <w:pStyle w:val="Normal"/>
      </w:pP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1">
    <w:nsid w:val="7bbc046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63B1E0E"/>
    <w:rsid w:val="263B1E0E"/>
    <w:rsid w:val="323122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3B1E0E"/>
  <w15:chartTrackingRefBased/>
  <w15:docId w15:val="{1059F06C-CFEB-4DF3-88EC-19D15B0A90E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eading1Char" w:customStyle="1" mc:Ignorable="w14">
    <w:name xmlns:w="http://schemas.openxmlformats.org/wordprocessingml/2006/main" w:val="Heading 1 Char"/>
    <w:basedOn xmlns:w="http://schemas.openxmlformats.org/wordprocessingml/2006/main" w:val="DefaultParagraphFont"/>
    <w:link xmlns:w="http://schemas.openxmlformats.org/wordprocessingml/2006/main" w:val="Heading1"/>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paragraph" w:styleId="Heading1" mc:Ignorable="w14">
    <w:name xmlns:w="http://schemas.openxmlformats.org/wordprocessingml/2006/main" w:val="heading 1"/>
    <w:basedOn xmlns:w="http://schemas.openxmlformats.org/wordprocessingml/2006/main" w:val="Normal"/>
    <w:next xmlns:w="http://schemas.openxmlformats.org/wordprocessingml/2006/main" w:val="Normal"/>
    <w:link xmlns:w="http://schemas.openxmlformats.org/wordprocessingml/2006/main" w:val="Heading1Char"/>
    <w:uiPriority xmlns:w="http://schemas.openxmlformats.org/wordprocessingml/2006/main" w:val="9"/>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240" w:after="0"/>
      <w:outlineLvl xmlns:w="http://schemas.openxmlformats.org/wordprocessingml/2006/main" w:val="0"/>
    </w:pPr>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character" w:styleId="Heading2Char" w:customStyle="1" mc:Ignorable="w14">
    <w:name xmlns:w="http://schemas.openxmlformats.org/wordprocessingml/2006/main" w:val="Heading 2 Char"/>
    <w:basedOn xmlns:w="http://schemas.openxmlformats.org/wordprocessingml/2006/main" w:val="DefaultParagraphFont"/>
    <w:link xmlns:w="http://schemas.openxmlformats.org/wordprocessingml/2006/main" w:val="Heading2"/>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26"/>
      <w:szCs w:val="26"/>
    </w:rPr>
  </w:style>
  <w:style xmlns:w14="http://schemas.microsoft.com/office/word/2010/wordml" xmlns:mc="http://schemas.openxmlformats.org/markup-compatibility/2006" xmlns:w="http://schemas.openxmlformats.org/wordprocessingml/2006/main" w:type="paragraph" w:styleId="Heading2" mc:Ignorable="w14">
    <w:name xmlns:w="http://schemas.openxmlformats.org/wordprocessingml/2006/main" w:val="heading 2"/>
    <w:basedOn xmlns:w="http://schemas.openxmlformats.org/wordprocessingml/2006/main" w:val="Normal"/>
    <w:next xmlns:w="http://schemas.openxmlformats.org/wordprocessingml/2006/main" w:val="Normal"/>
    <w:link xmlns:w="http://schemas.openxmlformats.org/wordprocessingml/2006/main" w:val="Heading2Char"/>
    <w:uiPriority xmlns:w="http://schemas.openxmlformats.org/wordprocessingml/2006/main" w:val="9"/>
    <w:unhideWhenUsed xmlns:w="http://schemas.openxmlformats.org/wordprocessingml/2006/main"/>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40" w:after="0"/>
      <w:outlineLvl xmlns:w="http://schemas.openxmlformats.org/wordprocessingml/2006/main" w:val="1"/>
    </w:pPr>
    <w:rPr xmlns:w="http://schemas.openxmlformats.org/wordprocessingml/2006/main">
      <w:rFonts w:asciiTheme="majorHAnsi" w:hAnsiTheme="majorHAnsi" w:eastAsiaTheme="majorEastAsia" w:cstheme="majorBidi"/>
      <w:color w:val="2E74B5" w:themeColor="accent1" w:themeShade="BF"/>
      <w:sz w:val="26"/>
      <w:szCs w:val="26"/>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hyperlink" Target="https://x-bet.fr/" TargetMode="External" Id="R6b91c9bc2b294b72" /><Relationship Type="http://schemas.openxmlformats.org/officeDocument/2006/relationships/numbering" Target="/word/numbering.xml" Id="R55ff8da8e5b34cd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2023-11-15T21:02:48.0196136Z</dcterms:created>
  <dcterms:modified xsi:type="dcterms:W3CDTF">2023-11-15T21:03:02.7386850Z</dcterms:modified>
  <dc:creator>Samuel Baudouin</dc:creator>
  <lastModifiedBy>Samuel Baudouin</lastModifiedBy>
</coreProperties>
</file>