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  <w:spacing w:line="196" w:lineRule="auto"/>
      </w:pPr>
      <w:r>
        <w:rPr/>
        <w:pict>
          <v:rect style="position:absolute;margin-left:0pt;margin-top:-.000004pt;width:595.499966pt;height:842.249897pt;mso-position-horizontal-relative:page;mso-position-vertical-relative:page;z-index:-15753216" filled="true" fillcolor="#70c2bf" stroked="false">
            <v:fill type="solid"/>
            <w10:wrap type="none"/>
          </v:rect>
        </w:pict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0</wp:posOffset>
            </wp:positionH>
            <wp:positionV relativeFrom="paragraph">
              <wp:posOffset>835001</wp:posOffset>
            </wp:positionV>
            <wp:extent cx="7562850" cy="5729331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57293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6">
        <w:r>
          <w:rPr>
            <w:w w:val="115"/>
          </w:rPr>
          <w:t>WHY SHOULD YOU KNOW ABOUT BRONX WORKERS COMP LAW?</w:t>
        </w:r>
      </w:hyperlink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tabs>
          <w:tab w:pos="10274" w:val="left" w:leader="none"/>
        </w:tabs>
        <w:spacing w:line="271" w:lineRule="auto" w:before="400"/>
        <w:ind w:left="89" w:right="187"/>
      </w:pPr>
      <w:hyperlink r:id="rId6">
        <w:r>
          <w:rPr>
            <w:color w:val="5800FA"/>
            <w:w w:val="120"/>
          </w:rPr>
          <w:t>It</w:t>
        </w:r>
        <w:r>
          <w:rPr>
            <w:color w:val="5800FA"/>
            <w:spacing w:val="-60"/>
            <w:w w:val="120"/>
          </w:rPr>
          <w:t> </w:t>
        </w:r>
        <w:r>
          <w:rPr>
            <w:color w:val="5800FA"/>
            <w:w w:val="120"/>
          </w:rPr>
          <w:t>Is</w:t>
        </w:r>
        <w:r>
          <w:rPr>
            <w:color w:val="5800FA"/>
            <w:spacing w:val="-60"/>
            <w:w w:val="120"/>
          </w:rPr>
          <w:t> </w:t>
        </w:r>
        <w:r>
          <w:rPr>
            <w:color w:val="5800FA"/>
            <w:w w:val="120"/>
          </w:rPr>
          <w:t>Essential</w:t>
        </w:r>
        <w:r>
          <w:rPr>
            <w:color w:val="5800FA"/>
            <w:spacing w:val="-60"/>
            <w:w w:val="120"/>
          </w:rPr>
          <w:t> </w:t>
        </w:r>
        <w:r>
          <w:rPr>
            <w:color w:val="5800FA"/>
            <w:w w:val="120"/>
          </w:rPr>
          <w:t>to</w:t>
        </w:r>
        <w:r>
          <w:rPr>
            <w:color w:val="5800FA"/>
            <w:spacing w:val="-60"/>
            <w:w w:val="120"/>
          </w:rPr>
          <w:t> </w:t>
        </w:r>
        <w:r>
          <w:rPr>
            <w:color w:val="5800FA"/>
            <w:w w:val="120"/>
          </w:rPr>
          <w:t>Know</w:t>
        </w:r>
        <w:r>
          <w:rPr>
            <w:color w:val="5800FA"/>
            <w:spacing w:val="-59"/>
            <w:w w:val="120"/>
          </w:rPr>
          <w:t> </w:t>
        </w:r>
        <w:r>
          <w:rPr>
            <w:color w:val="5800FA"/>
            <w:w w:val="120"/>
          </w:rPr>
          <w:t>About</w:t>
        </w:r>
        <w:r>
          <w:rPr>
            <w:color w:val="5800FA"/>
            <w:spacing w:val="-60"/>
            <w:w w:val="120"/>
          </w:rPr>
          <w:t> </w:t>
        </w:r>
        <w:r>
          <w:rPr>
            <w:color w:val="5800FA"/>
            <w:w w:val="120"/>
          </w:rPr>
          <w:t>Bronx</w:t>
        </w:r>
        <w:r>
          <w:rPr>
            <w:color w:val="5800FA"/>
            <w:spacing w:val="-60"/>
            <w:w w:val="120"/>
          </w:rPr>
          <w:t> </w:t>
        </w:r>
        <w:r>
          <w:rPr>
            <w:color w:val="5800FA"/>
            <w:w w:val="120"/>
          </w:rPr>
          <w:t>Workers</w:t>
        </w:r>
        <w:r>
          <w:rPr>
            <w:color w:val="5800FA"/>
            <w:spacing w:val="-60"/>
            <w:w w:val="120"/>
          </w:rPr>
          <w:t> </w:t>
        </w:r>
        <w:r>
          <w:rPr>
            <w:color w:val="5800FA"/>
            <w:w w:val="120"/>
          </w:rPr>
          <w:t>Comp Law</w:t>
        </w:r>
        <w:r>
          <w:rPr>
            <w:color w:val="5800FA"/>
            <w:spacing w:val="-66"/>
            <w:w w:val="120"/>
          </w:rPr>
          <w:t> </w:t>
        </w:r>
        <w:r>
          <w:rPr>
            <w:color w:val="5800FA"/>
            <w:w w:val="120"/>
          </w:rPr>
          <w:t>So</w:t>
        </w:r>
        <w:r>
          <w:rPr>
            <w:color w:val="5800FA"/>
            <w:spacing w:val="-65"/>
            <w:w w:val="120"/>
          </w:rPr>
          <w:t> </w:t>
        </w:r>
        <w:r>
          <w:rPr>
            <w:color w:val="5800FA"/>
            <w:w w:val="120"/>
          </w:rPr>
          <w:t>That</w:t>
        </w:r>
        <w:r>
          <w:rPr>
            <w:color w:val="5800FA"/>
            <w:spacing w:val="-66"/>
            <w:w w:val="120"/>
          </w:rPr>
          <w:t> </w:t>
        </w:r>
        <w:r>
          <w:rPr>
            <w:color w:val="5800FA"/>
            <w:w w:val="120"/>
          </w:rPr>
          <w:t>You</w:t>
        </w:r>
        <w:r>
          <w:rPr>
            <w:color w:val="5800FA"/>
            <w:spacing w:val="-65"/>
            <w:w w:val="120"/>
          </w:rPr>
          <w:t> </w:t>
        </w:r>
        <w:r>
          <w:rPr>
            <w:color w:val="5800FA"/>
            <w:w w:val="120"/>
          </w:rPr>
          <w:t>Can</w:t>
        </w:r>
        <w:r>
          <w:rPr>
            <w:color w:val="5800FA"/>
            <w:spacing w:val="-66"/>
            <w:w w:val="120"/>
          </w:rPr>
          <w:t> </w:t>
        </w:r>
        <w:r>
          <w:rPr>
            <w:color w:val="5800FA"/>
            <w:w w:val="120"/>
          </w:rPr>
          <w:t>Fight</w:t>
        </w:r>
        <w:r>
          <w:rPr>
            <w:color w:val="5800FA"/>
            <w:spacing w:val="-65"/>
            <w:w w:val="120"/>
          </w:rPr>
          <w:t> </w:t>
        </w:r>
        <w:r>
          <w:rPr>
            <w:color w:val="5800FA"/>
            <w:w w:val="120"/>
          </w:rPr>
          <w:t>Against</w:t>
        </w:r>
        <w:r>
          <w:rPr>
            <w:color w:val="5800FA"/>
            <w:spacing w:val="-66"/>
            <w:w w:val="120"/>
          </w:rPr>
          <w:t> </w:t>
        </w:r>
        <w:r>
          <w:rPr>
            <w:color w:val="5800FA"/>
            <w:w w:val="120"/>
          </w:rPr>
          <w:t>Your</w:t>
        </w:r>
        <w:r>
          <w:rPr>
            <w:color w:val="5800FA"/>
            <w:spacing w:val="-65"/>
            <w:w w:val="120"/>
          </w:rPr>
          <w:t> </w:t>
        </w:r>
        <w:r>
          <w:rPr>
            <w:color w:val="5800FA"/>
            <w:w w:val="120"/>
          </w:rPr>
          <w:t>Employer And</w:t>
        </w:r>
        <w:r>
          <w:rPr>
            <w:color w:val="5800FA"/>
            <w:spacing w:val="-47"/>
            <w:w w:val="120"/>
          </w:rPr>
          <w:t> </w:t>
        </w:r>
        <w:r>
          <w:rPr>
            <w:color w:val="5800FA"/>
            <w:w w:val="120"/>
          </w:rPr>
          <w:t>Their</w:t>
        </w:r>
        <w:r>
          <w:rPr>
            <w:color w:val="5800FA"/>
            <w:spacing w:val="-46"/>
            <w:w w:val="120"/>
          </w:rPr>
          <w:t> </w:t>
        </w:r>
        <w:r>
          <w:rPr>
            <w:color w:val="5800FA"/>
            <w:w w:val="120"/>
          </w:rPr>
          <w:t>Insurance</w:t>
        </w:r>
        <w:r>
          <w:rPr>
            <w:color w:val="5800FA"/>
            <w:spacing w:val="-47"/>
            <w:w w:val="120"/>
          </w:rPr>
          <w:t> </w:t>
        </w:r>
        <w:r>
          <w:rPr>
            <w:color w:val="5800FA"/>
            <w:w w:val="120"/>
          </w:rPr>
          <w:t>Company</w:t>
        </w:r>
        <w:r>
          <w:rPr>
            <w:color w:val="5800FA"/>
            <w:spacing w:val="-46"/>
            <w:w w:val="120"/>
          </w:rPr>
          <w:t> </w:t>
        </w:r>
        <w:r>
          <w:rPr>
            <w:color w:val="5800FA"/>
            <w:w w:val="120"/>
          </w:rPr>
          <w:t>In</w:t>
        </w:r>
        <w:r>
          <w:rPr>
            <w:color w:val="5800FA"/>
            <w:spacing w:val="-47"/>
            <w:w w:val="120"/>
          </w:rPr>
          <w:t> </w:t>
        </w:r>
        <w:r>
          <w:rPr>
            <w:color w:val="5800FA"/>
            <w:w w:val="120"/>
          </w:rPr>
          <w:t>Case</w:t>
        </w:r>
        <w:r>
          <w:rPr>
            <w:color w:val="5800FA"/>
            <w:spacing w:val="-46"/>
            <w:w w:val="120"/>
          </w:rPr>
          <w:t> </w:t>
        </w:r>
        <w:r>
          <w:rPr>
            <w:color w:val="5800FA"/>
            <w:w w:val="120"/>
          </w:rPr>
          <w:t>They</w:t>
        </w:r>
        <w:r>
          <w:rPr>
            <w:color w:val="5800FA"/>
            <w:spacing w:val="-47"/>
            <w:w w:val="120"/>
          </w:rPr>
          <w:t> </w:t>
        </w:r>
        <w:r>
          <w:rPr>
            <w:color w:val="5800FA"/>
            <w:w w:val="120"/>
          </w:rPr>
          <w:t>Deny To Give You The Right Amount Of Insurance Money If You Get Injured While You Were At Work. In Such A Situation You Have The Legal Right To Earn Money From The Insurance Company. You Should Fight For Your Rights. For More</w:t>
        </w:r>
        <w:r>
          <w:rPr>
            <w:color w:val="5800FA"/>
            <w:spacing w:val="-45"/>
            <w:w w:val="120"/>
          </w:rPr>
          <w:t> </w:t>
        </w:r>
        <w:r>
          <w:rPr>
            <w:color w:val="5800FA"/>
            <w:w w:val="120"/>
          </w:rPr>
          <w:t>Information</w:t>
        </w:r>
        <w:r>
          <w:rPr>
            <w:color w:val="5800FA"/>
            <w:spacing w:val="-45"/>
            <w:w w:val="120"/>
          </w:rPr>
          <w:t> </w:t>
        </w:r>
        <w:r>
          <w:rPr>
            <w:color w:val="5800FA"/>
            <w:w w:val="120"/>
          </w:rPr>
          <w:t>Please</w:t>
        </w:r>
        <w:r>
          <w:rPr>
            <w:color w:val="5800FA"/>
            <w:spacing w:val="-45"/>
            <w:w w:val="120"/>
          </w:rPr>
          <w:t> </w:t>
        </w:r>
        <w:r>
          <w:rPr>
            <w:color w:val="5800FA"/>
            <w:w w:val="120"/>
          </w:rPr>
          <w:t>Visit</w:t>
        </w:r>
        <w:r>
          <w:rPr>
            <w:color w:val="5800FA"/>
            <w:spacing w:val="-44"/>
            <w:w w:val="120"/>
          </w:rPr>
          <w:t> </w:t>
        </w:r>
        <w:r>
          <w:rPr>
            <w:color w:val="5800FA"/>
            <w:w w:val="120"/>
          </w:rPr>
          <w:t>Our</w:t>
        </w:r>
        <w:r>
          <w:rPr>
            <w:color w:val="5800FA"/>
            <w:spacing w:val="-45"/>
            <w:w w:val="120"/>
          </w:rPr>
          <w:t> </w:t>
        </w:r>
        <w:r>
          <w:rPr>
            <w:color w:val="5800FA"/>
            <w:w w:val="120"/>
          </w:rPr>
          <w:t>Website</w:t>
        </w:r>
      </w:hyperlink>
      <w:r>
        <w:rPr>
          <w:color w:val="5800FA"/>
          <w:w w:val="120"/>
        </w:rPr>
        <w:tab/>
      </w:r>
      <w:hyperlink r:id="rId6">
        <w:r>
          <w:rPr>
            <w:color w:val="5800FA"/>
            <w:w w:val="120"/>
          </w:rPr>
          <w:t>:</w:t>
        </w:r>
      </w:hyperlink>
    </w:p>
    <w:p>
      <w:pPr>
        <w:spacing w:before="52"/>
        <w:ind w:left="5162" w:right="0" w:firstLine="0"/>
        <w:jc w:val="left"/>
        <w:rPr>
          <w:b/>
          <w:sz w:val="32"/>
        </w:rPr>
      </w:pPr>
      <w:hyperlink r:id="rId6">
        <w:r>
          <w:rPr>
            <w:b/>
            <w:color w:val="D4046E"/>
            <w:w w:val="115"/>
            <w:sz w:val="32"/>
          </w:rPr>
          <w:t>BRONXWORKERSCOMPLAW.COM</w:t>
        </w:r>
      </w:hyperlink>
    </w:p>
    <w:sectPr>
      <w:type w:val="continuous"/>
      <w:pgSz w:w="11910" w:h="16850"/>
      <w:pgMar w:top="8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Book Antiqua">
    <w:altName w:val="Book Antiqua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Book Antiqua" w:hAnsi="Book Antiqua" w:eastAsia="Book Antiqua" w:cs="Book Antiqua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Book Antiqua" w:hAnsi="Book Antiqua" w:eastAsia="Book Antiqua" w:cs="Book Antiqua"/>
      <w:sz w:val="44"/>
      <w:szCs w:val="44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59"/>
      <w:ind w:left="2774" w:hanging="2593"/>
    </w:pPr>
    <w:rPr>
      <w:rFonts w:ascii="Book Antiqua" w:hAnsi="Book Antiqua" w:eastAsia="Book Antiqua" w:cs="Book Antiqua"/>
      <w:b/>
      <w:bCs/>
      <w:sz w:val="44"/>
      <w:szCs w:val="4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s://bronxworkerscomplaw.com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Why Should You Know About Bronx Workers Comp Law?</dc:title>
  <dc:creator>https://bronxworkerscomplaw.com/</dc:creator>
  <cp:keywords>Bronx Workers Comp Law; Bronx Workers Comp Law USA; Bronx Workers Comp Law In USA; Bronx Workers Comp Law Online; Bronx Workers Comp Law Online USA</cp:keywords>
  <dcterms:created xsi:type="dcterms:W3CDTF">2020-10-19T08:35:05Z</dcterms:created>
  <dcterms:modified xsi:type="dcterms:W3CDTF">2020-10-19T08:35:05Z</dcterms:modified>
  <cp:category>Law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2020-10-19T00:00:00Z</vt:filetime>
  </property>
  <property fmtid="{D5CDD505-2E9C-101B-9397-08002B2CF9AE}" pid="3" name="Creator">
    <vt:lpwstr>Canva</vt:lpwstr>
  </property>
  <property fmtid="{D5CDD505-2E9C-101B-9397-08002B2CF9AE}" pid="4" name="LastSaved">
    <vt:filetime>2020-10-19T00:00:00Z</vt:filetime>
  </property>
</Properties>
</file>