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75D11" w:rsidRPr="00E75D11" w:rsidRDefault="00C129F9" w:rsidP="00DC788F">
      <w:pPr>
        <w:spacing w:after="160" w:line="240" w:lineRule="auto"/>
        <w:rPr>
          <w:rFonts w:ascii="Myriad Pro Cond" w:eastAsia="Times New Roman" w:hAnsi="Myriad Pro Cond" w:cs="Times New Roman"/>
          <w:b/>
          <w:bCs/>
          <w:color w:val="05568B"/>
          <w:sz w:val="96"/>
          <w:szCs w:val="60"/>
        </w:rPr>
      </w:pPr>
      <w:r w:rsidRPr="00E75D11">
        <w:rPr>
          <w:rFonts w:ascii="Myriad Pro Cond" w:eastAsia="Times New Roman" w:hAnsi="Myriad Pro Cond" w:cs="Times New Roman"/>
          <w:b/>
          <w:bCs/>
          <w:color w:val="05568B"/>
          <w:sz w:val="96"/>
          <w:szCs w:val="60"/>
        </w:rPr>
        <w:t>India’s Electricity-Sector Transformation:</w:t>
      </w:r>
    </w:p>
    <w:p w:rsidR="00C129F9" w:rsidRPr="00E75D11" w:rsidRDefault="00C129F9" w:rsidP="00DC788F">
      <w:pPr>
        <w:spacing w:after="160" w:line="240" w:lineRule="auto"/>
        <w:rPr>
          <w:rFonts w:ascii="Myriad Pro Cond" w:eastAsia="Times New Roman" w:hAnsi="Myriad Pro Cond" w:cs="Times New Roman"/>
          <w:sz w:val="96"/>
          <w:szCs w:val="60"/>
        </w:rPr>
      </w:pPr>
      <w:r w:rsidRPr="00E75D11">
        <w:rPr>
          <w:rFonts w:ascii="Myriad Pro Cond" w:eastAsia="Times New Roman" w:hAnsi="Myriad Pro Cond" w:cs="Times New Roman"/>
          <w:b/>
          <w:bCs/>
          <w:color w:val="05568B"/>
          <w:sz w:val="96"/>
          <w:szCs w:val="60"/>
        </w:rPr>
        <w:t>Global Capacity Building</w:t>
      </w:r>
    </w:p>
    <w:p w:rsidR="00AF242E" w:rsidRPr="00E75D11" w:rsidRDefault="00AF242E" w:rsidP="00DC788F">
      <w:pPr>
        <w:spacing w:after="160" w:line="240" w:lineRule="auto"/>
        <w:rPr>
          <w:rFonts w:ascii="Myriad Pro Cond" w:eastAsia="Times New Roman" w:hAnsi="Myriad Pro Cond" w:cs="Times New Roman"/>
          <w:sz w:val="40"/>
          <w:szCs w:val="40"/>
        </w:rPr>
      </w:pPr>
    </w:p>
    <w:p w:rsidR="00A74B81" w:rsidRPr="00E75D11" w:rsidRDefault="00A74B81" w:rsidP="00DC788F">
      <w:pPr>
        <w:spacing w:after="160" w:line="240" w:lineRule="auto"/>
        <w:rPr>
          <w:rFonts w:ascii="Myriad Pro Cond" w:eastAsia="Times New Roman" w:hAnsi="Myriad Pro Cond" w:cs="Times New Roman"/>
          <w:sz w:val="40"/>
          <w:szCs w:val="40"/>
        </w:rPr>
      </w:pPr>
    </w:p>
    <w:p w:rsidR="00431313" w:rsidRPr="00E75D11" w:rsidRDefault="00C129F9" w:rsidP="00DC788F">
      <w:pPr>
        <w:spacing w:after="160" w:line="240" w:lineRule="auto"/>
        <w:jc w:val="center"/>
        <w:rPr>
          <w:rFonts w:ascii="Myriad Pro Cond" w:eastAsia="Times New Roman" w:hAnsi="Myriad Pro Cond" w:cs="Times New Roman"/>
          <w:b/>
          <w:bCs/>
          <w:i/>
          <w:iCs/>
          <w:color w:val="FF0000"/>
          <w:sz w:val="40"/>
          <w:szCs w:val="40"/>
        </w:rPr>
      </w:pPr>
      <w:r w:rsidRPr="00E75D11">
        <w:rPr>
          <w:rFonts w:ascii="Myriad Pro Cond" w:eastAsia="Times New Roman" w:hAnsi="Myriad Pro Cond" w:cs="Times New Roman"/>
          <w:b/>
          <w:bCs/>
          <w:i/>
          <w:iCs/>
          <w:color w:val="FF0000"/>
          <w:sz w:val="40"/>
          <w:szCs w:val="40"/>
        </w:rPr>
        <w:t>“No power on earth can stop the idea, whose time has come”</w:t>
      </w:r>
    </w:p>
    <w:p w:rsidR="00C129F9" w:rsidRPr="00E75D11" w:rsidRDefault="00CC6855" w:rsidP="00DC788F">
      <w:pPr>
        <w:spacing w:after="160" w:line="240" w:lineRule="auto"/>
        <w:jc w:val="right"/>
        <w:rPr>
          <w:rFonts w:ascii="Myriad Pro Cond" w:eastAsia="Times New Roman" w:hAnsi="Myriad Pro Cond" w:cs="Times New Roman"/>
          <w:sz w:val="40"/>
          <w:szCs w:val="40"/>
        </w:rPr>
      </w:pPr>
      <w:r w:rsidRPr="00CC6855">
        <w:rPr>
          <w:rFonts w:ascii="Century Gothic" w:eastAsia="Times New Roman" w:hAnsi="Century Gothic" w:cs="Times New Roman"/>
          <w:noProof/>
          <w:lang w:val="en-US" w:eastAsia="en-US"/>
        </w:rPr>
        <w:pict>
          <v:rect id="Rectangle 11" o:spid="_x0000_s1026" style="position:absolute;left:0;text-align:left;margin-left:-56.25pt;margin-top:32.1pt;width:615.75pt;height:5.6pt;z-index:251663360;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wvppAIAAJ8FAAAOAAAAZHJzL2Uyb0RvYy54bWysVEtv2zAMvg/YfxB0Xx1nzdIZdYogRYcB&#10;QVu0HXpWZCk2JomapMTJfv0o+dGsK3YY5oNgih8/PkTy8uqgFdkL5xswJc3PJpQIw6FqzLak355u&#10;PlxQ4gMzFVNgREmPwtOrxft3l60txBRqUJVwBEmML1pb0joEW2SZ57XQzJ+BFQaVEpxmAUW3zSrH&#10;WmTXKptOJp+yFlxlHXDhPd5ed0q6SPxSCh7upPQiEFVSjC2k06VzE89sccmKrWO2bngfBvuHKDRr&#10;DDodqa5ZYGTnmj+odMMdeJDhjIPOQMqGi5QDZpNPXmXzWDMrUi5YHG/HMvn/R8tv9/eONFVJpx8p&#10;MUzjGz1g1ZjZKkHyPBaotb5A3KO9dzFFb9fAv3tUZL9pouB7zEE6HbGYIDmkah/HaotDIBwv5xf4&#10;gNMZJRx18zyfptfIWDEYW+fDFwGaxJ+SOgwr1Zjt1z5E96wYICkuUE110yiVBLfdrJQjexYffjab&#10;X6xiKmjiT2HKRLCBaNap403Kq0slJRWOSkScMg9CYrEw+GmKJLWpGP0wzoUJeaeqWSU697MJfoP3&#10;2NjRIsWSCCOzRP8jd08wIDuSgbuLssdHU5G6fDSe/C2wzni0SJ7BhNFYNwbcWwQKs+o9d/ihSF1p&#10;YpU2UB2xlRx0M+Ytv2nw3dbMh3vmcKhw/HBRhDs8pIK2pND/UVKD+/nWfcRjr6OWkhaHtKT+x445&#10;QYn6anAKPufn53Gqk3A+m2MLEXeq2ZxqzE6vANshx5VkefqN+KCGX+lAP+M+WUavqGKGo++S8uAG&#10;YRW65YEbiYvlMsFwki0La/NoeSSPVY19+XR4Zs72zRuw629hGGhWvOrhDhstDSx3AWSTGvylrn29&#10;cQukxuk3Vlwzp3JCvezVxS8AAAD//wMAUEsDBBQABgAIAAAAIQASHNFx3gAAAAsBAAAPAAAAZHJz&#10;L2Rvd25yZXYueG1sTI/LTsMwEEX3SPyDNUjsWsdRHzTEqQC1UrekYe8mQxxhjyPbbdO/x13BcjRH&#10;955bbidr2AV9GBxJEPMMGFLruoF6Cc1xP3sBFqKiThlHKOGGAbbV40Opis5d6RMvdexZCqFQKAk6&#10;xrHgPLQarQpzNyKl37fzVsV0+p53Xl1TuDU8z7IVt2qg1KDViB8a25/6bCV89d7t3qk+7nfNdDCb&#10;Q63z5ibl89P09gos4hT/YLjrJ3WoktPJnakLzEiYCZEvEythtciB3QkhNmneScJ6uQBelfz/huoX&#10;AAD//wMAUEsBAi0AFAAGAAgAAAAhALaDOJL+AAAA4QEAABMAAAAAAAAAAAAAAAAAAAAAAFtDb250&#10;ZW50X1R5cGVzXS54bWxQSwECLQAUAAYACAAAACEAOP0h/9YAAACUAQAACwAAAAAAAAAAAAAAAAAv&#10;AQAAX3JlbHMvLnJlbHNQSwECLQAUAAYACAAAACEARB8L6aQCAACfBQAADgAAAAAAAAAAAAAAAAAu&#10;AgAAZHJzL2Uyb0RvYy54bWxQSwECLQAUAAYACAAAACEAEhzRcd4AAAALAQAADwAAAAAAAAAAAAAA&#10;AAD+BAAAZHJzL2Rvd25yZXYueG1sUEsFBgAAAAAEAAQA8wAAAAkGAAAAAA==&#10;" fillcolor="#05578c" stroked="f" strokeweight="2pt">
            <v:path arrowok="t"/>
          </v:rect>
        </w:pict>
      </w:r>
      <w:r w:rsidR="00C129F9" w:rsidRPr="00E75D11">
        <w:rPr>
          <w:rFonts w:ascii="Myriad Pro Cond" w:eastAsia="Times New Roman" w:hAnsi="Myriad Pro Cond" w:cs="Times New Roman"/>
          <w:b/>
          <w:bCs/>
          <w:i/>
          <w:iCs/>
          <w:color w:val="FF0000"/>
          <w:sz w:val="40"/>
          <w:szCs w:val="40"/>
        </w:rPr>
        <w:t>Victor Hugo</w:t>
      </w:r>
    </w:p>
    <w:p w:rsidR="004A1C98" w:rsidRPr="00DC788F" w:rsidRDefault="00CC6855" w:rsidP="00DC788F">
      <w:pPr>
        <w:spacing w:after="160" w:line="240" w:lineRule="auto"/>
        <w:rPr>
          <w:rFonts w:ascii="Century Gothic" w:eastAsia="Times New Roman" w:hAnsi="Century Gothic" w:cs="Times New Roman"/>
        </w:rPr>
      </w:pPr>
      <w:r w:rsidRPr="00CC6855">
        <w:rPr>
          <w:rFonts w:ascii="Century Gothic" w:eastAsia="Times New Roman" w:hAnsi="Century Gothic" w:cs="Times New Roman"/>
          <w:noProof/>
          <w:lang w:val="en-US" w:eastAsia="en-US"/>
        </w:rPr>
        <w:pict>
          <v:rect id="Rectangle 12" o:spid="_x0000_s1032" style="position:absolute;margin-left:-57pt;margin-top:10.55pt;width:615.75pt;height:5.6pt;z-index:251664384;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9ZRhpAIAAJ8FAAAOAAAAZHJzL2Uyb0RvYy54bWysVEtv2zAMvg/YfxB0Xx276cuoUwTpOgwI&#10;2qDt0LMiS7ExWdQkJU7260fJj2ZdscMwHwRT/PjxIZLXN/tGkZ2wrgZd0PRkQonQHMpabwr67fnu&#10;0yUlzjNdMgVaFPQgHL2Zffxw3ZpcZFCBKoUlSKJd3pqCVt6bPEkcr0TD3AkYoVEpwTbMo2g3SWlZ&#10;i+yNSrLJ5DxpwZbGAhfO4e1tp6SzyC+l4P5BSic8UQXF2Hw8bTzX4Uxm1yzfWGaqmvdhsH+IomG1&#10;Rqcj1S3zjGxt/QdVU3MLDqQ/4dAkIGXNRcwBs0knb7J5qpgRMRcsjjNjmdz/o+X3u5UldYlvd0aJ&#10;Zg2+0SNWjemNEiTNQoFa43LEPZmVDSk6swT+3aEi+U0TBNdj9tI2AYsJkn2s9mGstth7wvHy4hIf&#10;MEOvHHUXaZrF10hYPhgb6/wXAQ0JPwW1GFasMdstnQ/uWT5AYlyg6vKuVioKdrNeKEt2DB/+8+nV&#10;aXYeUkETdwxTOoA1BLNOHW5iXl0qMSl/UCLglH4UEouFwWcxktimYvTDOBfap52qYqXo3J9N8Bu8&#10;h8YOFjGWSBiYJfofuXuCAdmRDNxdlD0+mIrY5aPx5G+BdcajRfQM2o/GTa3BvkegMKvec4cfitSV&#10;JlRpDeUBW8lCN2PO8Lsa323JnF8xi0OF44eLwj/gIRW0BYX+j5IK7M/37gMeex21lLQ4pAV1P7bM&#10;CkrUV41TcJVOp2GqozA9u8AWIvZYsz7W6G2zAGyHFFeS4fE34L0afqWF5gX3yTx4RRXTHH0XlHs7&#10;CAvfLQ/cSFzM5xGGk2yYX+onwwN5qGroy+f9C7Omb16PXX8Pw0Cz/E0Pd9hgqWG+9SDr2OCvde3r&#10;jVsgNk6/scKaOZYj6nWvzn4BAAD//wMAUEsDBBQABgAIAAAAIQDLxL3h4AAAAAsBAAAPAAAAZHJz&#10;L2Rvd25yZXYueG1sTI/BTsMwEETvSPyDtUjcWscJpShkUyFQTpxaqkq9ufGSRI3XIXbb8Pe4J3oc&#10;zWjmTbGabC/ONPrOMYKaJyCIa2c6bhC2X9XsBYQPmo3uHRPCL3lYlfd3hc6Nu/CazpvQiFjCPtcI&#10;bQhDLqWvW7Laz91AHL1vN1odohwbaUZ9ieW2l2mSPEurO44LrR7ovaX6uDlZhI+0+1lXclEtP5u9&#10;593u6PbZFvHxYXp7BRFoCv9huOJHdCgj08Gd2HjRI8yUeopnAkKqFIhrQqnlAsQBIUszkGUhbz+U&#10;fwAAAP//AwBQSwECLQAUAAYACAAAACEAtoM4kv4AAADhAQAAEwAAAAAAAAAAAAAAAAAAAAAAW0Nv&#10;bnRlbnRfVHlwZXNdLnhtbFBLAQItABQABgAIAAAAIQA4/SH/1gAAAJQBAAALAAAAAAAAAAAAAAAA&#10;AC8BAABfcmVscy8ucmVsc1BLAQItABQABgAIAAAAIQDh9ZRhpAIAAJ8FAAAOAAAAAAAAAAAAAAAA&#10;AC4CAABkcnMvZTJvRG9jLnhtbFBLAQItABQABgAIAAAAIQDLxL3h4AAAAAsBAAAPAAAAAAAAAAAA&#10;AAAAAP4EAABkcnMvZG93bnJldi54bWxQSwUGAAAAAAQABADzAAAACwYAAAAA&#10;" fillcolor="#e39326" stroked="f" strokeweight="2pt">
            <v:path arrowok="t"/>
          </v:rect>
        </w:pict>
      </w:r>
    </w:p>
    <w:p w:rsidR="00C6711F" w:rsidRDefault="00C6711F" w:rsidP="00C6711F">
      <w:pPr>
        <w:spacing w:after="160" w:line="240" w:lineRule="auto"/>
        <w:jc w:val="right"/>
        <w:rPr>
          <w:rFonts w:ascii="Century Gothic" w:eastAsia="Times New Roman" w:hAnsi="Century Gothic" w:cs="Times New Roman"/>
        </w:rPr>
      </w:pPr>
    </w:p>
    <w:p w:rsidR="004A1C98" w:rsidRPr="00DC788F" w:rsidRDefault="00C6711F" w:rsidP="00C6711F">
      <w:pPr>
        <w:spacing w:after="160" w:line="240" w:lineRule="auto"/>
        <w:jc w:val="right"/>
        <w:rPr>
          <w:rFonts w:ascii="Century Gothic" w:eastAsia="Times New Roman" w:hAnsi="Century Gothic" w:cs="Times New Roman"/>
        </w:rPr>
      </w:pPr>
      <w:r w:rsidRPr="00DC788F">
        <w:rPr>
          <w:rFonts w:ascii="Century Gothic" w:eastAsia="Times New Roman" w:hAnsi="Century Gothic" w:cs="Times New Roman"/>
          <w:noProof/>
          <w:lang w:val="en-AU" w:eastAsia="en-AU"/>
        </w:rPr>
        <w:drawing>
          <wp:inline distT="0" distB="0" distL="0" distR="0">
            <wp:extent cx="3870960" cy="739739"/>
            <wp:effectExtent l="19050" t="0" r="0" b="0"/>
            <wp:docPr id="3" name="Picture 3" descr="https://lh4.googleusercontent.com/CFppx0RKVppDuYFaJSP8jcW0be7qq0w8qcaoQ7eL21tWLq4MC-fJU5gScWG0jSIJs_cjvKzXtVCVN6vnc31LXVl6XvhH3kA3kMschcNSt0wEma8AAmXpFLffclDdrjAeaRqHy-HLkotsA-P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4.googleusercontent.com/CFppx0RKVppDuYFaJSP8jcW0be7qq0w8qcaoQ7eL21tWLq4MC-fJU5gScWG0jSIJs_cjvKzXtVCVN6vnc31LXVl6XvhH3kA3kMschcNSt0wEma8AAmXpFLffclDdrjAeaRqHy-HLkotsA-Pb"/>
                    <pic:cNvPicPr>
                      <a:picLocks noChangeAspect="1" noChangeArrowheads="1"/>
                    </pic:cNvPicPr>
                  </pic:nvPicPr>
                  <pic:blipFill>
                    <a:blip r:embed="rId8" cstate="print"/>
                    <a:srcRect/>
                    <a:stretch>
                      <a:fillRect/>
                    </a:stretch>
                  </pic:blipFill>
                  <pic:spPr bwMode="auto">
                    <a:xfrm>
                      <a:off x="0" y="0"/>
                      <a:ext cx="3870960" cy="739739"/>
                    </a:xfrm>
                    <a:prstGeom prst="rect">
                      <a:avLst/>
                    </a:prstGeom>
                    <a:noFill/>
                    <a:ln w="9525">
                      <a:noFill/>
                      <a:miter lim="800000"/>
                      <a:headEnd/>
                      <a:tailEnd/>
                    </a:ln>
                  </pic:spPr>
                </pic:pic>
              </a:graphicData>
            </a:graphic>
          </wp:inline>
        </w:drawing>
      </w:r>
    </w:p>
    <w:p w:rsidR="007517D5" w:rsidRDefault="007517D5" w:rsidP="00DC788F">
      <w:pPr>
        <w:spacing w:after="160" w:line="240" w:lineRule="auto"/>
        <w:rPr>
          <w:rFonts w:ascii="Century Gothic" w:eastAsia="Times New Roman" w:hAnsi="Century Gothic" w:cs="Times New Roman"/>
        </w:rPr>
      </w:pPr>
    </w:p>
    <w:p w:rsidR="007517D5" w:rsidRDefault="007517D5" w:rsidP="00DC788F">
      <w:pPr>
        <w:spacing w:after="160" w:line="240" w:lineRule="auto"/>
        <w:rPr>
          <w:rFonts w:ascii="Century Gothic" w:eastAsia="Times New Roman" w:hAnsi="Century Gothic" w:cs="Times New Roman"/>
        </w:rPr>
      </w:pPr>
    </w:p>
    <w:p w:rsidR="004A1C98" w:rsidRPr="00DC788F" w:rsidRDefault="00CC6855" w:rsidP="00DC788F">
      <w:pPr>
        <w:spacing w:after="160" w:line="240" w:lineRule="auto"/>
        <w:rPr>
          <w:rFonts w:ascii="Century Gothic" w:eastAsia="Times New Roman" w:hAnsi="Century Gothic" w:cs="Times New Roman"/>
        </w:rPr>
      </w:pPr>
      <w:r w:rsidRPr="00CC6855">
        <w:rPr>
          <w:rFonts w:ascii="Century Gothic" w:eastAsia="Times New Roman" w:hAnsi="Century Gothic" w:cs="Times New Roman"/>
          <w:noProof/>
          <w:lang w:val="en-US" w:eastAsia="en-US"/>
        </w:rPr>
        <w:pict>
          <v:shapetype id="_x0000_t202" coordsize="21600,21600" o:spt="202" path="m,l,21600r21600,l21600,xe">
            <v:stroke joinstyle="miter"/>
            <v:path gradientshapeok="t" o:connecttype="rect"/>
          </v:shapetype>
          <v:shape id="Text Box 2" o:spid="_x0000_s1031" type="#_x0000_t202" style="position:absolute;margin-left:-1.35pt;margin-top:11.35pt;width:204.35pt;height:50.55pt;z-index:251658240;visibility:visible;mso-width-percent:400;mso-height-percent:200;mso-position-horizontal-relative:margin;mso-width-percent:400;mso-height-percent:20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ky7IDQIAAPUDAAAOAAAAZHJzL2Uyb0RvYy54bWysU9tu2zAMfR+wfxD0vjjx4i4xohRduwwD&#10;ugvQ7gMUWY6FSaImKbGzrx8lp2mwvhXzg2CK5CHPIbW6HowmB+mDAsvobDKlRFoBjbI7Rn8+bt4t&#10;KAmR24ZrsJLRowz0ev32zap3tSyhA91ITxDEhrp3jHYxurooguik4WECTlp0tuANj2j6XdF43iO6&#10;0UU5nV4VPfjGeRAyBLy9G510nfHbVor4vW2DjEQzir3FfPp8btNZrFe83nnuOiVObfBXdGG4slj0&#10;DHXHIyd7r15AGSU8BGjjRIApoG2VkJkDsplN/2Hz0HEnMxcUJ7izTOH/wYpvhx+eqIbR9yiP5QZn&#10;9CiHSD7CQMokT+9CjVEPDuPigNc45kw1uHsQvwKxcNtxu5M33kPfSd5ge7OUWVykjjghgWz7r9Bg&#10;Gb6PkIGG1pukHapBEB37OJ5Hk1oReFlWy6qcV5QI9F3NZ8tFlUvw+inb+RA/SzAk/TDqcfQZnR/u&#10;Q0zd8PopJBWzsFFa5/FrS3pGEb/KCRceoyJup1aG0cU0feO+JJKfbJOTI1d6/McC2p5YJ6Ij5Ths&#10;BwxMUmyhOSJ/D+MW4qvBnw78H0p63EBGw+8995IS/cWihsvZfJ5WNhvz6kOJhr/0bC893AqEYlRE&#10;T8lo3Ma86IltcDeo9kZlIZ57OXWLu5X1Ob2DtLyXdo56fq3rvwAAAP//AwBQSwMEFAAGAAgAAAAh&#10;AOqac/jeAAAACQEAAA8AAABkcnMvZG93bnJldi54bWxMj8FqwzAQRO+F/oPYQm+JXMc4qWs5BEMv&#10;pVCaFHJVrK1tKq2MpcTO33dzak/LMI/ZmXI7OysuOIbek4KnZQICqfGmp1bB1+F1sQERoiajrSdU&#10;cMUA2+r+rtSF8RN94mUfW8EhFAqtoItxKKQMTYdOh6UfkNj79qPTkeXYSjPqicOdlWmS5NLpnvhD&#10;pwesO2x+9menoD5en405mjw7vPkPk73v7KqelHp8mHcvICLO8Q+GW32uDhV3OvkzmSCsgkW6ZlJB&#10;ervsZ0nO204MpqsNyKqU/xdUvwAAAP//AwBQSwECLQAUAAYACAAAACEAtoM4kv4AAADhAQAAEwAA&#10;AAAAAAAAAAAAAAAAAAAAW0NvbnRlbnRfVHlwZXNdLnhtbFBLAQItABQABgAIAAAAIQA4/SH/1gAA&#10;AJQBAAALAAAAAAAAAAAAAAAAAC8BAABfcmVscy8ucmVsc1BLAQItABQABgAIAAAAIQBdky7IDQIA&#10;APUDAAAOAAAAAAAAAAAAAAAAAC4CAABkcnMvZTJvRG9jLnhtbFBLAQItABQABgAIAAAAIQDqmnP4&#10;3gAAAAkBAAAPAAAAAAAAAAAAAAAAAGcEAABkcnMvZG93bnJldi54bWxQSwUGAAAAAAQABADzAAAA&#10;cgUAAAAA&#10;" filled="f" stroked="f">
            <v:textbox style="mso-fit-shape-to-text:t">
              <w:txbxContent>
                <w:p w:rsidR="00847887" w:rsidRPr="00C4455D" w:rsidRDefault="00847887" w:rsidP="00AA037F">
                  <w:pPr>
                    <w:rPr>
                      <w:rFonts w:ascii="Myriad Pro Cond" w:hAnsi="Myriad Pro Cond" w:cs="Century Gothic"/>
                      <w:b/>
                      <w:color w:val="404040" w:themeColor="text1" w:themeTint="BF"/>
                      <w:spacing w:val="10"/>
                      <w:sz w:val="48"/>
                      <w:szCs w:val="32"/>
                    </w:rPr>
                  </w:pPr>
                  <w:r>
                    <w:rPr>
                      <w:rFonts w:ascii="Myriad Pro Cond" w:hAnsi="Myriad Pro Cond" w:cs="Century Gothic"/>
                      <w:b/>
                      <w:color w:val="404040" w:themeColor="text1" w:themeTint="BF"/>
                      <w:spacing w:val="10"/>
                      <w:sz w:val="48"/>
                      <w:szCs w:val="32"/>
                    </w:rPr>
                    <w:t xml:space="preserve">November </w:t>
                  </w:r>
                  <w:r w:rsidRPr="00C4455D">
                    <w:rPr>
                      <w:rFonts w:ascii="Myriad Pro Cond" w:hAnsi="Myriad Pro Cond" w:cs="Century Gothic"/>
                      <w:b/>
                      <w:color w:val="404040" w:themeColor="text1" w:themeTint="BF"/>
                      <w:spacing w:val="10"/>
                      <w:sz w:val="48"/>
                      <w:szCs w:val="32"/>
                    </w:rPr>
                    <w:t>2015</w:t>
                  </w:r>
                </w:p>
              </w:txbxContent>
            </v:textbox>
            <w10:wrap anchorx="margin"/>
          </v:shape>
        </w:pict>
      </w:r>
    </w:p>
    <w:p w:rsidR="00AA037F" w:rsidRPr="00DC788F" w:rsidRDefault="00AA037F" w:rsidP="00DC788F">
      <w:pPr>
        <w:spacing w:after="160" w:line="240" w:lineRule="auto"/>
        <w:rPr>
          <w:rFonts w:ascii="Century Gothic" w:eastAsia="Times New Roman" w:hAnsi="Century Gothic" w:cs="Times New Roman"/>
        </w:rPr>
      </w:pPr>
    </w:p>
    <w:p w:rsidR="00AA037F" w:rsidRPr="00DC788F" w:rsidRDefault="00CC6855" w:rsidP="00DC788F">
      <w:pPr>
        <w:spacing w:after="160" w:line="240" w:lineRule="auto"/>
        <w:rPr>
          <w:rFonts w:ascii="Century Gothic" w:eastAsia="Times New Roman" w:hAnsi="Century Gothic" w:cs="Times New Roman"/>
        </w:rPr>
      </w:pPr>
      <w:r w:rsidRPr="00CC6855">
        <w:rPr>
          <w:rFonts w:ascii="Century Gothic" w:eastAsia="Times New Roman" w:hAnsi="Century Gothic" w:cs="Times New Roman"/>
          <w:noProof/>
          <w:lang w:val="en-US" w:eastAsia="en-US"/>
        </w:rPr>
        <w:pict>
          <v:shape id="_x0000_s1027" type="#_x0000_t202" style="position:absolute;margin-left:0;margin-top:19.15pt;width:508.2pt;height:115.2pt;z-index:251659264;visibility:visible;mso-position-horizontal:center;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OuBIgIAACUEAAAOAAAAZHJzL2Uyb0RvYy54bWysU81u2zAMvg/YOwi6L3Y8J2uMOEWXrsOA&#10;7gdo9wCyLMfCJFGTlNjZ05eS0zTobsN0EESR/Eh+JNfXo1bkIJyXYGo6n+WUCMOhlWZX05+Pd++u&#10;KPGBmZYpMKKmR+Hp9ebtm/VgK1FAD6oVjiCI8dVga9qHYKss87wXmvkZWGFQ2YHTLKDodlnr2IDo&#10;WmVFni+zAVxrHXDhPf7eTkq6SfhdJ3j43nVeBKJqirmFdLt0N/HONmtW7RyzveSnNNg/ZKGZNBj0&#10;DHXLAiN7J/+C0pI78NCFGQedQddJLlINWM08f1XNQ8+sSLUgOd6eafL/D5Z/O/xwRLY1LVaUGKax&#10;R49iDOQjjKSI9AzWV2j1YNEujPiNbU6lensP/JcnBrY9Mztx4xwMvWAtpjePntmF64TjI0gzfIUW&#10;w7B9gAQ0dk5H7pANgujYpuO5NTEVjp/LclHOS1Rx1M3L5fschRiDVc/u1vnwWYAm8VFTh71P8Oxw&#10;78Nk+mwSo3lQsr2TSiUhzpvYKkcODCel2U0FvLJShgw1XS2KRQI2EN0RmVVaBhxjJXVNr/J4psGK&#10;bHwybTIJTKrpjTkrc6InMjJxE8ZmTI1IoSN1DbRH5MvBNLW4Zfjowf2hZMCJran/vWdOUKK+GOR8&#10;NS8jQSEJ5eJDgYK71DSXGmY4QtWUB0fJJGxDWoxYj4Eb7E4nE28vuZySxllMzJ/2Jg77pZysXrZ7&#10;8wQAAP//AwBQSwMEFAAGAAgAAAAhABTZx3/eAAAACAEAAA8AAABkcnMvZG93bnJldi54bWxMjzFP&#10;wzAUhHck/oP1kNio0xRCFPJSISoWxFBaFjYnfiQB+znETpv+e9wJxtOd7r4r17M14kCj7x0jLBcJ&#10;COLG6Z5bhPf9800OwgfFWhnHhHAiD+vq8qJUhXZHfqPDLrQilrAvFEIXwlBI6ZuOrPILNxBH79ON&#10;VoUox1bqUR1juTUyTZJMWtVzXOjUQE8dNd+7ySK8bO5+DKvXft5u62nz9ZGe9t4iXl/Njw8gAs3h&#10;Lwxn/IgOVWSq3cTaC4MQjwSEVb4CcXaTZXYLokZIs/weZFXK/weqXwAAAP//AwBQSwECLQAUAAYA&#10;CAAAACEAtoM4kv4AAADhAQAAEwAAAAAAAAAAAAAAAAAAAAAAW0NvbnRlbnRfVHlwZXNdLnhtbFBL&#10;AQItABQABgAIAAAAIQA4/SH/1gAAAJQBAAALAAAAAAAAAAAAAAAAAC8BAABfcmVscy8ucmVsc1BL&#10;AQItABQABgAIAAAAIQAyuOuBIgIAACUEAAAOAAAAAAAAAAAAAAAAAC4CAABkcnMvZTJvRG9jLnht&#10;bFBLAQItABQABgAIAAAAIQAU2cd/3gAAAAgBAAAPAAAAAAAAAAAAAAAAAHwEAABkcnMvZG93bnJl&#10;di54bWxQSwUGAAAAAAQABADzAAAAhwUAAAAA&#10;" fillcolor="white [3212]" stroked="f">
            <v:textbox>
              <w:txbxContent>
                <w:p w:rsidR="00847887" w:rsidRPr="004F7568" w:rsidRDefault="00847887" w:rsidP="004F7568">
                  <w:pPr>
                    <w:rPr>
                      <w:rFonts w:ascii="Myriad Pro Cond" w:hAnsi="Myriad Pro Cond" w:cs="Century Gothic"/>
                      <w:b/>
                      <w:color w:val="323232"/>
                      <w:sz w:val="32"/>
                      <w:szCs w:val="32"/>
                    </w:rPr>
                  </w:pPr>
                  <w:r w:rsidRPr="004F7568">
                    <w:rPr>
                      <w:rFonts w:ascii="Myriad Pro Cond" w:hAnsi="Myriad Pro Cond" w:cs="Century Gothic"/>
                      <w:b/>
                      <w:color w:val="323232"/>
                      <w:sz w:val="32"/>
                      <w:szCs w:val="32"/>
                    </w:rPr>
                    <w:t>By Tim Buckley, Director of Energy Finance Studies, Australasia (</w:t>
                  </w:r>
                  <w:hyperlink r:id="rId9" w:history="1">
                    <w:r w:rsidRPr="004F7568">
                      <w:rPr>
                        <w:rStyle w:val="Hyperlink"/>
                        <w:rFonts w:ascii="Myriad Pro Cond" w:hAnsi="Myriad Pro Cond" w:cs="Century Gothic"/>
                        <w:b/>
                        <w:color w:val="05568B"/>
                        <w:sz w:val="32"/>
                        <w:szCs w:val="32"/>
                      </w:rPr>
                      <w:t>tbuckley@ieefa.org</w:t>
                    </w:r>
                  </w:hyperlink>
                  <w:r w:rsidRPr="004F7568">
                    <w:rPr>
                      <w:rFonts w:ascii="Myriad Pro Cond" w:hAnsi="Myriad Pro Cond" w:cs="Century Gothic"/>
                      <w:b/>
                      <w:color w:val="323232"/>
                      <w:sz w:val="32"/>
                      <w:szCs w:val="32"/>
                    </w:rPr>
                    <w:t>)</w:t>
                  </w:r>
                </w:p>
                <w:p w:rsidR="00847887" w:rsidRPr="004F7568" w:rsidRDefault="00847887" w:rsidP="004F7568">
                  <w:pPr>
                    <w:rPr>
                      <w:rFonts w:ascii="Myriad Pro Cond" w:hAnsi="Myriad Pro Cond" w:cs="Century Gothic"/>
                      <w:b/>
                      <w:color w:val="323232"/>
                      <w:sz w:val="32"/>
                      <w:szCs w:val="32"/>
                    </w:rPr>
                  </w:pPr>
                  <w:proofErr w:type="gramStart"/>
                  <w:r w:rsidRPr="004F7568">
                    <w:rPr>
                      <w:rFonts w:ascii="Myriad Pro Cond" w:hAnsi="Myriad Pro Cond" w:cs="Century Gothic"/>
                      <w:b/>
                      <w:color w:val="323232"/>
                      <w:sz w:val="32"/>
                      <w:szCs w:val="32"/>
                    </w:rPr>
                    <w:t>and</w:t>
                  </w:r>
                  <w:proofErr w:type="gramEnd"/>
                  <w:r w:rsidRPr="004F7568">
                    <w:rPr>
                      <w:rFonts w:ascii="Myriad Pro Cond" w:hAnsi="Myriad Pro Cond" w:cs="Century Gothic"/>
                      <w:b/>
                      <w:color w:val="323232"/>
                      <w:sz w:val="32"/>
                      <w:szCs w:val="32"/>
                    </w:rPr>
                    <w:t xml:space="preserve"> Jai </w:t>
                  </w:r>
                  <w:proofErr w:type="spellStart"/>
                  <w:r w:rsidRPr="004F7568">
                    <w:rPr>
                      <w:rFonts w:ascii="Myriad Pro Cond" w:hAnsi="Myriad Pro Cond" w:cs="Century Gothic"/>
                      <w:b/>
                      <w:color w:val="323232"/>
                      <w:sz w:val="32"/>
                      <w:szCs w:val="32"/>
                    </w:rPr>
                    <w:t>Sharda</w:t>
                  </w:r>
                  <w:proofErr w:type="spellEnd"/>
                  <w:r w:rsidRPr="004F7568">
                    <w:rPr>
                      <w:rFonts w:ascii="Myriad Pro Cond" w:hAnsi="Myriad Pro Cond" w:cs="Century Gothic"/>
                      <w:b/>
                      <w:color w:val="323232"/>
                      <w:sz w:val="32"/>
                      <w:szCs w:val="32"/>
                    </w:rPr>
                    <w:t>, Equitorials (</w:t>
                  </w:r>
                  <w:hyperlink r:id="rId10" w:history="1">
                    <w:r w:rsidRPr="004F7568">
                      <w:rPr>
                        <w:rStyle w:val="Hyperlink"/>
                        <w:rFonts w:ascii="Myriad Pro Cond" w:hAnsi="Myriad Pro Cond" w:cs="Century Gothic"/>
                        <w:b/>
                        <w:color w:val="05568B"/>
                        <w:sz w:val="32"/>
                        <w:szCs w:val="32"/>
                      </w:rPr>
                      <w:t>jai@equitorials.com</w:t>
                    </w:r>
                  </w:hyperlink>
                  <w:r w:rsidRPr="004F7568">
                    <w:rPr>
                      <w:rFonts w:ascii="Myriad Pro Cond" w:hAnsi="Myriad Pro Cond" w:cs="Century Gothic"/>
                      <w:b/>
                      <w:color w:val="323232"/>
                      <w:sz w:val="32"/>
                      <w:szCs w:val="32"/>
                    </w:rPr>
                    <w:t>)</w:t>
                  </w:r>
                </w:p>
              </w:txbxContent>
            </v:textbox>
            <w10:wrap anchorx="margin"/>
          </v:shape>
        </w:pict>
      </w:r>
    </w:p>
    <w:p w:rsidR="00AA037F" w:rsidRPr="00DC788F" w:rsidRDefault="00AA037F" w:rsidP="00DC788F">
      <w:pPr>
        <w:spacing w:after="160" w:line="240" w:lineRule="auto"/>
        <w:rPr>
          <w:rFonts w:ascii="Century Gothic" w:eastAsia="Times New Roman" w:hAnsi="Century Gothic" w:cs="Times New Roman"/>
        </w:rPr>
      </w:pPr>
    </w:p>
    <w:p w:rsidR="00AA037F" w:rsidRPr="00DC788F" w:rsidRDefault="00AA037F" w:rsidP="00DC788F">
      <w:pPr>
        <w:spacing w:after="160" w:line="240" w:lineRule="auto"/>
        <w:rPr>
          <w:rFonts w:ascii="Century Gothic" w:eastAsia="Times New Roman" w:hAnsi="Century Gothic" w:cs="Times New Roman"/>
        </w:rPr>
      </w:pPr>
    </w:p>
    <w:p w:rsidR="00AA037F" w:rsidRPr="00DC788F" w:rsidRDefault="00AA037F" w:rsidP="00DC788F">
      <w:pPr>
        <w:spacing w:after="160" w:line="240" w:lineRule="auto"/>
        <w:rPr>
          <w:rFonts w:ascii="Century Gothic" w:eastAsia="Times New Roman" w:hAnsi="Century Gothic" w:cs="Times New Roman"/>
        </w:rPr>
      </w:pPr>
    </w:p>
    <w:p w:rsidR="00AA037F" w:rsidRPr="00DC788F" w:rsidRDefault="00AA037F" w:rsidP="00DC788F">
      <w:pPr>
        <w:spacing w:after="160" w:line="240" w:lineRule="auto"/>
        <w:rPr>
          <w:rFonts w:ascii="Century Gothic" w:eastAsia="Times New Roman" w:hAnsi="Century Gothic" w:cs="Times New Roman"/>
        </w:rPr>
      </w:pPr>
    </w:p>
    <w:p w:rsidR="004A1C98" w:rsidRPr="00DC788F" w:rsidRDefault="00CC6855" w:rsidP="00DC788F">
      <w:pPr>
        <w:spacing w:after="160" w:line="240" w:lineRule="auto"/>
        <w:rPr>
          <w:rFonts w:ascii="Century Gothic" w:eastAsia="Times New Roman" w:hAnsi="Century Gothic" w:cs="Times New Roman"/>
        </w:rPr>
      </w:pPr>
      <w:r w:rsidRPr="00CC6855">
        <w:rPr>
          <w:rFonts w:ascii="Century Gothic" w:eastAsia="Times New Roman" w:hAnsi="Century Gothic" w:cs="Times New Roman"/>
          <w:noProof/>
          <w:lang w:val="en-US" w:eastAsia="en-US"/>
        </w:rPr>
        <w:pict>
          <v:rect id="Rectangle 19" o:spid="_x0000_s1030" style="position:absolute;margin-left:-17.4pt;margin-top:691.8pt;width:642.15pt;height:68.4pt;z-index:251665408;visibility:visible;mso-position-horizontal-relative:page;mso-position-vertical-relative:pag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lCjznwIAAMcFAAAOAAAAZHJzL2Uyb0RvYy54bWysVE1v2zAMvQ/YfxB0X21nSdcadYogRYcB&#10;QRu0HXpWZCk2JouapMTJfv0o+aNZV+xQLAEMSSSf+J5IXl0fGkX2wroadEGzs5QSoTmUtd4W9PvT&#10;7acLSpxnumQKtCjoUTh6Pf/44ao1uZhABaoUliCIdnlrClp5b/IkcbwSDXNnYIRGowTbMI9bu01K&#10;y1pEb1QySdPzpAVbGgtcOIenN52RziO+lIL7eymd8EQVFHPz8WvjdxO+yfyK5VvLTFXzPg32jiwa&#10;Vmu8dIS6YZ6Rna3/gmpqbsGB9GccmgSkrLmIHJBNlr5i81gxIyIXFMeZUSb3/2D53X5tSV3i211S&#10;olmDb/SAqjG9VYLgGQrUGpej36NZ20DRmRXwHw4NyR+WsHG9z0HaJvgiQXKIah9HtcXBE46HF9ls&#10;9jmdUcLRdnGO//gcCcuHaGOd/yqgIWFRUIt5RZHZfuV8uJ/lg0tMDFRd3tZKxU2oILFUluwZvv1m&#10;mwUqGOFOvZR+VyDChMjIv6McyfujEgFP6QchUVQkOYkJx3J+SYZxLrTPOlPFStHlOEvxN2Q5pB9z&#10;joABWSK7EbsHGDw7kAG7I9v7h1ARu2EMTv+VWBc8RsSbQfsxuKk12LcAFLLqb+78B5E6aYJKGyiP&#10;WHIWul50ht/W+Lwr5vyaWWw+bFMcKP4eP1JBW1DoV5RUYH+9dR78sSfQSkmLzVxQ93PHrKBEfdPY&#10;LZfZdBq6P26msy8T3NhTy+bUonfNErBmMhxdhsdl8PdqWEoLzTPOnUW4FU1Mc7y7oNzbYbP03ZDB&#10;ycXFYhHdsOMN8yv9aHgAD6qG8n06PDNr+hr32B13MDQ+y1+VeucbIjUsdh5kHfvgRddeb5wWsXD6&#10;yRbG0ek+er3M3/lvAAAA//8DAFBLAwQUAAYACAAAACEAWVZG2+MAAAAOAQAADwAAAGRycy9kb3du&#10;cmV2LnhtbEyPwU7DMBBE70j8g7VI3FqbJK1KGqeqECBuqCk9cHNjN4kar0PsJuHv2Z7KbVYzmnmb&#10;bSbbssH0vnEo4WkugBksnW6wkvC1f5utgPmgUKvWoZHwazxs8vu7TKXajbgzQxEqRiXoUyWhDqFL&#10;Ofdlbazyc9cZJO/keqsCnX3Fda9GKrctj4RYcqsapIVadealNuW5uFgJY/EtmuHzcMDz7mf/Gm/F&#10;+0cspHx8mLZrYMFM4RaGKz6hQ05MR3dB7VkrYRYnhB7IiFfxEtg1EiXPC2BHUotIJMDzjP9/I/8D&#10;AAD//wMAUEsBAi0AFAAGAAgAAAAhALaDOJL+AAAA4QEAABMAAAAAAAAAAAAAAAAAAAAAAFtDb250&#10;ZW50X1R5cGVzXS54bWxQSwECLQAUAAYACAAAACEAOP0h/9YAAACUAQAACwAAAAAAAAAAAAAAAAAv&#10;AQAAX3JlbHMvLnJlbHNQSwECLQAUAAYACAAAACEAQpQo858CAADHBQAADgAAAAAAAAAAAAAAAAAu&#10;AgAAZHJzL2Uyb0RvYy54bWxQSwECLQAUAAYACAAAACEAWVZG2+MAAAAOAQAADwAAAAAAAAAAAAAA&#10;AAD5BAAAZHJzL2Rvd25yZXYueG1sUEsFBgAAAAAEAAQA8wAAAAkGAAAAAA==&#10;" fillcolor="white [3212]" strokecolor="white [3212]" strokeweight="2pt">
            <v:path arrowok="t"/>
            <w10:wrap anchorx="page" anchory="page"/>
          </v:rect>
        </w:pict>
      </w:r>
      <w:r w:rsidR="004A1C98" w:rsidRPr="00DC788F">
        <w:rPr>
          <w:rFonts w:ascii="Century Gothic" w:eastAsia="Times New Roman" w:hAnsi="Century Gothic" w:cs="Times New Roman"/>
        </w:rPr>
        <w:br w:type="page"/>
      </w:r>
    </w:p>
    <w:p w:rsidR="00C129F9" w:rsidRPr="00E75D11" w:rsidRDefault="00C129F9" w:rsidP="00DC788F">
      <w:pPr>
        <w:spacing w:after="160" w:line="240" w:lineRule="auto"/>
        <w:jc w:val="both"/>
        <w:rPr>
          <w:rFonts w:ascii="Myriad Pro Cond" w:eastAsia="Times New Roman" w:hAnsi="Myriad Pro Cond" w:cs="Times New Roman"/>
          <w:sz w:val="60"/>
          <w:szCs w:val="60"/>
        </w:rPr>
      </w:pPr>
      <w:r w:rsidRPr="00E75D11">
        <w:rPr>
          <w:rFonts w:ascii="Myriad Pro Cond" w:eastAsia="Times New Roman" w:hAnsi="Myriad Pro Cond" w:cs="Times New Roman"/>
          <w:b/>
          <w:bCs/>
          <w:color w:val="05568B"/>
          <w:sz w:val="60"/>
          <w:szCs w:val="60"/>
        </w:rPr>
        <w:lastRenderedPageBreak/>
        <w:t>India’s Electricity-Sector Transformation</w:t>
      </w:r>
    </w:p>
    <w:p w:rsidR="00866964" w:rsidRDefault="00C129F9" w:rsidP="00DC788F">
      <w:pPr>
        <w:spacing w:after="160" w:line="240" w:lineRule="auto"/>
        <w:rPr>
          <w:rFonts w:ascii="Century Gothic" w:eastAsia="Times New Roman" w:hAnsi="Century Gothic" w:cs="Times New Roman"/>
          <w:color w:val="000000"/>
        </w:rPr>
      </w:pPr>
      <w:r w:rsidRPr="0030414A">
        <w:rPr>
          <w:rFonts w:ascii="Century Gothic" w:eastAsia="Times New Roman" w:hAnsi="Century Gothic" w:cs="Times New Roman"/>
          <w:color w:val="000000"/>
        </w:rPr>
        <w:t xml:space="preserve">In this briefing paper, the Institute for Energy Economics and Financial Analysis (IEEFA) </w:t>
      </w:r>
      <w:r w:rsidR="003C48D1" w:rsidRPr="0030414A">
        <w:rPr>
          <w:rFonts w:ascii="Century Gothic" w:eastAsia="Times New Roman" w:hAnsi="Century Gothic" w:cs="Times New Roman"/>
          <w:color w:val="000000"/>
        </w:rPr>
        <w:t>ha</w:t>
      </w:r>
      <w:r w:rsidR="00025E0A" w:rsidRPr="0030414A">
        <w:rPr>
          <w:rFonts w:ascii="Century Gothic" w:eastAsia="Times New Roman" w:hAnsi="Century Gothic" w:cs="Times New Roman"/>
          <w:color w:val="000000"/>
        </w:rPr>
        <w:t>s</w:t>
      </w:r>
      <w:r w:rsidR="003C48D1" w:rsidRPr="0030414A">
        <w:rPr>
          <w:rFonts w:ascii="Century Gothic" w:eastAsia="Times New Roman" w:hAnsi="Century Gothic" w:cs="Times New Roman"/>
          <w:color w:val="000000"/>
        </w:rPr>
        <w:t xml:space="preserve"> undertaken an updated review of the Indian electricity sector transformation, given the acceleration of momentum that has occurred over 2015. This report analyses key</w:t>
      </w:r>
      <w:r w:rsidR="00CF4696" w:rsidRPr="0030414A">
        <w:rPr>
          <w:rFonts w:ascii="Century Gothic" w:eastAsia="Times New Roman" w:hAnsi="Century Gothic" w:cs="Times New Roman"/>
          <w:color w:val="000000"/>
        </w:rPr>
        <w:t xml:space="preserve"> </w:t>
      </w:r>
      <w:r w:rsidR="003C48D1" w:rsidRPr="0030414A">
        <w:rPr>
          <w:rFonts w:ascii="Century Gothic" w:eastAsia="Times New Roman" w:hAnsi="Century Gothic" w:cs="Times New Roman"/>
          <w:color w:val="000000"/>
        </w:rPr>
        <w:t xml:space="preserve">corporates who are developing strategies to implement the </w:t>
      </w:r>
      <w:r w:rsidR="001B25B4" w:rsidRPr="0030414A">
        <w:rPr>
          <w:rFonts w:ascii="Century Gothic" w:eastAsia="Times New Roman" w:hAnsi="Century Gothic" w:cs="Times New Roman"/>
          <w:color w:val="000000"/>
        </w:rPr>
        <w:t xml:space="preserve">Indian </w:t>
      </w:r>
      <w:r w:rsidR="003C48D1" w:rsidRPr="0030414A">
        <w:rPr>
          <w:rFonts w:ascii="Century Gothic" w:eastAsia="Times New Roman" w:hAnsi="Century Gothic" w:cs="Times New Roman"/>
          <w:color w:val="000000"/>
        </w:rPr>
        <w:t>Government’s US$200</w:t>
      </w:r>
      <w:r w:rsidR="00CF4696" w:rsidRPr="0030414A">
        <w:rPr>
          <w:rFonts w:ascii="Century Gothic" w:eastAsia="Times New Roman" w:hAnsi="Century Gothic" w:cs="Times New Roman"/>
          <w:color w:val="000000"/>
        </w:rPr>
        <w:t xml:space="preserve"> </w:t>
      </w:r>
      <w:r w:rsidR="003C48D1" w:rsidRPr="0030414A">
        <w:rPr>
          <w:rFonts w:ascii="Century Gothic" w:eastAsia="Times New Roman" w:hAnsi="Century Gothic" w:cs="Times New Roman"/>
          <w:color w:val="000000"/>
        </w:rPr>
        <w:t>b</w:t>
      </w:r>
      <w:r w:rsidR="00CF4696" w:rsidRPr="0030414A">
        <w:rPr>
          <w:rFonts w:ascii="Century Gothic" w:eastAsia="Times New Roman" w:hAnsi="Century Gothic" w:cs="Times New Roman"/>
          <w:color w:val="000000"/>
        </w:rPr>
        <w:t>illion</w:t>
      </w:r>
      <w:r w:rsidR="00B558B9" w:rsidRPr="0030414A">
        <w:rPr>
          <w:rFonts w:ascii="Century Gothic" w:eastAsia="Times New Roman" w:hAnsi="Century Gothic" w:cs="Times New Roman"/>
          <w:color w:val="000000"/>
        </w:rPr>
        <w:t xml:space="preserve"> (Bn)</w:t>
      </w:r>
      <w:r w:rsidR="003C48D1" w:rsidRPr="0030414A">
        <w:rPr>
          <w:rFonts w:ascii="Century Gothic" w:eastAsia="Times New Roman" w:hAnsi="Century Gothic" w:cs="Times New Roman"/>
          <w:color w:val="000000"/>
        </w:rPr>
        <w:t xml:space="preserve"> target for renewable energy investments by 2021/22.</w:t>
      </w:r>
      <w:r w:rsidRPr="0030414A">
        <w:rPr>
          <w:rFonts w:ascii="Century Gothic" w:eastAsia="Times New Roman" w:hAnsi="Century Gothic" w:cs="Times New Roman"/>
          <w:color w:val="000000"/>
        </w:rPr>
        <w:t xml:space="preserve"> This report outline</w:t>
      </w:r>
      <w:r w:rsidR="001B25B4" w:rsidRPr="0030414A">
        <w:rPr>
          <w:rFonts w:ascii="Century Gothic" w:eastAsia="Times New Roman" w:hAnsi="Century Gothic" w:cs="Times New Roman"/>
          <w:color w:val="000000"/>
        </w:rPr>
        <w:t>s</w:t>
      </w:r>
      <w:r w:rsidRPr="0030414A">
        <w:rPr>
          <w:rFonts w:ascii="Century Gothic" w:eastAsia="Times New Roman" w:hAnsi="Century Gothic" w:cs="Times New Roman"/>
          <w:color w:val="000000"/>
        </w:rPr>
        <w:t xml:space="preserve"> the global capacity that is </w:t>
      </w:r>
      <w:r w:rsidR="003C48D1" w:rsidRPr="0030414A">
        <w:rPr>
          <w:rFonts w:ascii="Century Gothic" w:eastAsia="Times New Roman" w:hAnsi="Century Gothic" w:cs="Times New Roman"/>
          <w:color w:val="000000"/>
        </w:rPr>
        <w:t xml:space="preserve">rapidly </w:t>
      </w:r>
      <w:r w:rsidRPr="0030414A">
        <w:rPr>
          <w:rFonts w:ascii="Century Gothic" w:eastAsia="Times New Roman" w:hAnsi="Century Gothic" w:cs="Times New Roman"/>
          <w:color w:val="000000"/>
        </w:rPr>
        <w:t>building</w:t>
      </w:r>
      <w:r w:rsidR="003C48D1" w:rsidRPr="0030414A">
        <w:rPr>
          <w:rFonts w:ascii="Century Gothic" w:eastAsia="Times New Roman" w:hAnsi="Century Gothic" w:cs="Times New Roman"/>
          <w:color w:val="000000"/>
        </w:rPr>
        <w:t xml:space="preserve"> </w:t>
      </w:r>
      <w:r w:rsidRPr="0030414A">
        <w:rPr>
          <w:rFonts w:ascii="Century Gothic" w:eastAsia="Times New Roman" w:hAnsi="Century Gothic" w:cs="Times New Roman"/>
          <w:color w:val="000000"/>
        </w:rPr>
        <w:t>as new global entrants bring international capital, technology and management expertise to accelerate the deployment of 175</w:t>
      </w:r>
      <w:r w:rsidR="00025E0A" w:rsidRPr="0030414A">
        <w:rPr>
          <w:rFonts w:ascii="Century Gothic" w:eastAsia="Times New Roman" w:hAnsi="Century Gothic" w:cs="Times New Roman"/>
          <w:color w:val="000000"/>
        </w:rPr>
        <w:t xml:space="preserve"> gigawatts (</w:t>
      </w:r>
      <w:r w:rsidRPr="0030414A">
        <w:rPr>
          <w:rFonts w:ascii="Century Gothic" w:eastAsia="Times New Roman" w:hAnsi="Century Gothic" w:cs="Times New Roman"/>
          <w:color w:val="000000"/>
        </w:rPr>
        <w:t>GW</w:t>
      </w:r>
      <w:r w:rsidR="00025E0A" w:rsidRPr="0030414A">
        <w:rPr>
          <w:rFonts w:ascii="Century Gothic" w:eastAsia="Times New Roman" w:hAnsi="Century Gothic" w:cs="Times New Roman"/>
          <w:color w:val="000000"/>
        </w:rPr>
        <w:t>)</w:t>
      </w:r>
      <w:r w:rsidRPr="0030414A">
        <w:rPr>
          <w:rFonts w:ascii="Century Gothic" w:eastAsia="Times New Roman" w:hAnsi="Century Gothic" w:cs="Times New Roman"/>
          <w:color w:val="000000"/>
        </w:rPr>
        <w:t xml:space="preserve"> of renewable energy</w:t>
      </w:r>
      <w:r w:rsidR="003C48D1" w:rsidRPr="0030414A">
        <w:rPr>
          <w:rFonts w:ascii="Century Gothic" w:eastAsia="Times New Roman" w:hAnsi="Century Gothic" w:cs="Times New Roman"/>
          <w:color w:val="000000"/>
        </w:rPr>
        <w:t>.</w:t>
      </w:r>
    </w:p>
    <w:p w:rsidR="00C129F9" w:rsidRPr="0030414A" w:rsidRDefault="00C129F9" w:rsidP="00DC788F">
      <w:pPr>
        <w:spacing w:after="160" w:line="240" w:lineRule="auto"/>
        <w:rPr>
          <w:rFonts w:ascii="Century Gothic" w:eastAsia="Times New Roman" w:hAnsi="Century Gothic" w:cs="Times New Roman"/>
        </w:rPr>
      </w:pPr>
    </w:p>
    <w:p w:rsidR="00C129F9" w:rsidRPr="00E75D11" w:rsidRDefault="00C129F9" w:rsidP="00DC788F">
      <w:pPr>
        <w:spacing w:after="160" w:line="240" w:lineRule="auto"/>
        <w:rPr>
          <w:rFonts w:ascii="Myriad Pro Cond" w:eastAsia="Times New Roman" w:hAnsi="Myriad Pro Cond" w:cs="Times New Roman"/>
          <w:sz w:val="60"/>
          <w:szCs w:val="60"/>
        </w:rPr>
      </w:pPr>
      <w:r w:rsidRPr="00E75D11">
        <w:rPr>
          <w:rFonts w:ascii="Myriad Pro Cond" w:eastAsia="Times New Roman" w:hAnsi="Myriad Pro Cond" w:cs="Times New Roman"/>
          <w:b/>
          <w:bCs/>
          <w:color w:val="05568B"/>
          <w:sz w:val="60"/>
          <w:szCs w:val="60"/>
        </w:rPr>
        <w:t>Executive Summary</w:t>
      </w:r>
    </w:p>
    <w:p w:rsidR="00C129F9" w:rsidRPr="0030414A" w:rsidRDefault="003C48D1" w:rsidP="00DC788F">
      <w:pPr>
        <w:spacing w:after="160" w:line="240" w:lineRule="auto"/>
        <w:rPr>
          <w:rFonts w:ascii="Century Gothic" w:eastAsia="Times New Roman" w:hAnsi="Century Gothic" w:cs="Times New Roman"/>
          <w:color w:val="000000"/>
        </w:rPr>
      </w:pPr>
      <w:r w:rsidRPr="0030414A">
        <w:rPr>
          <w:rFonts w:ascii="Century Gothic" w:eastAsia="Times New Roman" w:hAnsi="Century Gothic" w:cs="Times New Roman"/>
          <w:color w:val="000000"/>
        </w:rPr>
        <w:t xml:space="preserve">IEEFA finds that </w:t>
      </w:r>
      <w:r w:rsidR="00A915D8" w:rsidRPr="0030414A">
        <w:rPr>
          <w:rFonts w:ascii="Century Gothic" w:eastAsia="Times New Roman" w:hAnsi="Century Gothic" w:cs="Times New Roman"/>
          <w:color w:val="000000"/>
        </w:rPr>
        <w:t xml:space="preserve">the Indian Electricity Sector Transformation </w:t>
      </w:r>
      <w:r w:rsidRPr="0030414A">
        <w:rPr>
          <w:rFonts w:ascii="Century Gothic" w:eastAsia="Times New Roman" w:hAnsi="Century Gothic" w:cs="Times New Roman"/>
          <w:color w:val="000000"/>
        </w:rPr>
        <w:t>momentum has accelerated as 2015 has progressed. Key developments include:</w:t>
      </w:r>
    </w:p>
    <w:p w:rsidR="0098692C" w:rsidRPr="0030414A" w:rsidRDefault="0098692C" w:rsidP="00DC788F">
      <w:pPr>
        <w:pStyle w:val="ListParagraph"/>
        <w:numPr>
          <w:ilvl w:val="0"/>
          <w:numId w:val="3"/>
        </w:numPr>
        <w:spacing w:after="160" w:line="240" w:lineRule="auto"/>
        <w:contextualSpacing w:val="0"/>
        <w:rPr>
          <w:rFonts w:ascii="Century Gothic" w:eastAsia="Times New Roman" w:hAnsi="Century Gothic" w:cs="Times New Roman"/>
          <w:color w:val="000000"/>
        </w:rPr>
      </w:pPr>
      <w:r w:rsidRPr="0030414A">
        <w:rPr>
          <w:rFonts w:ascii="Century Gothic" w:eastAsia="Times New Roman" w:hAnsi="Century Gothic" w:cs="Times New Roman"/>
          <w:color w:val="000000"/>
        </w:rPr>
        <w:t>In February 2015, 293</w:t>
      </w:r>
      <w:r w:rsidR="00025E0A" w:rsidRPr="0030414A">
        <w:rPr>
          <w:rFonts w:ascii="Century Gothic" w:eastAsia="Times New Roman" w:hAnsi="Century Gothic" w:cs="Times New Roman"/>
          <w:color w:val="000000"/>
        </w:rPr>
        <w:t xml:space="preserve"> companies pledged to build 266</w:t>
      </w:r>
      <w:r w:rsidRPr="0030414A">
        <w:rPr>
          <w:rFonts w:ascii="Century Gothic" w:eastAsia="Times New Roman" w:hAnsi="Century Gothic" w:cs="Times New Roman"/>
          <w:color w:val="000000"/>
        </w:rPr>
        <w:t>GW of renewable energy projects in India by 2021/22 as part of the major Government of India summit, RE-Invest.</w:t>
      </w:r>
      <w:r w:rsidRPr="0030414A">
        <w:rPr>
          <w:rStyle w:val="FootnoteReference"/>
          <w:rFonts w:ascii="Century Gothic" w:eastAsia="Times New Roman" w:hAnsi="Century Gothic" w:cs="Times New Roman"/>
          <w:color w:val="000000"/>
        </w:rPr>
        <w:footnoteReference w:id="1"/>
      </w:r>
      <w:r w:rsidRPr="0030414A">
        <w:rPr>
          <w:rFonts w:ascii="Century Gothic" w:eastAsia="Times New Roman" w:hAnsi="Century Gothic" w:cs="Times New Roman"/>
          <w:color w:val="000000"/>
        </w:rPr>
        <w:t xml:space="preserve"> At the time, global financial markets were s</w:t>
      </w:r>
      <w:r w:rsidR="00404F86">
        <w:rPr>
          <w:rFonts w:ascii="Century Gothic" w:eastAsia="Times New Roman" w:hAnsi="Century Gothic" w:cs="Times New Roman"/>
          <w:color w:val="000000"/>
        </w:rPr>
        <w:t>c</w:t>
      </w:r>
      <w:r w:rsidRPr="0030414A">
        <w:rPr>
          <w:rFonts w:ascii="Century Gothic" w:eastAsia="Times New Roman" w:hAnsi="Century Gothic" w:cs="Times New Roman"/>
          <w:color w:val="000000"/>
        </w:rPr>
        <w:t xml:space="preserve">eptical </w:t>
      </w:r>
      <w:r w:rsidR="00AF2824" w:rsidRPr="0030414A">
        <w:rPr>
          <w:rFonts w:ascii="Century Gothic" w:eastAsia="Times New Roman" w:hAnsi="Century Gothic" w:cs="Times New Roman"/>
          <w:color w:val="000000"/>
        </w:rPr>
        <w:t xml:space="preserve">about whether </w:t>
      </w:r>
      <w:r w:rsidRPr="0030414A">
        <w:rPr>
          <w:rFonts w:ascii="Century Gothic" w:eastAsia="Times New Roman" w:hAnsi="Century Gothic" w:cs="Times New Roman"/>
          <w:color w:val="000000"/>
        </w:rPr>
        <w:t>non binding intentions could be turned into concrete actions.</w:t>
      </w:r>
    </w:p>
    <w:p w:rsidR="0098692C" w:rsidRPr="0030414A" w:rsidRDefault="0098692C" w:rsidP="00DC788F">
      <w:pPr>
        <w:pStyle w:val="ListParagraph"/>
        <w:numPr>
          <w:ilvl w:val="0"/>
          <w:numId w:val="3"/>
        </w:numPr>
        <w:spacing w:after="160" w:line="240" w:lineRule="auto"/>
        <w:contextualSpacing w:val="0"/>
        <w:rPr>
          <w:rFonts w:ascii="Century Gothic" w:eastAsia="Times New Roman" w:hAnsi="Century Gothic" w:cs="Times New Roman"/>
          <w:color w:val="000000"/>
        </w:rPr>
      </w:pPr>
      <w:r w:rsidRPr="0030414A">
        <w:rPr>
          <w:rFonts w:ascii="Century Gothic" w:eastAsia="Times New Roman" w:hAnsi="Century Gothic" w:cs="Times New Roman"/>
          <w:color w:val="000000"/>
        </w:rPr>
        <w:t>Eight months later, well over US$100bn of firm commitments have been announced by a multitude of companies</w:t>
      </w:r>
      <w:r w:rsidR="00CB0A86">
        <w:rPr>
          <w:rFonts w:ascii="Century Gothic" w:eastAsia="Times New Roman" w:hAnsi="Century Gothic" w:cs="Times New Roman"/>
          <w:color w:val="000000"/>
        </w:rPr>
        <w:t xml:space="preserve"> at successively lower prices fixed flat for 25 years</w:t>
      </w:r>
      <w:r w:rsidRPr="0030414A">
        <w:rPr>
          <w:rFonts w:ascii="Century Gothic" w:eastAsia="Times New Roman" w:hAnsi="Century Gothic" w:cs="Times New Roman"/>
          <w:color w:val="000000"/>
        </w:rPr>
        <w:t>. These include state owned enterprises, leading Indian power companies, a number of Indian billionaires new to the power sector, plus a multitude of leading global renewable energy firms.</w:t>
      </w:r>
    </w:p>
    <w:p w:rsidR="00C745CF" w:rsidRPr="0030414A" w:rsidRDefault="00C745CF" w:rsidP="00DC788F">
      <w:pPr>
        <w:pStyle w:val="ListParagraph"/>
        <w:numPr>
          <w:ilvl w:val="0"/>
          <w:numId w:val="3"/>
        </w:numPr>
        <w:spacing w:after="160" w:line="240" w:lineRule="auto"/>
        <w:contextualSpacing w:val="0"/>
        <w:rPr>
          <w:rFonts w:ascii="Century Gothic" w:eastAsia="Times New Roman" w:hAnsi="Century Gothic" w:cs="Times New Roman"/>
          <w:color w:val="000000"/>
        </w:rPr>
      </w:pPr>
      <w:r w:rsidRPr="0030414A">
        <w:rPr>
          <w:rFonts w:ascii="Century Gothic" w:eastAsia="Times New Roman" w:hAnsi="Century Gothic" w:cs="Times New Roman"/>
          <w:color w:val="000000"/>
        </w:rPr>
        <w:t xml:space="preserve">Bridge to India calculates that the Indian solar project pipeline is over 8GW, with another 4GW of tenders underway currently. Given India was only installing less than 1GW annually in the last three years, this strongly indicates installations will more than double in 2015/16 </w:t>
      </w:r>
      <w:r w:rsidR="003E289F" w:rsidRPr="0030414A">
        <w:rPr>
          <w:rFonts w:ascii="Century Gothic" w:eastAsia="Times New Roman" w:hAnsi="Century Gothic" w:cs="Times New Roman"/>
          <w:color w:val="000000"/>
        </w:rPr>
        <w:t>to 2-3GW</w:t>
      </w:r>
      <w:r w:rsidR="003E289F" w:rsidRPr="0030414A">
        <w:rPr>
          <w:rStyle w:val="FootnoteReference"/>
          <w:rFonts w:ascii="Century Gothic" w:eastAsia="Times New Roman" w:hAnsi="Century Gothic" w:cs="Times New Roman"/>
          <w:color w:val="000000"/>
        </w:rPr>
        <w:footnoteReference w:id="2"/>
      </w:r>
      <w:r w:rsidR="003E289F" w:rsidRPr="0030414A">
        <w:rPr>
          <w:rFonts w:ascii="Century Gothic" w:eastAsia="Times New Roman" w:hAnsi="Century Gothic" w:cs="Times New Roman"/>
          <w:color w:val="000000"/>
        </w:rPr>
        <w:t xml:space="preserve"> </w:t>
      </w:r>
      <w:r w:rsidRPr="0030414A">
        <w:rPr>
          <w:rFonts w:ascii="Century Gothic" w:eastAsia="Times New Roman" w:hAnsi="Century Gothic" w:cs="Times New Roman"/>
          <w:color w:val="000000"/>
        </w:rPr>
        <w:t>and double again in 2016/17</w:t>
      </w:r>
      <w:r w:rsidR="003E289F" w:rsidRPr="0030414A">
        <w:rPr>
          <w:rFonts w:ascii="Century Gothic" w:eastAsia="Times New Roman" w:hAnsi="Century Gothic" w:cs="Times New Roman"/>
          <w:color w:val="000000"/>
        </w:rPr>
        <w:t xml:space="preserve"> to 5-6GW</w:t>
      </w:r>
      <w:r w:rsidRPr="0030414A">
        <w:rPr>
          <w:rFonts w:ascii="Century Gothic" w:eastAsia="Times New Roman" w:hAnsi="Century Gothic" w:cs="Times New Roman"/>
          <w:color w:val="000000"/>
        </w:rPr>
        <w:t>.</w:t>
      </w:r>
    </w:p>
    <w:p w:rsidR="00A409D3" w:rsidRPr="0030414A" w:rsidRDefault="0098692C" w:rsidP="00DC788F">
      <w:pPr>
        <w:pStyle w:val="ListParagraph"/>
        <w:numPr>
          <w:ilvl w:val="0"/>
          <w:numId w:val="3"/>
        </w:numPr>
        <w:spacing w:after="160" w:line="240" w:lineRule="auto"/>
        <w:contextualSpacing w:val="0"/>
        <w:rPr>
          <w:rFonts w:ascii="Century Gothic" w:eastAsia="Times New Roman" w:hAnsi="Century Gothic" w:cs="Times New Roman"/>
          <w:color w:val="000000"/>
        </w:rPr>
      </w:pPr>
      <w:r w:rsidRPr="0030414A">
        <w:rPr>
          <w:rFonts w:ascii="Century Gothic" w:eastAsia="Times New Roman" w:hAnsi="Century Gothic" w:cs="Times New Roman"/>
          <w:color w:val="000000"/>
        </w:rPr>
        <w:t xml:space="preserve">The firm commitments list is growing </w:t>
      </w:r>
      <w:r w:rsidR="001B25B4" w:rsidRPr="0030414A">
        <w:rPr>
          <w:rFonts w:ascii="Century Gothic" w:eastAsia="Times New Roman" w:hAnsi="Century Gothic" w:cs="Times New Roman"/>
          <w:color w:val="000000"/>
        </w:rPr>
        <w:t>daily</w:t>
      </w:r>
      <w:r w:rsidRPr="0030414A">
        <w:rPr>
          <w:rFonts w:ascii="Century Gothic" w:eastAsia="Times New Roman" w:hAnsi="Century Gothic" w:cs="Times New Roman"/>
          <w:color w:val="000000"/>
        </w:rPr>
        <w:t>. In October 2015 alone, India saw major moves</w:t>
      </w:r>
      <w:r w:rsidR="00A409D3" w:rsidRPr="0030414A">
        <w:rPr>
          <w:rFonts w:ascii="Century Gothic" w:eastAsia="Times New Roman" w:hAnsi="Century Gothic" w:cs="Times New Roman"/>
          <w:color w:val="000000"/>
        </w:rPr>
        <w:t>:</w:t>
      </w:r>
    </w:p>
    <w:p w:rsidR="00A409D3" w:rsidRPr="0030414A" w:rsidRDefault="00A915D8" w:rsidP="0030414A">
      <w:pPr>
        <w:pStyle w:val="ListParagraph"/>
        <w:numPr>
          <w:ilvl w:val="1"/>
          <w:numId w:val="4"/>
        </w:numPr>
        <w:spacing w:after="160" w:line="240" w:lineRule="auto"/>
        <w:ind w:hanging="630"/>
        <w:contextualSpacing w:val="0"/>
        <w:rPr>
          <w:rFonts w:ascii="Century Gothic" w:eastAsia="Times New Roman" w:hAnsi="Century Gothic" w:cs="Times New Roman"/>
          <w:color w:val="000000"/>
        </w:rPr>
      </w:pPr>
      <w:r w:rsidRPr="0030414A">
        <w:rPr>
          <w:rFonts w:ascii="Century Gothic" w:eastAsia="Times New Roman" w:hAnsi="Century Gothic" w:cs="Times New Roman"/>
          <w:color w:val="000000"/>
        </w:rPr>
        <w:t>Sany Group</w:t>
      </w:r>
      <w:r w:rsidR="001B25B4" w:rsidRPr="0030414A">
        <w:rPr>
          <w:rFonts w:ascii="Century Gothic" w:eastAsia="Times New Roman" w:hAnsi="Century Gothic" w:cs="Times New Roman"/>
          <w:color w:val="000000"/>
        </w:rPr>
        <w:t>,</w:t>
      </w:r>
      <w:r w:rsidRPr="0030414A">
        <w:rPr>
          <w:rFonts w:ascii="Century Gothic" w:eastAsia="Times New Roman" w:hAnsi="Century Gothic" w:cs="Times New Roman"/>
          <w:color w:val="000000"/>
        </w:rPr>
        <w:t xml:space="preserve"> China announced plan</w:t>
      </w:r>
      <w:r w:rsidR="003E289F" w:rsidRPr="0030414A">
        <w:rPr>
          <w:rFonts w:ascii="Century Gothic" w:eastAsia="Times New Roman" w:hAnsi="Century Gothic" w:cs="Times New Roman"/>
          <w:color w:val="000000"/>
        </w:rPr>
        <w:t>s</w:t>
      </w:r>
      <w:r w:rsidRPr="0030414A">
        <w:rPr>
          <w:rFonts w:ascii="Century Gothic" w:eastAsia="Times New Roman" w:hAnsi="Century Gothic" w:cs="Times New Roman"/>
          <w:color w:val="000000"/>
        </w:rPr>
        <w:t xml:space="preserve"> to invest US$3bn in Indian renewables by 2020</w:t>
      </w:r>
      <w:r w:rsidR="00A409D3" w:rsidRPr="0030414A">
        <w:rPr>
          <w:rFonts w:ascii="Century Gothic" w:eastAsia="Times New Roman" w:hAnsi="Century Gothic" w:cs="Times New Roman"/>
          <w:color w:val="000000"/>
        </w:rPr>
        <w:t>;</w:t>
      </w:r>
    </w:p>
    <w:p w:rsidR="00A915D8" w:rsidRPr="0030414A" w:rsidRDefault="00A915D8" w:rsidP="0030414A">
      <w:pPr>
        <w:pStyle w:val="ListParagraph"/>
        <w:numPr>
          <w:ilvl w:val="1"/>
          <w:numId w:val="4"/>
        </w:numPr>
        <w:spacing w:after="160" w:line="240" w:lineRule="auto"/>
        <w:ind w:hanging="630"/>
        <w:contextualSpacing w:val="0"/>
        <w:rPr>
          <w:rFonts w:ascii="Century Gothic" w:eastAsia="Times New Roman" w:hAnsi="Century Gothic" w:cs="Times New Roman"/>
          <w:color w:val="000000"/>
        </w:rPr>
      </w:pPr>
      <w:r w:rsidRPr="0030414A">
        <w:rPr>
          <w:rFonts w:ascii="Century Gothic" w:eastAsia="Times New Roman" w:hAnsi="Century Gothic" w:cs="Times New Roman"/>
          <w:color w:val="000000"/>
        </w:rPr>
        <w:t>Chint Group</w:t>
      </w:r>
      <w:r w:rsidR="001B25B4" w:rsidRPr="0030414A">
        <w:rPr>
          <w:rFonts w:ascii="Century Gothic" w:eastAsia="Times New Roman" w:hAnsi="Century Gothic" w:cs="Times New Roman"/>
          <w:color w:val="000000"/>
        </w:rPr>
        <w:t>,</w:t>
      </w:r>
      <w:r w:rsidRPr="0030414A">
        <w:rPr>
          <w:rFonts w:ascii="Century Gothic" w:eastAsia="Times New Roman" w:hAnsi="Century Gothic" w:cs="Times New Roman"/>
          <w:color w:val="000000"/>
        </w:rPr>
        <w:t xml:space="preserve"> China announced </w:t>
      </w:r>
      <w:r w:rsidR="001B25B4" w:rsidRPr="0030414A">
        <w:rPr>
          <w:rFonts w:ascii="Century Gothic" w:eastAsia="Times New Roman" w:hAnsi="Century Gothic" w:cs="Times New Roman"/>
          <w:color w:val="000000"/>
        </w:rPr>
        <w:t xml:space="preserve">plans to invest </w:t>
      </w:r>
      <w:r w:rsidRPr="0030414A">
        <w:rPr>
          <w:rFonts w:ascii="Century Gothic" w:eastAsia="Times New Roman" w:hAnsi="Century Gothic" w:cs="Times New Roman"/>
          <w:color w:val="000000"/>
        </w:rPr>
        <w:t xml:space="preserve">US$2bn of </w:t>
      </w:r>
      <w:r w:rsidR="001B25B4" w:rsidRPr="0030414A">
        <w:rPr>
          <w:rFonts w:ascii="Century Gothic" w:eastAsia="Times New Roman" w:hAnsi="Century Gothic" w:cs="Times New Roman"/>
          <w:color w:val="000000"/>
        </w:rPr>
        <w:t xml:space="preserve">Indian </w:t>
      </w:r>
      <w:r w:rsidRPr="0030414A">
        <w:rPr>
          <w:rFonts w:ascii="Century Gothic" w:eastAsia="Times New Roman" w:hAnsi="Century Gothic" w:cs="Times New Roman"/>
          <w:color w:val="000000"/>
        </w:rPr>
        <w:t>renewables by 2020</w:t>
      </w:r>
      <w:r w:rsidR="00866964">
        <w:rPr>
          <w:rFonts w:ascii="Century Gothic" w:eastAsia="Times New Roman" w:hAnsi="Century Gothic" w:cs="Times New Roman"/>
          <w:color w:val="000000"/>
        </w:rPr>
        <w:t>;</w:t>
      </w:r>
    </w:p>
    <w:p w:rsidR="00AF2824" w:rsidRPr="0030414A" w:rsidRDefault="00AF2824" w:rsidP="0030414A">
      <w:pPr>
        <w:pStyle w:val="ListParagraph"/>
        <w:numPr>
          <w:ilvl w:val="1"/>
          <w:numId w:val="4"/>
        </w:numPr>
        <w:spacing w:after="160" w:line="240" w:lineRule="auto"/>
        <w:ind w:hanging="630"/>
        <w:contextualSpacing w:val="0"/>
        <w:rPr>
          <w:rFonts w:ascii="Century Gothic" w:eastAsia="Times New Roman" w:hAnsi="Century Gothic" w:cs="Times New Roman"/>
          <w:color w:val="000000"/>
        </w:rPr>
      </w:pPr>
      <w:r w:rsidRPr="0030414A">
        <w:rPr>
          <w:rFonts w:ascii="Century Gothic" w:eastAsia="Times New Roman" w:hAnsi="Century Gothic" w:cs="Times New Roman"/>
          <w:color w:val="000000"/>
        </w:rPr>
        <w:t>Coal India Ltd signed an MoU with Solar Energy Corporation of India to con</w:t>
      </w:r>
      <w:r w:rsidR="00025E0A" w:rsidRPr="0030414A">
        <w:rPr>
          <w:rFonts w:ascii="Century Gothic" w:eastAsia="Times New Roman" w:hAnsi="Century Gothic" w:cs="Times New Roman"/>
          <w:color w:val="000000"/>
        </w:rPr>
        <w:t>struct 1</w:t>
      </w:r>
      <w:r w:rsidRPr="0030414A">
        <w:rPr>
          <w:rFonts w:ascii="Century Gothic" w:eastAsia="Times New Roman" w:hAnsi="Century Gothic" w:cs="Times New Roman"/>
          <w:color w:val="000000"/>
        </w:rPr>
        <w:t>GW of solar power plants;</w:t>
      </w:r>
    </w:p>
    <w:p w:rsidR="00AF2824" w:rsidRPr="0030414A" w:rsidRDefault="00AF2824" w:rsidP="0030414A">
      <w:pPr>
        <w:pStyle w:val="ListParagraph"/>
        <w:numPr>
          <w:ilvl w:val="1"/>
          <w:numId w:val="4"/>
        </w:numPr>
        <w:spacing w:after="160" w:line="240" w:lineRule="auto"/>
        <w:ind w:hanging="630"/>
        <w:contextualSpacing w:val="0"/>
        <w:rPr>
          <w:rFonts w:ascii="Century Gothic" w:eastAsia="Times New Roman" w:hAnsi="Century Gothic" w:cs="Times New Roman"/>
        </w:rPr>
      </w:pPr>
      <w:r w:rsidRPr="0030414A">
        <w:rPr>
          <w:rFonts w:ascii="Century Gothic" w:eastAsia="Times New Roman" w:hAnsi="Century Gothic" w:cs="Times New Roman"/>
        </w:rPr>
        <w:t>India’s Embassy Group announced plans to develop 1GW solar and wind parks across the country over the next 5 years</w:t>
      </w:r>
      <w:r w:rsidR="008E3E5C" w:rsidRPr="0030414A">
        <w:rPr>
          <w:rFonts w:ascii="Century Gothic" w:eastAsia="Times New Roman" w:hAnsi="Century Gothic" w:cs="Times New Roman"/>
        </w:rPr>
        <w:t xml:space="preserve"> and has commenced a 200MW project</w:t>
      </w:r>
      <w:r w:rsidRPr="0030414A">
        <w:rPr>
          <w:rFonts w:ascii="Century Gothic" w:eastAsia="Times New Roman" w:hAnsi="Century Gothic" w:cs="Times New Roman"/>
        </w:rPr>
        <w:t>;</w:t>
      </w:r>
    </w:p>
    <w:p w:rsidR="008C365A" w:rsidRPr="0030414A" w:rsidRDefault="008C365A" w:rsidP="0030414A">
      <w:pPr>
        <w:pStyle w:val="ListParagraph"/>
        <w:numPr>
          <w:ilvl w:val="1"/>
          <w:numId w:val="4"/>
        </w:numPr>
        <w:spacing w:after="160" w:line="240" w:lineRule="auto"/>
        <w:ind w:hanging="630"/>
        <w:contextualSpacing w:val="0"/>
        <w:rPr>
          <w:rFonts w:ascii="Century Gothic" w:eastAsia="Times New Roman" w:hAnsi="Century Gothic" w:cs="Times New Roman"/>
        </w:rPr>
      </w:pPr>
      <w:r w:rsidRPr="0030414A">
        <w:rPr>
          <w:rFonts w:ascii="Century Gothic" w:eastAsia="Times New Roman" w:hAnsi="Century Gothic" w:cs="Times New Roman"/>
        </w:rPr>
        <w:t>India’s ReNew Power raised US$265m in new equity from investors, including US$200m from Abu Dhabi Investment Authority and US$50m from Goldman Sachs;</w:t>
      </w:r>
    </w:p>
    <w:p w:rsidR="00AF2824" w:rsidRPr="0030414A" w:rsidRDefault="00AF2824" w:rsidP="0030414A">
      <w:pPr>
        <w:pStyle w:val="ListParagraph"/>
        <w:numPr>
          <w:ilvl w:val="1"/>
          <w:numId w:val="4"/>
        </w:numPr>
        <w:spacing w:after="160" w:line="240" w:lineRule="auto"/>
        <w:ind w:hanging="630"/>
        <w:contextualSpacing w:val="0"/>
        <w:rPr>
          <w:rFonts w:ascii="Century Gothic" w:eastAsia="Times New Roman" w:hAnsi="Century Gothic" w:cs="Times New Roman"/>
          <w:color w:val="000000"/>
        </w:rPr>
      </w:pPr>
      <w:r w:rsidRPr="0030414A">
        <w:rPr>
          <w:rFonts w:ascii="Century Gothic" w:eastAsia="Times New Roman" w:hAnsi="Century Gothic" w:cs="Times New Roman"/>
          <w:color w:val="000000"/>
        </w:rPr>
        <w:lastRenderedPageBreak/>
        <w:t>Spanish firm Gamesa has received orders to install wind projects of cumulative capacity of 140MW</w:t>
      </w:r>
      <w:r w:rsidR="000E00B5" w:rsidRPr="0030414A">
        <w:rPr>
          <w:rFonts w:ascii="Century Gothic" w:eastAsia="Times New Roman" w:hAnsi="Century Gothic" w:cs="Times New Roman"/>
          <w:color w:val="000000"/>
        </w:rPr>
        <w:t xml:space="preserve"> (100MW from Hero Group, 40GW from</w:t>
      </w:r>
      <w:r w:rsidR="00655879" w:rsidRPr="0030414A">
        <w:rPr>
          <w:rFonts w:ascii="Century Gothic" w:eastAsia="Times New Roman" w:hAnsi="Century Gothic" w:cs="Times New Roman"/>
          <w:color w:val="000000"/>
        </w:rPr>
        <w:t xml:space="preserve"> ReNew Power</w:t>
      </w:r>
      <w:r w:rsidR="000E00B5" w:rsidRPr="0030414A">
        <w:rPr>
          <w:rFonts w:ascii="Century Gothic" w:eastAsia="Times New Roman" w:hAnsi="Century Gothic" w:cs="Times New Roman"/>
          <w:color w:val="000000"/>
        </w:rPr>
        <w:t>)</w:t>
      </w:r>
      <w:r w:rsidRPr="0030414A">
        <w:rPr>
          <w:rFonts w:ascii="Century Gothic" w:eastAsia="Times New Roman" w:hAnsi="Century Gothic" w:cs="Times New Roman"/>
          <w:color w:val="000000"/>
        </w:rPr>
        <w:t>;</w:t>
      </w:r>
    </w:p>
    <w:p w:rsidR="007157F7" w:rsidRPr="0030414A" w:rsidRDefault="007157F7" w:rsidP="0030414A">
      <w:pPr>
        <w:pStyle w:val="ListParagraph"/>
        <w:numPr>
          <w:ilvl w:val="1"/>
          <w:numId w:val="4"/>
        </w:numPr>
        <w:spacing w:after="160" w:line="240" w:lineRule="auto"/>
        <w:ind w:hanging="630"/>
        <w:contextualSpacing w:val="0"/>
        <w:rPr>
          <w:rFonts w:ascii="Century Gothic" w:eastAsia="Times New Roman" w:hAnsi="Century Gothic" w:cs="Times New Roman"/>
          <w:color w:val="000000"/>
        </w:rPr>
      </w:pPr>
      <w:r w:rsidRPr="0030414A">
        <w:rPr>
          <w:rFonts w:ascii="Century Gothic" w:eastAsia="Times New Roman" w:hAnsi="Century Gothic" w:cs="Times New Roman"/>
          <w:color w:val="000000"/>
        </w:rPr>
        <w:t>INOX Wind received orders to install wind projects of cumulative capacity of</w:t>
      </w:r>
      <w:r w:rsidRPr="0030414A">
        <w:rPr>
          <w:rFonts w:ascii="Century Gothic" w:eastAsia="Times New Roman" w:hAnsi="Century Gothic" w:cs="Times New Roman"/>
        </w:rPr>
        <w:t xml:space="preserve"> 100MW and commissioned 116MW of new wind (Tata Power, Sembcorp);</w:t>
      </w:r>
    </w:p>
    <w:p w:rsidR="00A409D3" w:rsidRPr="0030414A" w:rsidRDefault="00A409D3" w:rsidP="0030414A">
      <w:pPr>
        <w:pStyle w:val="ListParagraph"/>
        <w:numPr>
          <w:ilvl w:val="1"/>
          <w:numId w:val="4"/>
        </w:numPr>
        <w:spacing w:after="160" w:line="240" w:lineRule="auto"/>
        <w:ind w:hanging="630"/>
        <w:contextualSpacing w:val="0"/>
        <w:rPr>
          <w:rFonts w:ascii="Century Gothic" w:eastAsia="Times New Roman" w:hAnsi="Century Gothic" w:cs="Times New Roman"/>
          <w:color w:val="000000"/>
        </w:rPr>
      </w:pPr>
      <w:r w:rsidRPr="0030414A">
        <w:rPr>
          <w:rFonts w:ascii="Century Gothic" w:eastAsia="Times New Roman" w:hAnsi="Century Gothic" w:cs="Times New Roman"/>
          <w:color w:val="000000"/>
        </w:rPr>
        <w:t>Orange Renewables of Singapore awarded Suzlon Energy a repeat order for a 101MW wind energy project in Andhra Pradesh;</w:t>
      </w:r>
    </w:p>
    <w:p w:rsidR="00A409D3" w:rsidRPr="0030414A" w:rsidRDefault="0098692C" w:rsidP="0030414A">
      <w:pPr>
        <w:pStyle w:val="ListParagraph"/>
        <w:numPr>
          <w:ilvl w:val="1"/>
          <w:numId w:val="4"/>
        </w:numPr>
        <w:spacing w:after="160" w:line="240" w:lineRule="auto"/>
        <w:ind w:hanging="630"/>
        <w:contextualSpacing w:val="0"/>
        <w:rPr>
          <w:rFonts w:ascii="Century Gothic" w:eastAsia="Times New Roman" w:hAnsi="Century Gothic" w:cs="Times New Roman"/>
          <w:color w:val="000000"/>
        </w:rPr>
      </w:pPr>
      <w:r w:rsidRPr="0030414A">
        <w:rPr>
          <w:rFonts w:ascii="Century Gothic" w:eastAsia="Times New Roman" w:hAnsi="Century Gothic" w:cs="Times New Roman"/>
          <w:color w:val="000000"/>
        </w:rPr>
        <w:t>Welspun commissioned the largest solar project to</w:t>
      </w:r>
      <w:r w:rsidR="00AF2824" w:rsidRPr="0030414A">
        <w:rPr>
          <w:rFonts w:ascii="Century Gothic" w:eastAsia="Times New Roman" w:hAnsi="Century Gothic" w:cs="Times New Roman"/>
          <w:color w:val="000000"/>
        </w:rPr>
        <w:t>-</w:t>
      </w:r>
      <w:r w:rsidRPr="0030414A">
        <w:rPr>
          <w:rFonts w:ascii="Century Gothic" w:eastAsia="Times New Roman" w:hAnsi="Century Gothic" w:cs="Times New Roman"/>
          <w:color w:val="000000"/>
        </w:rPr>
        <w:t>date in Punjab, a 34MW plant at Bathinda, and signed an MoU for a second 151MW project</w:t>
      </w:r>
      <w:r w:rsidR="00A409D3" w:rsidRPr="0030414A">
        <w:rPr>
          <w:rFonts w:ascii="Century Gothic" w:eastAsia="Times New Roman" w:hAnsi="Century Gothic" w:cs="Times New Roman"/>
          <w:color w:val="000000"/>
        </w:rPr>
        <w:t xml:space="preserve"> in Punjab;</w:t>
      </w:r>
    </w:p>
    <w:p w:rsidR="00A915D8" w:rsidRPr="0030414A" w:rsidRDefault="00A915D8" w:rsidP="0030414A">
      <w:pPr>
        <w:pStyle w:val="ListParagraph"/>
        <w:numPr>
          <w:ilvl w:val="1"/>
          <w:numId w:val="4"/>
        </w:numPr>
        <w:spacing w:after="160" w:line="240" w:lineRule="auto"/>
        <w:ind w:hanging="630"/>
        <w:contextualSpacing w:val="0"/>
        <w:rPr>
          <w:rFonts w:ascii="Century Gothic" w:eastAsia="Times New Roman" w:hAnsi="Century Gothic" w:cs="Times New Roman"/>
          <w:color w:val="000000"/>
        </w:rPr>
      </w:pPr>
      <w:r w:rsidRPr="0030414A">
        <w:rPr>
          <w:rFonts w:ascii="Century Gothic" w:eastAsia="Times New Roman" w:hAnsi="Century Gothic" w:cs="Times New Roman"/>
          <w:color w:val="000000"/>
        </w:rPr>
        <w:t>Neyveli Lignite Corporation announced its third solar project, that being 25MW in Barsingsar, Rajasthan and its first 51MW wind power farm in Tirunelveli, Tamil Nadu;</w:t>
      </w:r>
    </w:p>
    <w:p w:rsidR="0051686C" w:rsidRPr="0030414A" w:rsidRDefault="0098692C" w:rsidP="0030414A">
      <w:pPr>
        <w:pStyle w:val="ListParagraph"/>
        <w:numPr>
          <w:ilvl w:val="1"/>
          <w:numId w:val="4"/>
        </w:numPr>
        <w:spacing w:after="160" w:line="240" w:lineRule="auto"/>
        <w:ind w:hanging="630"/>
        <w:contextualSpacing w:val="0"/>
        <w:rPr>
          <w:rFonts w:ascii="Century Gothic" w:eastAsia="Times New Roman" w:hAnsi="Century Gothic" w:cs="Times New Roman"/>
          <w:color w:val="000000"/>
        </w:rPr>
      </w:pPr>
      <w:r w:rsidRPr="0030414A">
        <w:rPr>
          <w:rFonts w:ascii="Century Gothic" w:eastAsia="Times New Roman" w:hAnsi="Century Gothic" w:cs="Times New Roman"/>
          <w:color w:val="000000"/>
        </w:rPr>
        <w:t>The new SoftBank/Foxconn/Bharti joint venture signed its first US$2bn me</w:t>
      </w:r>
      <w:r w:rsidR="00E160D0" w:rsidRPr="0030414A">
        <w:rPr>
          <w:rFonts w:ascii="Century Gothic" w:eastAsia="Times New Roman" w:hAnsi="Century Gothic" w:cs="Times New Roman"/>
          <w:color w:val="000000"/>
        </w:rPr>
        <w:t>morandum of understanding (MoU)</w:t>
      </w:r>
      <w:r w:rsidR="0051686C" w:rsidRPr="0030414A">
        <w:rPr>
          <w:rFonts w:ascii="Century Gothic" w:eastAsia="Times New Roman" w:hAnsi="Century Gothic" w:cs="Times New Roman"/>
          <w:color w:val="000000"/>
        </w:rPr>
        <w:t xml:space="preserve"> in Andhra Pradesh for 3GW of renewables</w:t>
      </w:r>
      <w:r w:rsidR="00E160D0" w:rsidRPr="0030414A">
        <w:rPr>
          <w:rFonts w:ascii="Century Gothic" w:eastAsia="Times New Roman" w:hAnsi="Century Gothic" w:cs="Times New Roman"/>
          <w:color w:val="000000"/>
        </w:rPr>
        <w:t xml:space="preserve">; </w:t>
      </w:r>
    </w:p>
    <w:p w:rsidR="0098692C" w:rsidRPr="0030414A" w:rsidRDefault="0051686C" w:rsidP="0030414A">
      <w:pPr>
        <w:pStyle w:val="ListParagraph"/>
        <w:numPr>
          <w:ilvl w:val="1"/>
          <w:numId w:val="4"/>
        </w:numPr>
        <w:spacing w:after="160" w:line="240" w:lineRule="auto"/>
        <w:ind w:hanging="630"/>
        <w:contextualSpacing w:val="0"/>
        <w:rPr>
          <w:rFonts w:ascii="Century Gothic" w:eastAsia="Times New Roman" w:hAnsi="Century Gothic" w:cs="Times New Roman"/>
          <w:color w:val="000000"/>
        </w:rPr>
      </w:pPr>
      <w:r w:rsidRPr="0030414A">
        <w:rPr>
          <w:rFonts w:ascii="Century Gothic" w:eastAsia="Times New Roman" w:hAnsi="Century Gothic" w:cs="Times New Roman"/>
          <w:color w:val="000000"/>
        </w:rPr>
        <w:t xml:space="preserve">Suzlon commissioned a 50MW wind project for Ostro Energy in Rajasthan; </w:t>
      </w:r>
      <w:r w:rsidR="00E160D0" w:rsidRPr="0030414A">
        <w:rPr>
          <w:rFonts w:ascii="Century Gothic" w:eastAsia="Times New Roman" w:hAnsi="Century Gothic" w:cs="Times New Roman"/>
          <w:color w:val="000000"/>
        </w:rPr>
        <w:t>and</w:t>
      </w:r>
    </w:p>
    <w:p w:rsidR="008E3E5C" w:rsidRPr="0030414A" w:rsidRDefault="00E160D0" w:rsidP="0030414A">
      <w:pPr>
        <w:pStyle w:val="ListParagraph"/>
        <w:numPr>
          <w:ilvl w:val="1"/>
          <w:numId w:val="4"/>
        </w:numPr>
        <w:spacing w:after="160" w:line="240" w:lineRule="auto"/>
        <w:ind w:hanging="630"/>
        <w:contextualSpacing w:val="0"/>
        <w:rPr>
          <w:rFonts w:ascii="Century Gothic" w:eastAsia="Times New Roman" w:hAnsi="Century Gothic" w:cs="Times New Roman"/>
          <w:color w:val="000000"/>
        </w:rPr>
      </w:pPr>
      <w:r w:rsidRPr="0030414A">
        <w:rPr>
          <w:rFonts w:ascii="Century Gothic" w:eastAsia="Times New Roman" w:hAnsi="Century Gothic" w:cs="Times New Roman"/>
          <w:color w:val="000000"/>
        </w:rPr>
        <w:t>Aditya Birla Nuvo announced its partnership with Dubai-based private equity investor Abraaj Group to develop 1GW of utility-scale solar power plants in India.</w:t>
      </w:r>
    </w:p>
    <w:p w:rsidR="003C48D1" w:rsidRPr="0030414A" w:rsidRDefault="003C48D1" w:rsidP="00DC788F">
      <w:pPr>
        <w:pStyle w:val="ListParagraph"/>
        <w:numPr>
          <w:ilvl w:val="0"/>
          <w:numId w:val="3"/>
        </w:numPr>
        <w:spacing w:after="160" w:line="240" w:lineRule="auto"/>
        <w:contextualSpacing w:val="0"/>
        <w:rPr>
          <w:rFonts w:ascii="Century Gothic" w:eastAsia="Times New Roman" w:hAnsi="Century Gothic" w:cs="Times New Roman"/>
          <w:color w:val="000000"/>
        </w:rPr>
      </w:pPr>
      <w:r w:rsidRPr="0030414A">
        <w:rPr>
          <w:rFonts w:ascii="Century Gothic" w:eastAsia="Times New Roman" w:hAnsi="Century Gothic" w:cs="Times New Roman"/>
          <w:color w:val="000000"/>
        </w:rPr>
        <w:t>There was much s</w:t>
      </w:r>
      <w:r w:rsidR="00404F86">
        <w:rPr>
          <w:rFonts w:ascii="Century Gothic" w:eastAsia="Times New Roman" w:hAnsi="Century Gothic" w:cs="Times New Roman"/>
          <w:color w:val="000000"/>
        </w:rPr>
        <w:t>c</w:t>
      </w:r>
      <w:r w:rsidRPr="0030414A">
        <w:rPr>
          <w:rFonts w:ascii="Century Gothic" w:eastAsia="Times New Roman" w:hAnsi="Century Gothic" w:cs="Times New Roman"/>
          <w:color w:val="000000"/>
        </w:rPr>
        <w:t xml:space="preserve">epticism when Energy Minister </w:t>
      </w:r>
      <w:r w:rsidR="00C745CF" w:rsidRPr="0030414A">
        <w:rPr>
          <w:rFonts w:ascii="Century Gothic" w:eastAsia="Times New Roman" w:hAnsi="Century Gothic" w:cs="Times New Roman"/>
          <w:color w:val="000000"/>
        </w:rPr>
        <w:t xml:space="preserve">Piyush </w:t>
      </w:r>
      <w:r w:rsidRPr="0030414A">
        <w:rPr>
          <w:rFonts w:ascii="Century Gothic" w:eastAsia="Times New Roman" w:hAnsi="Century Gothic" w:cs="Times New Roman"/>
          <w:color w:val="000000"/>
        </w:rPr>
        <w:t xml:space="preserve">Goyal announced a target for Coal India Limited to double coal production to 1 billion (bn) tonnes in the six years to 2020/21. However, after five years of 2% annual growth to 2013/14, Coal India Ltd delivered 6.9% volume growth in 2014/15, and in the </w:t>
      </w:r>
      <w:r w:rsidR="00404F86">
        <w:rPr>
          <w:rFonts w:ascii="Century Gothic" w:eastAsia="Times New Roman" w:hAnsi="Century Gothic" w:cs="Times New Roman"/>
          <w:color w:val="000000"/>
        </w:rPr>
        <w:t xml:space="preserve">period of April </w:t>
      </w:r>
      <w:r w:rsidRPr="0030414A">
        <w:rPr>
          <w:rFonts w:ascii="Century Gothic" w:eastAsia="Times New Roman" w:hAnsi="Century Gothic" w:cs="Times New Roman"/>
          <w:color w:val="000000"/>
        </w:rPr>
        <w:t xml:space="preserve">to </w:t>
      </w:r>
      <w:r w:rsidR="00404F86">
        <w:rPr>
          <w:rFonts w:ascii="Century Gothic" w:eastAsia="Times New Roman" w:hAnsi="Century Gothic" w:cs="Times New Roman"/>
          <w:color w:val="000000"/>
        </w:rPr>
        <w:t xml:space="preserve">October </w:t>
      </w:r>
      <w:r w:rsidRPr="0030414A">
        <w:rPr>
          <w:rFonts w:ascii="Century Gothic" w:eastAsia="Times New Roman" w:hAnsi="Century Gothic" w:cs="Times New Roman"/>
          <w:color w:val="000000"/>
        </w:rPr>
        <w:t xml:space="preserve">2015, production growth has accelerated to </w:t>
      </w:r>
      <w:r w:rsidR="00404F86">
        <w:rPr>
          <w:rFonts w:ascii="Century Gothic" w:eastAsia="Times New Roman" w:hAnsi="Century Gothic" w:cs="Times New Roman"/>
          <w:color w:val="000000"/>
        </w:rPr>
        <w:t>9.2</w:t>
      </w:r>
      <w:r w:rsidRPr="0030414A">
        <w:rPr>
          <w:rFonts w:ascii="Century Gothic" w:eastAsia="Times New Roman" w:hAnsi="Century Gothic" w:cs="Times New Roman"/>
          <w:color w:val="000000"/>
        </w:rPr>
        <w:t xml:space="preserve">%. While this report is about renewable energy momentum, this </w:t>
      </w:r>
      <w:r w:rsidR="009A0111">
        <w:rPr>
          <w:rFonts w:ascii="Century Gothic" w:eastAsia="Times New Roman" w:hAnsi="Century Gothic" w:cs="Times New Roman"/>
          <w:color w:val="000000"/>
        </w:rPr>
        <w:t xml:space="preserve">example </w:t>
      </w:r>
      <w:r w:rsidRPr="0030414A">
        <w:rPr>
          <w:rFonts w:ascii="Century Gothic" w:eastAsia="Times New Roman" w:hAnsi="Century Gothic" w:cs="Times New Roman"/>
          <w:color w:val="000000"/>
        </w:rPr>
        <w:t>illustrate</w:t>
      </w:r>
      <w:r w:rsidR="003E289F" w:rsidRPr="0030414A">
        <w:rPr>
          <w:rFonts w:ascii="Century Gothic" w:eastAsia="Times New Roman" w:hAnsi="Century Gothic" w:cs="Times New Roman"/>
          <w:color w:val="000000"/>
        </w:rPr>
        <w:t>s</w:t>
      </w:r>
      <w:r w:rsidRPr="0030414A">
        <w:rPr>
          <w:rFonts w:ascii="Century Gothic" w:eastAsia="Times New Roman" w:hAnsi="Century Gothic" w:cs="Times New Roman"/>
          <w:color w:val="000000"/>
        </w:rPr>
        <w:t xml:space="preserve"> the across the board progress in the Indian electricity sector</w:t>
      </w:r>
      <w:r w:rsidR="002F528D" w:rsidRPr="0030414A">
        <w:rPr>
          <w:rFonts w:ascii="Century Gothic" w:eastAsia="Times New Roman" w:hAnsi="Century Gothic" w:cs="Times New Roman"/>
          <w:color w:val="000000"/>
        </w:rPr>
        <w:t xml:space="preserve"> transformation</w:t>
      </w:r>
      <w:r w:rsidRPr="0030414A">
        <w:rPr>
          <w:rFonts w:ascii="Century Gothic" w:eastAsia="Times New Roman" w:hAnsi="Century Gothic" w:cs="Times New Roman"/>
          <w:color w:val="000000"/>
        </w:rPr>
        <w:t>.</w:t>
      </w:r>
    </w:p>
    <w:p w:rsidR="003C48D1" w:rsidRPr="0030414A" w:rsidRDefault="003C48D1" w:rsidP="00DC788F">
      <w:pPr>
        <w:pStyle w:val="ListParagraph"/>
        <w:numPr>
          <w:ilvl w:val="0"/>
          <w:numId w:val="3"/>
        </w:numPr>
        <w:spacing w:after="160" w:line="240" w:lineRule="auto"/>
        <w:contextualSpacing w:val="0"/>
        <w:rPr>
          <w:rFonts w:ascii="Century Gothic" w:eastAsia="Times New Roman" w:hAnsi="Century Gothic" w:cs="Times New Roman"/>
          <w:color w:val="000000"/>
        </w:rPr>
      </w:pPr>
      <w:r w:rsidRPr="0030414A">
        <w:rPr>
          <w:rFonts w:ascii="Century Gothic" w:eastAsia="Times New Roman" w:hAnsi="Century Gothic" w:cs="Times New Roman"/>
          <w:color w:val="000000"/>
        </w:rPr>
        <w:t xml:space="preserve">Consistent with domestic coal production accelerating, 2015 is likely to see thermal coal imports peak, as detailed by Minister Goyal in </w:t>
      </w:r>
      <w:r w:rsidR="001B25B4" w:rsidRPr="0030414A">
        <w:rPr>
          <w:rFonts w:ascii="Century Gothic" w:eastAsia="Times New Roman" w:hAnsi="Century Gothic" w:cs="Times New Roman"/>
          <w:color w:val="000000"/>
        </w:rPr>
        <w:t xml:space="preserve">his </w:t>
      </w:r>
      <w:r w:rsidRPr="0030414A">
        <w:rPr>
          <w:rFonts w:ascii="Century Gothic" w:eastAsia="Times New Roman" w:hAnsi="Century Gothic" w:cs="Times New Roman"/>
          <w:color w:val="000000"/>
        </w:rPr>
        <w:t>November 2014 target. In the s</w:t>
      </w:r>
      <w:r w:rsidR="00B34C8B">
        <w:rPr>
          <w:rFonts w:ascii="Century Gothic" w:eastAsia="Times New Roman" w:hAnsi="Century Gothic" w:cs="Times New Roman"/>
          <w:color w:val="000000"/>
        </w:rPr>
        <w:t>even</w:t>
      </w:r>
      <w:r w:rsidRPr="0030414A">
        <w:rPr>
          <w:rFonts w:ascii="Century Gothic" w:eastAsia="Times New Roman" w:hAnsi="Century Gothic" w:cs="Times New Roman"/>
          <w:color w:val="000000"/>
        </w:rPr>
        <w:t xml:space="preserve"> months to </w:t>
      </w:r>
      <w:r w:rsidR="00B34C8B">
        <w:rPr>
          <w:rFonts w:ascii="Century Gothic" w:eastAsia="Times New Roman" w:hAnsi="Century Gothic" w:cs="Times New Roman"/>
          <w:color w:val="000000"/>
        </w:rPr>
        <w:t>October</w:t>
      </w:r>
      <w:r w:rsidRPr="0030414A">
        <w:rPr>
          <w:rFonts w:ascii="Century Gothic" w:eastAsia="Times New Roman" w:hAnsi="Century Gothic" w:cs="Times New Roman"/>
          <w:color w:val="000000"/>
        </w:rPr>
        <w:t xml:space="preserve"> 2015, Indian coal imports have declined 6% year-on-year, culminating in a 27% collapse in the month of September 2015</w:t>
      </w:r>
      <w:r w:rsidR="00B34C8B">
        <w:rPr>
          <w:rFonts w:ascii="Century Gothic" w:eastAsia="Times New Roman" w:hAnsi="Century Gothic" w:cs="Times New Roman"/>
          <w:color w:val="000000"/>
        </w:rPr>
        <w:t xml:space="preserve"> and a 5% yoy decline in October 2015</w:t>
      </w:r>
      <w:r w:rsidRPr="0030414A">
        <w:rPr>
          <w:rFonts w:ascii="Century Gothic" w:eastAsia="Times New Roman" w:hAnsi="Century Gothic" w:cs="Times New Roman"/>
          <w:color w:val="000000"/>
        </w:rPr>
        <w:t>.</w:t>
      </w:r>
      <w:r w:rsidRPr="0030414A">
        <w:rPr>
          <w:rStyle w:val="FootnoteReference"/>
          <w:rFonts w:ascii="Century Gothic" w:eastAsia="Times New Roman" w:hAnsi="Century Gothic" w:cs="Times New Roman"/>
          <w:color w:val="000000"/>
        </w:rPr>
        <w:footnoteReference w:id="3"/>
      </w:r>
      <w:r w:rsidR="00B34C8B">
        <w:rPr>
          <w:rStyle w:val="FootnoteReference"/>
          <w:rFonts w:ascii="Century Gothic" w:eastAsia="Times New Roman" w:hAnsi="Century Gothic" w:cs="Times New Roman"/>
          <w:color w:val="000000"/>
        </w:rPr>
        <w:footnoteReference w:id="4"/>
      </w:r>
    </w:p>
    <w:p w:rsidR="00C745CF" w:rsidRPr="0030414A" w:rsidRDefault="00A74B81" w:rsidP="00DC788F">
      <w:pPr>
        <w:pStyle w:val="ListParagraph"/>
        <w:numPr>
          <w:ilvl w:val="0"/>
          <w:numId w:val="3"/>
        </w:numPr>
        <w:spacing w:after="160" w:line="240" w:lineRule="auto"/>
        <w:contextualSpacing w:val="0"/>
        <w:rPr>
          <w:rFonts w:ascii="Century Gothic" w:eastAsia="Times New Roman" w:hAnsi="Century Gothic" w:cs="Times New Roman"/>
          <w:color w:val="000000"/>
        </w:rPr>
      </w:pPr>
      <w:r w:rsidRPr="0030414A">
        <w:rPr>
          <w:rFonts w:ascii="Century Gothic" w:eastAsia="Times New Roman" w:hAnsi="Century Gothic" w:cs="Times New Roman"/>
          <w:color w:val="000000"/>
        </w:rPr>
        <w:t xml:space="preserve">The Reserve Bank of India has cut official interest rates three times in 2015 for a total of 125 basis points, highlighting another tailwind for renewable investment in India. Having almost zero operating costs means the </w:t>
      </w:r>
      <w:r w:rsidR="001B25B4" w:rsidRPr="0030414A">
        <w:rPr>
          <w:rFonts w:ascii="Century Gothic" w:eastAsia="Times New Roman" w:hAnsi="Century Gothic" w:cs="Times New Roman"/>
          <w:color w:val="000000"/>
        </w:rPr>
        <w:t xml:space="preserve">construction </w:t>
      </w:r>
      <w:r w:rsidRPr="0030414A">
        <w:rPr>
          <w:rFonts w:ascii="Century Gothic" w:eastAsia="Times New Roman" w:hAnsi="Century Gothic" w:cs="Times New Roman"/>
          <w:color w:val="000000"/>
        </w:rPr>
        <w:t xml:space="preserve">capital and financing cost is the key hurdle. The lower the interest rate environment, the more competitive renewables </w:t>
      </w:r>
      <w:r w:rsidR="001B25B4" w:rsidRPr="0030414A">
        <w:rPr>
          <w:rFonts w:ascii="Century Gothic" w:eastAsia="Times New Roman" w:hAnsi="Century Gothic" w:cs="Times New Roman"/>
          <w:color w:val="000000"/>
        </w:rPr>
        <w:t>are</w:t>
      </w:r>
      <w:r w:rsidRPr="0030414A">
        <w:rPr>
          <w:rFonts w:ascii="Century Gothic" w:eastAsia="Times New Roman" w:hAnsi="Century Gothic" w:cs="Times New Roman"/>
          <w:color w:val="000000"/>
        </w:rPr>
        <w:t>.</w:t>
      </w:r>
    </w:p>
    <w:p w:rsidR="001B25B4" w:rsidRPr="0030414A" w:rsidRDefault="001B25B4" w:rsidP="00DC788F">
      <w:pPr>
        <w:pStyle w:val="ListParagraph"/>
        <w:numPr>
          <w:ilvl w:val="0"/>
          <w:numId w:val="3"/>
        </w:numPr>
        <w:spacing w:after="160" w:line="240" w:lineRule="auto"/>
        <w:contextualSpacing w:val="0"/>
        <w:rPr>
          <w:rFonts w:ascii="Century Gothic" w:eastAsia="Times New Roman" w:hAnsi="Century Gothic" w:cs="Times New Roman"/>
          <w:color w:val="000000"/>
        </w:rPr>
      </w:pPr>
      <w:r w:rsidRPr="0030414A">
        <w:rPr>
          <w:rFonts w:ascii="Century Gothic" w:eastAsia="Times New Roman" w:hAnsi="Century Gothic" w:cs="Times New Roman"/>
          <w:color w:val="000000"/>
        </w:rPr>
        <w:t xml:space="preserve">In November 2015 the 500MW Solar tender in Andhra Pradesh saw </w:t>
      </w:r>
      <w:r w:rsidR="002176BF">
        <w:rPr>
          <w:rFonts w:ascii="Century Gothic" w:eastAsia="Times New Roman" w:hAnsi="Century Gothic" w:cs="Times New Roman"/>
          <w:color w:val="000000"/>
        </w:rPr>
        <w:t xml:space="preserve">winning bid of </w:t>
      </w:r>
      <w:r w:rsidR="005E2AAA">
        <w:rPr>
          <w:rFonts w:ascii="Century Gothic" w:eastAsia="Times New Roman" w:hAnsi="Century Gothic" w:cs="Times New Roman"/>
          <w:color w:val="000000"/>
        </w:rPr>
        <w:t>Rs</w:t>
      </w:r>
      <w:r w:rsidR="00A61E1F">
        <w:rPr>
          <w:rFonts w:ascii="Century Gothic" w:eastAsia="Times New Roman" w:hAnsi="Century Gothic" w:cs="Times New Roman"/>
          <w:color w:val="000000"/>
        </w:rPr>
        <w:t>4.63 (US$0.07</w:t>
      </w:r>
      <w:r w:rsidR="00CB0A86">
        <w:rPr>
          <w:rFonts w:ascii="Century Gothic" w:eastAsia="Times New Roman" w:hAnsi="Century Gothic" w:cs="Times New Roman"/>
          <w:color w:val="000000"/>
        </w:rPr>
        <w:t>1</w:t>
      </w:r>
      <w:r w:rsidR="00A61E1F">
        <w:rPr>
          <w:rFonts w:ascii="Century Gothic" w:eastAsia="Times New Roman" w:hAnsi="Century Gothic" w:cs="Times New Roman"/>
          <w:color w:val="000000"/>
        </w:rPr>
        <w:t>)/unit.</w:t>
      </w:r>
      <w:r w:rsidR="00A61E1F">
        <w:rPr>
          <w:rStyle w:val="FootnoteReference"/>
          <w:rFonts w:ascii="Century Gothic" w:eastAsia="Times New Roman" w:hAnsi="Century Gothic" w:cs="Times New Roman"/>
          <w:color w:val="000000"/>
        </w:rPr>
        <w:footnoteReference w:id="5"/>
      </w:r>
      <w:r w:rsidR="00A61E1F">
        <w:rPr>
          <w:rFonts w:ascii="Century Gothic" w:eastAsia="Times New Roman" w:hAnsi="Century Gothic" w:cs="Times New Roman"/>
          <w:color w:val="000000"/>
        </w:rPr>
        <w:t xml:space="preserve"> The same auction saw </w:t>
      </w:r>
      <w:r w:rsidRPr="0030414A">
        <w:rPr>
          <w:rFonts w:ascii="Century Gothic" w:eastAsia="Times New Roman" w:hAnsi="Century Gothic" w:cs="Times New Roman"/>
          <w:color w:val="000000"/>
        </w:rPr>
        <w:t>bids submitted for 5.5GW by 30 developers.</w:t>
      </w:r>
      <w:r w:rsidRPr="0030414A">
        <w:rPr>
          <w:rStyle w:val="FootnoteReference"/>
          <w:rFonts w:ascii="Century Gothic" w:eastAsia="Times New Roman" w:hAnsi="Century Gothic" w:cs="Times New Roman"/>
          <w:color w:val="000000"/>
        </w:rPr>
        <w:footnoteReference w:id="6"/>
      </w:r>
      <w:r w:rsidR="00653B9E">
        <w:rPr>
          <w:rFonts w:ascii="Century Gothic" w:eastAsia="Times New Roman" w:hAnsi="Century Gothic" w:cs="Times New Roman"/>
          <w:color w:val="000000"/>
        </w:rPr>
        <w:t xml:space="preserve"> This puts utility scale solar below the delivered wholesale cost of electricity of Rs5.15/kWh in 2013/14,</w:t>
      </w:r>
      <w:r w:rsidR="00653B9E">
        <w:rPr>
          <w:rStyle w:val="FootnoteReference"/>
          <w:rFonts w:ascii="Century Gothic" w:eastAsia="Times New Roman" w:hAnsi="Century Gothic" w:cs="Times New Roman"/>
          <w:color w:val="000000"/>
        </w:rPr>
        <w:footnoteReference w:id="7"/>
      </w:r>
      <w:r w:rsidR="00653B9E">
        <w:rPr>
          <w:rFonts w:ascii="Century Gothic" w:eastAsia="Times New Roman" w:hAnsi="Century Gothic" w:cs="Times New Roman"/>
          <w:color w:val="000000"/>
        </w:rPr>
        <w:t xml:space="preserve"> with some 5% annual real price declines locked in for the next 25 years.</w:t>
      </w:r>
    </w:p>
    <w:p w:rsidR="009A0111" w:rsidRDefault="009A0111">
      <w:pPr>
        <w:rPr>
          <w:rFonts w:ascii="Century Gothic" w:eastAsia="Times New Roman" w:hAnsi="Century Gothic" w:cs="Times New Roman"/>
        </w:rPr>
      </w:pPr>
      <w:r>
        <w:rPr>
          <w:rFonts w:ascii="Century Gothic" w:eastAsia="Times New Roman" w:hAnsi="Century Gothic" w:cs="Times New Roman"/>
        </w:rPr>
        <w:br w:type="page"/>
      </w:r>
    </w:p>
    <w:p w:rsidR="003F3EB4" w:rsidRDefault="0030414A" w:rsidP="003F3EB4">
      <w:pPr>
        <w:spacing w:after="160" w:line="240" w:lineRule="auto"/>
        <w:rPr>
          <w:rFonts w:ascii="Myriad Pro Cond" w:eastAsia="Times New Roman" w:hAnsi="Myriad Pro Cond" w:cs="Times New Roman"/>
          <w:b/>
          <w:bCs/>
          <w:color w:val="05568B"/>
          <w:sz w:val="60"/>
          <w:szCs w:val="60"/>
        </w:rPr>
      </w:pPr>
      <w:r>
        <w:rPr>
          <w:rFonts w:ascii="Myriad Pro Cond" w:eastAsia="Times New Roman" w:hAnsi="Myriad Pro Cond" w:cs="Times New Roman"/>
          <w:b/>
          <w:bCs/>
          <w:color w:val="05568B"/>
          <w:sz w:val="60"/>
          <w:szCs w:val="60"/>
        </w:rPr>
        <w:lastRenderedPageBreak/>
        <w:t>Content</w:t>
      </w:r>
    </w:p>
    <w:p w:rsidR="00C6711F" w:rsidRPr="003F3EB4" w:rsidRDefault="003F3EB4" w:rsidP="003F3EB4">
      <w:pPr>
        <w:spacing w:after="160" w:line="240" w:lineRule="auto"/>
        <w:ind w:left="720"/>
        <w:rPr>
          <w:rFonts w:ascii="Myriad Pro Cond" w:eastAsia="Times New Roman" w:hAnsi="Myriad Pro Cond" w:cs="Times New Roman"/>
          <w:b/>
          <w:bCs/>
          <w:color w:val="05568B"/>
          <w:sz w:val="60"/>
          <w:szCs w:val="60"/>
        </w:rPr>
      </w:pPr>
      <w:r w:rsidRPr="003F3EB4">
        <w:rPr>
          <w:rFonts w:ascii="Myriad Pro Cond" w:eastAsia="Times New Roman" w:hAnsi="Myriad Pro Cond" w:cs="Times New Roman"/>
          <w:b/>
          <w:bCs/>
          <w:color w:val="05568B"/>
        </w:rPr>
        <w:br/>
      </w:r>
      <w:r w:rsidRPr="003F3EB4">
        <w:rPr>
          <w:noProof/>
          <w:lang w:val="en-AU" w:eastAsia="en-AU"/>
        </w:rPr>
        <w:drawing>
          <wp:inline distT="0" distB="0" distL="0" distR="0">
            <wp:extent cx="3898496" cy="7515225"/>
            <wp:effectExtent l="0" t="0" r="6985"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904983" cy="7527731"/>
                    </a:xfrm>
                    <a:prstGeom prst="rect">
                      <a:avLst/>
                    </a:prstGeom>
                    <a:noFill/>
                    <a:ln>
                      <a:noFill/>
                    </a:ln>
                  </pic:spPr>
                </pic:pic>
              </a:graphicData>
            </a:graphic>
          </wp:inline>
        </w:drawing>
      </w:r>
    </w:p>
    <w:p w:rsidR="00C129F9" w:rsidRPr="0030414A" w:rsidRDefault="00C129F9" w:rsidP="00DC788F">
      <w:pPr>
        <w:spacing w:after="160" w:line="240" w:lineRule="auto"/>
        <w:rPr>
          <w:rFonts w:ascii="Myriad Pro Cond" w:eastAsia="Times New Roman" w:hAnsi="Myriad Pro Cond" w:cs="Times New Roman"/>
          <w:sz w:val="60"/>
          <w:szCs w:val="60"/>
        </w:rPr>
      </w:pPr>
      <w:r w:rsidRPr="0030414A">
        <w:rPr>
          <w:rFonts w:ascii="Myriad Pro Cond" w:eastAsia="Times New Roman" w:hAnsi="Myriad Pro Cond" w:cs="Times New Roman"/>
          <w:b/>
          <w:bCs/>
          <w:color w:val="05568B"/>
          <w:sz w:val="60"/>
          <w:szCs w:val="60"/>
        </w:rPr>
        <w:lastRenderedPageBreak/>
        <w:t>Introduction</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The government of India has initiated a radical transformation of the Indian coal-mining, renewable-energy, power-generation and electricity-distribution sectors. Minister Goyal has set extremely ambitious targets in regard to increasing Indian energy supply, including adding 175GW of renewable energy installation by 2022, a US$50bn modernisation of the electricity grid and a target that could increase India’s domestic coal production to 1,500Mtpa. All of these measures are likely to see the cessation of thermal coal imports in the medium term.</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 xml:space="preserve">Investment in Indian renewables, particularly solar, has seen a step-change in momentum as 2015 has unfolded. </w:t>
      </w:r>
      <w:r w:rsidR="00896E34" w:rsidRPr="00DC788F">
        <w:rPr>
          <w:rFonts w:ascii="Century Gothic" w:eastAsia="Times New Roman" w:hAnsi="Century Gothic" w:cs="Times New Roman"/>
          <w:color w:val="000000"/>
        </w:rPr>
        <w:t xml:space="preserve">Total solar installs have reached 4.57GW by October 2015. </w:t>
      </w:r>
      <w:r w:rsidRPr="00DC788F">
        <w:rPr>
          <w:rFonts w:ascii="Century Gothic" w:eastAsia="Times New Roman" w:hAnsi="Century Gothic" w:cs="Times New Roman"/>
          <w:color w:val="000000"/>
        </w:rPr>
        <w:t>Almost every successive tender for new solar projects has resulted in new record low power purchase price agreements (PPA) emerging, with the latest</w:t>
      </w:r>
      <w:r w:rsidR="002F528D" w:rsidRPr="00DC788F">
        <w:rPr>
          <w:rFonts w:ascii="Century Gothic" w:eastAsia="Times New Roman" w:hAnsi="Century Gothic" w:cs="Times New Roman"/>
          <w:color w:val="000000"/>
        </w:rPr>
        <w:t xml:space="preserve"> and lowest to-date</w:t>
      </w:r>
      <w:r w:rsidRPr="00DC788F">
        <w:rPr>
          <w:rFonts w:ascii="Century Gothic" w:eastAsia="Times New Roman" w:hAnsi="Century Gothic" w:cs="Times New Roman"/>
          <w:color w:val="000000"/>
        </w:rPr>
        <w:t xml:space="preserve"> being a 25 year fixed PPA at Rs</w:t>
      </w:r>
      <w:r w:rsidR="00A61E1F">
        <w:rPr>
          <w:rFonts w:ascii="Century Gothic" w:eastAsia="Times New Roman" w:hAnsi="Century Gothic" w:cs="Times New Roman"/>
          <w:color w:val="000000"/>
        </w:rPr>
        <w:t>4.63</w:t>
      </w:r>
      <w:r w:rsidRPr="00DC788F">
        <w:rPr>
          <w:rFonts w:ascii="Century Gothic" w:eastAsia="Times New Roman" w:hAnsi="Century Gothic" w:cs="Times New Roman"/>
          <w:color w:val="000000"/>
        </w:rPr>
        <w:t>/kWh</w:t>
      </w:r>
      <w:r w:rsidR="002F528D" w:rsidRPr="00DC788F">
        <w:rPr>
          <w:rFonts w:ascii="Century Gothic" w:eastAsia="Times New Roman" w:hAnsi="Century Gothic" w:cs="Times New Roman"/>
          <w:color w:val="000000"/>
        </w:rPr>
        <w:t xml:space="preserve"> (US</w:t>
      </w:r>
      <w:r w:rsidR="00A61E1F">
        <w:rPr>
          <w:rFonts w:ascii="Century Gothic" w:eastAsia="Times New Roman" w:hAnsi="Century Gothic" w:cs="Times New Roman"/>
          <w:color w:val="000000"/>
        </w:rPr>
        <w:t>7</w:t>
      </w:r>
      <w:r w:rsidR="002F528D" w:rsidRPr="00DC788F">
        <w:rPr>
          <w:rFonts w:ascii="Century Gothic" w:eastAsia="Times New Roman" w:hAnsi="Century Gothic" w:cs="Times New Roman"/>
          <w:color w:val="000000"/>
        </w:rPr>
        <w:t>c/kWh)</w:t>
      </w:r>
      <w:r w:rsidRPr="00DC788F">
        <w:rPr>
          <w:rFonts w:ascii="Century Gothic" w:eastAsia="Times New Roman" w:hAnsi="Century Gothic" w:cs="Times New Roman"/>
          <w:color w:val="000000"/>
        </w:rPr>
        <w:t xml:space="preserve">, already </w:t>
      </w:r>
      <w:r w:rsidR="00A61E1F">
        <w:rPr>
          <w:rFonts w:ascii="Century Gothic" w:eastAsia="Times New Roman" w:hAnsi="Century Gothic" w:cs="Times New Roman"/>
          <w:color w:val="000000"/>
        </w:rPr>
        <w:t xml:space="preserve">significantly </w:t>
      </w:r>
      <w:r w:rsidRPr="00DC788F">
        <w:rPr>
          <w:rFonts w:ascii="Century Gothic" w:eastAsia="Times New Roman" w:hAnsi="Century Gothic" w:cs="Times New Roman"/>
          <w:color w:val="000000"/>
        </w:rPr>
        <w:t xml:space="preserve">below the cost of new imported coal-fired power projects even </w:t>
      </w:r>
      <w:r w:rsidR="002F528D" w:rsidRPr="00DC788F">
        <w:rPr>
          <w:rFonts w:ascii="Century Gothic" w:eastAsia="Times New Roman" w:hAnsi="Century Gothic" w:cs="Times New Roman"/>
          <w:color w:val="000000"/>
        </w:rPr>
        <w:t xml:space="preserve">before </w:t>
      </w:r>
      <w:r w:rsidRPr="00DC788F">
        <w:rPr>
          <w:rFonts w:ascii="Century Gothic" w:eastAsia="Times New Roman" w:hAnsi="Century Gothic" w:cs="Times New Roman"/>
          <w:color w:val="000000"/>
        </w:rPr>
        <w:t>considering the deflationary benefits of zero indexation.</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In this report we analys</w:t>
      </w:r>
      <w:r w:rsidR="005A5DA9" w:rsidRPr="00DC788F">
        <w:rPr>
          <w:rFonts w:ascii="Century Gothic" w:eastAsia="Times New Roman" w:hAnsi="Century Gothic" w:cs="Times New Roman"/>
          <w:color w:val="000000"/>
        </w:rPr>
        <w:t>e</w:t>
      </w:r>
      <w:r w:rsidRPr="00DC788F">
        <w:rPr>
          <w:rFonts w:ascii="Century Gothic" w:eastAsia="Times New Roman" w:hAnsi="Century Gothic" w:cs="Times New Roman"/>
          <w:color w:val="000000"/>
        </w:rPr>
        <w:t xml:space="preserve"> how global renewable energy majors are rapidly building up financial and management capacity in India, generally undertaking joint ventures with established renewable energy firms in India to ensure local industry and regulatory expertise is in place. Global firms bring access to global debt and equity capital, plus the latest technology.</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 xml:space="preserve">2015 has </w:t>
      </w:r>
      <w:r w:rsidR="00670037" w:rsidRPr="00DC788F">
        <w:rPr>
          <w:rFonts w:ascii="Century Gothic" w:eastAsia="Times New Roman" w:hAnsi="Century Gothic" w:cs="Times New Roman"/>
          <w:color w:val="000000"/>
        </w:rPr>
        <w:t xml:space="preserve">seen </w:t>
      </w:r>
      <w:r w:rsidRPr="00DC788F">
        <w:rPr>
          <w:rFonts w:ascii="Century Gothic" w:eastAsia="Times New Roman" w:hAnsi="Century Gothic" w:cs="Times New Roman"/>
          <w:color w:val="000000"/>
        </w:rPr>
        <w:t>an increasing number of corporates have made significant investments:</w:t>
      </w:r>
    </w:p>
    <w:p w:rsidR="00C129F9" w:rsidRPr="00DC788F" w:rsidRDefault="00C129F9" w:rsidP="00DC788F">
      <w:pPr>
        <w:numPr>
          <w:ilvl w:val="0"/>
          <w:numId w:val="2"/>
        </w:numPr>
        <w:spacing w:after="160" w:line="240" w:lineRule="auto"/>
        <w:textAlignment w:val="baseline"/>
        <w:rPr>
          <w:rFonts w:ascii="Century Gothic" w:eastAsia="Times New Roman" w:hAnsi="Century Gothic" w:cs="Arial"/>
          <w:color w:val="000000"/>
        </w:rPr>
      </w:pPr>
      <w:r w:rsidRPr="00DC788F">
        <w:rPr>
          <w:rFonts w:ascii="Century Gothic" w:eastAsia="Times New Roman" w:hAnsi="Century Gothic" w:cs="Arial"/>
          <w:color w:val="000000"/>
        </w:rPr>
        <w:t xml:space="preserve">The Indian solar sector has seen four of the world’s largest solar </w:t>
      </w:r>
      <w:proofErr w:type="gramStart"/>
      <w:r w:rsidRPr="00DC788F">
        <w:rPr>
          <w:rFonts w:ascii="Century Gothic" w:eastAsia="Times New Roman" w:hAnsi="Century Gothic" w:cs="Arial"/>
          <w:color w:val="000000"/>
        </w:rPr>
        <w:t>manufacturers</w:t>
      </w:r>
      <w:proofErr w:type="gramEnd"/>
      <w:r w:rsidRPr="00DC788F">
        <w:rPr>
          <w:rFonts w:ascii="Century Gothic" w:eastAsia="Times New Roman" w:hAnsi="Century Gothic" w:cs="Arial"/>
          <w:color w:val="000000"/>
        </w:rPr>
        <w:t xml:space="preserve"> advance plans to build Indian solar manufacturing capacity (Trina Solar, JA Solar, Hanwha Q CELLS, LONGi).</w:t>
      </w:r>
    </w:p>
    <w:p w:rsidR="00C129F9" w:rsidRPr="00DC788F" w:rsidRDefault="00C129F9" w:rsidP="00DC788F">
      <w:pPr>
        <w:numPr>
          <w:ilvl w:val="0"/>
          <w:numId w:val="2"/>
        </w:numPr>
        <w:spacing w:after="160" w:line="240" w:lineRule="auto"/>
        <w:textAlignment w:val="baseline"/>
        <w:rPr>
          <w:rFonts w:ascii="Century Gothic" w:eastAsia="Times New Roman" w:hAnsi="Century Gothic" w:cs="Arial"/>
          <w:color w:val="000000"/>
        </w:rPr>
      </w:pPr>
      <w:r w:rsidRPr="00DC788F">
        <w:rPr>
          <w:rFonts w:ascii="Century Gothic" w:eastAsia="Times New Roman" w:hAnsi="Century Gothic" w:cs="Arial"/>
          <w:color w:val="000000"/>
        </w:rPr>
        <w:t xml:space="preserve">Three of the world’s top renewable energy utilities have each </w:t>
      </w:r>
      <w:r w:rsidR="00896E34" w:rsidRPr="00DC788F">
        <w:rPr>
          <w:rFonts w:ascii="Century Gothic" w:eastAsia="Times New Roman" w:hAnsi="Century Gothic" w:cs="Arial"/>
          <w:color w:val="000000"/>
        </w:rPr>
        <w:t xml:space="preserve">recently </w:t>
      </w:r>
      <w:r w:rsidRPr="00DC788F">
        <w:rPr>
          <w:rFonts w:ascii="Century Gothic" w:eastAsia="Times New Roman" w:hAnsi="Century Gothic" w:cs="Arial"/>
          <w:color w:val="000000"/>
        </w:rPr>
        <w:t xml:space="preserve">acquired top Indian renewable project development </w:t>
      </w:r>
      <w:r w:rsidR="001931DC" w:rsidRPr="00DC788F">
        <w:rPr>
          <w:rFonts w:ascii="Century Gothic" w:eastAsia="Times New Roman" w:hAnsi="Century Gothic" w:cs="Arial"/>
          <w:color w:val="000000"/>
        </w:rPr>
        <w:t>firms</w:t>
      </w:r>
      <w:r w:rsidRPr="00DC788F">
        <w:rPr>
          <w:rFonts w:ascii="Century Gothic" w:eastAsia="Times New Roman" w:hAnsi="Century Gothic" w:cs="Arial"/>
          <w:color w:val="000000"/>
        </w:rPr>
        <w:t xml:space="preserve"> (EDF Energies Nouvelles, ENEL Green Power, </w:t>
      </w:r>
      <w:proofErr w:type="gramStart"/>
      <w:r w:rsidRPr="00DC788F">
        <w:rPr>
          <w:rFonts w:ascii="Century Gothic" w:eastAsia="Times New Roman" w:hAnsi="Century Gothic" w:cs="Arial"/>
          <w:color w:val="000000"/>
        </w:rPr>
        <w:t>ENGIE</w:t>
      </w:r>
      <w:proofErr w:type="gramEnd"/>
      <w:r w:rsidRPr="00DC788F">
        <w:rPr>
          <w:rFonts w:ascii="Century Gothic" w:eastAsia="Times New Roman" w:hAnsi="Century Gothic" w:cs="Arial"/>
          <w:color w:val="000000"/>
        </w:rPr>
        <w:t>).</w:t>
      </w:r>
    </w:p>
    <w:p w:rsidR="00C129F9" w:rsidRPr="00DC788F" w:rsidRDefault="00C129F9" w:rsidP="00DC788F">
      <w:pPr>
        <w:numPr>
          <w:ilvl w:val="0"/>
          <w:numId w:val="2"/>
        </w:numPr>
        <w:spacing w:after="160" w:line="240" w:lineRule="auto"/>
        <w:textAlignment w:val="baseline"/>
        <w:rPr>
          <w:rFonts w:ascii="Century Gothic" w:eastAsia="Times New Roman" w:hAnsi="Century Gothic" w:cs="Arial"/>
          <w:color w:val="000000"/>
        </w:rPr>
      </w:pPr>
      <w:r w:rsidRPr="00DC788F">
        <w:rPr>
          <w:rFonts w:ascii="Century Gothic" w:eastAsia="Times New Roman" w:hAnsi="Century Gothic" w:cs="Arial"/>
          <w:color w:val="000000"/>
        </w:rPr>
        <w:t>Four of North America’s top solar development companies have accelerated project development in India (Sky Power of Canada, First Solar, SunEdison and SunPower).</w:t>
      </w:r>
    </w:p>
    <w:p w:rsidR="00C129F9" w:rsidRPr="00DC788F" w:rsidRDefault="00C129F9" w:rsidP="00DC788F">
      <w:pPr>
        <w:numPr>
          <w:ilvl w:val="0"/>
          <w:numId w:val="2"/>
        </w:numPr>
        <w:spacing w:after="160" w:line="240" w:lineRule="auto"/>
        <w:textAlignment w:val="baseline"/>
        <w:rPr>
          <w:rFonts w:ascii="Century Gothic" w:eastAsia="Times New Roman" w:hAnsi="Century Gothic" w:cs="Arial"/>
          <w:color w:val="000000"/>
        </w:rPr>
      </w:pPr>
      <w:r w:rsidRPr="00DC788F">
        <w:rPr>
          <w:rFonts w:ascii="Century Gothic" w:eastAsia="Times New Roman" w:hAnsi="Century Gothic" w:cs="Arial"/>
          <w:color w:val="000000"/>
        </w:rPr>
        <w:t xml:space="preserve">Leading Asian innovators and utilities have targeted Indian renewables (Foxconn of Taiwan, SoftBank of Japan, Sembcorp of Singapore, </w:t>
      </w:r>
      <w:proofErr w:type="gramStart"/>
      <w:r w:rsidRPr="00DC788F">
        <w:rPr>
          <w:rFonts w:ascii="Century Gothic" w:eastAsia="Times New Roman" w:hAnsi="Century Gothic" w:cs="Arial"/>
          <w:color w:val="000000"/>
        </w:rPr>
        <w:t>CLP</w:t>
      </w:r>
      <w:proofErr w:type="gramEnd"/>
      <w:r w:rsidRPr="00DC788F">
        <w:rPr>
          <w:rFonts w:ascii="Century Gothic" w:eastAsia="Times New Roman" w:hAnsi="Century Gothic" w:cs="Arial"/>
          <w:color w:val="000000"/>
        </w:rPr>
        <w:t xml:space="preserve"> Group of Hong Kong).</w:t>
      </w:r>
    </w:p>
    <w:p w:rsidR="00C129F9" w:rsidRPr="00DC788F" w:rsidRDefault="00C129F9" w:rsidP="00DC788F">
      <w:pPr>
        <w:numPr>
          <w:ilvl w:val="0"/>
          <w:numId w:val="2"/>
        </w:numPr>
        <w:spacing w:after="160" w:line="240" w:lineRule="auto"/>
        <w:textAlignment w:val="baseline"/>
        <w:rPr>
          <w:rFonts w:ascii="Century Gothic" w:eastAsia="Times New Roman" w:hAnsi="Century Gothic" w:cs="Arial"/>
          <w:color w:val="000000"/>
        </w:rPr>
      </w:pPr>
      <w:r w:rsidRPr="00DC788F">
        <w:rPr>
          <w:rFonts w:ascii="Century Gothic" w:eastAsia="Times New Roman" w:hAnsi="Century Gothic" w:cs="Arial"/>
          <w:color w:val="000000"/>
        </w:rPr>
        <w:t xml:space="preserve">Most of the leading Indian energy sector conglomerates have initiated multiple </w:t>
      </w:r>
      <w:r w:rsidR="007808F9" w:rsidRPr="00DC788F">
        <w:rPr>
          <w:rFonts w:ascii="Century Gothic" w:eastAsia="Times New Roman" w:hAnsi="Century Gothic" w:cs="Arial"/>
          <w:color w:val="000000"/>
        </w:rPr>
        <w:t xml:space="preserve">new </w:t>
      </w:r>
      <w:r w:rsidRPr="00DC788F">
        <w:rPr>
          <w:rFonts w:ascii="Century Gothic" w:eastAsia="Times New Roman" w:hAnsi="Century Gothic" w:cs="Arial"/>
          <w:color w:val="000000"/>
        </w:rPr>
        <w:t>investment programs in renewables (Adani</w:t>
      </w:r>
      <w:r w:rsidR="007808F9" w:rsidRPr="00DC788F">
        <w:rPr>
          <w:rFonts w:ascii="Century Gothic" w:eastAsia="Times New Roman" w:hAnsi="Century Gothic" w:cs="Arial"/>
          <w:color w:val="000000"/>
        </w:rPr>
        <w:t xml:space="preserve"> Power (10GW of solar)</w:t>
      </w:r>
      <w:r w:rsidRPr="00DC788F">
        <w:rPr>
          <w:rFonts w:ascii="Century Gothic" w:eastAsia="Times New Roman" w:hAnsi="Century Gothic" w:cs="Arial"/>
          <w:color w:val="000000"/>
        </w:rPr>
        <w:t>, Tata</w:t>
      </w:r>
      <w:r w:rsidR="007808F9" w:rsidRPr="00DC788F">
        <w:rPr>
          <w:rFonts w:ascii="Century Gothic" w:eastAsia="Times New Roman" w:hAnsi="Century Gothic" w:cs="Arial"/>
          <w:color w:val="000000"/>
        </w:rPr>
        <w:t xml:space="preserve"> Power </w:t>
      </w:r>
      <w:r w:rsidR="007808F9" w:rsidRPr="00DC788F">
        <w:rPr>
          <w:rFonts w:ascii="Century Gothic" w:eastAsia="Times New Roman" w:hAnsi="Century Gothic" w:cs="Arial"/>
        </w:rPr>
        <w:t>(</w:t>
      </w:r>
      <w:r w:rsidR="00AF2824" w:rsidRPr="00DC788F">
        <w:rPr>
          <w:rFonts w:ascii="Century Gothic" w:eastAsia="Times New Roman" w:hAnsi="Century Gothic" w:cs="Arial"/>
        </w:rPr>
        <w:t>~4</w:t>
      </w:r>
      <w:r w:rsidR="007808F9" w:rsidRPr="00DC788F">
        <w:rPr>
          <w:rFonts w:ascii="Century Gothic" w:eastAsia="Times New Roman" w:hAnsi="Century Gothic" w:cs="Arial"/>
        </w:rPr>
        <w:t>GW</w:t>
      </w:r>
      <w:r w:rsidR="007808F9" w:rsidRPr="00DC788F">
        <w:rPr>
          <w:rFonts w:ascii="Century Gothic" w:eastAsia="Times New Roman" w:hAnsi="Century Gothic" w:cs="Arial"/>
          <w:color w:val="000000"/>
        </w:rPr>
        <w:t>)</w:t>
      </w:r>
      <w:r w:rsidRPr="00DC788F">
        <w:rPr>
          <w:rFonts w:ascii="Century Gothic" w:eastAsia="Times New Roman" w:hAnsi="Century Gothic" w:cs="Arial"/>
          <w:color w:val="000000"/>
        </w:rPr>
        <w:t xml:space="preserve">, </w:t>
      </w:r>
      <w:proofErr w:type="gramStart"/>
      <w:r w:rsidRPr="00DC788F">
        <w:rPr>
          <w:rFonts w:ascii="Century Gothic" w:eastAsia="Times New Roman" w:hAnsi="Century Gothic" w:cs="Arial"/>
          <w:color w:val="000000"/>
        </w:rPr>
        <w:t>Reliance</w:t>
      </w:r>
      <w:proofErr w:type="gramEnd"/>
      <w:r w:rsidR="007808F9" w:rsidRPr="00DC788F">
        <w:rPr>
          <w:rFonts w:ascii="Century Gothic" w:eastAsia="Times New Roman" w:hAnsi="Century Gothic" w:cs="Arial"/>
          <w:color w:val="000000"/>
        </w:rPr>
        <w:t xml:space="preserve"> Power (6GW of solar, 5.2GW of hydro)</w:t>
      </w:r>
      <w:r w:rsidRPr="00DC788F">
        <w:rPr>
          <w:rFonts w:ascii="Century Gothic" w:eastAsia="Times New Roman" w:hAnsi="Century Gothic" w:cs="Arial"/>
          <w:color w:val="000000"/>
        </w:rPr>
        <w:t>).</w:t>
      </w:r>
    </w:p>
    <w:p w:rsidR="00C129F9" w:rsidRPr="00DC788F" w:rsidRDefault="00C129F9" w:rsidP="00DC788F">
      <w:pPr>
        <w:numPr>
          <w:ilvl w:val="0"/>
          <w:numId w:val="2"/>
        </w:numPr>
        <w:spacing w:after="160" w:line="240" w:lineRule="auto"/>
        <w:textAlignment w:val="baseline"/>
        <w:rPr>
          <w:rFonts w:ascii="Century Gothic" w:eastAsia="Times New Roman" w:hAnsi="Century Gothic" w:cs="Arial"/>
          <w:color w:val="000000"/>
        </w:rPr>
      </w:pPr>
      <w:r w:rsidRPr="00DC788F">
        <w:rPr>
          <w:rFonts w:ascii="Century Gothic" w:eastAsia="Times New Roman" w:hAnsi="Century Gothic" w:cs="Arial"/>
          <w:color w:val="000000"/>
        </w:rPr>
        <w:t>Several of India’s wealthiest companies have entered the power markets to invest in renewables (Aditya Birla Group, the Dilip family, Bharti Enterprises, Jindal Steel and Power).</w:t>
      </w:r>
    </w:p>
    <w:p w:rsidR="001931DC" w:rsidRPr="00DC788F" w:rsidRDefault="001931DC" w:rsidP="00DC788F">
      <w:pPr>
        <w:numPr>
          <w:ilvl w:val="0"/>
          <w:numId w:val="2"/>
        </w:numPr>
        <w:spacing w:after="160" w:line="240" w:lineRule="auto"/>
        <w:textAlignment w:val="baseline"/>
        <w:rPr>
          <w:rFonts w:ascii="Century Gothic" w:eastAsia="Times New Roman" w:hAnsi="Century Gothic" w:cs="Arial"/>
          <w:color w:val="000000"/>
        </w:rPr>
      </w:pPr>
      <w:r w:rsidRPr="00DC788F">
        <w:rPr>
          <w:rFonts w:ascii="Century Gothic" w:eastAsia="Times New Roman" w:hAnsi="Century Gothic" w:cs="Arial"/>
          <w:color w:val="000000"/>
        </w:rPr>
        <w:t>India’s emerging renewable development firms have built momentum (</w:t>
      </w:r>
      <w:r w:rsidR="00847887">
        <w:rPr>
          <w:rFonts w:ascii="Century Gothic" w:eastAsia="Times New Roman" w:hAnsi="Century Gothic" w:cs="Arial"/>
          <w:color w:val="000000"/>
        </w:rPr>
        <w:t xml:space="preserve">Welspun, Azure, </w:t>
      </w:r>
      <w:r w:rsidRPr="00DC788F">
        <w:rPr>
          <w:rFonts w:ascii="Century Gothic" w:eastAsia="Times New Roman" w:hAnsi="Century Gothic" w:cs="Arial"/>
          <w:color w:val="000000"/>
        </w:rPr>
        <w:t xml:space="preserve">Greenko, ACME Solar, ReNew Power, Suzlon Energy, </w:t>
      </w:r>
      <w:proofErr w:type="spellStart"/>
      <w:r w:rsidRPr="00DC788F">
        <w:rPr>
          <w:rFonts w:ascii="Century Gothic" w:eastAsia="Times New Roman" w:hAnsi="Century Gothic" w:cs="Arial"/>
          <w:color w:val="000000"/>
        </w:rPr>
        <w:t>Vikram</w:t>
      </w:r>
      <w:proofErr w:type="spellEnd"/>
      <w:r w:rsidRPr="00DC788F">
        <w:rPr>
          <w:rFonts w:ascii="Century Gothic" w:eastAsia="Times New Roman" w:hAnsi="Century Gothic" w:cs="Arial"/>
          <w:color w:val="000000"/>
        </w:rPr>
        <w:t xml:space="preserve"> Solar, Essel Infraprojects Limited, INOX Wind, </w:t>
      </w:r>
      <w:proofErr w:type="gramStart"/>
      <w:r w:rsidRPr="00DC788F">
        <w:rPr>
          <w:rFonts w:ascii="Century Gothic" w:eastAsia="Times New Roman" w:hAnsi="Century Gothic" w:cs="Times New Roman"/>
          <w:color w:val="000000"/>
        </w:rPr>
        <w:t>Ostro</w:t>
      </w:r>
      <w:proofErr w:type="gramEnd"/>
      <w:r w:rsidRPr="00DC788F">
        <w:rPr>
          <w:rFonts w:ascii="Century Gothic" w:eastAsia="Times New Roman" w:hAnsi="Century Gothic" w:cs="Times New Roman"/>
          <w:color w:val="000000"/>
        </w:rPr>
        <w:t xml:space="preserve"> Energy</w:t>
      </w:r>
      <w:r w:rsidRPr="00DC788F">
        <w:rPr>
          <w:rFonts w:ascii="Century Gothic" w:eastAsia="Times New Roman" w:hAnsi="Century Gothic" w:cs="Arial"/>
          <w:color w:val="000000"/>
        </w:rPr>
        <w:t>).</w:t>
      </w:r>
    </w:p>
    <w:p w:rsidR="00C129F9" w:rsidRPr="00DC788F" w:rsidRDefault="00C129F9" w:rsidP="00DC788F">
      <w:pPr>
        <w:numPr>
          <w:ilvl w:val="0"/>
          <w:numId w:val="2"/>
        </w:numPr>
        <w:spacing w:after="160" w:line="240" w:lineRule="auto"/>
        <w:textAlignment w:val="baseline"/>
        <w:rPr>
          <w:rFonts w:ascii="Century Gothic" w:eastAsia="Times New Roman" w:hAnsi="Century Gothic" w:cs="Arial"/>
          <w:color w:val="000000"/>
        </w:rPr>
      </w:pPr>
      <w:r w:rsidRPr="00DC788F">
        <w:rPr>
          <w:rFonts w:ascii="Century Gothic" w:eastAsia="Times New Roman" w:hAnsi="Century Gothic" w:cs="Arial"/>
          <w:color w:val="000000"/>
        </w:rPr>
        <w:t xml:space="preserve">Indian State Owned Enterprises (SOE) </w:t>
      </w:r>
      <w:proofErr w:type="gramStart"/>
      <w:r w:rsidRPr="00DC788F">
        <w:rPr>
          <w:rFonts w:ascii="Century Gothic" w:eastAsia="Times New Roman" w:hAnsi="Century Gothic" w:cs="Arial"/>
          <w:color w:val="000000"/>
        </w:rPr>
        <w:t>have</w:t>
      </w:r>
      <w:proofErr w:type="gramEnd"/>
      <w:r w:rsidRPr="00DC788F">
        <w:rPr>
          <w:rFonts w:ascii="Century Gothic" w:eastAsia="Times New Roman" w:hAnsi="Century Gothic" w:cs="Arial"/>
          <w:color w:val="000000"/>
        </w:rPr>
        <w:t xml:space="preserve"> diversified into renewables (NTPC Ltd, Coal India Ltd, Neyveli Lignite Corporation, Indian Railways</w:t>
      </w:r>
      <w:r w:rsidR="001931DC" w:rsidRPr="00DC788F">
        <w:rPr>
          <w:rFonts w:ascii="Century Gothic" w:eastAsia="Times New Roman" w:hAnsi="Century Gothic" w:cs="Arial"/>
          <w:color w:val="000000"/>
        </w:rPr>
        <w:t>, National Hydro Power Corp.</w:t>
      </w:r>
      <w:r w:rsidRPr="00DC788F">
        <w:rPr>
          <w:rFonts w:ascii="Century Gothic" w:eastAsia="Times New Roman" w:hAnsi="Century Gothic" w:cs="Arial"/>
          <w:color w:val="000000"/>
        </w:rPr>
        <w:t>).</w:t>
      </w:r>
    </w:p>
    <w:p w:rsidR="00C129F9" w:rsidRPr="00DC788F" w:rsidRDefault="00C129F9" w:rsidP="00DC788F">
      <w:pPr>
        <w:numPr>
          <w:ilvl w:val="0"/>
          <w:numId w:val="2"/>
        </w:numPr>
        <w:spacing w:after="160" w:line="240" w:lineRule="auto"/>
        <w:textAlignment w:val="baseline"/>
        <w:rPr>
          <w:rFonts w:ascii="Century Gothic" w:eastAsia="Times New Roman" w:hAnsi="Century Gothic" w:cs="Arial"/>
          <w:color w:val="000000"/>
        </w:rPr>
      </w:pPr>
      <w:r w:rsidRPr="00DC788F">
        <w:rPr>
          <w:rFonts w:ascii="Century Gothic" w:eastAsia="Times New Roman" w:hAnsi="Century Gothic" w:cs="Arial"/>
          <w:color w:val="000000"/>
        </w:rPr>
        <w:t>Global development banks</w:t>
      </w:r>
      <w:r w:rsidR="00896E34" w:rsidRPr="00DC788F">
        <w:rPr>
          <w:rFonts w:ascii="Century Gothic" w:eastAsia="Times New Roman" w:hAnsi="Century Gothic" w:cs="Arial"/>
          <w:color w:val="000000"/>
        </w:rPr>
        <w:t xml:space="preserve"> and leading equity investors</w:t>
      </w:r>
      <w:r w:rsidRPr="00DC788F">
        <w:rPr>
          <w:rFonts w:ascii="Century Gothic" w:eastAsia="Times New Roman" w:hAnsi="Century Gothic" w:cs="Arial"/>
          <w:color w:val="000000"/>
        </w:rPr>
        <w:t xml:space="preserve"> are providing innovative green finance (International Finance Corp, the World Bank, </w:t>
      </w:r>
      <w:r w:rsidR="001931DC" w:rsidRPr="00DC788F">
        <w:rPr>
          <w:rFonts w:ascii="Century Gothic" w:eastAsia="Times New Roman" w:hAnsi="Century Gothic" w:cs="Arial"/>
          <w:color w:val="000000"/>
        </w:rPr>
        <w:t xml:space="preserve">KfW of Germany, </w:t>
      </w:r>
      <w:r w:rsidRPr="00DC788F">
        <w:rPr>
          <w:rFonts w:ascii="Century Gothic" w:eastAsia="Times New Roman" w:hAnsi="Century Gothic" w:cs="Arial"/>
          <w:color w:val="000000"/>
        </w:rPr>
        <w:t xml:space="preserve">Asia Development Bank, </w:t>
      </w:r>
      <w:r w:rsidR="001931DC" w:rsidRPr="00DC788F">
        <w:rPr>
          <w:rFonts w:ascii="Century Gothic" w:eastAsia="Times New Roman" w:hAnsi="Century Gothic" w:cs="Arial"/>
          <w:color w:val="000000"/>
        </w:rPr>
        <w:t xml:space="preserve">Abu Dhabi Investment Authority, GE, Goldman Sachs, </w:t>
      </w:r>
      <w:proofErr w:type="gramStart"/>
      <w:r w:rsidR="001931DC" w:rsidRPr="00DC788F">
        <w:rPr>
          <w:rFonts w:ascii="Century Gothic" w:eastAsia="Times New Roman" w:hAnsi="Century Gothic" w:cs="Arial"/>
          <w:color w:val="000000"/>
        </w:rPr>
        <w:t>Actis</w:t>
      </w:r>
      <w:proofErr w:type="gramEnd"/>
      <w:r w:rsidR="001931DC" w:rsidRPr="00DC788F">
        <w:rPr>
          <w:rFonts w:ascii="Century Gothic" w:eastAsia="Times New Roman" w:hAnsi="Century Gothic" w:cs="Arial"/>
          <w:color w:val="000000"/>
        </w:rPr>
        <w:t xml:space="preserve"> Capital</w:t>
      </w:r>
      <w:r w:rsidRPr="00DC788F">
        <w:rPr>
          <w:rFonts w:ascii="Century Gothic" w:eastAsia="Times New Roman" w:hAnsi="Century Gothic" w:cs="Arial"/>
          <w:color w:val="000000"/>
        </w:rPr>
        <w:t>).</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lastRenderedPageBreak/>
        <w:t xml:space="preserve">In October 2015 Indian Prime Minister Narendra Modi has challenged the </w:t>
      </w:r>
      <w:r w:rsidR="00847887">
        <w:rPr>
          <w:rFonts w:ascii="Century Gothic" w:eastAsia="Times New Roman" w:hAnsi="Century Gothic" w:cs="Times New Roman"/>
          <w:color w:val="000000"/>
        </w:rPr>
        <w:t xml:space="preserve">Indian State political </w:t>
      </w:r>
      <w:r w:rsidRPr="00DC788F">
        <w:rPr>
          <w:rFonts w:ascii="Century Gothic" w:eastAsia="Times New Roman" w:hAnsi="Century Gothic" w:cs="Times New Roman"/>
          <w:color w:val="000000"/>
        </w:rPr>
        <w:t>leaders to ensure the development progress of solar projects is a number one priority.</w:t>
      </w:r>
      <w:r w:rsidR="00EE36FE" w:rsidRPr="00DC788F">
        <w:rPr>
          <w:rStyle w:val="FootnoteReference"/>
          <w:rFonts w:ascii="Century Gothic" w:hAnsi="Century Gothic"/>
        </w:rPr>
        <w:footnoteReference w:id="8"/>
      </w:r>
      <w:r w:rsidR="00EE36FE" w:rsidRPr="00DC788F">
        <w:rPr>
          <w:rFonts w:ascii="Century Gothic" w:hAnsi="Century Gothic"/>
        </w:rPr>
        <w:t xml:space="preserve"> </w:t>
      </w:r>
      <w:r w:rsidRPr="00DC788F">
        <w:rPr>
          <w:rFonts w:ascii="Century Gothic" w:eastAsia="Times New Roman" w:hAnsi="Century Gothic" w:cs="Times New Roman"/>
          <w:color w:val="000000"/>
        </w:rPr>
        <w:t>Chairing the sixth “</w:t>
      </w:r>
      <w:r w:rsidRPr="00DC788F">
        <w:rPr>
          <w:rFonts w:ascii="Century Gothic" w:eastAsia="Times New Roman" w:hAnsi="Century Gothic" w:cs="Times New Roman"/>
          <w:i/>
          <w:iCs/>
          <w:color w:val="000000"/>
        </w:rPr>
        <w:t>Pro-Active Governance and Timely Implementation</w:t>
      </w:r>
      <w:r w:rsidRPr="00DC788F">
        <w:rPr>
          <w:rFonts w:ascii="Century Gothic" w:eastAsia="Times New Roman" w:hAnsi="Century Gothic" w:cs="Times New Roman"/>
          <w:color w:val="000000"/>
        </w:rPr>
        <w:t>” – Modi used the platform to reaffirm the government’s goal to install 100GW of solar PV capacity by 2022.</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Bridge to India estimates there is now a pipeline of 12GW of new solar projects now under development</w:t>
      </w:r>
      <w:r w:rsidR="00670037" w:rsidRPr="00DC788F">
        <w:rPr>
          <w:rFonts w:ascii="Century Gothic" w:eastAsia="Times New Roman" w:hAnsi="Century Gothic" w:cs="Times New Roman"/>
          <w:color w:val="000000"/>
        </w:rPr>
        <w:t xml:space="preserve"> or tender</w:t>
      </w:r>
      <w:r w:rsidRPr="00DC788F">
        <w:rPr>
          <w:rFonts w:ascii="Century Gothic" w:eastAsia="Times New Roman" w:hAnsi="Century Gothic" w:cs="Times New Roman"/>
          <w:color w:val="000000"/>
        </w:rPr>
        <w:t>, up from virtually nothing at the start of 2015. Momentum is building with every month, as is financial, engineering and supply chain capacity.</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Also in October the German government pledged €1.5</w:t>
      </w:r>
      <w:r w:rsidR="001242D3">
        <w:rPr>
          <w:rFonts w:ascii="Century Gothic" w:eastAsia="Times New Roman" w:hAnsi="Century Gothic" w:cs="Times New Roman"/>
          <w:color w:val="000000"/>
        </w:rPr>
        <w:t>bn</w:t>
      </w:r>
      <w:r w:rsidRPr="00DC788F">
        <w:rPr>
          <w:rFonts w:ascii="Century Gothic" w:eastAsia="Times New Roman" w:hAnsi="Century Gothic" w:cs="Times New Roman"/>
          <w:color w:val="000000"/>
        </w:rPr>
        <w:t xml:space="preserve"> over five years to support India's solar energy expansion through a German-Indian solar partnership.</w:t>
      </w:r>
      <w:r w:rsidR="00EE36FE" w:rsidRPr="00DC788F">
        <w:rPr>
          <w:rStyle w:val="FootnoteReference"/>
          <w:rFonts w:ascii="Century Gothic" w:hAnsi="Century Gothic"/>
        </w:rPr>
        <w:footnoteReference w:id="9"/>
      </w:r>
    </w:p>
    <w:p w:rsidR="007808F9" w:rsidRPr="00DC788F" w:rsidRDefault="00C129F9"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 xml:space="preserve">A key consideration for India’s electricity sector is the relative speed of project development. While the Modi government has professed a desire to build nuclear capacity, individual projects remain stranded, with a realistic commissioning timeline of over a decade. Large scale hydro in India likewise has a history of community resistance due to </w:t>
      </w:r>
      <w:r w:rsidR="00670037" w:rsidRPr="00DC788F">
        <w:rPr>
          <w:rFonts w:ascii="Century Gothic" w:eastAsia="Times New Roman" w:hAnsi="Century Gothic" w:cs="Times New Roman"/>
          <w:color w:val="000000"/>
        </w:rPr>
        <w:t>environmental and social issues</w:t>
      </w:r>
      <w:r w:rsidR="00F10F57" w:rsidRPr="00DC788F">
        <w:rPr>
          <w:rFonts w:ascii="Century Gothic" w:eastAsia="Times New Roman" w:hAnsi="Century Gothic" w:cs="Times New Roman"/>
          <w:color w:val="000000"/>
        </w:rPr>
        <w:t>.</w:t>
      </w:r>
    </w:p>
    <w:p w:rsidR="00670037" w:rsidRPr="00DC788F" w:rsidRDefault="00C129F9"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For coal-fired power plants, a 3-4 year planning and construction timetable is best practice</w:t>
      </w:r>
      <w:r w:rsidR="00A217FD" w:rsidRPr="00DC788F">
        <w:rPr>
          <w:rFonts w:ascii="Century Gothic" w:eastAsia="Times New Roman" w:hAnsi="Century Gothic" w:cs="Times New Roman"/>
          <w:color w:val="000000"/>
        </w:rPr>
        <w:t>, and 5-7 normal</w:t>
      </w:r>
      <w:r w:rsidRPr="00DC788F">
        <w:rPr>
          <w:rFonts w:ascii="Century Gothic" w:eastAsia="Times New Roman" w:hAnsi="Century Gothic" w:cs="Times New Roman"/>
          <w:color w:val="000000"/>
        </w:rPr>
        <w:t>. For wind the timeline is 1-2 years to commissioning</w:t>
      </w:r>
      <w:r w:rsidR="001931DC" w:rsidRPr="00DC788F">
        <w:rPr>
          <w:rFonts w:ascii="Century Gothic" w:eastAsia="Times New Roman" w:hAnsi="Century Gothic" w:cs="Times New Roman"/>
          <w:color w:val="000000"/>
        </w:rPr>
        <w:t xml:space="preserve">, and solar </w:t>
      </w:r>
      <w:r w:rsidRPr="00DC788F">
        <w:rPr>
          <w:rFonts w:ascii="Century Gothic" w:eastAsia="Times New Roman" w:hAnsi="Century Gothic" w:cs="Times New Roman"/>
          <w:color w:val="000000"/>
        </w:rPr>
        <w:t xml:space="preserve">just 12 months. </w:t>
      </w:r>
    </w:p>
    <w:p w:rsidR="00C129F9" w:rsidRPr="00DC788F" w:rsidRDefault="00C129F9"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 xml:space="preserve">Should the Indian economy deliver its target of 7-8% annual economic growth, </w:t>
      </w:r>
      <w:r w:rsidR="007808F9" w:rsidRPr="00DC788F">
        <w:rPr>
          <w:rFonts w:ascii="Century Gothic" w:eastAsia="Times New Roman" w:hAnsi="Century Gothic" w:cs="Times New Roman"/>
          <w:color w:val="000000"/>
        </w:rPr>
        <w:t xml:space="preserve">new </w:t>
      </w:r>
      <w:r w:rsidRPr="00DC788F">
        <w:rPr>
          <w:rFonts w:ascii="Century Gothic" w:eastAsia="Times New Roman" w:hAnsi="Century Gothic" w:cs="Times New Roman"/>
          <w:color w:val="000000"/>
        </w:rPr>
        <w:t>renewable</w:t>
      </w:r>
      <w:r w:rsidR="007808F9" w:rsidRPr="00DC788F">
        <w:rPr>
          <w:rFonts w:ascii="Century Gothic" w:eastAsia="Times New Roman" w:hAnsi="Century Gothic" w:cs="Times New Roman"/>
          <w:color w:val="000000"/>
        </w:rPr>
        <w:t xml:space="preserve"> energy projects are </w:t>
      </w:r>
      <w:r w:rsidRPr="00DC788F">
        <w:rPr>
          <w:rFonts w:ascii="Century Gothic" w:eastAsia="Times New Roman" w:hAnsi="Century Gothic" w:cs="Times New Roman"/>
          <w:color w:val="000000"/>
        </w:rPr>
        <w:t>well placed to deliver</w:t>
      </w:r>
      <w:r w:rsidR="00847887">
        <w:rPr>
          <w:rFonts w:ascii="Century Gothic" w:eastAsia="Times New Roman" w:hAnsi="Century Gothic" w:cs="Times New Roman"/>
          <w:color w:val="000000"/>
        </w:rPr>
        <w:t xml:space="preserve"> 50-60% </w:t>
      </w:r>
      <w:r w:rsidRPr="00DC788F">
        <w:rPr>
          <w:rFonts w:ascii="Century Gothic" w:eastAsia="Times New Roman" w:hAnsi="Century Gothic" w:cs="Times New Roman"/>
          <w:color w:val="000000"/>
        </w:rPr>
        <w:t>the new electricity</w:t>
      </w:r>
      <w:r w:rsidR="00847887">
        <w:rPr>
          <w:rFonts w:ascii="Century Gothic" w:eastAsia="Times New Roman" w:hAnsi="Century Gothic" w:cs="Times New Roman"/>
          <w:color w:val="000000"/>
        </w:rPr>
        <w:t xml:space="preserve"> generation</w:t>
      </w:r>
      <w:r w:rsidRPr="00DC788F">
        <w:rPr>
          <w:rFonts w:ascii="Century Gothic" w:eastAsia="Times New Roman" w:hAnsi="Century Gothic" w:cs="Times New Roman"/>
          <w:color w:val="000000"/>
        </w:rPr>
        <w:t xml:space="preserve"> needs of India through to 2021/22</w:t>
      </w:r>
      <w:r w:rsidR="007808F9" w:rsidRPr="00DC788F">
        <w:rPr>
          <w:rFonts w:ascii="Century Gothic" w:eastAsia="Times New Roman" w:hAnsi="Century Gothic" w:cs="Times New Roman"/>
          <w:color w:val="000000"/>
        </w:rPr>
        <w:t>, whilst grid efficiency and energy efficiency could deliver 20</w:t>
      </w:r>
      <w:r w:rsidR="00847887">
        <w:rPr>
          <w:rFonts w:ascii="Century Gothic" w:eastAsia="Times New Roman" w:hAnsi="Century Gothic" w:cs="Times New Roman"/>
          <w:color w:val="000000"/>
        </w:rPr>
        <w:t>-30</w:t>
      </w:r>
      <w:r w:rsidR="007808F9" w:rsidRPr="00DC788F">
        <w:rPr>
          <w:rFonts w:ascii="Century Gothic" w:eastAsia="Times New Roman" w:hAnsi="Century Gothic" w:cs="Times New Roman"/>
          <w:color w:val="000000"/>
        </w:rPr>
        <w:t>% of the delivered electricity required</w:t>
      </w:r>
      <w:r w:rsidRPr="00DC788F">
        <w:rPr>
          <w:rFonts w:ascii="Century Gothic" w:eastAsia="Times New Roman" w:hAnsi="Century Gothic" w:cs="Times New Roman"/>
          <w:color w:val="000000"/>
        </w:rPr>
        <w:t>.</w:t>
      </w:r>
    </w:p>
    <w:p w:rsidR="002F6E16" w:rsidRDefault="007808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rPr>
        <w:t>IEEFA has reviewed the development progress of Reliance Power, one of the major private electricity generators in India. 2015 has seen Reliance Power reported to be exiting almost its entire coal and gas fired generation p</w:t>
      </w:r>
      <w:r w:rsidR="00DB40CD">
        <w:rPr>
          <w:rFonts w:ascii="Century Gothic" w:eastAsia="Times New Roman" w:hAnsi="Century Gothic" w:cs="Times New Roman"/>
        </w:rPr>
        <w:t>lant expansion plans that total</w:t>
      </w:r>
      <w:r w:rsidR="00DB40CD" w:rsidRPr="00DC788F">
        <w:rPr>
          <w:rFonts w:ascii="Century Gothic" w:eastAsia="Times New Roman" w:hAnsi="Century Gothic" w:cs="Times New Roman"/>
        </w:rPr>
        <w:t>led</w:t>
      </w:r>
      <w:r w:rsidRPr="00DC788F">
        <w:rPr>
          <w:rFonts w:ascii="Century Gothic" w:eastAsia="Times New Roman" w:hAnsi="Century Gothic" w:cs="Times New Roman"/>
        </w:rPr>
        <w:t xml:space="preserve"> 1</w:t>
      </w:r>
      <w:r w:rsidR="00847887">
        <w:rPr>
          <w:rFonts w:ascii="Century Gothic" w:eastAsia="Times New Roman" w:hAnsi="Century Gothic" w:cs="Times New Roman"/>
        </w:rPr>
        <w:t>4</w:t>
      </w:r>
      <w:r w:rsidRPr="00DC788F">
        <w:rPr>
          <w:rFonts w:ascii="Century Gothic" w:eastAsia="Times New Roman" w:hAnsi="Century Gothic" w:cs="Times New Roman"/>
        </w:rPr>
        <w:t>GW at the start of 2015/16. Reliance Power has even gone so far as to seek to sell its 4GW Sasan coal-fired UMPP</w:t>
      </w:r>
      <w:r w:rsidR="002F528D" w:rsidRPr="00DC788F">
        <w:rPr>
          <w:rFonts w:ascii="Century Gothic" w:eastAsia="Times New Roman" w:hAnsi="Century Gothic" w:cs="Times New Roman"/>
        </w:rPr>
        <w:t>, a project</w:t>
      </w:r>
      <w:r w:rsidRPr="00DC788F">
        <w:rPr>
          <w:rFonts w:ascii="Century Gothic" w:eastAsia="Times New Roman" w:hAnsi="Century Gothic" w:cs="Times New Roman"/>
        </w:rPr>
        <w:t xml:space="preserve"> was only fully commissioned at the start of this year. Reliance Power is now focused on profitable growth, which in India almost entirely revolves around its 6GW solar and 5GW hydro electricity expansion plans.</w:t>
      </w:r>
    </w:p>
    <w:p w:rsidR="007808F9" w:rsidRPr="00DC788F" w:rsidRDefault="007808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rPr>
        <w:br w:type="page"/>
      </w:r>
    </w:p>
    <w:p w:rsidR="00C129F9" w:rsidRPr="00DB40CD" w:rsidRDefault="00C129F9" w:rsidP="00DC788F">
      <w:pPr>
        <w:spacing w:after="160" w:line="240" w:lineRule="auto"/>
        <w:rPr>
          <w:rFonts w:ascii="Myriad Pro Cond" w:eastAsia="Times New Roman" w:hAnsi="Myriad Pro Cond" w:cs="Times New Roman"/>
          <w:sz w:val="60"/>
          <w:szCs w:val="60"/>
        </w:rPr>
      </w:pPr>
      <w:r w:rsidRPr="00DB40CD">
        <w:rPr>
          <w:rFonts w:ascii="Myriad Pro Cond" w:eastAsia="Times New Roman" w:hAnsi="Myriad Pro Cond" w:cs="Times New Roman"/>
          <w:b/>
          <w:bCs/>
          <w:color w:val="05568B"/>
          <w:sz w:val="60"/>
          <w:szCs w:val="60"/>
        </w:rPr>
        <w:lastRenderedPageBreak/>
        <w:t xml:space="preserve">Section 1 </w:t>
      </w:r>
      <w:r w:rsidRPr="00DB40CD">
        <w:rPr>
          <w:rFonts w:ascii="Myriad Pro Cond" w:eastAsia="Times New Roman" w:hAnsi="Myriad Pro Cond" w:cs="Times New Roman"/>
          <w:b/>
          <w:bCs/>
          <w:color w:val="000000"/>
          <w:sz w:val="60"/>
          <w:szCs w:val="60"/>
        </w:rPr>
        <w:t xml:space="preserve">– </w:t>
      </w:r>
      <w:r w:rsidRPr="00DB40CD">
        <w:rPr>
          <w:rFonts w:ascii="Myriad Pro Cond" w:eastAsia="Times New Roman" w:hAnsi="Myriad Pro Cond" w:cs="Times New Roman"/>
          <w:b/>
          <w:bCs/>
          <w:color w:val="05568B"/>
          <w:sz w:val="60"/>
          <w:szCs w:val="60"/>
        </w:rPr>
        <w:t>Overview</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 xml:space="preserve">Energy Minister Piyush Goyal has set extremely ambitious targets in regard to increasing Indian energy supply, including adding 175GW of renewable energy installation by 2022. Beyond this, there have been suggestions that India considered including a commitment to 350GW of renewables by 2030 in their </w:t>
      </w:r>
      <w:r w:rsidR="005A5DA9" w:rsidRPr="00DC788F">
        <w:rPr>
          <w:rFonts w:ascii="Century Gothic" w:eastAsia="Times New Roman" w:hAnsi="Century Gothic" w:cs="Times New Roman"/>
          <w:color w:val="000000"/>
        </w:rPr>
        <w:t>Intended Nationally Determined Contribution (</w:t>
      </w:r>
      <w:r w:rsidRPr="00DC788F">
        <w:rPr>
          <w:rFonts w:ascii="Century Gothic" w:eastAsia="Times New Roman" w:hAnsi="Century Gothic" w:cs="Times New Roman"/>
          <w:color w:val="000000"/>
        </w:rPr>
        <w:t>INDC</w:t>
      </w:r>
      <w:r w:rsidR="005A5DA9" w:rsidRPr="00DC788F">
        <w:rPr>
          <w:rFonts w:ascii="Century Gothic" w:eastAsia="Times New Roman" w:hAnsi="Century Gothic" w:cs="Times New Roman"/>
          <w:color w:val="000000"/>
        </w:rPr>
        <w:t>)</w:t>
      </w:r>
      <w:r w:rsidRPr="00DC788F">
        <w:rPr>
          <w:rFonts w:ascii="Century Gothic" w:eastAsia="Times New Roman" w:hAnsi="Century Gothic" w:cs="Times New Roman"/>
          <w:color w:val="000000"/>
        </w:rPr>
        <w:t>. Whilst omitted from the final report, an extrapolation of the installation rates implied in the 2015-2022 period suggests to IEEFA that should 175GW be achieved by 2022, 350GW by 2030 could even be considered a conservative objective.</w:t>
      </w:r>
    </w:p>
    <w:p w:rsidR="00C129F9" w:rsidRPr="00DC788F" w:rsidRDefault="001B25B4"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 xml:space="preserve">Figure 1.1 details estimates from </w:t>
      </w:r>
      <w:r w:rsidR="00C129F9" w:rsidRPr="00DC788F">
        <w:rPr>
          <w:rFonts w:ascii="Century Gothic" w:eastAsia="Times New Roman" w:hAnsi="Century Gothic" w:cs="Times New Roman"/>
          <w:color w:val="000000"/>
        </w:rPr>
        <w:t xml:space="preserve">Bridge to India of the solar development pipeline for the top 15 private project developers in India. This details both the rapid expansion of the Indian solar pipeline, which Bridge to India estimates at over 8GW under development with another 4GW of tenders currently in progress as of </w:t>
      </w:r>
      <w:r w:rsidRPr="00DC788F">
        <w:rPr>
          <w:rFonts w:ascii="Century Gothic" w:eastAsia="Times New Roman" w:hAnsi="Century Gothic" w:cs="Times New Roman"/>
          <w:color w:val="000000"/>
        </w:rPr>
        <w:t>October</w:t>
      </w:r>
      <w:r w:rsidR="00C129F9" w:rsidRPr="00DC788F">
        <w:rPr>
          <w:rFonts w:ascii="Century Gothic" w:eastAsia="Times New Roman" w:hAnsi="Century Gothic" w:cs="Times New Roman"/>
          <w:color w:val="000000"/>
        </w:rPr>
        <w:t xml:space="preserve"> 2015. This </w:t>
      </w:r>
      <w:r w:rsidRPr="00DC788F">
        <w:rPr>
          <w:rFonts w:ascii="Century Gothic" w:eastAsia="Times New Roman" w:hAnsi="Century Gothic" w:cs="Times New Roman"/>
          <w:color w:val="000000"/>
        </w:rPr>
        <w:t>is</w:t>
      </w:r>
      <w:r w:rsidR="00C129F9" w:rsidRPr="00DC788F">
        <w:rPr>
          <w:rFonts w:ascii="Century Gothic" w:eastAsia="Times New Roman" w:hAnsi="Century Gothic" w:cs="Times New Roman"/>
          <w:color w:val="000000"/>
        </w:rPr>
        <w:t xml:space="preserve"> a step change in solar installation activity over 2015, given India’s total cumulative installed utility scale solar farms is 4.7GW.</w:t>
      </w:r>
      <w:r w:rsidR="00DB40CD">
        <w:rPr>
          <w:rFonts w:ascii="Century Gothic" w:eastAsia="Times New Roman" w:hAnsi="Century Gothic" w:cs="Times New Roman"/>
          <w:color w:val="000000"/>
        </w:rPr>
        <w:br/>
      </w:r>
    </w:p>
    <w:p w:rsidR="00DB40CD" w:rsidRPr="00C6711F" w:rsidRDefault="00C129F9" w:rsidP="00DC788F">
      <w:pPr>
        <w:spacing w:after="160" w:line="240" w:lineRule="auto"/>
        <w:contextualSpacing/>
        <w:rPr>
          <w:rFonts w:ascii="Century Gothic" w:eastAsia="Times New Roman" w:hAnsi="Century Gothic" w:cs="Times New Roman"/>
        </w:rPr>
      </w:pPr>
      <w:r w:rsidRPr="00DB40CD">
        <w:rPr>
          <w:rFonts w:ascii="Century Gothic" w:eastAsia="Times New Roman" w:hAnsi="Century Gothic" w:cs="Times New Roman"/>
          <w:b/>
          <w:bCs/>
          <w:color w:val="F6931E"/>
        </w:rPr>
        <w:t>Figure 1.1: Top 15 Private Solar Project Developers Pipeline as of September 2015</w:t>
      </w:r>
    </w:p>
    <w:p w:rsidR="00C129F9" w:rsidRPr="00DC788F" w:rsidRDefault="00C129F9" w:rsidP="00DC788F">
      <w:pPr>
        <w:spacing w:after="160" w:line="240" w:lineRule="auto"/>
        <w:contextualSpacing/>
        <w:rPr>
          <w:rFonts w:ascii="Century Gothic" w:eastAsia="Times New Roman" w:hAnsi="Century Gothic" w:cs="Times New Roman"/>
        </w:rPr>
      </w:pPr>
      <w:r w:rsidRPr="00DC788F">
        <w:rPr>
          <w:rFonts w:ascii="Century Gothic" w:eastAsia="Times New Roman" w:hAnsi="Century Gothic" w:cs="Times New Roman"/>
          <w:noProof/>
          <w:color w:val="000000"/>
          <w:lang w:val="en-AU" w:eastAsia="en-AU"/>
        </w:rPr>
        <w:drawing>
          <wp:inline distT="0" distB="0" distL="0" distR="0">
            <wp:extent cx="5219700" cy="3931208"/>
            <wp:effectExtent l="19050" t="19050" r="19050" b="12700"/>
            <wp:docPr id="8" name="Picture 8" descr="https://lh6.googleusercontent.com/0vxZsn44r6GLIPHhwCeq7QvbQA89zIBsOiAgJ1VZ5wvdBRqvXYqhgV4rLxXxE-iqOf6SFJghive2cgpBGPJuNtJreM6NUBz-dhMqkBB3-vHlHZFV5okR7ZMtV-eFVvKhhk--3qYK4vRqdrF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lh6.googleusercontent.com/0vxZsn44r6GLIPHhwCeq7QvbQA89zIBsOiAgJ1VZ5wvdBRqvXYqhgV4rLxXxE-iqOf6SFJghive2cgpBGPJuNtJreM6NUBz-dhMqkBB3-vHlHZFV5okR7ZMtV-eFVvKhhk--3qYK4vRqdrFm"/>
                    <pic:cNvPicPr>
                      <a:picLocks noChangeAspect="1" noChangeArrowheads="1"/>
                    </pic:cNvPicPr>
                  </pic:nvPicPr>
                  <pic:blipFill rotWithShape="1">
                    <a:blip r:embed="rId12" cstate="print"/>
                    <a:srcRect l="1273" t="1328" r="1723" b="774"/>
                    <a:stretch/>
                  </pic:blipFill>
                  <pic:spPr bwMode="auto">
                    <a:xfrm>
                      <a:off x="0" y="0"/>
                      <a:ext cx="5235494" cy="3943104"/>
                    </a:xfrm>
                    <a:prstGeom prst="rect">
                      <a:avLst/>
                    </a:prstGeom>
                    <a:noFill/>
                    <a:ln w="9525" cap="flat" cmpd="sng" algn="ctr">
                      <a:solidFill>
                        <a:sysClr val="window" lastClr="FFFFFF">
                          <a:lumMod val="75000"/>
                        </a:sysClr>
                      </a:solidFill>
                      <a:prstDash val="solid"/>
                      <a:miter lim="800000"/>
                      <a:headEnd type="none" w="med" len="med"/>
                      <a:tailEnd type="none" w="med" len="med"/>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2F6E16" w:rsidRDefault="00C129F9" w:rsidP="00DC788F">
      <w:pPr>
        <w:spacing w:after="160" w:line="240" w:lineRule="auto"/>
        <w:contextualSpacing/>
        <w:rPr>
          <w:rFonts w:ascii="Century Gothic" w:hAnsi="Century Gothic"/>
          <w:color w:val="404040" w:themeColor="text1" w:themeTint="BF"/>
          <w:sz w:val="20"/>
        </w:rPr>
      </w:pPr>
      <w:r w:rsidRPr="00DB40CD">
        <w:rPr>
          <w:rFonts w:ascii="Century Gothic" w:eastAsia="Times New Roman" w:hAnsi="Century Gothic" w:cs="Times New Roman"/>
          <w:iCs/>
          <w:color w:val="404040" w:themeColor="text1" w:themeTint="BF"/>
          <w:sz w:val="20"/>
        </w:rPr>
        <w:t>Source: Bridge to India Solar Map, September 2015</w:t>
      </w:r>
      <w:r w:rsidR="00EE36FE" w:rsidRPr="00DB40CD">
        <w:rPr>
          <w:rFonts w:ascii="Century Gothic" w:hAnsi="Century Gothic"/>
          <w:color w:val="404040" w:themeColor="text1" w:themeTint="BF"/>
          <w:sz w:val="20"/>
        </w:rPr>
        <w:t>.</w:t>
      </w:r>
      <w:r w:rsidR="00EE36FE" w:rsidRPr="00DB40CD">
        <w:rPr>
          <w:rStyle w:val="FootnoteReference"/>
          <w:rFonts w:ascii="Century Gothic" w:hAnsi="Century Gothic"/>
          <w:color w:val="404040" w:themeColor="text1" w:themeTint="BF"/>
          <w:sz w:val="20"/>
        </w:rPr>
        <w:footnoteReference w:id="10"/>
      </w:r>
    </w:p>
    <w:p w:rsidR="00DB40CD" w:rsidRDefault="00BE1674" w:rsidP="00DC788F">
      <w:pPr>
        <w:spacing w:after="160" w:line="240" w:lineRule="auto"/>
        <w:contextualSpacing/>
        <w:rPr>
          <w:rFonts w:ascii="Century Gothic" w:eastAsia="Times New Roman" w:hAnsi="Century Gothic" w:cs="Times New Roman"/>
          <w:b/>
          <w:bCs/>
          <w:noProof/>
          <w:color w:val="05568B"/>
        </w:rPr>
      </w:pPr>
      <w:r w:rsidRPr="00DC788F">
        <w:rPr>
          <w:rFonts w:ascii="Century Gothic" w:eastAsia="Times New Roman" w:hAnsi="Century Gothic" w:cs="Times New Roman"/>
          <w:b/>
          <w:bCs/>
          <w:color w:val="05568B"/>
        </w:rPr>
        <w:br w:type="page"/>
      </w:r>
      <w:r w:rsidR="00315842" w:rsidRPr="00DC788F">
        <w:rPr>
          <w:rFonts w:ascii="Century Gothic" w:eastAsia="Times New Roman" w:hAnsi="Century Gothic" w:cs="Times New Roman"/>
          <w:b/>
          <w:bCs/>
          <w:color w:val="F6931E"/>
        </w:rPr>
        <w:lastRenderedPageBreak/>
        <w:t xml:space="preserve">Figure 1.2: Major </w:t>
      </w:r>
      <w:r w:rsidR="002F0795" w:rsidRPr="00DC788F">
        <w:rPr>
          <w:rFonts w:ascii="Century Gothic" w:eastAsia="Times New Roman" w:hAnsi="Century Gothic" w:cs="Times New Roman"/>
          <w:b/>
          <w:bCs/>
          <w:color w:val="F6931E"/>
        </w:rPr>
        <w:t>recent c</w:t>
      </w:r>
      <w:r w:rsidR="00315842" w:rsidRPr="00DC788F">
        <w:rPr>
          <w:rFonts w:ascii="Century Gothic" w:eastAsia="Times New Roman" w:hAnsi="Century Gothic" w:cs="Times New Roman"/>
          <w:b/>
          <w:bCs/>
          <w:color w:val="F6931E"/>
        </w:rPr>
        <w:t xml:space="preserve">orporate </w:t>
      </w:r>
      <w:r w:rsidR="002F0795" w:rsidRPr="00DC788F">
        <w:rPr>
          <w:rFonts w:ascii="Century Gothic" w:eastAsia="Times New Roman" w:hAnsi="Century Gothic" w:cs="Times New Roman"/>
          <w:b/>
          <w:bCs/>
          <w:color w:val="F6931E"/>
        </w:rPr>
        <w:t>i</w:t>
      </w:r>
      <w:r w:rsidR="00315842" w:rsidRPr="00DC788F">
        <w:rPr>
          <w:rFonts w:ascii="Century Gothic" w:eastAsia="Times New Roman" w:hAnsi="Century Gothic" w:cs="Times New Roman"/>
          <w:b/>
          <w:bCs/>
          <w:color w:val="F6931E"/>
        </w:rPr>
        <w:t xml:space="preserve">nitiatives in Indian renewables </w:t>
      </w:r>
      <w:r w:rsidR="002F0795" w:rsidRPr="00DC788F">
        <w:rPr>
          <w:rFonts w:ascii="Century Gothic" w:eastAsia="Times New Roman" w:hAnsi="Century Gothic" w:cs="Times New Roman"/>
          <w:b/>
          <w:bCs/>
          <w:color w:val="F6931E"/>
        </w:rPr>
        <w:t>(since Jul’15)</w:t>
      </w:r>
    </w:p>
    <w:p w:rsidR="00AC4EA0" w:rsidRPr="00DC788F" w:rsidRDefault="00D206A0" w:rsidP="00DC788F">
      <w:pPr>
        <w:spacing w:after="160" w:line="240" w:lineRule="auto"/>
        <w:rPr>
          <w:rFonts w:ascii="Century Gothic" w:eastAsia="Times New Roman" w:hAnsi="Century Gothic" w:cs="Times New Roman"/>
          <w:b/>
          <w:bCs/>
          <w:color w:val="05568B"/>
        </w:rPr>
      </w:pPr>
      <w:r w:rsidRPr="00D206A0">
        <w:rPr>
          <w:noProof/>
          <w:lang w:val="en-AU" w:eastAsia="en-AU"/>
        </w:rPr>
        <w:drawing>
          <wp:inline distT="0" distB="0" distL="0" distR="0">
            <wp:extent cx="6492240" cy="7741920"/>
            <wp:effectExtent l="0" t="0" r="381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492240" cy="7741920"/>
                    </a:xfrm>
                    <a:prstGeom prst="rect">
                      <a:avLst/>
                    </a:prstGeom>
                    <a:noFill/>
                    <a:ln>
                      <a:noFill/>
                    </a:ln>
                  </pic:spPr>
                </pic:pic>
              </a:graphicData>
            </a:graphic>
          </wp:inline>
        </w:drawing>
      </w:r>
    </w:p>
    <w:p w:rsidR="00DB40CD" w:rsidRDefault="00DB40CD" w:rsidP="00DC788F">
      <w:pPr>
        <w:spacing w:after="160" w:line="240" w:lineRule="auto"/>
        <w:rPr>
          <w:rFonts w:ascii="Century Gothic" w:eastAsia="Times New Roman" w:hAnsi="Century Gothic" w:cs="Times New Roman"/>
          <w:b/>
          <w:bCs/>
          <w:noProof/>
          <w:color w:val="05568B"/>
        </w:rPr>
      </w:pPr>
    </w:p>
    <w:p w:rsidR="00AC4EA0" w:rsidRPr="00DC788F" w:rsidRDefault="00D206A0" w:rsidP="00DC788F">
      <w:pPr>
        <w:spacing w:after="160" w:line="240" w:lineRule="auto"/>
        <w:rPr>
          <w:rFonts w:ascii="Century Gothic" w:eastAsia="Times New Roman" w:hAnsi="Century Gothic" w:cs="Times New Roman"/>
          <w:b/>
          <w:bCs/>
          <w:color w:val="05568B"/>
        </w:rPr>
      </w:pPr>
      <w:r w:rsidRPr="00D206A0">
        <w:rPr>
          <w:noProof/>
          <w:lang w:val="en-AU" w:eastAsia="en-AU"/>
        </w:rPr>
        <w:lastRenderedPageBreak/>
        <w:drawing>
          <wp:inline distT="0" distB="0" distL="0" distR="0">
            <wp:extent cx="6492240" cy="6339840"/>
            <wp:effectExtent l="0" t="0" r="3810" b="381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492240" cy="6339840"/>
                    </a:xfrm>
                    <a:prstGeom prst="rect">
                      <a:avLst/>
                    </a:prstGeom>
                    <a:noFill/>
                    <a:ln>
                      <a:noFill/>
                    </a:ln>
                  </pic:spPr>
                </pic:pic>
              </a:graphicData>
            </a:graphic>
          </wp:inline>
        </w:drawing>
      </w:r>
    </w:p>
    <w:p w:rsidR="00AC4EA0" w:rsidRPr="00DC788F" w:rsidRDefault="00AC4EA0" w:rsidP="00DC788F">
      <w:pPr>
        <w:spacing w:after="160" w:line="240" w:lineRule="auto"/>
        <w:rPr>
          <w:rFonts w:ascii="Century Gothic" w:eastAsia="Times New Roman" w:hAnsi="Century Gothic" w:cs="Times New Roman"/>
          <w:bCs/>
          <w:color w:val="05568B"/>
        </w:rPr>
      </w:pPr>
    </w:p>
    <w:p w:rsidR="006D4245" w:rsidRDefault="006D4245">
      <w:pPr>
        <w:rPr>
          <w:rFonts w:ascii="Century Gothic" w:eastAsia="Times New Roman" w:hAnsi="Century Gothic" w:cs="Times New Roman"/>
          <w:bCs/>
          <w:color w:val="05568B"/>
        </w:rPr>
      </w:pPr>
      <w:r>
        <w:rPr>
          <w:rFonts w:ascii="Century Gothic" w:eastAsia="Times New Roman" w:hAnsi="Century Gothic" w:cs="Times New Roman"/>
          <w:bCs/>
          <w:color w:val="05568B"/>
        </w:rPr>
        <w:br w:type="page"/>
      </w:r>
    </w:p>
    <w:p w:rsidR="00C129F9" w:rsidRPr="00DB40CD" w:rsidRDefault="00C129F9" w:rsidP="00DC788F">
      <w:pPr>
        <w:spacing w:after="160" w:line="240" w:lineRule="auto"/>
        <w:rPr>
          <w:rFonts w:ascii="Myriad Pro Cond" w:eastAsia="Times New Roman" w:hAnsi="Myriad Pro Cond" w:cs="Times New Roman"/>
          <w:sz w:val="60"/>
          <w:szCs w:val="60"/>
        </w:rPr>
      </w:pPr>
      <w:r w:rsidRPr="00DB40CD">
        <w:rPr>
          <w:rFonts w:ascii="Myriad Pro Cond" w:eastAsia="Times New Roman" w:hAnsi="Myriad Pro Cond" w:cs="Times New Roman"/>
          <w:b/>
          <w:bCs/>
          <w:color w:val="05568B"/>
          <w:sz w:val="60"/>
          <w:szCs w:val="60"/>
        </w:rPr>
        <w:lastRenderedPageBreak/>
        <w:t xml:space="preserve">Section 2 </w:t>
      </w:r>
      <w:r w:rsidRPr="00DB40CD">
        <w:rPr>
          <w:rFonts w:ascii="Myriad Pro Cond" w:eastAsia="Times New Roman" w:hAnsi="Myriad Pro Cond" w:cs="Times New Roman"/>
          <w:b/>
          <w:bCs/>
          <w:color w:val="000000"/>
          <w:sz w:val="60"/>
          <w:szCs w:val="60"/>
        </w:rPr>
        <w:t xml:space="preserve">– </w:t>
      </w:r>
      <w:r w:rsidRPr="00DB40CD">
        <w:rPr>
          <w:rFonts w:ascii="Myriad Pro Cond" w:eastAsia="Times New Roman" w:hAnsi="Myriad Pro Cond" w:cs="Times New Roman"/>
          <w:b/>
          <w:bCs/>
          <w:color w:val="05568B"/>
          <w:sz w:val="60"/>
          <w:szCs w:val="60"/>
        </w:rPr>
        <w:t>SoftBank, Foxconn and Bharti Enterprises</w:t>
      </w:r>
    </w:p>
    <w:p w:rsidR="00163AA0" w:rsidRPr="00DC788F" w:rsidRDefault="00163AA0"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rPr>
        <w:t>Softbank of Japan is a listed telecommunications conglomerate, with a 32% stake in Alibaba Group of China and an 80% stake in Sprint Corporation of America.</w:t>
      </w:r>
      <w:r w:rsidR="00C421AA" w:rsidRPr="00DC788F">
        <w:rPr>
          <w:rFonts w:ascii="Century Gothic" w:eastAsia="Times New Roman" w:hAnsi="Century Gothic" w:cs="Times New Roman"/>
        </w:rPr>
        <w:t xml:space="preserve"> Softbank has been a leading developer of solar projects in Japan, and has also undertaken wind energy projects in China.</w:t>
      </w:r>
    </w:p>
    <w:p w:rsidR="00C129F9" w:rsidRPr="00DC788F" w:rsidRDefault="00C129F9" w:rsidP="00DC788F">
      <w:pPr>
        <w:spacing w:after="160" w:line="240" w:lineRule="auto"/>
        <w:rPr>
          <w:rFonts w:ascii="Century Gothic" w:hAnsi="Century Gothic"/>
        </w:rPr>
      </w:pPr>
      <w:r w:rsidRPr="00DC788F">
        <w:rPr>
          <w:rFonts w:ascii="Century Gothic" w:eastAsia="Times New Roman" w:hAnsi="Century Gothic" w:cs="Times New Roman"/>
          <w:color w:val="000000"/>
        </w:rPr>
        <w:t>In October 2014, SoftBank chairman and founder Masayoshi Son pledged to invest at least US$10bn in Indian Internet and technology c</w:t>
      </w:r>
      <w:r w:rsidR="00560DE2" w:rsidRPr="00DC788F">
        <w:rPr>
          <w:rFonts w:ascii="Century Gothic" w:eastAsia="Times New Roman" w:hAnsi="Century Gothic" w:cs="Times New Roman"/>
          <w:color w:val="000000"/>
        </w:rPr>
        <w:t xml:space="preserve">ompanies over the next decade. </w:t>
      </w:r>
      <w:r w:rsidRPr="00DC788F">
        <w:rPr>
          <w:rFonts w:ascii="Century Gothic" w:eastAsia="Times New Roman" w:hAnsi="Century Gothic" w:cs="Times New Roman"/>
          <w:color w:val="000000"/>
        </w:rPr>
        <w:t>Progress to date in the technology sector provides clear evidence of the group’s drive and aggressive strategy implementation.</w:t>
      </w:r>
      <w:r w:rsidR="00EE36FE" w:rsidRPr="00DC788F">
        <w:rPr>
          <w:rStyle w:val="FootnoteReference"/>
          <w:rFonts w:ascii="Century Gothic" w:hAnsi="Century Gothic"/>
        </w:rPr>
        <w:t xml:space="preserve"> </w:t>
      </w:r>
      <w:r w:rsidR="00EE36FE" w:rsidRPr="00DC788F">
        <w:rPr>
          <w:rStyle w:val="FootnoteReference"/>
          <w:rFonts w:ascii="Century Gothic" w:hAnsi="Century Gothic"/>
        </w:rPr>
        <w:footnoteReference w:id="11"/>
      </w:r>
    </w:p>
    <w:p w:rsidR="00C421AA" w:rsidRPr="00DC788F" w:rsidRDefault="00C421AA"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 xml:space="preserve">In June 2015 India saw its most exciting and largest investment commitment for its ambitious solar development program. SoftBank Corp. of Japan announced </w:t>
      </w:r>
      <w:r w:rsidR="00DB40CD" w:rsidRPr="00DC788F">
        <w:rPr>
          <w:rFonts w:ascii="Century Gothic" w:eastAsia="Times New Roman" w:hAnsi="Century Gothic" w:cs="Times New Roman"/>
          <w:color w:val="000000"/>
        </w:rPr>
        <w:t>its</w:t>
      </w:r>
      <w:r w:rsidRPr="00DC788F">
        <w:rPr>
          <w:rFonts w:ascii="Century Gothic" w:eastAsia="Times New Roman" w:hAnsi="Century Gothic" w:cs="Times New Roman"/>
          <w:color w:val="000000"/>
        </w:rPr>
        <w:t xml:space="preserve"> partnership with India’s Bharti Enterprises Ltd and Taiwan’s Foxconn Technology Co. Ltd to invest US$20bn in solar energy projects in India. The joint venture known as SBJ Cleantech aims to generate 20GW of electricity.</w:t>
      </w:r>
    </w:p>
    <w:p w:rsidR="00C129F9" w:rsidRPr="00DC788F" w:rsidRDefault="00C129F9"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In October 2015, state government of Andhra Pra</w:t>
      </w:r>
      <w:r w:rsidR="00DB40CD">
        <w:rPr>
          <w:rFonts w:ascii="Century Gothic" w:eastAsia="Times New Roman" w:hAnsi="Century Gothic" w:cs="Times New Roman"/>
          <w:color w:val="000000"/>
        </w:rPr>
        <w:t>desh and SBJ Cleantech signed a</w:t>
      </w:r>
      <w:r w:rsidRPr="00DC788F">
        <w:rPr>
          <w:rFonts w:ascii="Century Gothic" w:eastAsia="Times New Roman" w:hAnsi="Century Gothic" w:cs="Times New Roman"/>
          <w:color w:val="000000"/>
        </w:rPr>
        <w:t xml:space="preserve"> MoU to add 2GW of photovoltaic (PV) and 1GW of wind power capacity in </w:t>
      </w:r>
      <w:proofErr w:type="spellStart"/>
      <w:r w:rsidRPr="00DC788F">
        <w:rPr>
          <w:rFonts w:ascii="Century Gothic" w:eastAsia="Times New Roman" w:hAnsi="Century Gothic" w:cs="Times New Roman"/>
          <w:color w:val="000000"/>
        </w:rPr>
        <w:t>Rayalaseema</w:t>
      </w:r>
      <w:proofErr w:type="spellEnd"/>
      <w:r w:rsidRPr="00DC788F">
        <w:rPr>
          <w:rFonts w:ascii="Century Gothic" w:eastAsia="Times New Roman" w:hAnsi="Century Gothic" w:cs="Times New Roman"/>
          <w:color w:val="000000"/>
        </w:rPr>
        <w:t xml:space="preserve"> region.</w:t>
      </w:r>
      <w:r w:rsidR="00163AA0" w:rsidRPr="00DC788F">
        <w:rPr>
          <w:rStyle w:val="FootnoteReference"/>
          <w:rFonts w:ascii="Century Gothic" w:eastAsia="Times New Roman" w:hAnsi="Century Gothic" w:cs="Times New Roman"/>
          <w:color w:val="000000"/>
        </w:rPr>
        <w:footnoteReference w:id="12"/>
      </w:r>
      <w:r w:rsidRPr="00DC788F">
        <w:rPr>
          <w:rFonts w:ascii="Century Gothic" w:eastAsia="Times New Roman" w:hAnsi="Century Gothic" w:cs="Times New Roman"/>
          <w:color w:val="000000"/>
        </w:rPr>
        <w:t xml:space="preserve"> SBJ Cleantech is yet to participate in the any auctions since its launch but may be looking to set up projects by signing bilateral agreements with state governments.</w:t>
      </w:r>
    </w:p>
    <w:p w:rsidR="00DB40CD" w:rsidRDefault="001B25B4"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 xml:space="preserve">In November 2015 SoftBank’s first round bid </w:t>
      </w:r>
      <w:r w:rsidR="00103658" w:rsidRPr="00DC788F">
        <w:rPr>
          <w:rFonts w:ascii="Century Gothic" w:eastAsia="Times New Roman" w:hAnsi="Century Gothic" w:cs="Times New Roman"/>
          <w:color w:val="000000"/>
        </w:rPr>
        <w:t xml:space="preserve">was reported as </w:t>
      </w:r>
      <w:r w:rsidRPr="00DC788F">
        <w:rPr>
          <w:rFonts w:ascii="Century Gothic" w:eastAsia="Times New Roman" w:hAnsi="Century Gothic" w:cs="Times New Roman"/>
          <w:color w:val="000000"/>
        </w:rPr>
        <w:t>Rs5.65kWh into the 500MW National Solar Mission (NSM) tender in Andhra Pradesh, making it one of 30 developers bidding a collective 5GW.</w:t>
      </w:r>
      <w:r w:rsidRPr="00DC788F">
        <w:rPr>
          <w:rStyle w:val="FootnoteReference"/>
          <w:rFonts w:ascii="Century Gothic" w:eastAsia="Times New Roman" w:hAnsi="Century Gothic" w:cs="Times New Roman"/>
          <w:color w:val="000000"/>
        </w:rPr>
        <w:footnoteReference w:id="13"/>
      </w:r>
      <w:r w:rsidR="00B34C8B">
        <w:rPr>
          <w:rFonts w:ascii="Century Gothic" w:eastAsia="Times New Roman" w:hAnsi="Century Gothic" w:cs="Times New Roman"/>
          <w:color w:val="000000"/>
        </w:rPr>
        <w:t xml:space="preserve"> However, it was underbid in the second round by SunEdison.</w:t>
      </w:r>
    </w:p>
    <w:p w:rsidR="00847887" w:rsidRDefault="00847887" w:rsidP="00DC788F">
      <w:pPr>
        <w:spacing w:after="160" w:line="240" w:lineRule="auto"/>
        <w:rPr>
          <w:rFonts w:ascii="Century Gothic" w:eastAsia="Times New Roman" w:hAnsi="Century Gothic" w:cs="Times New Roman"/>
          <w:color w:val="000000"/>
        </w:rPr>
      </w:pPr>
    </w:p>
    <w:p w:rsidR="002F6E16" w:rsidRDefault="002F6E16">
      <w:pPr>
        <w:rPr>
          <w:rFonts w:ascii="Century Gothic" w:eastAsia="Times New Roman" w:hAnsi="Century Gothic" w:cs="Times New Roman"/>
          <w:color w:val="000000"/>
        </w:rPr>
      </w:pPr>
      <w:r>
        <w:rPr>
          <w:rFonts w:ascii="Century Gothic" w:eastAsia="Times New Roman" w:hAnsi="Century Gothic" w:cs="Times New Roman"/>
          <w:color w:val="000000"/>
        </w:rPr>
        <w:br w:type="page"/>
      </w:r>
    </w:p>
    <w:p w:rsidR="00C129F9" w:rsidRPr="00DB40CD" w:rsidRDefault="00C129F9" w:rsidP="00DC788F">
      <w:pPr>
        <w:spacing w:after="160" w:line="240" w:lineRule="auto"/>
        <w:rPr>
          <w:rFonts w:ascii="Myriad Pro Cond" w:eastAsia="Times New Roman" w:hAnsi="Myriad Pro Cond" w:cs="Times New Roman"/>
          <w:sz w:val="60"/>
          <w:szCs w:val="60"/>
        </w:rPr>
      </w:pPr>
      <w:r w:rsidRPr="00DB40CD">
        <w:rPr>
          <w:rFonts w:ascii="Myriad Pro Cond" w:eastAsia="Times New Roman" w:hAnsi="Myriad Pro Cond" w:cs="Times New Roman"/>
          <w:b/>
          <w:bCs/>
          <w:color w:val="05568B"/>
          <w:sz w:val="60"/>
          <w:szCs w:val="60"/>
        </w:rPr>
        <w:lastRenderedPageBreak/>
        <w:t xml:space="preserve">Section 3 </w:t>
      </w:r>
      <w:r w:rsidRPr="00DB40CD">
        <w:rPr>
          <w:rFonts w:ascii="Myriad Pro Cond" w:eastAsia="Times New Roman" w:hAnsi="Myriad Pro Cond" w:cs="Times New Roman"/>
          <w:b/>
          <w:bCs/>
          <w:color w:val="000000"/>
          <w:sz w:val="60"/>
          <w:szCs w:val="60"/>
        </w:rPr>
        <w:t>–</w:t>
      </w:r>
      <w:r w:rsidRPr="00DB40CD">
        <w:rPr>
          <w:rFonts w:ascii="Myriad Pro Cond" w:eastAsia="Times New Roman" w:hAnsi="Myriad Pro Cond" w:cs="Times New Roman"/>
          <w:b/>
          <w:bCs/>
          <w:color w:val="05568B"/>
          <w:sz w:val="60"/>
          <w:szCs w:val="60"/>
        </w:rPr>
        <w:t>Adani Group – US$16bn of Solar Projects</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 xml:space="preserve">Whilst the SoftBank / Foxconn / Bharti announcement was the largest headline development in Indian solar today, the Adani Group has probably made the most prominent progress on the ground in India, with an announced US$16bn of investment intent across eight new solar project proposals so far in 2015. Adani Group has set up a target of 10GW of solar projects by 2022. </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Adani Power exited 2014 with a single 40MW solar project it commissioned in December 2011 in Kutch district of Gujarat.</w:t>
      </w:r>
    </w:p>
    <w:p w:rsidR="00B26CB4" w:rsidRPr="00DC788F" w:rsidRDefault="00B26CB4"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In September 2014 the Tamil Nadu government offered a power purchase agreement priced to buy electricity at Rs7.01/kWh flat for 25 years.</w:t>
      </w:r>
      <w:r w:rsidRPr="00DC788F">
        <w:rPr>
          <w:rStyle w:val="FootnoteReference"/>
          <w:rFonts w:ascii="Century Gothic" w:hAnsi="Century Gothic"/>
        </w:rPr>
        <w:footnoteReference w:id="14"/>
      </w:r>
      <w:r w:rsidRPr="00DC788F">
        <w:rPr>
          <w:rFonts w:ascii="Century Gothic" w:hAnsi="Century Gothic"/>
        </w:rPr>
        <w:t xml:space="preserve"> </w:t>
      </w:r>
      <w:r w:rsidRPr="00DC788F">
        <w:rPr>
          <w:rFonts w:ascii="Century Gothic" w:eastAsia="Times New Roman" w:hAnsi="Century Gothic" w:cs="Times New Roman"/>
          <w:color w:val="000000"/>
        </w:rPr>
        <w:t xml:space="preserve">Subsequently the Adani Group signed an agreement to set up a 648MW solar power park in the Ramanathapuram district. In August 2015 Suntech of China announced it would supply 200MW of solar modules to this Tamil Nadu project. Eric </w:t>
      </w:r>
      <w:proofErr w:type="spellStart"/>
      <w:r w:rsidRPr="00DC788F">
        <w:rPr>
          <w:rFonts w:ascii="Century Gothic" w:eastAsia="Times New Roman" w:hAnsi="Century Gothic" w:cs="Times New Roman"/>
          <w:color w:val="000000"/>
        </w:rPr>
        <w:t>Luo</w:t>
      </w:r>
      <w:proofErr w:type="spellEnd"/>
      <w:r w:rsidRPr="00DC788F">
        <w:rPr>
          <w:rFonts w:ascii="Century Gothic" w:eastAsia="Times New Roman" w:hAnsi="Century Gothic" w:cs="Times New Roman"/>
          <w:color w:val="000000"/>
        </w:rPr>
        <w:t>, CEO of Shunfeng International Clean Energy, Suntech's parent company, stated: “The Indian government has provided positive incentive policies for solar development as it looks to accelerate its 2020 100GW solar mission. We believe this landmark project will help showcase solar energy's capabilities in providing India with clean and sustainable energy</w:t>
      </w:r>
      <w:r w:rsidR="002D55FF" w:rsidRPr="00DC788F">
        <w:rPr>
          <w:rFonts w:ascii="Century Gothic" w:eastAsia="Times New Roman" w:hAnsi="Century Gothic" w:cs="Times New Roman"/>
          <w:color w:val="000000"/>
        </w:rPr>
        <w:t>”</w:t>
      </w:r>
      <w:r w:rsidRPr="00DC788F">
        <w:rPr>
          <w:rFonts w:ascii="Century Gothic" w:eastAsia="Times New Roman" w:hAnsi="Century Gothic" w:cs="Times New Roman"/>
          <w:color w:val="000000"/>
        </w:rPr>
        <w:t>.</w:t>
      </w:r>
      <w:r w:rsidRPr="00DC788F">
        <w:rPr>
          <w:rStyle w:val="FootnoteReference"/>
          <w:rFonts w:ascii="Century Gothic" w:hAnsi="Century Gothic"/>
        </w:rPr>
        <w:footnoteReference w:id="15"/>
      </w:r>
      <w:r w:rsidRPr="00DC788F">
        <w:rPr>
          <w:rFonts w:ascii="Century Gothic" w:eastAsia="Times New Roman" w:hAnsi="Century Gothic" w:cs="Times New Roman"/>
          <w:color w:val="000000"/>
        </w:rPr>
        <w:t xml:space="preserve"> </w:t>
      </w:r>
    </w:p>
    <w:p w:rsidR="00C129F9" w:rsidRPr="00DC788F" w:rsidRDefault="00B26CB4"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O</w:t>
      </w:r>
      <w:r w:rsidR="00C129F9" w:rsidRPr="00DC788F">
        <w:rPr>
          <w:rFonts w:ascii="Century Gothic" w:eastAsia="Times New Roman" w:hAnsi="Century Gothic" w:cs="Times New Roman"/>
          <w:color w:val="000000"/>
        </w:rPr>
        <w:t>ver 2015 Adani Power has made a number of announcements, proposing a rapid-solar sector entry and its CEO recently said this:</w:t>
      </w:r>
    </w:p>
    <w:p w:rsidR="00C129F9" w:rsidRPr="00DC788F" w:rsidRDefault="00C129F9" w:rsidP="00DC788F">
      <w:pPr>
        <w:spacing w:after="160" w:line="240" w:lineRule="auto"/>
        <w:ind w:left="720"/>
        <w:rPr>
          <w:rFonts w:ascii="Century Gothic" w:eastAsia="Times New Roman" w:hAnsi="Century Gothic" w:cs="Times New Roman"/>
        </w:rPr>
      </w:pPr>
      <w:r w:rsidRPr="00DC788F">
        <w:rPr>
          <w:rFonts w:ascii="Century Gothic" w:eastAsia="Times New Roman" w:hAnsi="Century Gothic" w:cs="Times New Roman"/>
          <w:i/>
          <w:iCs/>
          <w:color w:val="000000"/>
        </w:rPr>
        <w:t xml:space="preserve">“India has embarked on an ambitious program to become a world leader in power generation from renewable technologies, and [Adani] sees solar as a key part in realizing that goal,” </w:t>
      </w:r>
    </w:p>
    <w:p w:rsidR="00B26CB4" w:rsidRPr="00DC788F" w:rsidRDefault="00B26CB4"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 xml:space="preserve">In February 2015, Adani Enterprises announced a new MoU to develop a joint venture with the Rajasthan government’s Rajasthan Renewable Energy Corp for a </w:t>
      </w:r>
      <w:hyperlink r:id="rId15" w:history="1">
        <w:r w:rsidRPr="00DC788F">
          <w:rPr>
            <w:rFonts w:ascii="Century Gothic" w:eastAsia="Times New Roman" w:hAnsi="Century Gothic" w:cs="Times New Roman"/>
            <w:color w:val="0000FF"/>
          </w:rPr>
          <w:t>new solar park facility</w:t>
        </w:r>
      </w:hyperlink>
      <w:r w:rsidRPr="00DC788F">
        <w:rPr>
          <w:rFonts w:ascii="Century Gothic" w:eastAsia="Times New Roman" w:hAnsi="Century Gothic" w:cs="Times New Roman"/>
          <w:color w:val="000000"/>
        </w:rPr>
        <w:t xml:space="preserve"> with scope to warehouse up to 10GW of solar with a potential investment </w:t>
      </w:r>
      <w:proofErr w:type="spellStart"/>
      <w:r w:rsidRPr="00DC788F">
        <w:rPr>
          <w:rFonts w:ascii="Century Gothic" w:eastAsia="Times New Roman" w:hAnsi="Century Gothic" w:cs="Times New Roman"/>
          <w:color w:val="000000"/>
        </w:rPr>
        <w:t>totaling</w:t>
      </w:r>
      <w:proofErr w:type="spellEnd"/>
      <w:r w:rsidRPr="00DC788F">
        <w:rPr>
          <w:rFonts w:ascii="Century Gothic" w:eastAsia="Times New Roman" w:hAnsi="Century Gothic" w:cs="Times New Roman"/>
          <w:color w:val="000000"/>
        </w:rPr>
        <w:t xml:space="preserve"> Rs60,000 crore (US$10bn or US$1m per MW). Out of the proposed 10GW Solar Park, Adani Enterprises have planned to develop 5GW itself. </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 xml:space="preserve">In February 2015, Adani Enterprises and SunEdison Inc. </w:t>
      </w:r>
      <w:hyperlink r:id="rId16" w:history="1">
        <w:r w:rsidRPr="00DC788F">
          <w:rPr>
            <w:rFonts w:ascii="Century Gothic" w:eastAsia="Times New Roman" w:hAnsi="Century Gothic" w:cs="Times New Roman"/>
            <w:color w:val="000000"/>
          </w:rPr>
          <w:t>announced</w:t>
        </w:r>
      </w:hyperlink>
      <w:r w:rsidRPr="00DC788F">
        <w:rPr>
          <w:rFonts w:ascii="Century Gothic" w:eastAsia="Times New Roman" w:hAnsi="Century Gothic" w:cs="Times New Roman"/>
          <w:color w:val="000000"/>
        </w:rPr>
        <w:t xml:space="preserve"> a MoU for the development of a US$4bn solar module manufacturing facility in Gujarat. However, this MOU </w:t>
      </w:r>
      <w:r w:rsidR="00A217FD" w:rsidRPr="00DC788F">
        <w:rPr>
          <w:rFonts w:ascii="Century Gothic" w:eastAsia="Times New Roman" w:hAnsi="Century Gothic" w:cs="Times New Roman"/>
          <w:color w:val="000000"/>
        </w:rPr>
        <w:t>has fallen over due to the</w:t>
      </w:r>
      <w:r w:rsidRPr="00DC788F">
        <w:rPr>
          <w:rFonts w:ascii="Century Gothic" w:eastAsia="Times New Roman" w:hAnsi="Century Gothic" w:cs="Times New Roman"/>
          <w:color w:val="000000"/>
        </w:rPr>
        <w:t xml:space="preserve"> significant balance sheet pressures impacting SunEdison and alternative partners emerging for Adani.</w:t>
      </w:r>
      <w:r w:rsidR="00A217FD" w:rsidRPr="00DC788F">
        <w:rPr>
          <w:rStyle w:val="FootnoteReference"/>
          <w:rFonts w:ascii="Century Gothic" w:eastAsia="Times New Roman" w:hAnsi="Century Gothic" w:cs="Times New Roman"/>
          <w:color w:val="000000"/>
        </w:rPr>
        <w:footnoteReference w:id="16"/>
      </w:r>
    </w:p>
    <w:p w:rsidR="00C129F9" w:rsidRPr="00DC788F" w:rsidRDefault="00B26CB4"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 xml:space="preserve">In June 2015 </w:t>
      </w:r>
      <w:r w:rsidR="00C129F9" w:rsidRPr="00DC788F">
        <w:rPr>
          <w:rFonts w:ascii="Century Gothic" w:eastAsia="Times New Roman" w:hAnsi="Century Gothic" w:cs="Times New Roman"/>
          <w:color w:val="000000"/>
        </w:rPr>
        <w:t>Adani Enterprises looks to have decided to proceed with a new partner in Golden Concord Holdings Limited (GCL).</w:t>
      </w:r>
      <w:r w:rsidRPr="00DC788F">
        <w:rPr>
          <w:rStyle w:val="FootnoteReference"/>
          <w:rFonts w:ascii="Century Gothic" w:hAnsi="Century Gothic"/>
        </w:rPr>
        <w:footnoteReference w:id="17"/>
      </w:r>
      <w:r w:rsidR="00C129F9" w:rsidRPr="00DC788F">
        <w:rPr>
          <w:rFonts w:ascii="Century Gothic" w:eastAsia="Times New Roman" w:hAnsi="Century Gothic" w:cs="Times New Roman"/>
          <w:color w:val="000000"/>
        </w:rPr>
        <w:t xml:space="preserve"> This new JV is planning to leverage GCL’s manufacturing expertise and build a fully-integrated PV manufacturing complex within a special economic zone in Mundra, including polysilicon, ingot/wafer, solar cell and module production. The pact was signed during Prime Minister, Narendra Modi's visit to China. GCL claims to be China's largest non-state-owned green energy holdings company and the world's largest photovoltaic material manufacturer. </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lastRenderedPageBreak/>
        <w:t xml:space="preserve">Adani Power was also reported to be considering a </w:t>
      </w:r>
      <w:hyperlink r:id="rId17" w:history="1">
        <w:r w:rsidRPr="00DC788F">
          <w:rPr>
            <w:rFonts w:ascii="Century Gothic" w:eastAsia="Times New Roman" w:hAnsi="Century Gothic" w:cs="Times New Roman"/>
            <w:color w:val="0000FF"/>
          </w:rPr>
          <w:t>second</w:t>
        </w:r>
      </w:hyperlink>
      <w:r w:rsidRPr="00DC788F">
        <w:rPr>
          <w:rFonts w:ascii="Century Gothic" w:eastAsia="Times New Roman" w:hAnsi="Century Gothic" w:cs="Times New Roman"/>
          <w:color w:val="000000"/>
        </w:rPr>
        <w:t xml:space="preserve"> 1GW solar industrial park in Uttar Pradesh, with an initial solar project of up to </w:t>
      </w:r>
      <w:hyperlink r:id="rId18" w:history="1">
        <w:r w:rsidRPr="00DC788F">
          <w:rPr>
            <w:rFonts w:ascii="Century Gothic" w:eastAsia="Times New Roman" w:hAnsi="Century Gothic" w:cs="Times New Roman"/>
            <w:color w:val="0000FF"/>
          </w:rPr>
          <w:t>50MW</w:t>
        </w:r>
      </w:hyperlink>
      <w:r w:rsidRPr="00DC788F">
        <w:rPr>
          <w:rFonts w:ascii="Century Gothic" w:eastAsia="Times New Roman" w:hAnsi="Century Gothic" w:cs="Times New Roman"/>
          <w:color w:val="000000"/>
        </w:rPr>
        <w:t xml:space="preserve"> under way there now.</w:t>
      </w:r>
    </w:p>
    <w:p w:rsidR="00B26CB4" w:rsidRPr="00DC788F" w:rsidRDefault="00C129F9"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In September 2015 Adani Green Energy Limited won the competitive bidding for a 50MW solar power plant from Uttar Pradesh’s New and Renewable Energy Development Agency (NEDA) under its Solar Energy Policy 2013 as part of a tender for 215MW of on-grid solar power projects.</w:t>
      </w:r>
      <w:r w:rsidR="00B26CB4" w:rsidRPr="00DC788F">
        <w:rPr>
          <w:rStyle w:val="FootnoteReference"/>
          <w:rFonts w:ascii="Century Gothic" w:hAnsi="Century Gothic"/>
        </w:rPr>
        <w:footnoteReference w:id="18"/>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In September 2015 Adani Group was reported to have separately sent a proposal to the Jharkhand Renewable Energy Development Agency to set up solar power capacity of 1GW. Jharkhand has only 16MW of installed solar capacity out of the 4.5GW installed across India, and though the state has set a target to have 2GW solar power capacity installed by 2020, it is yet to allocate any projects. Alongside Jindal Steel, the Adani Group would be the first developer to set up a large-scale solar power project in Jharkhand</w:t>
      </w:r>
      <w:r w:rsidR="00B26CB4" w:rsidRPr="00DC788F">
        <w:rPr>
          <w:rFonts w:ascii="Century Gothic" w:hAnsi="Century Gothic"/>
        </w:rPr>
        <w:t>.</w:t>
      </w:r>
      <w:r w:rsidR="00B26CB4" w:rsidRPr="00DC788F">
        <w:rPr>
          <w:rStyle w:val="FootnoteReference"/>
          <w:rFonts w:ascii="Century Gothic" w:hAnsi="Century Gothic"/>
        </w:rPr>
        <w:footnoteReference w:id="19"/>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The Adani Group is</w:t>
      </w:r>
      <w:r w:rsidR="00B26CB4" w:rsidRPr="00DC788F">
        <w:rPr>
          <w:rFonts w:ascii="Century Gothic" w:eastAsia="Times New Roman" w:hAnsi="Century Gothic" w:cs="Times New Roman"/>
          <w:color w:val="000000"/>
        </w:rPr>
        <w:t xml:space="preserve"> also</w:t>
      </w:r>
      <w:r w:rsidRPr="00DC788F">
        <w:rPr>
          <w:rFonts w:ascii="Century Gothic" w:eastAsia="Times New Roman" w:hAnsi="Century Gothic" w:cs="Times New Roman"/>
          <w:color w:val="000000"/>
        </w:rPr>
        <w:t xml:space="preserve"> reportedly having discussions with Foxconn and SoftBank to set up solar power projects across India.</w:t>
      </w:r>
    </w:p>
    <w:p w:rsidR="00BE1674" w:rsidRDefault="00BE1674" w:rsidP="00DC788F">
      <w:pPr>
        <w:spacing w:after="160" w:line="240" w:lineRule="auto"/>
        <w:rPr>
          <w:rFonts w:ascii="Century Gothic" w:eastAsia="Times New Roman" w:hAnsi="Century Gothic" w:cs="Times New Roman"/>
        </w:rPr>
      </w:pPr>
    </w:p>
    <w:p w:rsidR="002F6E16" w:rsidRPr="00DC788F" w:rsidRDefault="002F6E16" w:rsidP="00DC788F">
      <w:pPr>
        <w:spacing w:after="160" w:line="240" w:lineRule="auto"/>
        <w:rPr>
          <w:rFonts w:ascii="Century Gothic" w:eastAsia="Times New Roman" w:hAnsi="Century Gothic" w:cs="Times New Roman"/>
        </w:rPr>
      </w:pPr>
    </w:p>
    <w:p w:rsidR="00C129F9" w:rsidRPr="00DB40CD" w:rsidRDefault="00C129F9" w:rsidP="00DC788F">
      <w:pPr>
        <w:spacing w:after="160" w:line="240" w:lineRule="auto"/>
        <w:rPr>
          <w:rFonts w:ascii="Myriad Pro Cond" w:eastAsia="Times New Roman" w:hAnsi="Myriad Pro Cond" w:cs="Times New Roman"/>
          <w:sz w:val="60"/>
          <w:szCs w:val="60"/>
        </w:rPr>
      </w:pPr>
      <w:r w:rsidRPr="00DB40CD">
        <w:rPr>
          <w:rFonts w:ascii="Myriad Pro Cond" w:eastAsia="Times New Roman" w:hAnsi="Myriad Pro Cond" w:cs="Times New Roman"/>
          <w:b/>
          <w:bCs/>
          <w:color w:val="05568B"/>
          <w:sz w:val="60"/>
          <w:szCs w:val="60"/>
        </w:rPr>
        <w:t xml:space="preserve">Section 4 </w:t>
      </w:r>
      <w:r w:rsidRPr="00DB40CD">
        <w:rPr>
          <w:rFonts w:ascii="Myriad Pro Cond" w:eastAsia="Times New Roman" w:hAnsi="Myriad Pro Cond" w:cs="Times New Roman"/>
          <w:b/>
          <w:bCs/>
          <w:color w:val="000000"/>
          <w:sz w:val="60"/>
          <w:szCs w:val="60"/>
        </w:rPr>
        <w:t>–</w:t>
      </w:r>
      <w:r w:rsidRPr="00DB40CD">
        <w:rPr>
          <w:rFonts w:ascii="Myriad Pro Cond" w:eastAsia="Times New Roman" w:hAnsi="Myriad Pro Cond" w:cs="Times New Roman"/>
          <w:b/>
          <w:bCs/>
          <w:color w:val="05568B"/>
          <w:sz w:val="60"/>
          <w:szCs w:val="60"/>
        </w:rPr>
        <w:t>Enel Green’s €9bn Renewable Pipeline</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In September 2015 Enel Green Power, the listed renewables subsidiary of the Italian energy group ENEL, entered the Indian market with the acquisition of a majority share in BLP Energy, the wind and solar project development unit of Bharat Light &amp; Power.</w:t>
      </w:r>
      <w:r w:rsidR="00B26CB4" w:rsidRPr="00DC788F">
        <w:rPr>
          <w:rStyle w:val="FootnoteReference"/>
          <w:rFonts w:ascii="Century Gothic" w:hAnsi="Century Gothic"/>
        </w:rPr>
        <w:footnoteReference w:id="20"/>
      </w:r>
      <w:r w:rsidRPr="00DC788F">
        <w:rPr>
          <w:rFonts w:ascii="Century Gothic" w:eastAsia="Times New Roman" w:hAnsi="Century Gothic" w:cs="Times New Roman"/>
          <w:color w:val="000000"/>
        </w:rPr>
        <w:t xml:space="preserve"> This deal </w:t>
      </w:r>
      <w:r w:rsidR="008E3E5C" w:rsidRPr="00DC788F">
        <w:rPr>
          <w:rFonts w:ascii="Century Gothic" w:eastAsia="Times New Roman" w:hAnsi="Century Gothic" w:cs="Times New Roman"/>
          <w:color w:val="000000"/>
        </w:rPr>
        <w:t xml:space="preserve">possibly </w:t>
      </w:r>
      <w:r w:rsidRPr="00DC788F">
        <w:rPr>
          <w:rFonts w:ascii="Century Gothic" w:eastAsia="Times New Roman" w:hAnsi="Century Gothic" w:cs="Times New Roman"/>
          <w:color w:val="000000"/>
        </w:rPr>
        <w:t xml:space="preserve">illustrates the ideal scenario </w:t>
      </w:r>
      <w:r w:rsidR="00025E0A" w:rsidRPr="00DC788F">
        <w:rPr>
          <w:rFonts w:ascii="Century Gothic" w:eastAsia="Times New Roman" w:hAnsi="Century Gothic" w:cs="Times New Roman"/>
          <w:color w:val="000000"/>
        </w:rPr>
        <w:t>f</w:t>
      </w:r>
      <w:r w:rsidRPr="00DC788F">
        <w:rPr>
          <w:rFonts w:ascii="Century Gothic" w:eastAsia="Times New Roman" w:hAnsi="Century Gothic" w:cs="Times New Roman"/>
          <w:color w:val="000000"/>
        </w:rPr>
        <w:t>o</w:t>
      </w:r>
      <w:r w:rsidR="00025E0A" w:rsidRPr="00DC788F">
        <w:rPr>
          <w:rFonts w:ascii="Century Gothic" w:eastAsia="Times New Roman" w:hAnsi="Century Gothic" w:cs="Times New Roman"/>
          <w:color w:val="000000"/>
        </w:rPr>
        <w:t>r</w:t>
      </w:r>
      <w:r w:rsidRPr="00DC788F">
        <w:rPr>
          <w:rFonts w:ascii="Century Gothic" w:eastAsia="Times New Roman" w:hAnsi="Century Gothic" w:cs="Times New Roman"/>
          <w:color w:val="000000"/>
        </w:rPr>
        <w:t xml:space="preserve"> the Indian Government, </w:t>
      </w:r>
      <w:r w:rsidR="00025E0A" w:rsidRPr="00DC788F">
        <w:rPr>
          <w:rFonts w:ascii="Century Gothic" w:eastAsia="Times New Roman" w:hAnsi="Century Gothic" w:cs="Times New Roman"/>
          <w:color w:val="000000"/>
        </w:rPr>
        <w:t>of</w:t>
      </w:r>
      <w:r w:rsidRPr="00DC788F">
        <w:rPr>
          <w:rFonts w:ascii="Century Gothic" w:eastAsia="Times New Roman" w:hAnsi="Century Gothic" w:cs="Times New Roman"/>
          <w:color w:val="000000"/>
        </w:rPr>
        <w:t xml:space="preserve"> a truly global renewable energy player with enormous financial capital (both debt and equity) allying with an Indian company with an established domestic track record.</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 xml:space="preserve">The €30m transaction represents the first move into the Asia-Pacific region for EGP, which is now present in 17 countries worldwide and has 9.9GW of net installed renewable energy capacity globally– Figure 4.1, with a presence in Europe, North America, Latin America and South Africa. </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 xml:space="preserve">According to Francesco </w:t>
      </w:r>
      <w:proofErr w:type="spellStart"/>
      <w:r w:rsidRPr="00DC788F">
        <w:rPr>
          <w:rFonts w:ascii="Century Gothic" w:eastAsia="Times New Roman" w:hAnsi="Century Gothic" w:cs="Times New Roman"/>
          <w:color w:val="000000"/>
        </w:rPr>
        <w:t>Venturini</w:t>
      </w:r>
      <w:proofErr w:type="spellEnd"/>
      <w:r w:rsidRPr="00DC788F">
        <w:rPr>
          <w:rFonts w:ascii="Century Gothic" w:eastAsia="Times New Roman" w:hAnsi="Century Gothic" w:cs="Times New Roman"/>
          <w:color w:val="000000"/>
        </w:rPr>
        <w:t>, chief executive officer for Enel Green Power:</w:t>
      </w:r>
      <w:r w:rsidR="00B26CB4" w:rsidRPr="00DC788F">
        <w:rPr>
          <w:rStyle w:val="FootnoteReference"/>
          <w:rFonts w:ascii="Century Gothic" w:hAnsi="Century Gothic"/>
        </w:rPr>
        <w:footnoteReference w:id="21"/>
      </w:r>
    </w:p>
    <w:p w:rsidR="00C129F9" w:rsidRDefault="00C129F9" w:rsidP="00DC788F">
      <w:pPr>
        <w:spacing w:after="160" w:line="240" w:lineRule="auto"/>
        <w:ind w:left="720"/>
        <w:rPr>
          <w:rFonts w:ascii="Century Gothic" w:eastAsia="Times New Roman" w:hAnsi="Century Gothic" w:cs="Times New Roman"/>
          <w:i/>
          <w:iCs/>
          <w:color w:val="000000"/>
        </w:rPr>
      </w:pPr>
      <w:r w:rsidRPr="00DC788F">
        <w:rPr>
          <w:rFonts w:ascii="Century Gothic" w:eastAsia="Times New Roman" w:hAnsi="Century Gothic" w:cs="Times New Roman"/>
          <w:i/>
          <w:iCs/>
          <w:color w:val="000000"/>
        </w:rPr>
        <w:t>“This acquisition opens the doors for Enel Green Power to the huge potential of the Indian market and is the gateway to further expansion across Asia…. contribute to the Indian government objective of increasing the share of renewables in the country's energy portfolio. EGP is also interested in participating through BLP Energy in the country's upcoming public solar tenders at both national and state level. India is well positioned for rapid expansion in the renewable energy industry owing to its high population and economic growth.”</w:t>
      </w:r>
    </w:p>
    <w:p w:rsidR="00DB40CD" w:rsidRPr="00DC788F" w:rsidRDefault="00DB40CD" w:rsidP="00DC788F">
      <w:pPr>
        <w:spacing w:after="160" w:line="240" w:lineRule="auto"/>
        <w:ind w:left="720"/>
        <w:rPr>
          <w:rFonts w:ascii="Century Gothic" w:eastAsia="Times New Roman" w:hAnsi="Century Gothic" w:cs="Times New Roman"/>
          <w:i/>
          <w:iCs/>
          <w:color w:val="000000"/>
        </w:rPr>
      </w:pPr>
    </w:p>
    <w:p w:rsidR="00DB40CD" w:rsidRPr="00DB40CD" w:rsidRDefault="00C129F9" w:rsidP="00DC788F">
      <w:pPr>
        <w:spacing w:after="160" w:line="240" w:lineRule="auto"/>
        <w:contextualSpacing/>
        <w:rPr>
          <w:rFonts w:ascii="Century Gothic" w:eastAsia="Times New Roman" w:hAnsi="Century Gothic" w:cs="Times New Roman"/>
        </w:rPr>
      </w:pPr>
      <w:r w:rsidRPr="00DC788F">
        <w:rPr>
          <w:rFonts w:ascii="Century Gothic" w:eastAsia="Times New Roman" w:hAnsi="Century Gothic" w:cs="Times New Roman"/>
          <w:b/>
          <w:bCs/>
          <w:color w:val="F6931E"/>
        </w:rPr>
        <w:lastRenderedPageBreak/>
        <w:t>Figure 4.1: ENEL Green’s Installed Capacity and Production Technology Split (2015)</w:t>
      </w:r>
    </w:p>
    <w:p w:rsidR="00C129F9" w:rsidRPr="00DB40CD" w:rsidRDefault="00C129F9" w:rsidP="00DC788F">
      <w:pPr>
        <w:spacing w:after="160" w:line="240" w:lineRule="auto"/>
        <w:contextualSpacing/>
        <w:rPr>
          <w:rFonts w:ascii="Century Gothic" w:eastAsia="Times New Roman" w:hAnsi="Century Gothic" w:cs="Times New Roman"/>
          <w:noProof/>
          <w:color w:val="000000"/>
        </w:rPr>
      </w:pPr>
      <w:r w:rsidRPr="00DC788F">
        <w:rPr>
          <w:rFonts w:ascii="Century Gothic" w:eastAsia="Times New Roman" w:hAnsi="Century Gothic" w:cs="Times New Roman"/>
          <w:noProof/>
          <w:color w:val="000000"/>
          <w:lang w:val="en-AU" w:eastAsia="en-AU"/>
        </w:rPr>
        <w:drawing>
          <wp:inline distT="0" distB="0" distL="0" distR="0">
            <wp:extent cx="2967849" cy="1821180"/>
            <wp:effectExtent l="19050" t="19050" r="23495" b="26670"/>
            <wp:docPr id="9" name="Picture 9" descr="https://lh6.googleusercontent.com/lHUDQTcwroSTihhCv56fZ_1OKcrhlxYyMArFAcj6R1eMUa3COzzkNXDGAiQmkHu-oAZHvh9R1P_LI9ptaTnjPllSGnVoqIuGZDHkQfCMhSCy7uSaj4MVKG61bu9jx_Rp8VT5384YI1Dg2f9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lh6.googleusercontent.com/lHUDQTcwroSTihhCv56fZ_1OKcrhlxYyMArFAcj6R1eMUa3COzzkNXDGAiQmkHu-oAZHvh9R1P_LI9ptaTnjPllSGnVoqIuGZDHkQfCMhSCy7uSaj4MVKG61bu9jx_Rp8VT5384YI1Dg2f9E"/>
                    <pic:cNvPicPr>
                      <a:picLocks noChangeAspect="1" noChangeArrowheads="1"/>
                    </pic:cNvPicPr>
                  </pic:nvPicPr>
                  <pic:blipFill rotWithShape="1">
                    <a:blip r:embed="rId19" cstate="print"/>
                    <a:srcRect l="1633" t="2412" r="2608" b="3128"/>
                    <a:stretch/>
                  </pic:blipFill>
                  <pic:spPr bwMode="auto">
                    <a:xfrm>
                      <a:off x="0" y="0"/>
                      <a:ext cx="2989168" cy="1834262"/>
                    </a:xfrm>
                    <a:prstGeom prst="rect">
                      <a:avLst/>
                    </a:prstGeom>
                    <a:noFill/>
                    <a:ln>
                      <a:solidFill>
                        <a:schemeClr val="bg1">
                          <a:lumMod val="75000"/>
                        </a:schemeClr>
                      </a:solid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r w:rsidRPr="00DC788F">
        <w:rPr>
          <w:rFonts w:ascii="Century Gothic" w:eastAsia="Times New Roman" w:hAnsi="Century Gothic" w:cs="Times New Roman"/>
          <w:noProof/>
          <w:color w:val="000000"/>
          <w:lang w:val="en-AU" w:eastAsia="en-AU"/>
        </w:rPr>
        <w:drawing>
          <wp:inline distT="0" distB="0" distL="0" distR="0">
            <wp:extent cx="2841558" cy="1836434"/>
            <wp:effectExtent l="19050" t="19050" r="16510" b="11430"/>
            <wp:docPr id="10" name="Picture 10" descr="https://lh5.googleusercontent.com/0vdWHVcNS-wDeP-WbKyPAeh-ejzeaivTniVjbwbNvpY3sdHL7yhrFJ4DZ07rxiVcEjOGPyfsK7ZerNbmBUaOEY-p_eLNzhqGfjKvSkpTcTKbEolfEpLRMwpjxOdOsROL_PTfBS7DOgyIIg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lh5.googleusercontent.com/0vdWHVcNS-wDeP-WbKyPAeh-ejzeaivTniVjbwbNvpY3sdHL7yhrFJ4DZ07rxiVcEjOGPyfsK7ZerNbmBUaOEY-p_eLNzhqGfjKvSkpTcTKbEolfEpLRMwpjxOdOsROL_PTfBS7DOgyIIg_4"/>
                    <pic:cNvPicPr>
                      <a:picLocks noChangeAspect="1" noChangeArrowheads="1"/>
                    </pic:cNvPicPr>
                  </pic:nvPicPr>
                  <pic:blipFill rotWithShape="1">
                    <a:blip r:embed="rId20" cstate="print"/>
                    <a:srcRect l="2298" t="3475" r="1661" b="2702"/>
                    <a:stretch/>
                  </pic:blipFill>
                  <pic:spPr bwMode="auto">
                    <a:xfrm>
                      <a:off x="0" y="0"/>
                      <a:ext cx="2848973" cy="1841226"/>
                    </a:xfrm>
                    <a:prstGeom prst="rect">
                      <a:avLst/>
                    </a:prstGeom>
                    <a:noFill/>
                    <a:ln>
                      <a:solidFill>
                        <a:schemeClr val="bg1">
                          <a:lumMod val="75000"/>
                        </a:schemeClr>
                      </a:solid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C129F9" w:rsidRPr="00DB40CD" w:rsidRDefault="00C129F9" w:rsidP="00DC788F">
      <w:pPr>
        <w:spacing w:after="160" w:line="240" w:lineRule="auto"/>
        <w:contextualSpacing/>
        <w:rPr>
          <w:rFonts w:ascii="Century Gothic" w:eastAsia="Times New Roman" w:hAnsi="Century Gothic" w:cs="Times New Roman"/>
          <w:iCs/>
          <w:color w:val="404040" w:themeColor="text1" w:themeTint="BF"/>
          <w:sz w:val="20"/>
        </w:rPr>
      </w:pPr>
      <w:r w:rsidRPr="00DB40CD">
        <w:rPr>
          <w:rFonts w:ascii="Century Gothic" w:eastAsia="Times New Roman" w:hAnsi="Century Gothic" w:cs="Times New Roman"/>
          <w:iCs/>
          <w:color w:val="404040" w:themeColor="text1" w:themeTint="BF"/>
          <w:sz w:val="20"/>
        </w:rPr>
        <w:t>Source: Enel Green Power Investor Presentation, September 2015</w:t>
      </w:r>
      <w:r w:rsidR="003F3EB4">
        <w:rPr>
          <w:rFonts w:ascii="Century Gothic" w:eastAsia="Times New Roman" w:hAnsi="Century Gothic" w:cs="Times New Roman"/>
          <w:iCs/>
          <w:color w:val="404040" w:themeColor="text1" w:themeTint="BF"/>
          <w:sz w:val="20"/>
        </w:rPr>
        <w:br/>
      </w:r>
    </w:p>
    <w:p w:rsidR="00DB40CD" w:rsidRDefault="00DB40CD" w:rsidP="00DC788F">
      <w:pPr>
        <w:spacing w:after="160" w:line="240" w:lineRule="auto"/>
        <w:rPr>
          <w:rFonts w:ascii="Century Gothic" w:eastAsia="Times New Roman" w:hAnsi="Century Gothic" w:cs="Times New Roman"/>
          <w:color w:val="000000"/>
        </w:rPr>
      </w:pPr>
    </w:p>
    <w:p w:rsidR="008E3E5C" w:rsidRPr="00DC788F" w:rsidRDefault="008E3E5C"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 xml:space="preserve">Francesco </w:t>
      </w:r>
      <w:proofErr w:type="spellStart"/>
      <w:r w:rsidRPr="00DC788F">
        <w:rPr>
          <w:rFonts w:ascii="Century Gothic" w:eastAsia="Times New Roman" w:hAnsi="Century Gothic" w:cs="Times New Roman"/>
          <w:color w:val="000000"/>
        </w:rPr>
        <w:t>Venturini</w:t>
      </w:r>
      <w:proofErr w:type="spellEnd"/>
      <w:r w:rsidRPr="00DC788F">
        <w:rPr>
          <w:rFonts w:ascii="Century Gothic" w:eastAsia="Times New Roman" w:hAnsi="Century Gothic" w:cs="Times New Roman"/>
          <w:color w:val="000000"/>
        </w:rPr>
        <w:t>, chief executive officer for Enel Green Power in October 2015 said:</w:t>
      </w:r>
    </w:p>
    <w:p w:rsidR="008E3E5C" w:rsidRPr="00DC788F" w:rsidRDefault="008E3E5C" w:rsidP="00DC788F">
      <w:pPr>
        <w:spacing w:after="160" w:line="240" w:lineRule="auto"/>
        <w:ind w:left="720"/>
        <w:rPr>
          <w:rFonts w:ascii="Century Gothic" w:eastAsia="Times New Roman" w:hAnsi="Century Gothic" w:cs="Times New Roman"/>
          <w:i/>
        </w:rPr>
      </w:pPr>
      <w:r w:rsidRPr="00DC788F">
        <w:rPr>
          <w:rFonts w:ascii="Century Gothic" w:eastAsia="Times New Roman" w:hAnsi="Century Gothic" w:cs="Times New Roman"/>
          <w:i/>
        </w:rPr>
        <w:t>“There is a huge tide flowing and you can decide in which direction you want to swim. The tide is not in our control - it is the evolution of technology. I think it is crazy if there is someone thinking that he can actually influence this.”</w:t>
      </w:r>
      <w:r w:rsidRPr="00DC788F">
        <w:rPr>
          <w:rStyle w:val="FootnoteReference"/>
          <w:rFonts w:ascii="Century Gothic" w:eastAsia="Times New Roman" w:hAnsi="Century Gothic" w:cs="Times New Roman"/>
          <w:i/>
        </w:rPr>
        <w:footnoteReference w:id="22"/>
      </w:r>
    </w:p>
    <w:p w:rsidR="008E3E5C" w:rsidRPr="00DC788F" w:rsidRDefault="008E3E5C"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Based in New Delhi and Bangalore, BLP is one of the larger renewables companies in India, with plants in the states of Gujarat and Maharashtra with 172MW of projects. Last year, BLP announced plans to increase its operational capacity to 1GW over a period of 5 years at an investment of US$1bn.</w:t>
      </w:r>
    </w:p>
    <w:p w:rsidR="008E3E5C" w:rsidRPr="00DC788F" w:rsidRDefault="008E3E5C"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In September 2015, Enel Green Power announced its global €9bn, 7GW renewable energy program over 2015-2019 to increase installed capacity and expand into new markets.</w:t>
      </w:r>
    </w:p>
    <w:p w:rsidR="00C129F9" w:rsidRPr="00DC788F" w:rsidRDefault="00C129F9"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 xml:space="preserve">Enel Green Power in September 2015 was awarded 553MW </w:t>
      </w:r>
      <w:r w:rsidR="008E3E5C" w:rsidRPr="00DC788F">
        <w:rPr>
          <w:rFonts w:ascii="Century Gothic" w:eastAsia="Times New Roman" w:hAnsi="Century Gothic" w:cs="Times New Roman"/>
          <w:color w:val="000000"/>
        </w:rPr>
        <w:t xml:space="preserve">of new </w:t>
      </w:r>
      <w:r w:rsidRPr="00DC788F">
        <w:rPr>
          <w:rFonts w:ascii="Century Gothic" w:eastAsia="Times New Roman" w:hAnsi="Century Gothic" w:cs="Times New Roman"/>
          <w:color w:val="000000"/>
        </w:rPr>
        <w:t>solar</w:t>
      </w:r>
      <w:r w:rsidR="008E3E5C" w:rsidRPr="00DC788F">
        <w:rPr>
          <w:rFonts w:ascii="Century Gothic" w:eastAsia="Times New Roman" w:hAnsi="Century Gothic" w:cs="Times New Roman"/>
          <w:color w:val="000000"/>
        </w:rPr>
        <w:t xml:space="preserve"> projects in its first solar</w:t>
      </w:r>
      <w:r w:rsidRPr="00DC788F">
        <w:rPr>
          <w:rFonts w:ascii="Century Gothic" w:eastAsia="Times New Roman" w:hAnsi="Century Gothic" w:cs="Times New Roman"/>
          <w:color w:val="000000"/>
        </w:rPr>
        <w:t xml:space="preserve"> tender in Brazil</w:t>
      </w:r>
      <w:r w:rsidR="008E3E5C" w:rsidRPr="00DC788F">
        <w:rPr>
          <w:rFonts w:ascii="Century Gothic" w:eastAsia="Times New Roman" w:hAnsi="Century Gothic" w:cs="Times New Roman"/>
          <w:color w:val="000000"/>
        </w:rPr>
        <w:t>. I</w:t>
      </w:r>
      <w:r w:rsidRPr="00DC788F">
        <w:rPr>
          <w:rFonts w:ascii="Century Gothic" w:eastAsia="Times New Roman" w:hAnsi="Century Gothic" w:cs="Times New Roman"/>
          <w:color w:val="000000"/>
        </w:rPr>
        <w:t>nvolving capex of US$600m, making it the largest solar developer in Brazil. This highlights the balance sheet strength of the group, and scope to rapidly expand in emerging markets.</w:t>
      </w:r>
      <w:r w:rsidR="00B26CB4" w:rsidRPr="00DC788F">
        <w:rPr>
          <w:rStyle w:val="FootnoteReference"/>
          <w:rFonts w:ascii="Century Gothic" w:hAnsi="Century Gothic" w:cs="Arial"/>
        </w:rPr>
        <w:footnoteReference w:id="23"/>
      </w:r>
    </w:p>
    <w:p w:rsidR="002F6E16" w:rsidRDefault="002F6E16">
      <w:pPr>
        <w:rPr>
          <w:rFonts w:ascii="Century Gothic" w:eastAsia="Times New Roman" w:hAnsi="Century Gothic" w:cs="Times New Roman"/>
          <w:color w:val="000000"/>
        </w:rPr>
      </w:pPr>
      <w:r>
        <w:rPr>
          <w:rFonts w:ascii="Century Gothic" w:eastAsia="Times New Roman" w:hAnsi="Century Gothic" w:cs="Times New Roman"/>
          <w:color w:val="000000"/>
        </w:rPr>
        <w:br w:type="page"/>
      </w:r>
    </w:p>
    <w:p w:rsidR="00C129F9" w:rsidRPr="00DB40CD" w:rsidRDefault="00C129F9" w:rsidP="00DC788F">
      <w:pPr>
        <w:spacing w:after="160" w:line="240" w:lineRule="auto"/>
        <w:rPr>
          <w:rFonts w:ascii="Myriad Pro Cond" w:eastAsia="Times New Roman" w:hAnsi="Myriad Pro Cond" w:cs="Times New Roman"/>
          <w:sz w:val="60"/>
          <w:szCs w:val="60"/>
        </w:rPr>
      </w:pPr>
      <w:r w:rsidRPr="00DB40CD">
        <w:rPr>
          <w:rFonts w:ascii="Myriad Pro Cond" w:eastAsia="Times New Roman" w:hAnsi="Myriad Pro Cond" w:cs="Times New Roman"/>
          <w:b/>
          <w:bCs/>
          <w:color w:val="05568B"/>
          <w:sz w:val="60"/>
          <w:szCs w:val="60"/>
        </w:rPr>
        <w:lastRenderedPageBreak/>
        <w:t xml:space="preserve">Section 5 </w:t>
      </w:r>
      <w:r w:rsidRPr="00DB40CD">
        <w:rPr>
          <w:rFonts w:ascii="Myriad Pro Cond" w:eastAsia="Times New Roman" w:hAnsi="Myriad Pro Cond" w:cs="Times New Roman"/>
          <w:b/>
          <w:bCs/>
          <w:color w:val="000000"/>
          <w:sz w:val="60"/>
          <w:szCs w:val="60"/>
        </w:rPr>
        <w:t xml:space="preserve">– </w:t>
      </w:r>
      <w:r w:rsidRPr="00DB40CD">
        <w:rPr>
          <w:rFonts w:ascii="Myriad Pro Cond" w:eastAsia="Times New Roman" w:hAnsi="Myriad Pro Cond" w:cs="Times New Roman"/>
          <w:b/>
          <w:bCs/>
          <w:color w:val="05568B"/>
          <w:sz w:val="60"/>
          <w:szCs w:val="60"/>
        </w:rPr>
        <w:t>Sky Power of Canada</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SkyPower is a Canadian based firm with 25GW of solar development projects across 60 countries, developed under an Independent Power Producer model.</w:t>
      </w:r>
    </w:p>
    <w:p w:rsidR="000E00B5" w:rsidRPr="00DC788F" w:rsidRDefault="00030DB1"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 xml:space="preserve">In February 2015, SkyPower </w:t>
      </w:r>
      <w:r w:rsidR="00DC55A1" w:rsidRPr="00DC788F">
        <w:rPr>
          <w:rFonts w:ascii="Century Gothic" w:eastAsia="Times New Roman" w:hAnsi="Century Gothic" w:cs="Times New Roman"/>
          <w:color w:val="000000"/>
        </w:rPr>
        <w:t xml:space="preserve">made a </w:t>
      </w:r>
      <w:r w:rsidR="000E00B5" w:rsidRPr="00DC788F">
        <w:rPr>
          <w:rFonts w:ascii="Century Gothic" w:eastAsia="Times New Roman" w:hAnsi="Century Gothic" w:cs="Times New Roman"/>
          <w:color w:val="000000"/>
        </w:rPr>
        <w:t>commitment</w:t>
      </w:r>
      <w:r w:rsidRPr="00DC788F">
        <w:rPr>
          <w:rFonts w:ascii="Century Gothic" w:eastAsia="Times New Roman" w:hAnsi="Century Gothic" w:cs="Times New Roman"/>
          <w:color w:val="000000"/>
        </w:rPr>
        <w:t xml:space="preserve"> to install 9.9GW </w:t>
      </w:r>
      <w:r w:rsidR="00DC55A1" w:rsidRPr="00DC788F">
        <w:rPr>
          <w:rFonts w:ascii="Century Gothic" w:eastAsia="Times New Roman" w:hAnsi="Century Gothic" w:cs="Times New Roman"/>
          <w:color w:val="000000"/>
        </w:rPr>
        <w:t>of solar power in India by 2022</w:t>
      </w:r>
      <w:r w:rsidR="000E00B5" w:rsidRPr="00DC788F">
        <w:rPr>
          <w:rFonts w:ascii="Century Gothic" w:eastAsia="Times New Roman" w:hAnsi="Century Gothic" w:cs="Times New Roman"/>
          <w:color w:val="000000"/>
        </w:rPr>
        <w:t>.</w:t>
      </w:r>
      <w:r w:rsidRPr="00DC788F">
        <w:rPr>
          <w:rStyle w:val="FootnoteReference"/>
          <w:rFonts w:ascii="Century Gothic" w:eastAsia="Times New Roman" w:hAnsi="Century Gothic" w:cs="Times New Roman"/>
        </w:rPr>
        <w:footnoteReference w:id="24"/>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 xml:space="preserve">In July 2015 Sky Power of Canada </w:t>
      </w:r>
      <w:hyperlink r:id="rId21" w:history="1">
        <w:r w:rsidRPr="00DC788F">
          <w:rPr>
            <w:rFonts w:ascii="Century Gothic" w:eastAsia="Times New Roman" w:hAnsi="Century Gothic" w:cs="Times New Roman"/>
            <w:color w:val="0000FF"/>
          </w:rPr>
          <w:t>announced</w:t>
        </w:r>
      </w:hyperlink>
      <w:r w:rsidRPr="00DC788F">
        <w:rPr>
          <w:rFonts w:ascii="Century Gothic" w:eastAsia="Times New Roman" w:hAnsi="Century Gothic" w:cs="Times New Roman"/>
          <w:color w:val="000000"/>
        </w:rPr>
        <w:t xml:space="preserve"> it has been awarded 150MW of a total of 300MW of solar PPAs awarded in the Indian State of Madhya Pradesh, securing rights to develop 3 projects of 50MW capacity each at tariffs ranging from Rs 5.051/kWh (US7.95¢/kWh) to Rs5.298/kWh (US8.34¢/kWh), a fixed flat rate for 25 years.</w:t>
      </w:r>
      <w:r w:rsidR="00B26CB4" w:rsidRPr="00DC788F">
        <w:rPr>
          <w:rStyle w:val="FootnoteReference"/>
          <w:rFonts w:ascii="Century Gothic" w:hAnsi="Century Gothic"/>
        </w:rPr>
        <w:footnoteReference w:id="25"/>
      </w:r>
      <w:r w:rsidRPr="00DC788F">
        <w:rPr>
          <w:rFonts w:ascii="Century Gothic" w:eastAsia="Times New Roman" w:hAnsi="Century Gothic" w:cs="Times New Roman"/>
          <w:color w:val="000000"/>
        </w:rPr>
        <w:t xml:space="preserve"> The previous lowest </w:t>
      </w:r>
      <w:proofErr w:type="gramStart"/>
      <w:r w:rsidRPr="00DC788F">
        <w:rPr>
          <w:rFonts w:ascii="Century Gothic" w:eastAsia="Times New Roman" w:hAnsi="Century Gothic" w:cs="Times New Roman"/>
          <w:color w:val="000000"/>
        </w:rPr>
        <w:t>bid in India were</w:t>
      </w:r>
      <w:proofErr w:type="gramEnd"/>
      <w:r w:rsidRPr="00DC788F">
        <w:rPr>
          <w:rFonts w:ascii="Century Gothic" w:eastAsia="Times New Roman" w:hAnsi="Century Gothic" w:cs="Times New Roman"/>
          <w:color w:val="000000"/>
        </w:rPr>
        <w:t xml:space="preserve"> placed by First Solar at Rs5.25/kWh (US8.27¢/kWh) for a 40MW project in Andhra Pradesh. Sky Power has a solar development pipeline of 25GW globally, including major projects in Kenya and Egypt. Sky Power has set a </w:t>
      </w:r>
      <w:hyperlink r:id="rId22" w:history="1">
        <w:r w:rsidRPr="00DC788F">
          <w:rPr>
            <w:rFonts w:ascii="Century Gothic" w:eastAsia="Times New Roman" w:hAnsi="Century Gothic" w:cs="Times New Roman"/>
            <w:color w:val="0000FF"/>
          </w:rPr>
          <w:t>target</w:t>
        </w:r>
      </w:hyperlink>
      <w:r w:rsidRPr="00DC788F">
        <w:rPr>
          <w:rFonts w:ascii="Century Gothic" w:eastAsia="Times New Roman" w:hAnsi="Century Gothic" w:cs="Times New Roman"/>
          <w:color w:val="000000"/>
        </w:rPr>
        <w:t xml:space="preserve"> to add 9.9GW solar power capacity in India over the next 5–7 years.</w:t>
      </w:r>
    </w:p>
    <w:p w:rsidR="00C129F9" w:rsidRDefault="00C129F9" w:rsidP="00DC788F">
      <w:pPr>
        <w:spacing w:after="160" w:line="240" w:lineRule="auto"/>
        <w:rPr>
          <w:rFonts w:ascii="Century Gothic" w:hAnsi="Century Gothic"/>
        </w:rPr>
      </w:pPr>
      <w:r w:rsidRPr="00DC788F">
        <w:rPr>
          <w:rFonts w:ascii="Century Gothic" w:eastAsia="Times New Roman" w:hAnsi="Century Gothic" w:cs="Times New Roman"/>
          <w:color w:val="000000"/>
        </w:rPr>
        <w:t xml:space="preserve">In August 2015 Sky Power won 200MW of projects in a 2GW auction in Indian state of Telangana, again with the lowest quote of </w:t>
      </w:r>
      <w:r w:rsidR="005E2AAA">
        <w:rPr>
          <w:rFonts w:ascii="Century Gothic" w:eastAsia="Times New Roman" w:hAnsi="Century Gothic" w:cs="Times New Roman"/>
          <w:color w:val="000000"/>
        </w:rPr>
        <w:t>Rs</w:t>
      </w:r>
      <w:r w:rsidRPr="00DC788F">
        <w:rPr>
          <w:rFonts w:ascii="Century Gothic" w:eastAsia="Times New Roman" w:hAnsi="Century Gothic" w:cs="Times New Roman"/>
          <w:color w:val="000000"/>
        </w:rPr>
        <w:t xml:space="preserve">5.17/kWh (US8.13¢/kWh) for one 50MW project, and the other three set at up to </w:t>
      </w:r>
      <w:r w:rsidR="005E2AAA">
        <w:rPr>
          <w:rFonts w:ascii="Century Gothic" w:eastAsia="Times New Roman" w:hAnsi="Century Gothic" w:cs="Times New Roman"/>
          <w:color w:val="000000"/>
        </w:rPr>
        <w:t>Rs</w:t>
      </w:r>
      <w:r w:rsidRPr="00DC788F">
        <w:rPr>
          <w:rFonts w:ascii="Century Gothic" w:eastAsia="Times New Roman" w:hAnsi="Century Gothic" w:cs="Times New Roman"/>
          <w:color w:val="000000"/>
        </w:rPr>
        <w:t>5.37/kWh (US8.45¢/kWh); all fixed rates for next 25 years</w:t>
      </w:r>
      <w:r w:rsidR="00B26CB4" w:rsidRPr="00DC788F">
        <w:rPr>
          <w:rFonts w:ascii="Century Gothic" w:hAnsi="Century Gothic"/>
        </w:rPr>
        <w:t>.</w:t>
      </w:r>
      <w:r w:rsidR="00B26CB4" w:rsidRPr="00DC788F">
        <w:rPr>
          <w:rStyle w:val="FootnoteReference"/>
          <w:rFonts w:ascii="Century Gothic" w:hAnsi="Century Gothic"/>
        </w:rPr>
        <w:footnoteReference w:id="26"/>
      </w:r>
    </w:p>
    <w:p w:rsidR="008352BE" w:rsidRPr="008352BE" w:rsidRDefault="008352BE" w:rsidP="008352BE">
      <w:pPr>
        <w:spacing w:after="160" w:line="240" w:lineRule="auto"/>
        <w:rPr>
          <w:rFonts w:ascii="Century Gothic" w:eastAsia="Times New Roman" w:hAnsi="Century Gothic" w:cs="Times New Roman"/>
        </w:rPr>
      </w:pPr>
      <w:r>
        <w:rPr>
          <w:rFonts w:ascii="Century Gothic" w:eastAsia="Times New Roman" w:hAnsi="Century Gothic" w:cs="Times New Roman"/>
        </w:rPr>
        <w:t xml:space="preserve">In October 2015 </w:t>
      </w:r>
      <w:r w:rsidRPr="008352BE">
        <w:rPr>
          <w:rFonts w:ascii="Century Gothic" w:eastAsia="Times New Roman" w:hAnsi="Century Gothic" w:cs="Times New Roman"/>
        </w:rPr>
        <w:t xml:space="preserve">SkyPower </w:t>
      </w:r>
      <w:r>
        <w:rPr>
          <w:rFonts w:ascii="Century Gothic" w:eastAsia="Times New Roman" w:hAnsi="Century Gothic" w:cs="Times New Roman"/>
        </w:rPr>
        <w:t>s</w:t>
      </w:r>
      <w:r w:rsidRPr="008352BE">
        <w:rPr>
          <w:rFonts w:ascii="Century Gothic" w:eastAsia="Times New Roman" w:hAnsi="Century Gothic" w:cs="Times New Roman"/>
        </w:rPr>
        <w:t>ign</w:t>
      </w:r>
      <w:r>
        <w:rPr>
          <w:rFonts w:ascii="Century Gothic" w:eastAsia="Times New Roman" w:hAnsi="Century Gothic" w:cs="Times New Roman"/>
        </w:rPr>
        <w:t>ed a PPA</w:t>
      </w:r>
      <w:r w:rsidRPr="008352BE">
        <w:rPr>
          <w:rFonts w:ascii="Century Gothic" w:eastAsia="Times New Roman" w:hAnsi="Century Gothic" w:cs="Times New Roman"/>
        </w:rPr>
        <w:t xml:space="preserve"> to </w:t>
      </w:r>
      <w:r>
        <w:rPr>
          <w:rFonts w:ascii="Century Gothic" w:eastAsia="Times New Roman" w:hAnsi="Century Gothic" w:cs="Times New Roman"/>
        </w:rPr>
        <w:t>d</w:t>
      </w:r>
      <w:r w:rsidRPr="008352BE">
        <w:rPr>
          <w:rFonts w:ascii="Century Gothic" w:eastAsia="Times New Roman" w:hAnsi="Century Gothic" w:cs="Times New Roman"/>
        </w:rPr>
        <w:t>eliver 150</w:t>
      </w:r>
      <w:r>
        <w:rPr>
          <w:rFonts w:ascii="Century Gothic" w:eastAsia="Times New Roman" w:hAnsi="Century Gothic" w:cs="Times New Roman"/>
        </w:rPr>
        <w:t xml:space="preserve">MW of solar </w:t>
      </w:r>
      <w:r w:rsidRPr="008352BE">
        <w:rPr>
          <w:rFonts w:ascii="Century Gothic" w:eastAsia="Times New Roman" w:hAnsi="Century Gothic" w:cs="Times New Roman"/>
        </w:rPr>
        <w:t>to the Indian State of Madhya Pradesh</w:t>
      </w:r>
      <w:r>
        <w:rPr>
          <w:rFonts w:ascii="Century Gothic" w:eastAsia="Times New Roman" w:hAnsi="Century Gothic" w:cs="Times New Roman"/>
        </w:rPr>
        <w:t>.</w:t>
      </w:r>
      <w:r>
        <w:rPr>
          <w:rStyle w:val="FootnoteReference"/>
          <w:rFonts w:ascii="Century Gothic" w:eastAsia="Times New Roman" w:hAnsi="Century Gothic" w:cs="Times New Roman"/>
        </w:rPr>
        <w:footnoteReference w:id="27"/>
      </w:r>
    </w:p>
    <w:p w:rsidR="00DB40CD"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In October 2015 SkyPower agree</w:t>
      </w:r>
      <w:r w:rsidR="00025E0A" w:rsidRPr="00DC788F">
        <w:rPr>
          <w:rFonts w:ascii="Century Gothic" w:eastAsia="Times New Roman" w:hAnsi="Century Gothic" w:cs="Times New Roman"/>
          <w:color w:val="000000"/>
        </w:rPr>
        <w:t>d to a</w:t>
      </w:r>
      <w:r w:rsidRPr="00DC788F">
        <w:rPr>
          <w:rFonts w:ascii="Century Gothic" w:eastAsia="Times New Roman" w:hAnsi="Century Gothic" w:cs="Times New Roman"/>
          <w:color w:val="000000"/>
        </w:rPr>
        <w:t xml:space="preserve"> US$1bn deal to build 500MW of solar in Panama.</w:t>
      </w:r>
      <w:r w:rsidR="00B26CB4" w:rsidRPr="00DC788F">
        <w:rPr>
          <w:rStyle w:val="FootnoteReference"/>
          <w:rFonts w:ascii="Century Gothic" w:hAnsi="Century Gothic"/>
        </w:rPr>
        <w:footnoteReference w:id="28"/>
      </w:r>
      <w:r w:rsidRPr="00DC788F">
        <w:rPr>
          <w:rFonts w:ascii="Century Gothic" w:eastAsia="Times New Roman" w:hAnsi="Century Gothic" w:cs="Times New Roman"/>
          <w:color w:val="000000"/>
        </w:rPr>
        <w:t xml:space="preserve"> In the same week SkyPower announced it ha</w:t>
      </w:r>
      <w:r w:rsidR="00025E0A" w:rsidRPr="00DC788F">
        <w:rPr>
          <w:rFonts w:ascii="Century Gothic" w:eastAsia="Times New Roman" w:hAnsi="Century Gothic" w:cs="Times New Roman"/>
          <w:color w:val="000000"/>
        </w:rPr>
        <w:t>d</w:t>
      </w:r>
      <w:r w:rsidRPr="00DC788F">
        <w:rPr>
          <w:rFonts w:ascii="Century Gothic" w:eastAsia="Times New Roman" w:hAnsi="Century Gothic" w:cs="Times New Roman"/>
          <w:color w:val="000000"/>
        </w:rPr>
        <w:t xml:space="preserve"> signed an agreement to spend US$440m to develop 200MW of solar PV capacity in the east African nation, the Republic of Djibouti</w:t>
      </w:r>
      <w:r w:rsidR="00B26CB4" w:rsidRPr="00DC788F">
        <w:rPr>
          <w:rFonts w:ascii="Century Gothic" w:hAnsi="Century Gothic"/>
        </w:rPr>
        <w:t>.</w:t>
      </w:r>
      <w:r w:rsidR="00B26CB4" w:rsidRPr="00DC788F">
        <w:rPr>
          <w:rStyle w:val="FootnoteReference"/>
          <w:rFonts w:ascii="Century Gothic" w:hAnsi="Century Gothic"/>
        </w:rPr>
        <w:footnoteReference w:id="29"/>
      </w:r>
      <w:r w:rsidR="00B26CB4" w:rsidRPr="00DC788F">
        <w:rPr>
          <w:rFonts w:ascii="Century Gothic" w:hAnsi="Century Gothic"/>
        </w:rPr>
        <w:t xml:space="preserve"> </w:t>
      </w:r>
      <w:r w:rsidRPr="00DC788F">
        <w:rPr>
          <w:rFonts w:ascii="Century Gothic" w:eastAsia="Times New Roman" w:hAnsi="Century Gothic" w:cs="Times New Roman"/>
          <w:color w:val="000000"/>
        </w:rPr>
        <w:t>This followed a March 2015 commitment to invest US$5bn to develop 3GW of solar in Egypt</w:t>
      </w:r>
      <w:r w:rsidR="00B26CB4" w:rsidRPr="00DC788F">
        <w:rPr>
          <w:rStyle w:val="FootnoteReference"/>
          <w:rFonts w:ascii="Century Gothic" w:hAnsi="Century Gothic"/>
        </w:rPr>
        <w:footnoteReference w:id="30"/>
      </w:r>
      <w:r w:rsidR="00B26CB4" w:rsidRPr="00DC788F">
        <w:rPr>
          <w:rFonts w:ascii="Century Gothic" w:hAnsi="Century Gothic"/>
        </w:rPr>
        <w:t xml:space="preserve"> </w:t>
      </w:r>
      <w:r w:rsidRPr="00DC788F">
        <w:rPr>
          <w:rFonts w:ascii="Century Gothic" w:eastAsia="Times New Roman" w:hAnsi="Century Gothic" w:cs="Times New Roman"/>
          <w:color w:val="000000"/>
        </w:rPr>
        <w:t>and the July 2015 commitment to develop 1GW of solar projects in Kenya.</w:t>
      </w:r>
      <w:r w:rsidR="009725C5" w:rsidRPr="00DC788F">
        <w:rPr>
          <w:rStyle w:val="FootnoteReference"/>
          <w:rFonts w:ascii="Century Gothic" w:hAnsi="Century Gothic"/>
        </w:rPr>
        <w:footnoteReference w:id="31"/>
      </w:r>
    </w:p>
    <w:p w:rsidR="00DB40CD" w:rsidRDefault="00DB40CD" w:rsidP="00DC788F">
      <w:pPr>
        <w:spacing w:after="160" w:line="240" w:lineRule="auto"/>
        <w:rPr>
          <w:rFonts w:ascii="Century Gothic" w:eastAsia="Times New Roman" w:hAnsi="Century Gothic" w:cs="Times New Roman"/>
        </w:rPr>
      </w:pPr>
    </w:p>
    <w:p w:rsidR="002F6E16" w:rsidRDefault="002F6E16">
      <w:pPr>
        <w:rPr>
          <w:rFonts w:ascii="Century Gothic" w:eastAsia="Times New Roman" w:hAnsi="Century Gothic" w:cs="Times New Roman"/>
        </w:rPr>
      </w:pPr>
      <w:r>
        <w:rPr>
          <w:rFonts w:ascii="Century Gothic" w:eastAsia="Times New Roman" w:hAnsi="Century Gothic" w:cs="Times New Roman"/>
        </w:rPr>
        <w:br w:type="page"/>
      </w:r>
    </w:p>
    <w:p w:rsidR="00C129F9" w:rsidRPr="00DB40CD" w:rsidRDefault="00C129F9" w:rsidP="00DC788F">
      <w:pPr>
        <w:spacing w:after="160" w:line="240" w:lineRule="auto"/>
        <w:rPr>
          <w:rFonts w:ascii="Myriad Pro Cond" w:eastAsia="Times New Roman" w:hAnsi="Myriad Pro Cond" w:cs="Times New Roman"/>
          <w:sz w:val="60"/>
          <w:szCs w:val="60"/>
        </w:rPr>
      </w:pPr>
      <w:r w:rsidRPr="00DB40CD">
        <w:rPr>
          <w:rFonts w:ascii="Myriad Pro Cond" w:eastAsia="Times New Roman" w:hAnsi="Myriad Pro Cond" w:cs="Times New Roman"/>
          <w:b/>
          <w:bCs/>
          <w:color w:val="05568B"/>
          <w:sz w:val="60"/>
          <w:szCs w:val="60"/>
        </w:rPr>
        <w:lastRenderedPageBreak/>
        <w:t xml:space="preserve">Section 6 </w:t>
      </w:r>
      <w:r w:rsidRPr="00DB40CD">
        <w:rPr>
          <w:rFonts w:ascii="Myriad Pro Cond" w:eastAsia="Times New Roman" w:hAnsi="Myriad Pro Cond" w:cs="Times New Roman"/>
          <w:b/>
          <w:bCs/>
          <w:color w:val="000000"/>
          <w:sz w:val="60"/>
          <w:szCs w:val="60"/>
        </w:rPr>
        <w:t xml:space="preserve">– </w:t>
      </w:r>
      <w:r w:rsidRPr="00DB40CD">
        <w:rPr>
          <w:rFonts w:ascii="Myriad Pro Cond" w:eastAsia="Times New Roman" w:hAnsi="Myriad Pro Cond" w:cs="Times New Roman"/>
          <w:b/>
          <w:bCs/>
          <w:color w:val="05568B"/>
          <w:sz w:val="60"/>
          <w:szCs w:val="60"/>
        </w:rPr>
        <w:t>Aditya Birla Group targets Solar</w:t>
      </w:r>
    </w:p>
    <w:p w:rsidR="00C129F9" w:rsidRPr="00DC788F" w:rsidRDefault="00C129F9"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In July 2015, Aditya Birla Nuvo</w:t>
      </w:r>
      <w:r w:rsidR="00E160D0" w:rsidRPr="00DC788F">
        <w:rPr>
          <w:rFonts w:ascii="Century Gothic" w:eastAsia="Times New Roman" w:hAnsi="Century Gothic" w:cs="Times New Roman"/>
          <w:color w:val="000000"/>
        </w:rPr>
        <w:t xml:space="preserve"> Ltd</w:t>
      </w:r>
      <w:r w:rsidRPr="00DC788F">
        <w:rPr>
          <w:rFonts w:ascii="Century Gothic" w:eastAsia="Times New Roman" w:hAnsi="Century Gothic" w:cs="Times New Roman"/>
          <w:color w:val="000000"/>
        </w:rPr>
        <w:t xml:space="preserve">, a US$4bn equity-capitalised listed division of </w:t>
      </w:r>
      <w:r w:rsidR="00E160D0" w:rsidRPr="00DC788F">
        <w:rPr>
          <w:rFonts w:ascii="Century Gothic" w:eastAsia="Times New Roman" w:hAnsi="Century Gothic" w:cs="Times New Roman"/>
          <w:color w:val="000000"/>
        </w:rPr>
        <w:t xml:space="preserve">the US$41bn Indian conglomerate, </w:t>
      </w:r>
      <w:r w:rsidRPr="00DC788F">
        <w:rPr>
          <w:rFonts w:ascii="Century Gothic" w:eastAsia="Times New Roman" w:hAnsi="Century Gothic" w:cs="Times New Roman"/>
          <w:color w:val="000000"/>
        </w:rPr>
        <w:t>Aditya Birla Group announced board approval to enter the Indian solar sector</w:t>
      </w:r>
      <w:r w:rsidR="00E160D0" w:rsidRPr="00DC788F">
        <w:rPr>
          <w:rFonts w:ascii="Century Gothic" w:eastAsia="Times New Roman" w:hAnsi="Century Gothic" w:cs="Times New Roman"/>
          <w:color w:val="000000"/>
        </w:rPr>
        <w:t>, stating:</w:t>
      </w:r>
      <w:r w:rsidR="009725C5" w:rsidRPr="00DC788F">
        <w:rPr>
          <w:rStyle w:val="FootnoteReference"/>
          <w:rFonts w:ascii="Century Gothic" w:hAnsi="Century Gothic"/>
        </w:rPr>
        <w:footnoteReference w:id="32"/>
      </w:r>
    </w:p>
    <w:p w:rsidR="00E160D0" w:rsidRPr="00DC788F" w:rsidRDefault="00E160D0" w:rsidP="00DC788F">
      <w:pPr>
        <w:spacing w:after="160" w:line="240" w:lineRule="auto"/>
        <w:ind w:left="720"/>
        <w:rPr>
          <w:rFonts w:ascii="Century Gothic" w:eastAsia="Times New Roman" w:hAnsi="Century Gothic" w:cs="Times New Roman"/>
          <w:i/>
        </w:rPr>
      </w:pPr>
      <w:r w:rsidRPr="00DC788F">
        <w:rPr>
          <w:rFonts w:ascii="Century Gothic" w:eastAsia="Times New Roman" w:hAnsi="Century Gothic" w:cs="Times New Roman"/>
          <w:i/>
        </w:rPr>
        <w:t>“With the renewed focus of the Indian government on clean energy and in line with the vision of the company to invest in promising sectors, the company is planning a foray in the solar power business. The board has authorized and approved the formation of special purpose vehicles (SPVs), or subsidiaries, by the company and will evaluate induction of investor(s) in the SPVs and subsidiaries, if required.”</w:t>
      </w:r>
    </w:p>
    <w:p w:rsidR="00C129F9" w:rsidRPr="00DC788F" w:rsidRDefault="00E160D0"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 xml:space="preserve">In October 2015 Aditya Birla Nuvo </w:t>
      </w:r>
      <w:r w:rsidR="00C129F9" w:rsidRPr="00DC788F">
        <w:rPr>
          <w:rFonts w:ascii="Century Gothic" w:eastAsia="Times New Roman" w:hAnsi="Century Gothic" w:cs="Times New Roman"/>
          <w:color w:val="000000"/>
        </w:rPr>
        <w:t>announced</w:t>
      </w:r>
      <w:r w:rsidR="009725C5" w:rsidRPr="00DC788F">
        <w:rPr>
          <w:rStyle w:val="FootnoteReference"/>
          <w:rFonts w:ascii="Century Gothic" w:hAnsi="Century Gothic"/>
        </w:rPr>
        <w:footnoteReference w:id="33"/>
      </w:r>
      <w:r w:rsidR="00C129F9" w:rsidRPr="00DC788F">
        <w:rPr>
          <w:rFonts w:ascii="Century Gothic" w:eastAsia="Times New Roman" w:hAnsi="Century Gothic" w:cs="Times New Roman"/>
          <w:color w:val="000000"/>
        </w:rPr>
        <w:t xml:space="preserve"> its partnership with Dubai-based private equity investor Abraaj Group to develop 1GW of utility-scale solar power plants in India. The new renewable energy platform, Aditya Birla Renewables Limited, plans to bid for projects tendered in both state and national auctions in India. </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 xml:space="preserve">The Aditya Birla Group will invest in the platform through Aditya Birla Nuvo Limited owning 51% of the equity, and Abraaj will hold the 49% balance. </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Mr. Sev Vettivetpillai, Partner and Global Head of Abraaj’s Thematic Funds Business, said:</w:t>
      </w:r>
      <w:r w:rsidR="009725C5" w:rsidRPr="00DC788F">
        <w:rPr>
          <w:rStyle w:val="FootnoteReference"/>
          <w:rFonts w:ascii="Century Gothic" w:hAnsi="Century Gothic"/>
        </w:rPr>
        <w:footnoteReference w:id="34"/>
      </w:r>
    </w:p>
    <w:p w:rsidR="00C129F9" w:rsidRPr="00DC788F" w:rsidRDefault="00C129F9" w:rsidP="00DC788F">
      <w:pPr>
        <w:spacing w:after="160" w:line="240" w:lineRule="auto"/>
        <w:ind w:left="720"/>
        <w:rPr>
          <w:rFonts w:ascii="Century Gothic" w:eastAsia="Times New Roman" w:hAnsi="Century Gothic" w:cs="Times New Roman"/>
        </w:rPr>
      </w:pPr>
      <w:r w:rsidRPr="00DC788F">
        <w:rPr>
          <w:rFonts w:ascii="Century Gothic" w:eastAsia="Times New Roman" w:hAnsi="Century Gothic" w:cs="Times New Roman"/>
          <w:i/>
          <w:iCs/>
          <w:color w:val="000000"/>
        </w:rPr>
        <w:t>“The gap in energy infrastructure in growth markets translates into a long-term and sustainable investment opportunity. Renewable energy is set for explosive growth, thanks to technological advances, favourable policies and pricing structures that make it a competitive alternative to conventional power generation. At Abraaj, we see significant opportunity in India, one of the world’s biggest energy consumption markets. The renewable energy sector in India offers vast potential for growth and can play a transformative role in reducing dependency on fossil fuels and enhancing India’s long-term energy security. We are delighted to partner in this rapidly growing sector with one of India’s leading entrepreneurial groups and together bring our capital and expertise to bear in creating a landmark investment that can address the demands for clean energy infrastructure in the country.”</w:t>
      </w:r>
    </w:p>
    <w:p w:rsidR="002F6E16" w:rsidRDefault="002F6E16">
      <w:pPr>
        <w:rPr>
          <w:rFonts w:ascii="Century Gothic" w:eastAsia="Times New Roman" w:hAnsi="Century Gothic" w:cs="Times New Roman"/>
        </w:rPr>
      </w:pPr>
      <w:r>
        <w:rPr>
          <w:rFonts w:ascii="Century Gothic" w:eastAsia="Times New Roman" w:hAnsi="Century Gothic" w:cs="Times New Roman"/>
        </w:rPr>
        <w:br w:type="page"/>
      </w:r>
    </w:p>
    <w:p w:rsidR="00C129F9" w:rsidRPr="00DB40CD" w:rsidRDefault="00C129F9" w:rsidP="00DC788F">
      <w:pPr>
        <w:spacing w:after="160" w:line="240" w:lineRule="auto"/>
        <w:rPr>
          <w:rFonts w:ascii="Myriad Pro Cond" w:eastAsia="Times New Roman" w:hAnsi="Myriad Pro Cond" w:cs="Times New Roman"/>
          <w:sz w:val="60"/>
          <w:szCs w:val="60"/>
        </w:rPr>
      </w:pPr>
      <w:r w:rsidRPr="00DB40CD">
        <w:rPr>
          <w:rFonts w:ascii="Myriad Pro Cond" w:eastAsia="Times New Roman" w:hAnsi="Myriad Pro Cond" w:cs="Times New Roman"/>
          <w:b/>
          <w:bCs/>
          <w:color w:val="05568B"/>
          <w:sz w:val="60"/>
          <w:szCs w:val="60"/>
        </w:rPr>
        <w:lastRenderedPageBreak/>
        <w:t xml:space="preserve">Section 7 </w:t>
      </w:r>
      <w:r w:rsidRPr="00DB40CD">
        <w:rPr>
          <w:rFonts w:ascii="Myriad Pro Cond" w:eastAsia="Times New Roman" w:hAnsi="Myriad Pro Cond" w:cs="Times New Roman"/>
          <w:b/>
          <w:bCs/>
          <w:color w:val="000000"/>
          <w:sz w:val="60"/>
          <w:szCs w:val="60"/>
        </w:rPr>
        <w:t xml:space="preserve">– </w:t>
      </w:r>
      <w:r w:rsidRPr="00DB40CD">
        <w:rPr>
          <w:rFonts w:ascii="Myriad Pro Cond" w:eastAsia="Times New Roman" w:hAnsi="Myriad Pro Cond" w:cs="Times New Roman"/>
          <w:b/>
          <w:bCs/>
          <w:color w:val="05568B"/>
          <w:sz w:val="60"/>
          <w:szCs w:val="60"/>
        </w:rPr>
        <w:t>ENGIE of France Acquires SolaireDirect</w:t>
      </w:r>
    </w:p>
    <w:p w:rsidR="00C129F9" w:rsidRPr="00637704"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 xml:space="preserve">In July 2015 ENGIE of France (formerly GDF Suez) </w:t>
      </w:r>
      <w:hyperlink r:id="rId23" w:history="1">
        <w:r w:rsidRPr="00DC788F">
          <w:rPr>
            <w:rFonts w:ascii="Century Gothic" w:eastAsia="Times New Roman" w:hAnsi="Century Gothic" w:cs="Times New Roman"/>
            <w:color w:val="0000FF"/>
          </w:rPr>
          <w:t>proposed</w:t>
        </w:r>
      </w:hyperlink>
      <w:r w:rsidRPr="00DC788F">
        <w:rPr>
          <w:rFonts w:ascii="Century Gothic" w:eastAsia="Times New Roman" w:hAnsi="Century Gothic" w:cs="Times New Roman"/>
          <w:color w:val="000000"/>
        </w:rPr>
        <w:t xml:space="preserve"> to acquire a majority stake in Kiran Energy Solar Power, a solar project developer based in Mumbai. It was reported ENGIE will invest Rs 1,200 crore (US$180m) to acquire the stake. In 2010, Kiran Energy sold a 75-80% stake to three private equity investors — New Silk Route, Bessemer Ventures, and Argonaut Ventures, for US$40m. Kiran Energy operates 80MW of solar power projects. Kiran Energy has several other projects under development. Kiran Energy also owns a 75% stake in another renewable energy project developer, Mahindra Solar One. Like Kiran Energy, Mahindra Solar One also operates </w:t>
      </w:r>
      <w:r w:rsidRPr="00637704">
        <w:rPr>
          <w:rFonts w:ascii="Century Gothic" w:eastAsia="Times New Roman" w:hAnsi="Century Gothic" w:cs="Times New Roman"/>
        </w:rPr>
        <w:t>several</w:t>
      </w:r>
      <w:r w:rsidR="00E31161" w:rsidRPr="00637704">
        <w:rPr>
          <w:rFonts w:ascii="Century Gothic" w:eastAsia="Times New Roman" w:hAnsi="Century Gothic" w:cs="Times New Roman"/>
        </w:rPr>
        <w:t xml:space="preserve"> solar power projects in India.</w:t>
      </w:r>
    </w:p>
    <w:p w:rsidR="00E31161" w:rsidRPr="00637704" w:rsidRDefault="00180E99" w:rsidP="00DC788F">
      <w:pPr>
        <w:spacing w:after="160" w:line="240" w:lineRule="auto"/>
        <w:rPr>
          <w:rFonts w:ascii="Century Gothic" w:hAnsi="Century Gothic"/>
          <w:shd w:val="clear" w:color="auto" w:fill="FFFFFF"/>
        </w:rPr>
      </w:pPr>
      <w:r w:rsidRPr="00637704">
        <w:rPr>
          <w:rFonts w:ascii="Century Gothic" w:hAnsi="Century Gothic"/>
          <w:shd w:val="clear" w:color="auto" w:fill="FFFFFF"/>
        </w:rPr>
        <w:t>Mahindra Solar One, part of Indian conglomerate Mahindra Group, plans to invest</w:t>
      </w:r>
      <w:r w:rsidR="00E31161" w:rsidRPr="00637704">
        <w:rPr>
          <w:rStyle w:val="apple-converted-space"/>
          <w:rFonts w:ascii="Century Gothic" w:hAnsi="Century Gothic"/>
          <w:shd w:val="clear" w:color="auto" w:fill="FFFFFF"/>
        </w:rPr>
        <w:t xml:space="preserve"> </w:t>
      </w:r>
      <w:r w:rsidR="005E2AAA" w:rsidRPr="00637704">
        <w:rPr>
          <w:rStyle w:val="webrupee"/>
          <w:rFonts w:ascii="Century Gothic" w:hAnsi="Century Gothic"/>
          <w:shd w:val="clear" w:color="auto" w:fill="FFFFFF"/>
        </w:rPr>
        <w:t>Rs</w:t>
      </w:r>
      <w:r w:rsidRPr="00637704">
        <w:rPr>
          <w:rFonts w:ascii="Century Gothic" w:hAnsi="Century Gothic"/>
          <w:shd w:val="clear" w:color="auto" w:fill="FFFFFF"/>
        </w:rPr>
        <w:t>4</w:t>
      </w:r>
      <w:proofErr w:type="gramStart"/>
      <w:r w:rsidRPr="00637704">
        <w:rPr>
          <w:rFonts w:ascii="Century Gothic" w:hAnsi="Century Gothic"/>
          <w:shd w:val="clear" w:color="auto" w:fill="FFFFFF"/>
        </w:rPr>
        <w:t>,500</w:t>
      </w:r>
      <w:proofErr w:type="gramEnd"/>
      <w:r w:rsidRPr="00637704">
        <w:rPr>
          <w:rFonts w:ascii="Century Gothic" w:hAnsi="Century Gothic"/>
          <w:shd w:val="clear" w:color="auto" w:fill="FFFFFF"/>
        </w:rPr>
        <w:t xml:space="preserve"> crore (</w:t>
      </w:r>
      <w:r w:rsidR="007F2596" w:rsidRPr="00637704">
        <w:rPr>
          <w:rFonts w:ascii="Century Gothic" w:hAnsi="Century Gothic"/>
          <w:shd w:val="clear" w:color="auto" w:fill="FFFFFF"/>
        </w:rPr>
        <w:t>US</w:t>
      </w:r>
      <w:r w:rsidRPr="00637704">
        <w:rPr>
          <w:rFonts w:ascii="Century Gothic" w:hAnsi="Century Gothic"/>
          <w:shd w:val="clear" w:color="auto" w:fill="FFFFFF"/>
        </w:rPr>
        <w:t>$732m) in renewable energy space over the next three to four years. Mahindra Solar One plans to commission 500MW of solar power projects by the end of March 2016.</w:t>
      </w:r>
      <w:r w:rsidR="00025E0A" w:rsidRPr="00637704">
        <w:rPr>
          <w:rStyle w:val="FootnoteReference"/>
          <w:rFonts w:ascii="Century Gothic" w:hAnsi="Century Gothic"/>
          <w:shd w:val="clear" w:color="auto" w:fill="FFFFFF"/>
        </w:rPr>
        <w:footnoteReference w:id="35"/>
      </w:r>
    </w:p>
    <w:p w:rsidR="00025E0A" w:rsidRPr="00DC788F" w:rsidRDefault="00C129F9" w:rsidP="00DC788F">
      <w:pPr>
        <w:spacing w:after="160" w:line="240" w:lineRule="auto"/>
        <w:rPr>
          <w:rFonts w:ascii="Century Gothic" w:eastAsia="Times New Roman" w:hAnsi="Century Gothic" w:cs="Times New Roman"/>
          <w:color w:val="000000"/>
        </w:rPr>
      </w:pPr>
      <w:r w:rsidRPr="00637704">
        <w:rPr>
          <w:rFonts w:ascii="Century Gothic" w:eastAsia="Times New Roman" w:hAnsi="Century Gothic" w:cs="Times New Roman"/>
        </w:rPr>
        <w:t xml:space="preserve">In July 2015 ENGIE </w:t>
      </w:r>
      <w:hyperlink r:id="rId24" w:history="1">
        <w:r w:rsidRPr="00637704">
          <w:rPr>
            <w:rFonts w:ascii="Century Gothic" w:eastAsia="Times New Roman" w:hAnsi="Century Gothic" w:cs="Times New Roman"/>
          </w:rPr>
          <w:t>acquired</w:t>
        </w:r>
      </w:hyperlink>
      <w:r w:rsidRPr="00637704">
        <w:rPr>
          <w:rFonts w:ascii="Century Gothic" w:eastAsia="Times New Roman" w:hAnsi="Century Gothic" w:cs="Times New Roman"/>
        </w:rPr>
        <w:t xml:space="preserve"> the French solar power developer, SolaireDirect for US$222m, establishing ENGIE as the solar market leader in France, with a gross </w:t>
      </w:r>
      <w:r w:rsidRPr="00DC788F">
        <w:rPr>
          <w:rFonts w:ascii="Century Gothic" w:eastAsia="Times New Roman" w:hAnsi="Century Gothic" w:cs="Times New Roman"/>
          <w:color w:val="000000"/>
        </w:rPr>
        <w:t>total installed capacity of 383MW. Solairedirect has developed 486MW of capacity across 57 solar parks across the globe</w:t>
      </w:r>
      <w:r w:rsidR="00025E0A" w:rsidRPr="00DC788F">
        <w:rPr>
          <w:rFonts w:ascii="Century Gothic" w:eastAsia="Times New Roman" w:hAnsi="Century Gothic" w:cs="Times New Roman"/>
          <w:color w:val="000000"/>
        </w:rPr>
        <w:t>.</w:t>
      </w:r>
    </w:p>
    <w:p w:rsidR="00303739"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In India, SolaireDirect has successfully participated in several central government and state-level competitive auctions. They have a combined total of about 5,000</w:t>
      </w:r>
      <w:r w:rsidR="00E31161" w:rsidRPr="00DC788F">
        <w:rPr>
          <w:rFonts w:ascii="Century Gothic" w:eastAsia="Times New Roman" w:hAnsi="Century Gothic" w:cs="Times New Roman"/>
          <w:color w:val="000000"/>
        </w:rPr>
        <w:t>MW</w:t>
      </w:r>
      <w:r w:rsidRPr="00DC788F">
        <w:rPr>
          <w:rFonts w:ascii="Century Gothic" w:eastAsia="Times New Roman" w:hAnsi="Century Gothic" w:cs="Times New Roman"/>
          <w:color w:val="000000"/>
        </w:rPr>
        <w:t xml:space="preserve"> of capacity in the pipeline including 186MW in train in India. SolaireDirect has a 2GW </w:t>
      </w:r>
      <w:hyperlink r:id="rId25" w:history="1">
        <w:r w:rsidRPr="00DC788F">
          <w:rPr>
            <w:rFonts w:ascii="Century Gothic" w:eastAsia="Times New Roman" w:hAnsi="Century Gothic" w:cs="Times New Roman"/>
            <w:color w:val="000000"/>
          </w:rPr>
          <w:t>target</w:t>
        </w:r>
      </w:hyperlink>
      <w:r w:rsidRPr="00DC788F">
        <w:rPr>
          <w:rFonts w:ascii="Century Gothic" w:eastAsia="Times New Roman" w:hAnsi="Century Gothic" w:cs="Times New Roman"/>
          <w:color w:val="000000"/>
        </w:rPr>
        <w:t xml:space="preserve"> for solar in India by 2019. The takeover by ENGIE provides SolaireDirect access to significant capital resources to accelerate this strategy. </w:t>
      </w:r>
    </w:p>
    <w:p w:rsidR="00303739" w:rsidRDefault="00303739" w:rsidP="00DC788F">
      <w:pPr>
        <w:spacing w:after="160" w:line="240" w:lineRule="auto"/>
        <w:rPr>
          <w:rFonts w:ascii="Century Gothic" w:eastAsia="Times New Roman" w:hAnsi="Century Gothic" w:cs="Times New Roman"/>
        </w:rPr>
      </w:pPr>
    </w:p>
    <w:p w:rsidR="002F6E16" w:rsidRDefault="002F6E16">
      <w:pPr>
        <w:rPr>
          <w:rFonts w:ascii="Century Gothic" w:eastAsia="Times New Roman" w:hAnsi="Century Gothic" w:cs="Times New Roman"/>
        </w:rPr>
      </w:pPr>
      <w:r>
        <w:rPr>
          <w:rFonts w:ascii="Century Gothic" w:eastAsia="Times New Roman" w:hAnsi="Century Gothic" w:cs="Times New Roman"/>
        </w:rPr>
        <w:br w:type="page"/>
      </w:r>
    </w:p>
    <w:p w:rsidR="00C129F9" w:rsidRPr="00303739" w:rsidRDefault="00C129F9" w:rsidP="00DC788F">
      <w:pPr>
        <w:spacing w:after="160" w:line="240" w:lineRule="auto"/>
        <w:rPr>
          <w:rFonts w:ascii="Century Gothic" w:eastAsia="Times New Roman" w:hAnsi="Century Gothic" w:cs="Times New Roman"/>
        </w:rPr>
      </w:pPr>
      <w:r w:rsidRPr="00DB40CD">
        <w:rPr>
          <w:rFonts w:ascii="Myriad Pro Cond" w:eastAsia="Times New Roman" w:hAnsi="Myriad Pro Cond" w:cs="Times New Roman"/>
          <w:b/>
          <w:bCs/>
          <w:color w:val="05568B"/>
          <w:sz w:val="60"/>
          <w:szCs w:val="60"/>
        </w:rPr>
        <w:lastRenderedPageBreak/>
        <w:t xml:space="preserve">Section 8 </w:t>
      </w:r>
      <w:r w:rsidRPr="00DB40CD">
        <w:rPr>
          <w:rFonts w:ascii="Myriad Pro Cond" w:eastAsia="Times New Roman" w:hAnsi="Myriad Pro Cond" w:cs="Times New Roman"/>
          <w:b/>
          <w:bCs/>
          <w:color w:val="000000"/>
          <w:sz w:val="60"/>
          <w:szCs w:val="60"/>
        </w:rPr>
        <w:t xml:space="preserve">– </w:t>
      </w:r>
      <w:r w:rsidRPr="00DB40CD">
        <w:rPr>
          <w:rFonts w:ascii="Myriad Pro Cond" w:eastAsia="Times New Roman" w:hAnsi="Myriad Pro Cond" w:cs="Times New Roman"/>
          <w:b/>
          <w:bCs/>
          <w:color w:val="05568B"/>
          <w:sz w:val="60"/>
          <w:szCs w:val="60"/>
        </w:rPr>
        <w:t>Renew Power JV with Hanwha Q CELLS</w:t>
      </w:r>
    </w:p>
    <w:p w:rsidR="00C361EA" w:rsidRPr="00DC788F" w:rsidRDefault="00C361EA"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ReNew Power of India has a portfolio of 1,600MW operational and under-construction wind and solar energy projects.</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In July 2014, Goldman Sachs, Asia</w:t>
      </w:r>
      <w:r w:rsidR="005A5DA9" w:rsidRPr="00DC788F">
        <w:rPr>
          <w:rFonts w:ascii="Century Gothic" w:eastAsia="Times New Roman" w:hAnsi="Century Gothic" w:cs="Times New Roman"/>
          <w:color w:val="000000"/>
        </w:rPr>
        <w:t>n</w:t>
      </w:r>
      <w:r w:rsidRPr="00DC788F">
        <w:rPr>
          <w:rFonts w:ascii="Century Gothic" w:eastAsia="Times New Roman" w:hAnsi="Century Gothic" w:cs="Times New Roman"/>
          <w:color w:val="000000"/>
        </w:rPr>
        <w:t xml:space="preserve"> Development Bank (ADB) and the South Asia Clean Energy Fund invested US$140m into ReNew Power, promoted by former Suzlon Energy CEO </w:t>
      </w:r>
      <w:proofErr w:type="spellStart"/>
      <w:r w:rsidRPr="00DC788F">
        <w:rPr>
          <w:rFonts w:ascii="Century Gothic" w:eastAsia="Times New Roman" w:hAnsi="Century Gothic" w:cs="Times New Roman"/>
          <w:color w:val="000000"/>
        </w:rPr>
        <w:t>Sumant</w:t>
      </w:r>
      <w:proofErr w:type="spellEnd"/>
      <w:r w:rsidRPr="00DC788F">
        <w:rPr>
          <w:rFonts w:ascii="Century Gothic" w:eastAsia="Times New Roman" w:hAnsi="Century Gothic" w:cs="Times New Roman"/>
          <w:color w:val="000000"/>
        </w:rPr>
        <w:t xml:space="preserve"> Sinha</w:t>
      </w:r>
      <w:r w:rsidR="00C361EA" w:rsidRPr="00DC788F">
        <w:rPr>
          <w:rFonts w:ascii="Century Gothic" w:eastAsia="Times New Roman" w:hAnsi="Century Gothic" w:cs="Times New Roman"/>
          <w:color w:val="000000"/>
        </w:rPr>
        <w:t xml:space="preserve"> who is founder and Chief Executive officer of ReNew Power</w:t>
      </w:r>
      <w:r w:rsidRPr="00DC788F">
        <w:rPr>
          <w:rFonts w:ascii="Century Gothic" w:eastAsia="Times New Roman" w:hAnsi="Century Gothic" w:cs="Times New Roman"/>
          <w:color w:val="000000"/>
        </w:rPr>
        <w:t>.</w:t>
      </w:r>
      <w:r w:rsidR="009725C5" w:rsidRPr="00DC788F">
        <w:rPr>
          <w:rStyle w:val="FootnoteReference"/>
          <w:rFonts w:ascii="Century Gothic" w:hAnsi="Century Gothic"/>
        </w:rPr>
        <w:footnoteReference w:id="36"/>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 xml:space="preserve">In July 2015 Renew Power </w:t>
      </w:r>
      <w:hyperlink r:id="rId26" w:history="1">
        <w:r w:rsidRPr="00DC788F">
          <w:rPr>
            <w:rFonts w:ascii="Century Gothic" w:eastAsia="Times New Roman" w:hAnsi="Century Gothic" w:cs="Times New Roman"/>
            <w:color w:val="0000FF"/>
          </w:rPr>
          <w:t>announced</w:t>
        </w:r>
      </w:hyperlink>
      <w:r w:rsidRPr="00DC788F">
        <w:rPr>
          <w:rFonts w:ascii="Century Gothic" w:eastAsia="Times New Roman" w:hAnsi="Century Gothic" w:cs="Times New Roman"/>
          <w:color w:val="000000"/>
        </w:rPr>
        <w:t xml:space="preserve"> a JV agreement with Hanwha Q CELLS, the flagship company of Hanwha Group, a diversified South Korean conglomerate, to develop two solar projects in the State of Telangana, </w:t>
      </w:r>
      <w:proofErr w:type="spellStart"/>
      <w:r w:rsidRPr="00DC788F">
        <w:rPr>
          <w:rFonts w:ascii="Century Gothic" w:eastAsia="Times New Roman" w:hAnsi="Century Gothic" w:cs="Times New Roman"/>
          <w:color w:val="000000"/>
        </w:rPr>
        <w:t>totaling</w:t>
      </w:r>
      <w:proofErr w:type="spellEnd"/>
      <w:r w:rsidRPr="00DC788F">
        <w:rPr>
          <w:rFonts w:ascii="Century Gothic" w:eastAsia="Times New Roman" w:hAnsi="Century Gothic" w:cs="Times New Roman"/>
          <w:color w:val="000000"/>
        </w:rPr>
        <w:t xml:space="preserve"> a capacity of 149MW.</w:t>
      </w:r>
    </w:p>
    <w:p w:rsidR="00C129F9" w:rsidRPr="00DC788F" w:rsidRDefault="00C129F9"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 xml:space="preserve">This follows the July 2015 </w:t>
      </w:r>
      <w:hyperlink r:id="rId27" w:history="1">
        <w:r w:rsidRPr="00DC788F">
          <w:rPr>
            <w:rFonts w:ascii="Century Gothic" w:eastAsia="Times New Roman" w:hAnsi="Century Gothic" w:cs="Times New Roman"/>
            <w:color w:val="0000FF"/>
          </w:rPr>
          <w:t>agreement</w:t>
        </w:r>
      </w:hyperlink>
      <w:r w:rsidRPr="00DC788F">
        <w:rPr>
          <w:rFonts w:ascii="Century Gothic" w:eastAsia="Times New Roman" w:hAnsi="Century Gothic" w:cs="Times New Roman"/>
          <w:color w:val="000000"/>
        </w:rPr>
        <w:t xml:space="preserve"> with Hareon Solar, one of China's largest solar energy companies, to </w:t>
      </w:r>
      <w:r w:rsidR="00C361EA" w:rsidRPr="00DC788F">
        <w:rPr>
          <w:rFonts w:ascii="Century Gothic" w:eastAsia="Times New Roman" w:hAnsi="Century Gothic" w:cs="Times New Roman"/>
          <w:color w:val="000000"/>
        </w:rPr>
        <w:t xml:space="preserve">jointly </w:t>
      </w:r>
      <w:r w:rsidRPr="00DC788F">
        <w:rPr>
          <w:rFonts w:ascii="Century Gothic" w:eastAsia="Times New Roman" w:hAnsi="Century Gothic" w:cs="Times New Roman"/>
          <w:color w:val="000000"/>
        </w:rPr>
        <w:t>develop a solar project of 72MW capacity in the State of Andhra Pradesh. This is Hareon Solar's first investment in India. Hareon Solar will also supply and install its crystalline silicon solar modules to this project. The delivery of 234,161 modules is scheduled to be completed by December 2015 with the solar plant commissioning due in March 2016.</w:t>
      </w:r>
    </w:p>
    <w:p w:rsidR="00C129F9" w:rsidRPr="00DC788F" w:rsidRDefault="00C129F9"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 xml:space="preserve">In October 2015 ReNew Power awarded Gamesa a 40MW turbine order for its new </w:t>
      </w:r>
      <w:proofErr w:type="spellStart"/>
      <w:r w:rsidRPr="00DC788F">
        <w:rPr>
          <w:rFonts w:ascii="Century Gothic" w:eastAsia="Times New Roman" w:hAnsi="Century Gothic" w:cs="Times New Roman"/>
          <w:color w:val="000000"/>
        </w:rPr>
        <w:t>Lingsagur</w:t>
      </w:r>
      <w:proofErr w:type="spellEnd"/>
      <w:r w:rsidRPr="00DC788F">
        <w:rPr>
          <w:rFonts w:ascii="Century Gothic" w:eastAsia="Times New Roman" w:hAnsi="Century Gothic" w:cs="Times New Roman"/>
          <w:color w:val="000000"/>
        </w:rPr>
        <w:t xml:space="preserve"> wind farm in the province of Karnataka.</w:t>
      </w:r>
      <w:r w:rsidR="009725C5" w:rsidRPr="00DC788F">
        <w:rPr>
          <w:rStyle w:val="FootnoteReference"/>
          <w:rFonts w:ascii="Century Gothic" w:hAnsi="Century Gothic"/>
        </w:rPr>
        <w:footnoteReference w:id="37"/>
      </w:r>
    </w:p>
    <w:p w:rsidR="00C361EA" w:rsidRPr="00DC788F" w:rsidRDefault="00C361EA"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In October 2015 ReNew Power raised US$265m in new equity from investors, including US$200m from Abu Dhabi Investment Authority (ADIA). ReNew Power’s largest investor, Goldman Sachs Group Inc., made additional commitment of US$50m in the fourth round of funding, taking its total investment to US$370m. The Global Environment Fund, another existing investor, added US$15m, taking its total investment to US$35m.</w:t>
      </w:r>
      <w:r w:rsidRPr="00DC788F">
        <w:rPr>
          <w:rStyle w:val="FootnoteReference"/>
          <w:rFonts w:ascii="Century Gothic" w:eastAsia="Times New Roman" w:hAnsi="Century Gothic" w:cs="Times New Roman"/>
          <w:color w:val="000000"/>
        </w:rPr>
        <w:footnoteReference w:id="38"/>
      </w:r>
      <w:r w:rsidRPr="00DC788F">
        <w:rPr>
          <w:rFonts w:ascii="Century Gothic" w:eastAsia="Times New Roman" w:hAnsi="Century Gothic" w:cs="Times New Roman"/>
          <w:color w:val="000000"/>
        </w:rPr>
        <w:t xml:space="preserve"> ReNew Power has raised total equity of US$655m and currently has an asset base of US$1.5</w:t>
      </w:r>
      <w:r w:rsidR="001242D3">
        <w:rPr>
          <w:rFonts w:ascii="Century Gothic" w:eastAsia="Times New Roman" w:hAnsi="Century Gothic" w:cs="Times New Roman"/>
          <w:color w:val="000000"/>
        </w:rPr>
        <w:t>bn</w:t>
      </w:r>
      <w:r w:rsidRPr="00DC788F">
        <w:rPr>
          <w:rFonts w:ascii="Century Gothic" w:eastAsia="Times New Roman" w:hAnsi="Century Gothic" w:cs="Times New Roman"/>
          <w:color w:val="000000"/>
        </w:rPr>
        <w:t xml:space="preserve"> and expects to finish 2015/16 with an asset base of over </w:t>
      </w:r>
      <w:r w:rsidR="001242D3">
        <w:rPr>
          <w:rFonts w:ascii="Century Gothic" w:eastAsia="Times New Roman" w:hAnsi="Century Gothic" w:cs="Times New Roman"/>
          <w:color w:val="000000"/>
        </w:rPr>
        <w:t>US</w:t>
      </w:r>
      <w:r w:rsidRPr="00DC788F">
        <w:rPr>
          <w:rFonts w:ascii="Century Gothic" w:eastAsia="Times New Roman" w:hAnsi="Century Gothic" w:cs="Times New Roman"/>
          <w:color w:val="000000"/>
        </w:rPr>
        <w:t>$2</w:t>
      </w:r>
      <w:r w:rsidR="001242D3">
        <w:rPr>
          <w:rFonts w:ascii="Century Gothic" w:eastAsia="Times New Roman" w:hAnsi="Century Gothic" w:cs="Times New Roman"/>
          <w:color w:val="000000"/>
        </w:rPr>
        <w:t>bn</w:t>
      </w:r>
      <w:r w:rsidRPr="00DC788F">
        <w:rPr>
          <w:rFonts w:ascii="Century Gothic" w:eastAsia="Times New Roman" w:hAnsi="Century Gothic" w:cs="Times New Roman"/>
          <w:color w:val="000000"/>
        </w:rPr>
        <w:t>.</w:t>
      </w:r>
    </w:p>
    <w:p w:rsidR="00C361EA" w:rsidRPr="00DC788F" w:rsidRDefault="00C361EA" w:rsidP="00DC788F">
      <w:pPr>
        <w:spacing w:after="160" w:line="240" w:lineRule="auto"/>
        <w:rPr>
          <w:rFonts w:ascii="Century Gothic" w:eastAsia="Times New Roman" w:hAnsi="Century Gothic" w:cs="Times New Roman"/>
        </w:rPr>
      </w:pPr>
      <w:proofErr w:type="spellStart"/>
      <w:r w:rsidRPr="00DC788F">
        <w:rPr>
          <w:rFonts w:ascii="Century Gothic" w:eastAsia="Times New Roman" w:hAnsi="Century Gothic" w:cs="Times New Roman"/>
        </w:rPr>
        <w:t>Sumant</w:t>
      </w:r>
      <w:proofErr w:type="spellEnd"/>
      <w:r w:rsidRPr="00DC788F">
        <w:rPr>
          <w:rFonts w:ascii="Century Gothic" w:eastAsia="Times New Roman" w:hAnsi="Century Gothic" w:cs="Times New Roman"/>
        </w:rPr>
        <w:t xml:space="preserve"> Sinha, chief executive officer at ReNew Power, said: </w:t>
      </w:r>
    </w:p>
    <w:p w:rsidR="00C129F9" w:rsidRPr="00DC788F" w:rsidRDefault="00C361EA" w:rsidP="00DC788F">
      <w:pPr>
        <w:spacing w:after="160" w:line="240" w:lineRule="auto"/>
        <w:ind w:left="720"/>
        <w:rPr>
          <w:rFonts w:ascii="Century Gothic" w:eastAsia="Times New Roman" w:hAnsi="Century Gothic" w:cs="Times New Roman"/>
          <w:i/>
        </w:rPr>
      </w:pPr>
      <w:r w:rsidRPr="00DC788F">
        <w:rPr>
          <w:rFonts w:ascii="Century Gothic" w:eastAsia="Times New Roman" w:hAnsi="Century Gothic" w:cs="Times New Roman"/>
          <w:i/>
        </w:rPr>
        <w:t>“We are at an inflection point where the transformational use of natural resources will define our energy future</w:t>
      </w:r>
      <w:r w:rsidR="007D7BDA" w:rsidRPr="00DC788F">
        <w:rPr>
          <w:rFonts w:ascii="Century Gothic" w:eastAsia="Times New Roman" w:hAnsi="Century Gothic" w:cs="Times New Roman"/>
          <w:i/>
        </w:rPr>
        <w:t xml:space="preserve">… </w:t>
      </w:r>
      <w:r w:rsidRPr="00DC788F">
        <w:rPr>
          <w:rFonts w:ascii="Century Gothic" w:eastAsia="Times New Roman" w:hAnsi="Century Gothic" w:cs="Times New Roman"/>
          <w:i/>
        </w:rPr>
        <w:t>as we enter a new phase of growth.</w:t>
      </w:r>
      <w:r w:rsidR="007D7BDA" w:rsidRPr="00DC788F">
        <w:rPr>
          <w:rFonts w:ascii="Century Gothic" w:eastAsia="Times New Roman" w:hAnsi="Century Gothic" w:cs="Times New Roman"/>
          <w:i/>
        </w:rPr>
        <w:t>”</w:t>
      </w:r>
    </w:p>
    <w:p w:rsidR="00BE1674" w:rsidRPr="00DC788F" w:rsidRDefault="00BE1674"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rPr>
        <w:br w:type="page"/>
      </w:r>
    </w:p>
    <w:p w:rsidR="00C129F9" w:rsidRPr="00303739" w:rsidRDefault="00C129F9" w:rsidP="00DC788F">
      <w:pPr>
        <w:spacing w:after="160" w:line="240" w:lineRule="auto"/>
        <w:rPr>
          <w:rFonts w:ascii="Myriad Pro Cond" w:eastAsia="Times New Roman" w:hAnsi="Myriad Pro Cond" w:cs="Times New Roman"/>
          <w:sz w:val="60"/>
          <w:szCs w:val="60"/>
        </w:rPr>
      </w:pPr>
      <w:r w:rsidRPr="00303739">
        <w:rPr>
          <w:rFonts w:ascii="Myriad Pro Cond" w:eastAsia="Times New Roman" w:hAnsi="Myriad Pro Cond" w:cs="Times New Roman"/>
          <w:b/>
          <w:bCs/>
          <w:color w:val="05568B"/>
          <w:sz w:val="60"/>
          <w:szCs w:val="60"/>
        </w:rPr>
        <w:lastRenderedPageBreak/>
        <w:t xml:space="preserve">Section 9 </w:t>
      </w:r>
      <w:r w:rsidRPr="00303739">
        <w:rPr>
          <w:rFonts w:ascii="Myriad Pro Cond" w:eastAsia="Times New Roman" w:hAnsi="Myriad Pro Cond" w:cs="Times New Roman"/>
          <w:b/>
          <w:bCs/>
          <w:color w:val="000000"/>
          <w:sz w:val="60"/>
          <w:szCs w:val="60"/>
        </w:rPr>
        <w:t xml:space="preserve">– </w:t>
      </w:r>
      <w:r w:rsidRPr="00303739">
        <w:rPr>
          <w:rFonts w:ascii="Myriad Pro Cond" w:eastAsia="Times New Roman" w:hAnsi="Myriad Pro Cond" w:cs="Times New Roman"/>
          <w:b/>
          <w:bCs/>
          <w:color w:val="05568B"/>
          <w:sz w:val="60"/>
          <w:szCs w:val="60"/>
        </w:rPr>
        <w:t>Welspun Renewables</w:t>
      </w:r>
    </w:p>
    <w:p w:rsidR="00A504C7" w:rsidRPr="00DC788F" w:rsidRDefault="00A504C7"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The Welspun Group is a successful list Indian conglomerate launched in 1985 (market capitalisation US$</w:t>
      </w:r>
      <w:r w:rsidR="007F2596" w:rsidRPr="00DC788F">
        <w:rPr>
          <w:rFonts w:ascii="Century Gothic" w:eastAsia="Times New Roman" w:hAnsi="Century Gothic" w:cs="Times New Roman"/>
        </w:rPr>
        <w:t>440m</w:t>
      </w:r>
      <w:r w:rsidRPr="00DC788F">
        <w:rPr>
          <w:rFonts w:ascii="Century Gothic" w:eastAsia="Times New Roman" w:hAnsi="Century Gothic" w:cs="Times New Roman"/>
          <w:color w:val="000000"/>
        </w:rPr>
        <w:t>). In 2015 the group entered the renewable project development sector.</w:t>
      </w:r>
    </w:p>
    <w:p w:rsidR="00A409D3" w:rsidRPr="00DC788F" w:rsidRDefault="00A409D3"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In January 2015, Welspun signed an agreement with the state government of Gujarat to install 1.1GW of renewable energy capacity, including 500MW of wind energy capacity and 600MW of solar energy capacity.</w:t>
      </w:r>
      <w:r w:rsidR="009725C5" w:rsidRPr="00DC788F">
        <w:rPr>
          <w:rStyle w:val="FootnoteReference"/>
          <w:rFonts w:ascii="Century Gothic" w:hAnsi="Century Gothic"/>
        </w:rPr>
        <w:footnoteReference w:id="39"/>
      </w:r>
    </w:p>
    <w:p w:rsidR="00C129F9" w:rsidRPr="00DC788F" w:rsidRDefault="00A409D3"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In May 2015, a</w:t>
      </w:r>
      <w:r w:rsidR="00C129F9" w:rsidRPr="00DC788F">
        <w:rPr>
          <w:rFonts w:ascii="Century Gothic" w:eastAsia="Times New Roman" w:hAnsi="Century Gothic" w:cs="Times New Roman"/>
          <w:color w:val="000000"/>
        </w:rPr>
        <w:t xml:space="preserve">s part of the agenda around Prime Minister Modi’s trip to China, it was </w:t>
      </w:r>
      <w:hyperlink r:id="rId28" w:history="1">
        <w:r w:rsidR="00C129F9" w:rsidRPr="00DC788F">
          <w:rPr>
            <w:rFonts w:ascii="Century Gothic" w:eastAsia="Times New Roman" w:hAnsi="Century Gothic" w:cs="Times New Roman"/>
            <w:color w:val="0000FF"/>
          </w:rPr>
          <w:t>reported</w:t>
        </w:r>
      </w:hyperlink>
      <w:r w:rsidR="00C129F9" w:rsidRPr="00DC788F">
        <w:rPr>
          <w:rFonts w:ascii="Century Gothic" w:eastAsia="Times New Roman" w:hAnsi="Century Gothic" w:cs="Times New Roman"/>
          <w:color w:val="000000"/>
        </w:rPr>
        <w:t xml:space="preserve"> that the world-leading Trina Solar of China (Trina Solar delivered 2014 sales of US$2.3bn on the back of 3.7GW of module production</w:t>
      </w:r>
      <w:r w:rsidR="009725C5" w:rsidRPr="00DC788F">
        <w:rPr>
          <w:rStyle w:val="FootnoteReference"/>
          <w:rFonts w:ascii="Century Gothic" w:hAnsi="Century Gothic"/>
        </w:rPr>
        <w:footnoteReference w:id="40"/>
      </w:r>
      <w:r w:rsidR="00C129F9" w:rsidRPr="00DC788F">
        <w:rPr>
          <w:rFonts w:ascii="Century Gothic" w:eastAsia="Times New Roman" w:hAnsi="Century Gothic" w:cs="Times New Roman"/>
          <w:color w:val="000000"/>
        </w:rPr>
        <w:t>)</w:t>
      </w:r>
      <w:r w:rsidR="009725C5" w:rsidRPr="00DC788F">
        <w:rPr>
          <w:rFonts w:ascii="Century Gothic" w:eastAsia="Times New Roman" w:hAnsi="Century Gothic" w:cs="Times New Roman"/>
          <w:color w:val="000000"/>
        </w:rPr>
        <w:t xml:space="preserve"> </w:t>
      </w:r>
      <w:r w:rsidR="00C129F9" w:rsidRPr="00DC788F">
        <w:rPr>
          <w:rFonts w:ascii="Century Gothic" w:eastAsia="Times New Roman" w:hAnsi="Century Gothic" w:cs="Times New Roman"/>
          <w:color w:val="000000"/>
        </w:rPr>
        <w:t xml:space="preserve">signed a MoU with Welspun to set up a US$500m, 1,000MW per annum solar cell and module-manufacturing facility in India. However, this </w:t>
      </w:r>
      <w:r w:rsidR="00A504C7" w:rsidRPr="00DC788F">
        <w:rPr>
          <w:rFonts w:ascii="Century Gothic" w:eastAsia="Times New Roman" w:hAnsi="Century Gothic" w:cs="Times New Roman"/>
          <w:color w:val="000000"/>
        </w:rPr>
        <w:t>MoU</w:t>
      </w:r>
      <w:r w:rsidR="00C129F9" w:rsidRPr="00DC788F">
        <w:rPr>
          <w:rFonts w:ascii="Century Gothic" w:eastAsia="Times New Roman" w:hAnsi="Century Gothic" w:cs="Times New Roman"/>
          <w:color w:val="000000"/>
        </w:rPr>
        <w:t xml:space="preserve"> </w:t>
      </w:r>
      <w:r w:rsidR="00A504C7" w:rsidRPr="00DC788F">
        <w:rPr>
          <w:rFonts w:ascii="Century Gothic" w:eastAsia="Times New Roman" w:hAnsi="Century Gothic" w:cs="Times New Roman"/>
          <w:color w:val="000000"/>
        </w:rPr>
        <w:t>wa</w:t>
      </w:r>
      <w:r w:rsidR="00C129F9" w:rsidRPr="00DC788F">
        <w:rPr>
          <w:rFonts w:ascii="Century Gothic" w:eastAsia="Times New Roman" w:hAnsi="Century Gothic" w:cs="Times New Roman"/>
          <w:color w:val="000000"/>
        </w:rPr>
        <w:t xml:space="preserve">s very preliminary </w:t>
      </w:r>
      <w:r w:rsidR="00A504C7" w:rsidRPr="00DC788F">
        <w:rPr>
          <w:rFonts w:ascii="Century Gothic" w:eastAsia="Times New Roman" w:hAnsi="Century Gothic" w:cs="Times New Roman"/>
          <w:color w:val="000000"/>
        </w:rPr>
        <w:t>and no further details are yet available.</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 xml:space="preserve">In July 2015 Welspun Renewables </w:t>
      </w:r>
      <w:hyperlink r:id="rId29" w:history="1">
        <w:r w:rsidRPr="00DC788F">
          <w:rPr>
            <w:rFonts w:ascii="Century Gothic" w:eastAsia="Times New Roman" w:hAnsi="Century Gothic" w:cs="Times New Roman"/>
            <w:color w:val="0000FF"/>
          </w:rPr>
          <w:t>commissioned</w:t>
        </w:r>
      </w:hyperlink>
      <w:r w:rsidRPr="00DC788F">
        <w:rPr>
          <w:rFonts w:ascii="Century Gothic" w:eastAsia="Times New Roman" w:hAnsi="Century Gothic" w:cs="Times New Roman"/>
          <w:color w:val="000000"/>
        </w:rPr>
        <w:t xml:space="preserve"> </w:t>
      </w:r>
      <w:r w:rsidR="00A504C7" w:rsidRPr="00DC788F">
        <w:rPr>
          <w:rFonts w:ascii="Century Gothic" w:eastAsia="Times New Roman" w:hAnsi="Century Gothic" w:cs="Times New Roman"/>
          <w:color w:val="000000"/>
        </w:rPr>
        <w:t>a</w:t>
      </w:r>
      <w:r w:rsidRPr="00DC788F">
        <w:rPr>
          <w:rFonts w:ascii="Century Gothic" w:eastAsia="Times New Roman" w:hAnsi="Century Gothic" w:cs="Times New Roman"/>
          <w:color w:val="000000"/>
        </w:rPr>
        <w:t xml:space="preserve"> 52MW solar project in Maharashtra as part of Welspun's target to commission 11GW of solar and wind capacity in India. To that end, Welspun Renewables</w:t>
      </w:r>
      <w:r w:rsidR="000E00B5" w:rsidRPr="00DC788F">
        <w:rPr>
          <w:rFonts w:ascii="Century Gothic" w:eastAsia="Times New Roman" w:hAnsi="Century Gothic" w:cs="Times New Roman"/>
          <w:color w:val="000000"/>
        </w:rPr>
        <w:t xml:space="preserve"> </w:t>
      </w:r>
      <w:r w:rsidRPr="00DC788F">
        <w:rPr>
          <w:rFonts w:ascii="Century Gothic" w:eastAsia="Times New Roman" w:hAnsi="Century Gothic" w:cs="Times New Roman"/>
          <w:color w:val="000000"/>
        </w:rPr>
        <w:t xml:space="preserve">is planning to install 1GW to be commissioned by March 2016. Welspun Renewables is currently active in eight of India's 36 states and union territories. </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 xml:space="preserve">In July 2015 Welspun Renewables also </w:t>
      </w:r>
      <w:hyperlink r:id="rId30" w:history="1">
        <w:r w:rsidRPr="00DC788F">
          <w:rPr>
            <w:rFonts w:ascii="Century Gothic" w:eastAsia="Times New Roman" w:hAnsi="Century Gothic" w:cs="Times New Roman"/>
            <w:color w:val="0000FF"/>
          </w:rPr>
          <w:t>announced</w:t>
        </w:r>
      </w:hyperlink>
      <w:r w:rsidRPr="00DC788F">
        <w:rPr>
          <w:rFonts w:ascii="Century Gothic" w:eastAsia="Times New Roman" w:hAnsi="Century Gothic" w:cs="Times New Roman"/>
          <w:color w:val="000000"/>
        </w:rPr>
        <w:t xml:space="preserve"> a 550MW Indian MoU with iPLON of Germany.</w:t>
      </w:r>
    </w:p>
    <w:p w:rsidR="00A409D3" w:rsidRPr="00DC788F" w:rsidRDefault="00A409D3"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In August 2015 Welspun detailed its plans for 11GW of renewable energy projects over next 5-7 years across India including 8.7GW of solar power and 2.3GW wind energy capacity, a significant expansion relative to its current operational solar capacity of 399MW.</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In October 2015 Welspun inaugurat</w:t>
      </w:r>
      <w:r w:rsidR="00A504C7" w:rsidRPr="00DC788F">
        <w:rPr>
          <w:rFonts w:ascii="Century Gothic" w:eastAsia="Times New Roman" w:hAnsi="Century Gothic" w:cs="Times New Roman"/>
          <w:color w:val="000000"/>
        </w:rPr>
        <w:t>ed</w:t>
      </w:r>
      <w:r w:rsidRPr="00DC788F">
        <w:rPr>
          <w:rFonts w:ascii="Century Gothic" w:eastAsia="Times New Roman" w:hAnsi="Century Gothic" w:cs="Times New Roman"/>
          <w:color w:val="000000"/>
        </w:rPr>
        <w:t xml:space="preserve"> of the state of Punjab’s largest solar project to date – the 34MW PV plant in the district of Bathinda. At the presentation, Punjab’s New and Renewable Energy Minister Bikram Singh Majithia said, “We are committed to developing Punjab as a fully sustainable state. Ensuring the state’s upward development trend is important and therefore energy security is critical. </w:t>
      </w:r>
      <w:r w:rsidR="00A504C7" w:rsidRPr="00DC788F">
        <w:rPr>
          <w:rFonts w:ascii="Century Gothic" w:eastAsia="Times New Roman" w:hAnsi="Century Gothic" w:cs="Times New Roman"/>
          <w:color w:val="000000"/>
        </w:rPr>
        <w:t>(T</w:t>
      </w:r>
      <w:r w:rsidRPr="00DC788F">
        <w:rPr>
          <w:rFonts w:ascii="Century Gothic" w:eastAsia="Times New Roman" w:hAnsi="Century Gothic" w:cs="Times New Roman"/>
          <w:color w:val="000000"/>
        </w:rPr>
        <w:t xml:space="preserve">he state government had) opted to take an aggressive step by turning to solar energy for </w:t>
      </w:r>
      <w:proofErr w:type="spellStart"/>
      <w:r w:rsidRPr="00DC788F">
        <w:rPr>
          <w:rFonts w:ascii="Century Gothic" w:eastAsia="Times New Roman" w:hAnsi="Century Gothic" w:cs="Times New Roman"/>
          <w:color w:val="000000"/>
        </w:rPr>
        <w:t>fueling</w:t>
      </w:r>
      <w:proofErr w:type="spellEnd"/>
      <w:r w:rsidRPr="00DC788F">
        <w:rPr>
          <w:rFonts w:ascii="Century Gothic" w:eastAsia="Times New Roman" w:hAnsi="Century Gothic" w:cs="Times New Roman"/>
          <w:color w:val="000000"/>
        </w:rPr>
        <w:t xml:space="preserve"> energy needs of our industries and farmers. Through projects like these we are ensuring that our immediate future as well as that of our coming generations will be more secure and avert an otherwise polluted future.”</w:t>
      </w:r>
      <w:r w:rsidR="009725C5" w:rsidRPr="00DC788F">
        <w:rPr>
          <w:rStyle w:val="FootnoteReference"/>
          <w:rFonts w:ascii="Century Gothic" w:hAnsi="Century Gothic"/>
        </w:rPr>
        <w:footnoteReference w:id="41"/>
      </w:r>
      <w:r w:rsidRPr="00DC788F">
        <w:rPr>
          <w:rFonts w:ascii="Century Gothic" w:eastAsia="Times New Roman" w:hAnsi="Century Gothic" w:cs="Times New Roman"/>
          <w:color w:val="000000"/>
        </w:rPr>
        <w:t xml:space="preserve"> Welspun has signed a memorandum of understanding to develop a further 151MW of solar in </w:t>
      </w:r>
      <w:r w:rsidRPr="00DC788F">
        <w:rPr>
          <w:rFonts w:ascii="Century Gothic" w:eastAsia="Times New Roman" w:hAnsi="Century Gothic" w:cs="Times New Roman"/>
        </w:rPr>
        <w:t>Punjab</w:t>
      </w:r>
      <w:r w:rsidRPr="00DC788F">
        <w:rPr>
          <w:rFonts w:ascii="Century Gothic" w:eastAsia="Times New Roman" w:hAnsi="Century Gothic" w:cs="Times New Roman"/>
          <w:color w:val="000000"/>
        </w:rPr>
        <w:t>.</w:t>
      </w:r>
    </w:p>
    <w:p w:rsidR="0098692C" w:rsidRDefault="00C129F9"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 xml:space="preserve">In October 2015, Welspun raised US$617m, of which 2/3rd is in form of debt and 1/3rd in form of equity &amp; Line of credit. Last year, Asian Development Bank and GE Energy Financial Services had invested equity in Welspun’s 151MW solar plant in </w:t>
      </w:r>
      <w:r w:rsidRPr="002F6E16">
        <w:rPr>
          <w:rFonts w:ascii="Century Gothic" w:eastAsia="Times New Roman" w:hAnsi="Century Gothic" w:cs="Times New Roman"/>
        </w:rPr>
        <w:t>Madhya Pradesh</w:t>
      </w:r>
      <w:r w:rsidRPr="00DC788F">
        <w:rPr>
          <w:rFonts w:ascii="Century Gothic" w:eastAsia="Times New Roman" w:hAnsi="Century Gothic" w:cs="Times New Roman"/>
          <w:color w:val="000000"/>
        </w:rPr>
        <w:t xml:space="preserve">. </w:t>
      </w:r>
    </w:p>
    <w:p w:rsidR="002F6E16" w:rsidRPr="00DC788F" w:rsidRDefault="002F6E16" w:rsidP="00DC788F">
      <w:pPr>
        <w:spacing w:after="160" w:line="240" w:lineRule="auto"/>
        <w:rPr>
          <w:rFonts w:ascii="Century Gothic" w:eastAsia="Times New Roman" w:hAnsi="Century Gothic" w:cs="Times New Roman"/>
          <w:color w:val="000000"/>
        </w:rPr>
      </w:pPr>
    </w:p>
    <w:p w:rsidR="00BE1674" w:rsidRPr="00DC788F" w:rsidRDefault="00BE1674"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br w:type="page"/>
      </w:r>
    </w:p>
    <w:p w:rsidR="00C129F9" w:rsidRPr="00303739" w:rsidRDefault="00C129F9" w:rsidP="00DC788F">
      <w:pPr>
        <w:spacing w:after="160" w:line="240" w:lineRule="auto"/>
        <w:rPr>
          <w:rFonts w:ascii="Myriad Pro Cond" w:eastAsia="Times New Roman" w:hAnsi="Myriad Pro Cond" w:cs="Times New Roman"/>
          <w:sz w:val="60"/>
          <w:szCs w:val="60"/>
        </w:rPr>
      </w:pPr>
      <w:r w:rsidRPr="00303739">
        <w:rPr>
          <w:rFonts w:ascii="Myriad Pro Cond" w:eastAsia="Times New Roman" w:hAnsi="Myriad Pro Cond" w:cs="Times New Roman"/>
          <w:b/>
          <w:bCs/>
          <w:color w:val="05568B"/>
          <w:sz w:val="60"/>
          <w:szCs w:val="60"/>
        </w:rPr>
        <w:lastRenderedPageBreak/>
        <w:t xml:space="preserve">Section 10 </w:t>
      </w:r>
      <w:r w:rsidRPr="00303739">
        <w:rPr>
          <w:rFonts w:ascii="Myriad Pro Cond" w:eastAsia="Times New Roman" w:hAnsi="Myriad Pro Cond" w:cs="Times New Roman"/>
          <w:b/>
          <w:bCs/>
          <w:color w:val="000000"/>
          <w:sz w:val="60"/>
          <w:szCs w:val="60"/>
        </w:rPr>
        <w:t xml:space="preserve">– </w:t>
      </w:r>
      <w:r w:rsidRPr="00303739">
        <w:rPr>
          <w:rFonts w:ascii="Myriad Pro Cond" w:eastAsia="Times New Roman" w:hAnsi="Myriad Pro Cond" w:cs="Times New Roman"/>
          <w:b/>
          <w:bCs/>
          <w:color w:val="05568B"/>
          <w:sz w:val="60"/>
          <w:szCs w:val="60"/>
        </w:rPr>
        <w:t>SunEdison in India</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Arial"/>
          <w:shd w:val="clear" w:color="auto" w:fill="FFFFFF"/>
        </w:rPr>
        <w:t xml:space="preserve">SunEdison, one of the world’s largest clean energy companies, has an ambitious target to add </w:t>
      </w:r>
      <w:r w:rsidRPr="002F6E16">
        <w:rPr>
          <w:rFonts w:ascii="Century Gothic" w:eastAsia="Times New Roman" w:hAnsi="Century Gothic" w:cs="Arial"/>
          <w:shd w:val="clear" w:color="auto" w:fill="FFFFFF"/>
        </w:rPr>
        <w:t>15.2GW</w:t>
      </w:r>
      <w:r w:rsidRPr="00DC788F">
        <w:rPr>
          <w:rFonts w:ascii="Century Gothic" w:eastAsia="Times New Roman" w:hAnsi="Century Gothic" w:cs="Arial"/>
          <w:shd w:val="clear" w:color="auto" w:fill="FFFFFF"/>
        </w:rPr>
        <w:t xml:space="preserve"> renewable energy capacity with investment of US$15bn in India over the next 5 to 7 years. </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rPr>
        <w:t>In October 2014 SunEdison signed memorandum of understanding (MoU) for the development of 5GW of solar with India’s Rajasthan government. It also has plans of 5GW capacity through wind and solar power in state of Karnataka. Earlier this year, SunEdison has signed an agreement for a</w:t>
      </w:r>
      <w:r w:rsidR="007852B2">
        <w:rPr>
          <w:rFonts w:ascii="Century Gothic" w:eastAsia="Times New Roman" w:hAnsi="Century Gothic" w:cs="Times New Roman"/>
        </w:rPr>
        <w:t>n</w:t>
      </w:r>
      <w:r w:rsidRPr="00DC788F">
        <w:rPr>
          <w:rFonts w:ascii="Century Gothic" w:eastAsia="Times New Roman" w:hAnsi="Century Gothic" w:cs="Times New Roman"/>
        </w:rPr>
        <w:t xml:space="preserve"> 180MW solar project to be built in state of Madhya Pradesh. SunEdison already has 50MW of installed PV capacity in the </w:t>
      </w:r>
      <w:proofErr w:type="spellStart"/>
      <w:r w:rsidRPr="00DC788F">
        <w:rPr>
          <w:rFonts w:ascii="Century Gothic" w:eastAsia="Times New Roman" w:hAnsi="Century Gothic" w:cs="Times New Roman"/>
        </w:rPr>
        <w:t>northwestern</w:t>
      </w:r>
      <w:proofErr w:type="spellEnd"/>
      <w:r w:rsidRPr="00DC788F">
        <w:rPr>
          <w:rFonts w:ascii="Century Gothic" w:eastAsia="Times New Roman" w:hAnsi="Century Gothic" w:cs="Times New Roman"/>
        </w:rPr>
        <w:t xml:space="preserve"> state</w:t>
      </w:r>
      <w:r w:rsidR="00025E0A" w:rsidRPr="00DC788F">
        <w:rPr>
          <w:rFonts w:ascii="Century Gothic" w:eastAsia="Times New Roman" w:hAnsi="Century Gothic" w:cs="Times New Roman"/>
        </w:rPr>
        <w:t xml:space="preserve"> and</w:t>
      </w:r>
      <w:r w:rsidRPr="00DC788F">
        <w:rPr>
          <w:rFonts w:ascii="Century Gothic" w:eastAsia="Times New Roman" w:hAnsi="Century Gothic" w:cs="Times New Roman"/>
        </w:rPr>
        <w:t xml:space="preserve"> aims to establish a number of mega-solar projects, many as large as 500MW, as part of its </w:t>
      </w:r>
      <w:r w:rsidRPr="002F6E16">
        <w:rPr>
          <w:rFonts w:ascii="Century Gothic" w:eastAsia="Times New Roman" w:hAnsi="Century Gothic" w:cs="Times New Roman"/>
          <w:bCs/>
        </w:rPr>
        <w:t>15.2</w:t>
      </w:r>
      <w:r w:rsidRPr="00DC788F">
        <w:rPr>
          <w:rFonts w:ascii="Century Gothic" w:eastAsia="Times New Roman" w:hAnsi="Century Gothic" w:cs="Times New Roman"/>
        </w:rPr>
        <w:t>GW target. The SunEdison MoU follows the announcement by the government of Rajasthan of the state’s new Solar Policy, which has earmarked the deployment of 25GW of solar PV capacity over the next few years.</w:t>
      </w:r>
      <w:r w:rsidR="009725C5" w:rsidRPr="00DC788F">
        <w:rPr>
          <w:rStyle w:val="FootnoteReference"/>
          <w:rFonts w:ascii="Century Gothic" w:hAnsi="Century Gothic"/>
        </w:rPr>
        <w:footnoteReference w:id="42"/>
      </w:r>
      <w:r w:rsidRPr="00DC788F">
        <w:rPr>
          <w:rFonts w:ascii="Century Gothic" w:eastAsia="Times New Roman" w:hAnsi="Century Gothic" w:cs="Times New Roman"/>
        </w:rPr>
        <w:t xml:space="preserve"> To facilitate the integration of solar and wind into the grid, the Asia Development Bank in September 2014 provided a US$152m loan package for the Rajasthan government to develop grid capacity.</w:t>
      </w:r>
      <w:r w:rsidR="009725C5" w:rsidRPr="00DC788F">
        <w:rPr>
          <w:rStyle w:val="FootnoteReference"/>
          <w:rFonts w:ascii="Century Gothic" w:hAnsi="Century Gothic"/>
        </w:rPr>
        <w:footnoteReference w:id="43"/>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rPr>
        <w:t xml:space="preserve">In June 2015, SunEdison </w:t>
      </w:r>
      <w:hyperlink r:id="rId31" w:history="1">
        <w:r w:rsidRPr="00DC788F">
          <w:rPr>
            <w:rFonts w:ascii="Century Gothic" w:eastAsia="Times New Roman" w:hAnsi="Century Gothic" w:cs="Times New Roman"/>
          </w:rPr>
          <w:t>acquired</w:t>
        </w:r>
      </w:hyperlink>
      <w:r w:rsidRPr="00DC788F">
        <w:rPr>
          <w:rFonts w:ascii="Century Gothic" w:eastAsia="Times New Roman" w:hAnsi="Century Gothic" w:cs="Times New Roman"/>
        </w:rPr>
        <w:t xml:space="preserve"> Continuum Wind Energy, a previously Singaporean owned company that has 242MW of wind farms in Maharashtra and Gujarat. This expands SunEdison’s capacity into wind, and provides an Indian project development pipeline for SunEdison’s emerging markets focused Yieldco, the now listed Terraform Global (which sits alongside the separately listed </w:t>
      </w:r>
      <w:proofErr w:type="spellStart"/>
      <w:r w:rsidRPr="00DC788F">
        <w:rPr>
          <w:rFonts w:ascii="Century Gothic" w:eastAsia="Times New Roman" w:hAnsi="Century Gothic" w:cs="Times New Roman"/>
        </w:rPr>
        <w:t>Terraform</w:t>
      </w:r>
      <w:proofErr w:type="spellEnd"/>
      <w:r w:rsidRPr="00DC788F">
        <w:rPr>
          <w:rFonts w:ascii="Century Gothic" w:eastAsia="Times New Roman" w:hAnsi="Century Gothic" w:cs="Times New Roman"/>
        </w:rPr>
        <w:t xml:space="preserve"> Power Yieldco covering developed markets).</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rPr>
        <w:t xml:space="preserve">In July 2015, SunEdison </w:t>
      </w:r>
      <w:hyperlink r:id="rId32" w:anchor="ixzz3fCB2szV1" w:history="1">
        <w:r w:rsidRPr="00DC788F">
          <w:rPr>
            <w:rFonts w:ascii="Century Gothic" w:eastAsia="Times New Roman" w:hAnsi="Century Gothic" w:cs="Times New Roman"/>
          </w:rPr>
          <w:t>acquired</w:t>
        </w:r>
      </w:hyperlink>
      <w:r w:rsidRPr="00DC788F">
        <w:rPr>
          <w:rFonts w:ascii="Century Gothic" w:eastAsia="Times New Roman" w:hAnsi="Century Gothic" w:cs="Times New Roman"/>
        </w:rPr>
        <w:t xml:space="preserve"> a 102MW wind-farm portfolio in Karnataka and Rajasthan states from </w:t>
      </w:r>
      <w:proofErr w:type="spellStart"/>
      <w:r w:rsidRPr="00DC788F">
        <w:rPr>
          <w:rFonts w:ascii="Century Gothic" w:eastAsia="Times New Roman" w:hAnsi="Century Gothic" w:cs="Times New Roman"/>
        </w:rPr>
        <w:t>Fersa</w:t>
      </w:r>
      <w:proofErr w:type="spellEnd"/>
      <w:r w:rsidRPr="00DC788F">
        <w:rPr>
          <w:rFonts w:ascii="Century Gothic" w:eastAsia="Times New Roman" w:hAnsi="Century Gothic" w:cs="Times New Roman"/>
        </w:rPr>
        <w:t xml:space="preserve"> </w:t>
      </w:r>
      <w:proofErr w:type="spellStart"/>
      <w:r w:rsidRPr="00DC788F">
        <w:rPr>
          <w:rFonts w:ascii="Century Gothic" w:eastAsia="Times New Roman" w:hAnsi="Century Gothic" w:cs="Times New Roman"/>
        </w:rPr>
        <w:t>Energias</w:t>
      </w:r>
      <w:proofErr w:type="spellEnd"/>
      <w:r w:rsidRPr="00DC788F">
        <w:rPr>
          <w:rFonts w:ascii="Century Gothic" w:eastAsia="Times New Roman" w:hAnsi="Century Gothic" w:cs="Times New Roman"/>
        </w:rPr>
        <w:t xml:space="preserve"> Renovables SA of Spain. Combined with its solar project investments, this move makes SunEdison one of the largest foreign investors in renewable energy in India.</w:t>
      </w:r>
    </w:p>
    <w:p w:rsidR="009725C5" w:rsidRPr="00DC788F" w:rsidRDefault="007B702B"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rPr>
        <w:t>I</w:t>
      </w:r>
      <w:r w:rsidR="009725C5" w:rsidRPr="00DC788F">
        <w:rPr>
          <w:rFonts w:ascii="Century Gothic" w:eastAsia="Times New Roman" w:hAnsi="Century Gothic" w:cs="Times New Roman"/>
        </w:rPr>
        <w:t xml:space="preserve">n September 2015 </w:t>
      </w:r>
      <w:r w:rsidRPr="00DC788F">
        <w:rPr>
          <w:rFonts w:ascii="Century Gothic" w:eastAsia="Times New Roman" w:hAnsi="Century Gothic" w:cs="Times New Roman"/>
        </w:rPr>
        <w:t xml:space="preserve">SunEdison </w:t>
      </w:r>
      <w:r w:rsidR="009725C5" w:rsidRPr="00DC788F">
        <w:rPr>
          <w:rFonts w:ascii="Century Gothic" w:eastAsia="Times New Roman" w:hAnsi="Century Gothic" w:cs="Times New Roman"/>
        </w:rPr>
        <w:t>signed an agreement with the state government of Tamil Nadu to set up 2GW of solar power and wind energy capacity over the next 5 years, in projects expected to be developed in the utility-scale segment.</w:t>
      </w:r>
    </w:p>
    <w:p w:rsidR="002F6E16" w:rsidRDefault="007B702B"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rPr>
        <w:t>In September 2015 SunEdison bid 500MW into a new solar tender reverse auction in Andhra Pradesh. The state government received a reported total of 5GW of project proposals for its 500MW tender.</w:t>
      </w:r>
      <w:r w:rsidRPr="00DC788F">
        <w:rPr>
          <w:rStyle w:val="FootnoteReference"/>
          <w:rFonts w:ascii="Century Gothic" w:eastAsia="Times New Roman" w:hAnsi="Century Gothic" w:cs="Times New Roman"/>
        </w:rPr>
        <w:footnoteReference w:id="44"/>
      </w:r>
      <w:r w:rsidR="00B85887">
        <w:rPr>
          <w:rFonts w:ascii="Century Gothic" w:eastAsia="Times New Roman" w:hAnsi="Century Gothic" w:cs="Times New Roman"/>
        </w:rPr>
        <w:t xml:space="preserve">In November 2015, in the next stage of the auction, </w:t>
      </w:r>
      <w:r w:rsidR="00B85887" w:rsidRPr="00B85887">
        <w:rPr>
          <w:rFonts w:ascii="Century Gothic" w:eastAsia="Times New Roman" w:hAnsi="Century Gothic" w:cs="Times New Roman"/>
        </w:rPr>
        <w:t xml:space="preserve">SunEdison bid </w:t>
      </w:r>
      <w:r w:rsidR="005E2AAA">
        <w:rPr>
          <w:rFonts w:ascii="Century Gothic" w:eastAsia="Times New Roman" w:hAnsi="Century Gothic" w:cs="Times New Roman"/>
        </w:rPr>
        <w:t>Rs</w:t>
      </w:r>
      <w:r w:rsidR="00B85887" w:rsidRPr="00B85887">
        <w:rPr>
          <w:rFonts w:ascii="Century Gothic" w:eastAsia="Times New Roman" w:hAnsi="Century Gothic" w:cs="Times New Roman"/>
        </w:rPr>
        <w:t>4.63 (US$0.07</w:t>
      </w:r>
      <w:r w:rsidR="003534CB">
        <w:rPr>
          <w:rFonts w:ascii="Century Gothic" w:eastAsia="Times New Roman" w:hAnsi="Century Gothic" w:cs="Times New Roman"/>
        </w:rPr>
        <w:t>1</w:t>
      </w:r>
      <w:r w:rsidR="00B85887" w:rsidRPr="00B85887">
        <w:rPr>
          <w:rFonts w:ascii="Century Gothic" w:eastAsia="Times New Roman" w:hAnsi="Century Gothic" w:cs="Times New Roman"/>
        </w:rPr>
        <w:t xml:space="preserve">) per kWh for 500MW </w:t>
      </w:r>
      <w:r w:rsidR="00B85887">
        <w:rPr>
          <w:rFonts w:ascii="Century Gothic" w:eastAsia="Times New Roman" w:hAnsi="Century Gothic" w:cs="Times New Roman"/>
        </w:rPr>
        <w:t>capacity</w:t>
      </w:r>
      <w:r w:rsidR="00B85887" w:rsidRPr="00B85887">
        <w:rPr>
          <w:rFonts w:ascii="Century Gothic" w:eastAsia="Times New Roman" w:hAnsi="Century Gothic" w:cs="Times New Roman"/>
        </w:rPr>
        <w:t xml:space="preserve">, </w:t>
      </w:r>
      <w:r w:rsidR="00F57710">
        <w:rPr>
          <w:rFonts w:ascii="Century Gothic" w:eastAsia="Times New Roman" w:hAnsi="Century Gothic" w:cs="Times New Roman"/>
        </w:rPr>
        <w:t xml:space="preserve">breaching </w:t>
      </w:r>
      <w:r w:rsidR="00B85887" w:rsidRPr="00B85887">
        <w:rPr>
          <w:rFonts w:ascii="Century Gothic" w:eastAsia="Times New Roman" w:hAnsi="Century Gothic" w:cs="Times New Roman"/>
        </w:rPr>
        <w:t xml:space="preserve">the previous low of </w:t>
      </w:r>
      <w:r w:rsidR="005E2AAA">
        <w:rPr>
          <w:rFonts w:ascii="Century Gothic" w:eastAsia="Times New Roman" w:hAnsi="Century Gothic" w:cs="Times New Roman"/>
        </w:rPr>
        <w:t>Rs</w:t>
      </w:r>
      <w:r w:rsidR="00B85887" w:rsidRPr="00B85887">
        <w:rPr>
          <w:rFonts w:ascii="Century Gothic" w:eastAsia="Times New Roman" w:hAnsi="Century Gothic" w:cs="Times New Roman"/>
        </w:rPr>
        <w:t>5.05 (US$0.07</w:t>
      </w:r>
      <w:r w:rsidR="00B85887">
        <w:rPr>
          <w:rFonts w:ascii="Century Gothic" w:eastAsia="Times New Roman" w:hAnsi="Century Gothic" w:cs="Times New Roman"/>
        </w:rPr>
        <w:t>7</w:t>
      </w:r>
      <w:r w:rsidR="00B85887" w:rsidRPr="00B85887">
        <w:rPr>
          <w:rFonts w:ascii="Century Gothic" w:eastAsia="Times New Roman" w:hAnsi="Century Gothic" w:cs="Times New Roman"/>
        </w:rPr>
        <w:t>)</w:t>
      </w:r>
      <w:r w:rsidR="00B85887">
        <w:rPr>
          <w:rFonts w:ascii="Century Gothic" w:eastAsia="Times New Roman" w:hAnsi="Century Gothic" w:cs="Times New Roman"/>
        </w:rPr>
        <w:t xml:space="preserve"> </w:t>
      </w:r>
      <w:r w:rsidR="00B85887" w:rsidRPr="00B85887">
        <w:rPr>
          <w:rFonts w:ascii="Century Gothic" w:eastAsia="Times New Roman" w:hAnsi="Century Gothic" w:cs="Times New Roman"/>
        </w:rPr>
        <w:t>in the country and getting extremely close to the Government's reported solar power target cos</w:t>
      </w:r>
      <w:r w:rsidR="00B85887">
        <w:rPr>
          <w:rFonts w:ascii="Century Gothic" w:eastAsia="Times New Roman" w:hAnsi="Century Gothic" w:cs="Times New Roman"/>
        </w:rPr>
        <w:t xml:space="preserve">t of </w:t>
      </w:r>
      <w:r w:rsidR="005E2AAA">
        <w:rPr>
          <w:rFonts w:ascii="Century Gothic" w:eastAsia="Times New Roman" w:hAnsi="Century Gothic" w:cs="Times New Roman"/>
        </w:rPr>
        <w:t>Rs</w:t>
      </w:r>
      <w:r w:rsidR="00B85887" w:rsidRPr="00B85887">
        <w:rPr>
          <w:rFonts w:ascii="Century Gothic" w:eastAsia="Times New Roman" w:hAnsi="Century Gothic" w:cs="Times New Roman"/>
        </w:rPr>
        <w:t>4.5</w:t>
      </w:r>
      <w:r w:rsidR="003534CB">
        <w:rPr>
          <w:rFonts w:ascii="Century Gothic" w:eastAsia="Times New Roman" w:hAnsi="Century Gothic" w:cs="Times New Roman"/>
        </w:rPr>
        <w:t>0</w:t>
      </w:r>
      <w:r w:rsidR="00B85887" w:rsidRPr="00B85887">
        <w:rPr>
          <w:rFonts w:ascii="Century Gothic" w:eastAsia="Times New Roman" w:hAnsi="Century Gothic" w:cs="Times New Roman"/>
        </w:rPr>
        <w:t>/unit</w:t>
      </w:r>
      <w:r w:rsidR="00B85887">
        <w:rPr>
          <w:rFonts w:ascii="Century Gothic" w:eastAsia="Times New Roman" w:hAnsi="Century Gothic" w:cs="Times New Roman"/>
        </w:rPr>
        <w:t xml:space="preserve"> (US$0.068</w:t>
      </w:r>
      <w:r w:rsidR="00B85887" w:rsidRPr="00B85887">
        <w:rPr>
          <w:rFonts w:ascii="Century Gothic" w:eastAsia="Times New Roman" w:hAnsi="Century Gothic" w:cs="Times New Roman"/>
        </w:rPr>
        <w:t>).</w:t>
      </w:r>
      <w:r w:rsidR="00B85887">
        <w:rPr>
          <w:rStyle w:val="FootnoteReference"/>
          <w:rFonts w:ascii="Century Gothic" w:eastAsia="Times New Roman" w:hAnsi="Century Gothic" w:cs="Times New Roman"/>
        </w:rPr>
        <w:footnoteReference w:id="45"/>
      </w:r>
    </w:p>
    <w:p w:rsidR="00BE1674" w:rsidRPr="00DC788F" w:rsidRDefault="00BE1674"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rPr>
        <w:br w:type="page"/>
      </w:r>
    </w:p>
    <w:p w:rsidR="00C129F9" w:rsidRPr="007852B2" w:rsidRDefault="00C129F9" w:rsidP="00DC788F">
      <w:pPr>
        <w:spacing w:after="160" w:line="240" w:lineRule="auto"/>
        <w:rPr>
          <w:rFonts w:ascii="Myriad Pro Cond" w:eastAsia="Times New Roman" w:hAnsi="Myriad Pro Cond" w:cs="Times New Roman"/>
          <w:sz w:val="60"/>
          <w:szCs w:val="60"/>
        </w:rPr>
      </w:pPr>
      <w:r w:rsidRPr="007852B2">
        <w:rPr>
          <w:rFonts w:ascii="Myriad Pro Cond" w:eastAsia="Times New Roman" w:hAnsi="Myriad Pro Cond" w:cs="Times New Roman"/>
          <w:b/>
          <w:bCs/>
          <w:color w:val="05568B"/>
          <w:sz w:val="60"/>
          <w:szCs w:val="60"/>
        </w:rPr>
        <w:lastRenderedPageBreak/>
        <w:t xml:space="preserve">Section 11 </w:t>
      </w:r>
      <w:r w:rsidRPr="007852B2">
        <w:rPr>
          <w:rFonts w:ascii="Myriad Pro Cond" w:eastAsia="Times New Roman" w:hAnsi="Myriad Pro Cond" w:cs="Times New Roman"/>
          <w:b/>
          <w:bCs/>
          <w:color w:val="000000"/>
          <w:sz w:val="60"/>
          <w:szCs w:val="60"/>
        </w:rPr>
        <w:t xml:space="preserve">– </w:t>
      </w:r>
      <w:r w:rsidRPr="007852B2">
        <w:rPr>
          <w:rFonts w:ascii="Myriad Pro Cond" w:eastAsia="Times New Roman" w:hAnsi="Myriad Pro Cond" w:cs="Times New Roman"/>
          <w:b/>
          <w:bCs/>
          <w:color w:val="05568B"/>
          <w:sz w:val="60"/>
          <w:szCs w:val="60"/>
        </w:rPr>
        <w:t>Suzlon Energy Recapitalises</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 xml:space="preserve">While Indian-domiciled </w:t>
      </w:r>
      <w:hyperlink r:id="rId33" w:history="1">
        <w:r w:rsidRPr="00DC788F">
          <w:rPr>
            <w:rFonts w:ascii="Century Gothic" w:eastAsia="Times New Roman" w:hAnsi="Century Gothic" w:cs="Times New Roman"/>
            <w:color w:val="0000FF"/>
          </w:rPr>
          <w:t>Suzlon Energy</w:t>
        </w:r>
      </w:hyperlink>
      <w:r w:rsidRPr="00DC788F">
        <w:rPr>
          <w:rFonts w:ascii="Century Gothic" w:eastAsia="Times New Roman" w:hAnsi="Century Gothic" w:cs="Times New Roman"/>
          <w:color w:val="000000"/>
        </w:rPr>
        <w:t xml:space="preserve"> was one of the top tier wind turbine blade manufacturers globally last decade, its heavily contested €1.35bn </w:t>
      </w:r>
      <w:hyperlink r:id="rId34" w:history="1">
        <w:r w:rsidRPr="00DC788F">
          <w:rPr>
            <w:rFonts w:ascii="Century Gothic" w:eastAsia="Times New Roman" w:hAnsi="Century Gothic" w:cs="Times New Roman"/>
            <w:color w:val="0000FF"/>
          </w:rPr>
          <w:t>acquisition</w:t>
        </w:r>
      </w:hyperlink>
      <w:r w:rsidRPr="00DC788F">
        <w:rPr>
          <w:rFonts w:ascii="Century Gothic" w:eastAsia="Times New Roman" w:hAnsi="Century Gothic" w:cs="Times New Roman"/>
          <w:color w:val="000000"/>
        </w:rPr>
        <w:t xml:space="preserve"> of REpower of Germany in 2007 proved disastrous as the global financial crisis unfolded. Suzlon has experience of installing a cumulative 14.5GW of wind energy across 17 countries, including a</w:t>
      </w:r>
      <w:r w:rsidR="007852B2">
        <w:rPr>
          <w:rFonts w:ascii="Century Gothic" w:eastAsia="Times New Roman" w:hAnsi="Century Gothic" w:cs="Times New Roman"/>
          <w:color w:val="000000"/>
        </w:rPr>
        <w:t>n</w:t>
      </w:r>
      <w:r w:rsidRPr="00DC788F">
        <w:rPr>
          <w:rFonts w:ascii="Century Gothic" w:eastAsia="Times New Roman" w:hAnsi="Century Gothic" w:cs="Times New Roman"/>
          <w:color w:val="000000"/>
        </w:rPr>
        <w:t xml:space="preserve"> 8.6GW cumulative installation in India. Suzlon Energy has expanded with a new foray into solar this year, offering wind-solar integrated solution. Suzlon Energy has an agreement with Tamil Nadu government </w:t>
      </w:r>
      <w:r w:rsidRPr="00DC788F">
        <w:rPr>
          <w:rFonts w:ascii="Century Gothic" w:eastAsia="Times New Roman" w:hAnsi="Century Gothic" w:cs="Arial"/>
          <w:color w:val="000000"/>
        </w:rPr>
        <w:t xml:space="preserve">to install </w:t>
      </w:r>
      <w:r w:rsidRPr="00DC788F">
        <w:rPr>
          <w:rFonts w:ascii="Century Gothic" w:eastAsia="Times New Roman" w:hAnsi="Century Gothic" w:cs="Times New Roman"/>
          <w:color w:val="000000"/>
        </w:rPr>
        <w:t xml:space="preserve">500MW of onshore wind energy, 500MW of offshore wind, and 1,000MW of solar and solar-wind hybrid. Suzlon Energy has committed to build 11GW of wind power and 4GW of solar power in India in next five years. </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2015 has seen Suzlon make significant restructuring progress, starting with the completion of the divestment of R</w:t>
      </w:r>
      <w:r w:rsidR="00025E0A" w:rsidRPr="00DC788F">
        <w:rPr>
          <w:rFonts w:ascii="Century Gothic" w:eastAsia="Times New Roman" w:hAnsi="Century Gothic" w:cs="Times New Roman"/>
          <w:color w:val="000000"/>
        </w:rPr>
        <w:t>E</w:t>
      </w:r>
      <w:r w:rsidRPr="00DC788F">
        <w:rPr>
          <w:rFonts w:ascii="Century Gothic" w:eastAsia="Times New Roman" w:hAnsi="Century Gothic" w:cs="Times New Roman"/>
          <w:color w:val="000000"/>
        </w:rPr>
        <w:t xml:space="preserve">power. In February 2015 Suzlon attracted a major new cornerstone equity partner, one of the wealthiest men in India and founder of Sun Pharmaceuticals, Dilip Shanghvi, who </w:t>
      </w:r>
      <w:hyperlink r:id="rId35" w:history="1">
        <w:r w:rsidRPr="00DC788F">
          <w:rPr>
            <w:rFonts w:ascii="Century Gothic" w:eastAsia="Times New Roman" w:hAnsi="Century Gothic" w:cs="Times New Roman"/>
            <w:color w:val="0000FF"/>
          </w:rPr>
          <w:t>invested</w:t>
        </w:r>
      </w:hyperlink>
      <w:r w:rsidRPr="00DC788F">
        <w:rPr>
          <w:rFonts w:ascii="Century Gothic" w:eastAsia="Times New Roman" w:hAnsi="Century Gothic" w:cs="Times New Roman"/>
          <w:color w:val="000000"/>
        </w:rPr>
        <w:t xml:space="preserve"> Rs18bn or US$290m for a 17% stake in Suzlon Energy.</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This necessary restructuring has halved group debt, while allowing Suzlon to resume growth. In October 2015 Suzlon was rated investment grade by Indian rating agency CARE.</w:t>
      </w:r>
      <w:r w:rsidR="009725C5" w:rsidRPr="00DC788F">
        <w:rPr>
          <w:rStyle w:val="FootnoteReference"/>
          <w:rFonts w:ascii="Century Gothic" w:hAnsi="Century Gothic"/>
        </w:rPr>
        <w:footnoteReference w:id="46"/>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 xml:space="preserve">In May 2015 Suzlon </w:t>
      </w:r>
      <w:hyperlink r:id="rId36" w:history="1">
        <w:r w:rsidRPr="00DC788F">
          <w:rPr>
            <w:rFonts w:ascii="Century Gothic" w:eastAsia="Times New Roman" w:hAnsi="Century Gothic" w:cs="Times New Roman"/>
            <w:color w:val="000000"/>
          </w:rPr>
          <w:t>reported</w:t>
        </w:r>
      </w:hyperlink>
      <w:r w:rsidRPr="00DC788F">
        <w:rPr>
          <w:rFonts w:ascii="Century Gothic" w:eastAsia="Times New Roman" w:hAnsi="Century Gothic" w:cs="Times New Roman"/>
          <w:color w:val="000000"/>
        </w:rPr>
        <w:t xml:space="preserve"> a new 98MW order from Mytrah Energy for a new wind project in Telangana scheduled for commissioning in 2016. The order is part of the Business Partnership Agreement with Mytrah struck in May 2010 to purchase 1GW of turbines from Suzlon Group.</w:t>
      </w:r>
      <w:r w:rsidR="009725C5" w:rsidRPr="00DC788F">
        <w:rPr>
          <w:rStyle w:val="FootnoteReference"/>
          <w:rFonts w:ascii="Century Gothic" w:hAnsi="Century Gothic"/>
        </w:rPr>
        <w:footnoteReference w:id="47"/>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 xml:space="preserve">In May 2015 Suzlon reported a 90MW wind turbine </w:t>
      </w:r>
      <w:hyperlink r:id="rId37" w:history="1">
        <w:r w:rsidRPr="00DC788F">
          <w:rPr>
            <w:rFonts w:ascii="Century Gothic" w:eastAsia="Times New Roman" w:hAnsi="Century Gothic" w:cs="Times New Roman"/>
            <w:color w:val="000000"/>
          </w:rPr>
          <w:t>order</w:t>
        </w:r>
      </w:hyperlink>
      <w:r w:rsidRPr="00DC788F">
        <w:rPr>
          <w:rFonts w:ascii="Century Gothic" w:eastAsia="Times New Roman" w:hAnsi="Century Gothic" w:cs="Times New Roman"/>
          <w:color w:val="000000"/>
        </w:rPr>
        <w:t xml:space="preserve"> from ReNew Power</w:t>
      </w:r>
      <w:r w:rsidR="009725C5" w:rsidRPr="00DC788F">
        <w:rPr>
          <w:rFonts w:ascii="Century Gothic" w:eastAsia="Times New Roman" w:hAnsi="Century Gothic" w:cs="Times New Roman"/>
          <w:color w:val="000000"/>
        </w:rPr>
        <w:t>.</w:t>
      </w:r>
      <w:r w:rsidR="009725C5" w:rsidRPr="00DC788F">
        <w:rPr>
          <w:rStyle w:val="FootnoteReference"/>
          <w:rFonts w:ascii="Century Gothic" w:hAnsi="Century Gothic"/>
        </w:rPr>
        <w:footnoteReference w:id="48"/>
      </w:r>
    </w:p>
    <w:p w:rsidR="00C129F9" w:rsidRPr="00DC788F" w:rsidRDefault="00C129F9"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 xml:space="preserve">In June 2015 Suzlon </w:t>
      </w:r>
      <w:hyperlink r:id="rId38" w:history="1">
        <w:r w:rsidRPr="00DC788F">
          <w:rPr>
            <w:rFonts w:ascii="Century Gothic" w:eastAsia="Times New Roman" w:hAnsi="Century Gothic" w:cs="Times New Roman"/>
            <w:color w:val="000000"/>
          </w:rPr>
          <w:t>reported</w:t>
        </w:r>
      </w:hyperlink>
      <w:r w:rsidRPr="00DC788F">
        <w:rPr>
          <w:rFonts w:ascii="Century Gothic" w:eastAsia="Times New Roman" w:hAnsi="Century Gothic" w:cs="Times New Roman"/>
          <w:color w:val="000000"/>
        </w:rPr>
        <w:t xml:space="preserve"> that it won a 90MW turbine order from ReNew with Suzlon as turnkey EPC partner in Andhra Pradesh. Turbines are 2.1MW each.</w:t>
      </w:r>
      <w:r w:rsidR="009725C5" w:rsidRPr="00DC788F">
        <w:rPr>
          <w:rStyle w:val="FootnoteReference"/>
          <w:rFonts w:ascii="Century Gothic" w:hAnsi="Century Gothic"/>
        </w:rPr>
        <w:footnoteReference w:id="49"/>
      </w:r>
    </w:p>
    <w:p w:rsidR="001E255C" w:rsidRPr="00DC788F" w:rsidRDefault="001E255C"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In August 2015 Suzlon Energy was</w:t>
      </w:r>
      <w:r w:rsidRPr="00637704">
        <w:rPr>
          <w:rFonts w:ascii="Century Gothic" w:eastAsia="Times New Roman" w:hAnsi="Century Gothic" w:cs="Times New Roman"/>
        </w:rPr>
        <w:t xml:space="preserve"> awarded </w:t>
      </w:r>
      <w:r w:rsidRPr="00DC788F">
        <w:rPr>
          <w:rFonts w:ascii="Century Gothic" w:eastAsia="Times New Roman" w:hAnsi="Century Gothic" w:cs="Times New Roman"/>
          <w:color w:val="000000"/>
        </w:rPr>
        <w:t>a solar project as part of the 2.0GW Telangana auction.</w:t>
      </w:r>
      <w:r w:rsidRPr="00DC788F">
        <w:rPr>
          <w:rStyle w:val="FootnoteReference"/>
          <w:rFonts w:ascii="Century Gothic" w:eastAsia="Times New Roman" w:hAnsi="Century Gothic" w:cs="Times New Roman"/>
          <w:color w:val="000000"/>
        </w:rPr>
        <w:footnoteReference w:id="50"/>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In September 2015 Suzlon commissioned a 101MW wind project for CLP in Rajasthan, India.</w:t>
      </w:r>
      <w:r w:rsidR="009725C5" w:rsidRPr="00DC788F">
        <w:rPr>
          <w:rStyle w:val="FootnoteReference"/>
          <w:rFonts w:ascii="Century Gothic" w:hAnsi="Century Gothic"/>
        </w:rPr>
        <w:footnoteReference w:id="51"/>
      </w:r>
      <w:r w:rsidRPr="00DC788F">
        <w:rPr>
          <w:rFonts w:ascii="Century Gothic" w:eastAsia="Times New Roman" w:hAnsi="Century Gothic" w:cs="Times New Roman"/>
          <w:color w:val="000000"/>
        </w:rPr>
        <w:t xml:space="preserve"> In the same month Suzlon announced it had won new orders totalling 105MW to be executed in Andhra Pradesh, Gujarat, Karnataka, Madhya Pradesh and Tamil Nadu for a range of clients.</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In September 2015 Suzlon Energy announced that it was progressing a technical feasibility study for a 600MW pilot offshore wind energy project in bay of Kutch off the coast of Gujarat. Total expenditure is forecast to be Rs6</w:t>
      </w:r>
      <w:proofErr w:type="gramStart"/>
      <w:r w:rsidRPr="00DC788F">
        <w:rPr>
          <w:rFonts w:ascii="Century Gothic" w:eastAsia="Times New Roman" w:hAnsi="Century Gothic" w:cs="Times New Roman"/>
          <w:color w:val="000000"/>
        </w:rPr>
        <w:t>,000</w:t>
      </w:r>
      <w:proofErr w:type="gramEnd"/>
      <w:r w:rsidRPr="00DC788F">
        <w:rPr>
          <w:rFonts w:ascii="Century Gothic" w:eastAsia="Times New Roman" w:hAnsi="Century Gothic" w:cs="Times New Roman"/>
          <w:color w:val="000000"/>
        </w:rPr>
        <w:t xml:space="preserve"> crore (US$920m), with construction on the project expected to begin in 2016, with commissioning in three to five years.</w:t>
      </w:r>
      <w:r w:rsidR="009725C5" w:rsidRPr="00DC788F">
        <w:rPr>
          <w:rStyle w:val="FootnoteReference"/>
          <w:rFonts w:ascii="Century Gothic" w:hAnsi="Century Gothic" w:cs="Century Gothic"/>
        </w:rPr>
        <w:footnoteReference w:id="52"/>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lastRenderedPageBreak/>
        <w:t>In October 2015 Orange Renewable of Singapore awarded Suzlon Energy a repeat turnkey order for a 101MW wind energy project. The project is located in Andhra Pradesh, as part of a larger wind park, and is expected to become operational in 2016/17.</w:t>
      </w:r>
      <w:r w:rsidR="009725C5" w:rsidRPr="00DC788F">
        <w:rPr>
          <w:rStyle w:val="FootnoteReference"/>
          <w:rFonts w:ascii="Century Gothic" w:hAnsi="Century Gothic"/>
        </w:rPr>
        <w:footnoteReference w:id="53"/>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 xml:space="preserve">In October 2015 Suzlon commissioned a 50MW wind power turnkey project for Ostro Energy (owned by Actis). Located in Jaisalmer, Rajasthan, this is </w:t>
      </w:r>
      <w:proofErr w:type="spellStart"/>
      <w:r w:rsidRPr="00DC788F">
        <w:rPr>
          <w:rFonts w:ascii="Century Gothic" w:eastAsia="Times New Roman" w:hAnsi="Century Gothic" w:cs="Times New Roman"/>
          <w:color w:val="000000"/>
        </w:rPr>
        <w:t>Ostro’s</w:t>
      </w:r>
      <w:proofErr w:type="spellEnd"/>
      <w:r w:rsidRPr="00DC788F">
        <w:rPr>
          <w:rFonts w:ascii="Century Gothic" w:eastAsia="Times New Roman" w:hAnsi="Century Gothic" w:cs="Times New Roman"/>
          <w:color w:val="000000"/>
        </w:rPr>
        <w:t xml:space="preserve"> first wind power project in India.</w:t>
      </w:r>
      <w:r w:rsidR="009725C5" w:rsidRPr="00DC788F">
        <w:rPr>
          <w:rStyle w:val="FootnoteReference"/>
          <w:rFonts w:ascii="Century Gothic" w:hAnsi="Century Gothic"/>
        </w:rPr>
        <w:footnoteReference w:id="54"/>
      </w:r>
    </w:p>
    <w:p w:rsidR="00A409D3"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Suzlon Energy strategic plan aims to install 11GW of wind turbines in the next 5-7 years.</w:t>
      </w:r>
    </w:p>
    <w:p w:rsidR="002F6E16" w:rsidRDefault="002F6E16" w:rsidP="00DC788F">
      <w:pPr>
        <w:spacing w:after="160" w:line="240" w:lineRule="auto"/>
        <w:rPr>
          <w:rFonts w:ascii="Century Gothic" w:eastAsia="Times New Roman" w:hAnsi="Century Gothic" w:cs="Times New Roman"/>
          <w:color w:val="000000"/>
        </w:rPr>
      </w:pPr>
    </w:p>
    <w:p w:rsidR="002F6E16" w:rsidRDefault="002F6E16">
      <w:pPr>
        <w:rPr>
          <w:rFonts w:ascii="Century Gothic" w:eastAsia="Times New Roman" w:hAnsi="Century Gothic" w:cs="Times New Roman"/>
          <w:color w:val="000000"/>
        </w:rPr>
      </w:pPr>
      <w:r>
        <w:rPr>
          <w:rFonts w:ascii="Century Gothic" w:eastAsia="Times New Roman" w:hAnsi="Century Gothic" w:cs="Times New Roman"/>
          <w:color w:val="000000"/>
        </w:rPr>
        <w:br w:type="page"/>
      </w:r>
    </w:p>
    <w:p w:rsidR="00C129F9" w:rsidRPr="007852B2" w:rsidRDefault="00C129F9" w:rsidP="00DC788F">
      <w:pPr>
        <w:spacing w:after="160" w:line="240" w:lineRule="auto"/>
        <w:rPr>
          <w:rFonts w:ascii="Myriad Pro Cond" w:eastAsia="Times New Roman" w:hAnsi="Myriad Pro Cond" w:cs="Times New Roman"/>
          <w:sz w:val="60"/>
          <w:szCs w:val="60"/>
        </w:rPr>
      </w:pPr>
      <w:r w:rsidRPr="007852B2">
        <w:rPr>
          <w:rFonts w:ascii="Myriad Pro Cond" w:eastAsia="Times New Roman" w:hAnsi="Myriad Pro Cond" w:cs="Times New Roman"/>
          <w:b/>
          <w:bCs/>
          <w:color w:val="05568B"/>
          <w:sz w:val="60"/>
          <w:szCs w:val="60"/>
        </w:rPr>
        <w:lastRenderedPageBreak/>
        <w:t xml:space="preserve">Section 12 </w:t>
      </w:r>
      <w:r w:rsidRPr="007852B2">
        <w:rPr>
          <w:rFonts w:ascii="Myriad Pro Cond" w:eastAsia="Times New Roman" w:hAnsi="Myriad Pro Cond" w:cs="Times New Roman"/>
          <w:b/>
          <w:bCs/>
          <w:color w:val="000000"/>
          <w:sz w:val="60"/>
          <w:szCs w:val="60"/>
        </w:rPr>
        <w:t xml:space="preserve">– </w:t>
      </w:r>
      <w:r w:rsidRPr="003D75DB">
        <w:rPr>
          <w:rFonts w:ascii="Myriad Pro Cond" w:eastAsia="Times New Roman" w:hAnsi="Myriad Pro Cond" w:cs="Times New Roman"/>
          <w:b/>
          <w:bCs/>
          <w:color w:val="05568B"/>
          <w:sz w:val="56"/>
          <w:szCs w:val="60"/>
        </w:rPr>
        <w:t xml:space="preserve">NTPC Ltd Diversifies </w:t>
      </w:r>
      <w:r w:rsidR="00DD713B" w:rsidRPr="003D75DB">
        <w:rPr>
          <w:rFonts w:ascii="Myriad Pro Cond" w:eastAsia="Times New Roman" w:hAnsi="Myriad Pro Cond" w:cs="Times New Roman"/>
          <w:b/>
          <w:bCs/>
          <w:color w:val="05568B"/>
          <w:sz w:val="56"/>
          <w:szCs w:val="60"/>
        </w:rPr>
        <w:t>With</w:t>
      </w:r>
      <w:r w:rsidRPr="003D75DB">
        <w:rPr>
          <w:rFonts w:ascii="Myriad Pro Cond" w:eastAsia="Times New Roman" w:hAnsi="Myriad Pro Cond" w:cs="Times New Roman"/>
          <w:b/>
          <w:bCs/>
          <w:color w:val="05568B"/>
          <w:sz w:val="56"/>
          <w:szCs w:val="60"/>
        </w:rPr>
        <w:t xml:space="preserve"> </w:t>
      </w:r>
      <w:r w:rsidR="00DD713B" w:rsidRPr="003D75DB">
        <w:rPr>
          <w:rFonts w:ascii="Myriad Pro Cond" w:eastAsia="Times New Roman" w:hAnsi="Myriad Pro Cond" w:cs="Times New Roman"/>
          <w:b/>
          <w:bCs/>
          <w:color w:val="05568B"/>
          <w:sz w:val="56"/>
          <w:szCs w:val="60"/>
        </w:rPr>
        <w:t xml:space="preserve">a 10GW </w:t>
      </w:r>
      <w:r w:rsidRPr="003D75DB">
        <w:rPr>
          <w:rFonts w:ascii="Myriad Pro Cond" w:eastAsia="Times New Roman" w:hAnsi="Myriad Pro Cond" w:cs="Times New Roman"/>
          <w:b/>
          <w:bCs/>
          <w:color w:val="05568B"/>
          <w:sz w:val="56"/>
          <w:szCs w:val="60"/>
        </w:rPr>
        <w:t>Solar</w:t>
      </w:r>
      <w:r w:rsidR="00DD713B" w:rsidRPr="003D75DB">
        <w:rPr>
          <w:rFonts w:ascii="Myriad Pro Cond" w:eastAsia="Times New Roman" w:hAnsi="Myriad Pro Cond" w:cs="Times New Roman"/>
          <w:b/>
          <w:bCs/>
          <w:color w:val="05568B"/>
          <w:sz w:val="56"/>
          <w:szCs w:val="60"/>
        </w:rPr>
        <w:t xml:space="preserve"> Program</w:t>
      </w:r>
    </w:p>
    <w:p w:rsidR="002A18DE" w:rsidRPr="00DC788F" w:rsidRDefault="00C129F9"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NTPC Limited of India</w:t>
      </w:r>
      <w:r w:rsidR="004F7568" w:rsidRPr="00DC788F">
        <w:rPr>
          <w:rFonts w:ascii="Century Gothic" w:eastAsia="Times New Roman" w:hAnsi="Century Gothic" w:cs="Times New Roman"/>
          <w:color w:val="000000"/>
        </w:rPr>
        <w:t xml:space="preserve"> (previously the National Thermal Power Corporation of India)</w:t>
      </w:r>
      <w:r w:rsidRPr="00DC788F">
        <w:rPr>
          <w:rFonts w:ascii="Century Gothic" w:eastAsia="Times New Roman" w:hAnsi="Century Gothic" w:cs="Times New Roman"/>
          <w:color w:val="000000"/>
        </w:rPr>
        <w:t>, the country’s largest electricity producer</w:t>
      </w:r>
      <w:r w:rsidR="00156C9F">
        <w:rPr>
          <w:rFonts w:ascii="Century Gothic" w:eastAsia="Times New Roman" w:hAnsi="Century Gothic" w:cs="Times New Roman"/>
          <w:color w:val="000000"/>
        </w:rPr>
        <w:t xml:space="preserve"> with 45GW of installed capacity</w:t>
      </w:r>
      <w:r w:rsidRPr="00DC788F">
        <w:rPr>
          <w:rFonts w:ascii="Century Gothic" w:eastAsia="Times New Roman" w:hAnsi="Century Gothic" w:cs="Times New Roman"/>
          <w:color w:val="000000"/>
        </w:rPr>
        <w:t xml:space="preserve">, has </w:t>
      </w:r>
      <w:r w:rsidRPr="00DC788F">
        <w:rPr>
          <w:rFonts w:ascii="Century Gothic" w:eastAsia="Times New Roman" w:hAnsi="Century Gothic" w:cs="Times New Roman"/>
        </w:rPr>
        <w:t>proposed</w:t>
      </w:r>
      <w:r w:rsidRPr="00DC788F">
        <w:rPr>
          <w:rFonts w:ascii="Century Gothic" w:eastAsia="Times New Roman" w:hAnsi="Century Gothic" w:cs="Times New Roman"/>
          <w:color w:val="000000"/>
        </w:rPr>
        <w:t xml:space="preserve"> investing US$10bn in the development of 10GW of renewab</w:t>
      </w:r>
      <w:r w:rsidR="00DD713B" w:rsidRPr="00DC788F">
        <w:rPr>
          <w:rFonts w:ascii="Century Gothic" w:eastAsia="Times New Roman" w:hAnsi="Century Gothic" w:cs="Times New Roman"/>
          <w:color w:val="000000"/>
        </w:rPr>
        <w:t>les within the next five years.</w:t>
      </w:r>
      <w:r w:rsidR="00DD713B" w:rsidRPr="00DC788F">
        <w:rPr>
          <w:rStyle w:val="FootnoteReference"/>
          <w:rFonts w:ascii="Century Gothic" w:eastAsia="Times New Roman" w:hAnsi="Century Gothic" w:cs="Times New Roman"/>
          <w:color w:val="000000"/>
        </w:rPr>
        <w:footnoteReference w:id="55"/>
      </w:r>
    </w:p>
    <w:p w:rsidR="002A18DE" w:rsidRPr="00DC788F" w:rsidRDefault="002A18DE"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 xml:space="preserve">By the end of March 2015, NTPC has </w:t>
      </w:r>
      <w:r w:rsidR="009725C5" w:rsidRPr="00DC788F">
        <w:rPr>
          <w:rFonts w:ascii="Century Gothic" w:eastAsia="Times New Roman" w:hAnsi="Century Gothic" w:cs="Times New Roman"/>
          <w:color w:val="000000"/>
        </w:rPr>
        <w:t>a portfolio of</w:t>
      </w:r>
      <w:r w:rsidRPr="00DC788F">
        <w:rPr>
          <w:rFonts w:ascii="Century Gothic" w:eastAsia="Times New Roman" w:hAnsi="Century Gothic" w:cs="Times New Roman"/>
          <w:color w:val="000000"/>
        </w:rPr>
        <w:t xml:space="preserve"> 110MW of solar power,</w:t>
      </w:r>
      <w:r w:rsidRPr="00DC788F">
        <w:rPr>
          <w:rStyle w:val="FootnoteReference"/>
          <w:rFonts w:ascii="Century Gothic" w:eastAsia="Times New Roman" w:hAnsi="Century Gothic" w:cs="Times New Roman"/>
          <w:color w:val="000000"/>
        </w:rPr>
        <w:footnoteReference w:id="56"/>
      </w:r>
      <w:r w:rsidRPr="00DC788F">
        <w:rPr>
          <w:rFonts w:ascii="Century Gothic" w:eastAsia="Times New Roman" w:hAnsi="Century Gothic" w:cs="Times New Roman"/>
          <w:color w:val="000000"/>
        </w:rPr>
        <w:t xml:space="preserve"> including 35MW added over 2014/15.</w:t>
      </w:r>
      <w:r w:rsidRPr="00DC788F">
        <w:rPr>
          <w:rStyle w:val="FootnoteReference"/>
          <w:rFonts w:ascii="Century Gothic" w:eastAsia="Times New Roman" w:hAnsi="Century Gothic" w:cs="Times New Roman"/>
          <w:color w:val="000000"/>
        </w:rPr>
        <w:footnoteReference w:id="57"/>
      </w:r>
      <w:r w:rsidRPr="00DC788F">
        <w:rPr>
          <w:rFonts w:ascii="Century Gothic" w:eastAsia="Times New Roman" w:hAnsi="Century Gothic" w:cs="Times New Roman"/>
          <w:color w:val="000000"/>
        </w:rPr>
        <w:t xml:space="preserve"> NTPC aims to add a further 250MW solar power capacity in 2016-17 </w:t>
      </w:r>
      <w:r w:rsidR="00DD713B" w:rsidRPr="00DC788F">
        <w:rPr>
          <w:rFonts w:ascii="Century Gothic" w:eastAsia="Times New Roman" w:hAnsi="Century Gothic" w:cs="Times New Roman"/>
          <w:color w:val="000000"/>
        </w:rPr>
        <w:t>with the</w:t>
      </w:r>
      <w:r w:rsidRPr="00DC788F">
        <w:rPr>
          <w:rFonts w:ascii="Century Gothic" w:eastAsia="Times New Roman" w:hAnsi="Century Gothic" w:cs="Times New Roman"/>
          <w:color w:val="000000"/>
        </w:rPr>
        <w:t xml:space="preserve"> commissioning its </w:t>
      </w:r>
      <w:proofErr w:type="spellStart"/>
      <w:r w:rsidRPr="00DC788F">
        <w:rPr>
          <w:rFonts w:ascii="Century Gothic" w:eastAsia="Times New Roman" w:hAnsi="Century Gothic" w:cs="Times New Roman"/>
          <w:color w:val="000000"/>
        </w:rPr>
        <w:t>Anantpur</w:t>
      </w:r>
      <w:proofErr w:type="spellEnd"/>
      <w:r w:rsidRPr="00DC788F">
        <w:rPr>
          <w:rFonts w:ascii="Century Gothic" w:eastAsia="Times New Roman" w:hAnsi="Century Gothic" w:cs="Times New Roman"/>
          <w:color w:val="000000"/>
        </w:rPr>
        <w:t xml:space="preserve"> Solar plant.</w:t>
      </w:r>
      <w:r w:rsidRPr="00DC788F">
        <w:rPr>
          <w:rStyle w:val="FootnoteReference"/>
          <w:rFonts w:ascii="Century Gothic" w:eastAsia="Times New Roman" w:hAnsi="Century Gothic" w:cs="Times New Roman"/>
          <w:color w:val="000000"/>
        </w:rPr>
        <w:footnoteReference w:id="58"/>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 xml:space="preserve">About 90% of the proposed </w:t>
      </w:r>
      <w:r w:rsidR="002A18DE" w:rsidRPr="00DC788F">
        <w:rPr>
          <w:rFonts w:ascii="Century Gothic" w:eastAsia="Times New Roman" w:hAnsi="Century Gothic" w:cs="Times New Roman"/>
          <w:color w:val="000000"/>
        </w:rPr>
        <w:t xml:space="preserve">new solar </w:t>
      </w:r>
      <w:r w:rsidRPr="00DC788F">
        <w:rPr>
          <w:rFonts w:ascii="Century Gothic" w:eastAsia="Times New Roman" w:hAnsi="Century Gothic" w:cs="Times New Roman"/>
          <w:color w:val="000000"/>
        </w:rPr>
        <w:t>capacity to be put forward for auction in next six month</w:t>
      </w:r>
      <w:r w:rsidR="002A18DE" w:rsidRPr="00DC788F">
        <w:rPr>
          <w:rFonts w:ascii="Century Gothic" w:eastAsia="Times New Roman" w:hAnsi="Century Gothic" w:cs="Times New Roman"/>
          <w:color w:val="000000"/>
        </w:rPr>
        <w:t>s</w:t>
      </w:r>
      <w:r w:rsidRPr="00DC788F">
        <w:rPr>
          <w:rFonts w:ascii="Century Gothic" w:eastAsia="Times New Roman" w:hAnsi="Century Gothic" w:cs="Times New Roman"/>
          <w:color w:val="000000"/>
        </w:rPr>
        <w:t xml:space="preserve"> will be under the central government’s policies. NTPC will hold auctions of its own </w:t>
      </w:r>
      <w:r w:rsidR="002A18DE" w:rsidRPr="00DC788F">
        <w:rPr>
          <w:rFonts w:ascii="Century Gothic" w:eastAsia="Times New Roman" w:hAnsi="Century Gothic" w:cs="Times New Roman"/>
          <w:color w:val="000000"/>
        </w:rPr>
        <w:t xml:space="preserve">solar </w:t>
      </w:r>
      <w:r w:rsidRPr="00DC788F">
        <w:rPr>
          <w:rFonts w:ascii="Century Gothic" w:eastAsia="Times New Roman" w:hAnsi="Century Gothic" w:cs="Times New Roman"/>
          <w:color w:val="000000"/>
        </w:rPr>
        <w:t>projects of total capacity of 1.75GW. This will include a large auction of 750MW capacity to be implemented in the western state of Rajasthan and an additional 1GW capacity in Madhya Pradesh and Telangana. NTPC, also acting as nodal agency for Solar Energy Corporation of India, will auction 650MW solar power capacities across 4 states. The power generated from these projects will be bundled with power generated from NTPC’s own coal-based projects. The largest of these auctions will have 400MW capacity, which would be commissioned in Telangana. Jammu &amp; Kashmir and Odisha will have 100MW and 50MW capacity installed, respectively, while the host state for the balance 100MW capacity is yet to be decided.</w:t>
      </w:r>
    </w:p>
    <w:p w:rsidR="00C129F9" w:rsidRPr="00DC788F" w:rsidRDefault="00C129F9"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 xml:space="preserve">NTPC is also exploring options to manufacture solar equipment as part of the state-owned power producer’s strategy to be present across the green energy value chain. It has plans to set up a </w:t>
      </w:r>
      <w:r w:rsidR="002A18DE" w:rsidRPr="00DC788F">
        <w:rPr>
          <w:rFonts w:ascii="Century Gothic" w:eastAsia="Times New Roman" w:hAnsi="Century Gothic" w:cs="Times New Roman"/>
          <w:color w:val="000000"/>
        </w:rPr>
        <w:t xml:space="preserve">manufacturing </w:t>
      </w:r>
      <w:r w:rsidRPr="00DC788F">
        <w:rPr>
          <w:rFonts w:ascii="Century Gothic" w:eastAsia="Times New Roman" w:hAnsi="Century Gothic" w:cs="Times New Roman"/>
          <w:color w:val="000000"/>
        </w:rPr>
        <w:t>capacity of 1GW per annum.</w:t>
      </w:r>
    </w:p>
    <w:p w:rsidR="00E160D0" w:rsidRPr="00DC788F" w:rsidRDefault="00E160D0"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In August 2015 it was reported that NTPC Ltd has increased its solar target to 15GW by 2019.</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 xml:space="preserve">In October 2014 NTPC Chairman Arup Roy Choudhury </w:t>
      </w:r>
      <w:r w:rsidR="00DD713B" w:rsidRPr="00DC788F">
        <w:rPr>
          <w:rFonts w:ascii="Century Gothic" w:eastAsia="Times New Roman" w:hAnsi="Century Gothic" w:cs="Times New Roman"/>
          <w:color w:val="000000"/>
        </w:rPr>
        <w:t>announced</w:t>
      </w:r>
      <w:r w:rsidRPr="00DC788F">
        <w:rPr>
          <w:rFonts w:ascii="Century Gothic" w:eastAsia="Times New Roman" w:hAnsi="Century Gothic" w:cs="Times New Roman"/>
          <w:color w:val="000000"/>
        </w:rPr>
        <w:t xml:space="preserve"> NTPC Ltd had signed a memorandum of understanding to invest </w:t>
      </w:r>
      <w:r w:rsidR="005E2AAA">
        <w:rPr>
          <w:rFonts w:ascii="Century Gothic" w:eastAsia="Times New Roman" w:hAnsi="Century Gothic" w:cs="Times New Roman"/>
          <w:color w:val="000000"/>
        </w:rPr>
        <w:t>Rs</w:t>
      </w:r>
      <w:r w:rsidRPr="00DC788F">
        <w:rPr>
          <w:rFonts w:ascii="Century Gothic" w:eastAsia="Times New Roman" w:hAnsi="Century Gothic" w:cs="Times New Roman"/>
          <w:color w:val="000000"/>
        </w:rPr>
        <w:t xml:space="preserve"> 5,000 crore (US$820m) in a 750MW solar power plant in the </w:t>
      </w:r>
      <w:r w:rsidR="00DD713B" w:rsidRPr="00DC788F">
        <w:rPr>
          <w:rFonts w:ascii="Century Gothic" w:eastAsia="Times New Roman" w:hAnsi="Century Gothic" w:cs="Times New Roman"/>
          <w:color w:val="000000"/>
        </w:rPr>
        <w:t xml:space="preserve">Madhya Pradesh district of </w:t>
      </w:r>
      <w:proofErr w:type="spellStart"/>
      <w:r w:rsidR="00DD713B" w:rsidRPr="00DC788F">
        <w:rPr>
          <w:rFonts w:ascii="Century Gothic" w:eastAsia="Times New Roman" w:hAnsi="Century Gothic" w:cs="Times New Roman"/>
          <w:color w:val="000000"/>
        </w:rPr>
        <w:t>Rewa</w:t>
      </w:r>
      <w:proofErr w:type="spellEnd"/>
      <w:r w:rsidRPr="00DC788F">
        <w:rPr>
          <w:rFonts w:ascii="Century Gothic" w:eastAsia="Times New Roman" w:hAnsi="Century Gothic" w:cs="Times New Roman"/>
          <w:color w:val="000000"/>
        </w:rPr>
        <w:t>. The project would be developed in three tranches of 250MW each.</w:t>
      </w:r>
      <w:r w:rsidR="009725C5" w:rsidRPr="00DC788F">
        <w:rPr>
          <w:rStyle w:val="FootnoteReference"/>
          <w:rFonts w:ascii="Century Gothic" w:hAnsi="Century Gothic"/>
        </w:rPr>
        <w:footnoteReference w:id="59"/>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In February 2015 NTPC proposed to tender for 15GW of solar under three tranches rolled out in 3GW, 5GW and 7GW segments.</w:t>
      </w:r>
      <w:r w:rsidR="009725C5" w:rsidRPr="00DC788F">
        <w:rPr>
          <w:rStyle w:val="FootnoteReference"/>
          <w:rFonts w:ascii="Century Gothic" w:hAnsi="Century Gothic"/>
        </w:rPr>
        <w:footnoteReference w:id="60"/>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 xml:space="preserve">In April 2015 NTPC </w:t>
      </w:r>
      <w:hyperlink r:id="rId39" w:history="1">
        <w:r w:rsidRPr="00DC788F">
          <w:rPr>
            <w:rFonts w:ascii="Century Gothic" w:eastAsia="Times New Roman" w:hAnsi="Century Gothic" w:cs="Times New Roman"/>
            <w:color w:val="0000FF"/>
          </w:rPr>
          <w:t>announced</w:t>
        </w:r>
      </w:hyperlink>
      <w:r w:rsidRPr="00DC788F">
        <w:rPr>
          <w:rFonts w:ascii="Century Gothic" w:eastAsia="Times New Roman" w:hAnsi="Century Gothic" w:cs="Times New Roman"/>
          <w:color w:val="000000"/>
        </w:rPr>
        <w:t xml:space="preserve"> Invitations for bids for 500MW of utility-scale solar at the Ghani Solar Park in Andhra Pradesh under the National Solar Mission Phase-II, Batch-II, </w:t>
      </w:r>
      <w:proofErr w:type="gramStart"/>
      <w:r w:rsidRPr="00DC788F">
        <w:rPr>
          <w:rFonts w:ascii="Century Gothic" w:eastAsia="Times New Roman" w:hAnsi="Century Gothic" w:cs="Times New Roman"/>
          <w:color w:val="000000"/>
        </w:rPr>
        <w:t>Tranche</w:t>
      </w:r>
      <w:proofErr w:type="gramEnd"/>
      <w:r w:rsidRPr="00DC788F">
        <w:rPr>
          <w:rFonts w:ascii="Century Gothic" w:eastAsia="Times New Roman" w:hAnsi="Century Gothic" w:cs="Times New Roman"/>
          <w:color w:val="000000"/>
        </w:rPr>
        <w:t xml:space="preserve">-1. NTPC in May 2015 </w:t>
      </w:r>
      <w:hyperlink r:id="rId40" w:history="1">
        <w:r w:rsidRPr="00DC788F">
          <w:rPr>
            <w:rFonts w:ascii="Century Gothic" w:eastAsia="Times New Roman" w:hAnsi="Century Gothic" w:cs="Times New Roman"/>
            <w:color w:val="0000FF"/>
          </w:rPr>
          <w:t>announced</w:t>
        </w:r>
      </w:hyperlink>
      <w:r w:rsidRPr="00DC788F">
        <w:rPr>
          <w:rFonts w:ascii="Century Gothic" w:eastAsia="Times New Roman" w:hAnsi="Century Gothic" w:cs="Times New Roman"/>
          <w:color w:val="000000"/>
        </w:rPr>
        <w:t xml:space="preserve"> a 420MW Invitation for bids for the </w:t>
      </w:r>
      <w:proofErr w:type="spellStart"/>
      <w:r w:rsidRPr="00DC788F">
        <w:rPr>
          <w:rFonts w:ascii="Century Gothic" w:eastAsia="Times New Roman" w:hAnsi="Century Gothic" w:cs="Times New Roman"/>
          <w:color w:val="000000"/>
        </w:rPr>
        <w:t>Bhadla</w:t>
      </w:r>
      <w:proofErr w:type="spellEnd"/>
      <w:r w:rsidRPr="00DC788F">
        <w:rPr>
          <w:rFonts w:ascii="Century Gothic" w:eastAsia="Times New Roman" w:hAnsi="Century Gothic" w:cs="Times New Roman"/>
          <w:color w:val="000000"/>
        </w:rPr>
        <w:t xml:space="preserve"> Phase-II Solar Park in Rajasthan and a </w:t>
      </w:r>
      <w:hyperlink r:id="rId41" w:history="1">
        <w:r w:rsidRPr="00DC788F">
          <w:rPr>
            <w:rFonts w:ascii="Century Gothic" w:eastAsia="Times New Roman" w:hAnsi="Century Gothic" w:cs="Times New Roman"/>
            <w:color w:val="0000FF"/>
          </w:rPr>
          <w:t>second</w:t>
        </w:r>
      </w:hyperlink>
      <w:r w:rsidRPr="00DC788F">
        <w:rPr>
          <w:rFonts w:ascii="Century Gothic" w:eastAsia="Times New Roman" w:hAnsi="Century Gothic" w:cs="Times New Roman"/>
          <w:color w:val="000000"/>
        </w:rPr>
        <w:t xml:space="preserve"> for 500MW at the </w:t>
      </w:r>
      <w:proofErr w:type="spellStart"/>
      <w:r w:rsidRPr="00DC788F">
        <w:rPr>
          <w:rFonts w:ascii="Century Gothic" w:eastAsia="Times New Roman" w:hAnsi="Century Gothic" w:cs="Times New Roman"/>
          <w:color w:val="000000"/>
        </w:rPr>
        <w:t>Gani-Sakunala</w:t>
      </w:r>
      <w:proofErr w:type="spellEnd"/>
      <w:r w:rsidRPr="00DC788F">
        <w:rPr>
          <w:rFonts w:ascii="Century Gothic" w:eastAsia="Times New Roman" w:hAnsi="Century Gothic" w:cs="Times New Roman"/>
          <w:color w:val="000000"/>
        </w:rPr>
        <w:t xml:space="preserve"> Solar Park in Andhra Pradesh. The maximum tariff to be tendered for is Rs6.35/kWh.</w:t>
      </w:r>
    </w:p>
    <w:p w:rsidR="002A18DE" w:rsidRDefault="002A18DE"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lastRenderedPageBreak/>
        <w:t>In July 2015 NTPC</w:t>
      </w:r>
      <w:r w:rsidR="00DD713B" w:rsidRPr="00DC788F">
        <w:rPr>
          <w:rFonts w:ascii="Century Gothic" w:eastAsia="Times New Roman" w:hAnsi="Century Gothic" w:cs="Times New Roman"/>
          <w:color w:val="000000"/>
        </w:rPr>
        <w:t xml:space="preserve"> also commissioned </w:t>
      </w:r>
      <w:r w:rsidRPr="00DC788F">
        <w:rPr>
          <w:rFonts w:ascii="Century Gothic" w:eastAsia="Times New Roman" w:hAnsi="Century Gothic" w:cs="Times New Roman"/>
          <w:color w:val="000000"/>
        </w:rPr>
        <w:t xml:space="preserve">the </w:t>
      </w:r>
      <w:proofErr w:type="spellStart"/>
      <w:r w:rsidRPr="00DC788F">
        <w:rPr>
          <w:rFonts w:ascii="Century Gothic" w:eastAsia="Times New Roman" w:hAnsi="Century Gothic" w:cs="Times New Roman"/>
          <w:color w:val="000000"/>
        </w:rPr>
        <w:t>Koldam</w:t>
      </w:r>
      <w:proofErr w:type="spellEnd"/>
      <w:r w:rsidRPr="00DC788F">
        <w:rPr>
          <w:rFonts w:ascii="Century Gothic" w:eastAsia="Times New Roman" w:hAnsi="Century Gothic" w:cs="Times New Roman"/>
          <w:color w:val="000000"/>
        </w:rPr>
        <w:t xml:space="preserve"> Hydro Power Project with a combined 800MW of capacity.</w:t>
      </w:r>
      <w:r w:rsidR="00156C9F">
        <w:rPr>
          <w:rStyle w:val="FootnoteReference"/>
          <w:rFonts w:ascii="Century Gothic" w:eastAsia="Times New Roman" w:hAnsi="Century Gothic" w:cs="Times New Roman"/>
          <w:color w:val="000000"/>
        </w:rPr>
        <w:footnoteReference w:id="61"/>
      </w:r>
      <w:r w:rsidRPr="00DC788F">
        <w:rPr>
          <w:rFonts w:ascii="Century Gothic" w:eastAsia="Times New Roman" w:hAnsi="Century Gothic" w:cs="Times New Roman"/>
          <w:color w:val="000000"/>
        </w:rPr>
        <w:t xml:space="preserve"> It has a further 819MW of hydroelectric power plants under construction as part of its strategic plan to rapidly diversify away from a reliance on thermal electricity capacity by adding hydro, solar and nuclear capacity.</w:t>
      </w:r>
      <w:r w:rsidRPr="00DC788F">
        <w:rPr>
          <w:rStyle w:val="FootnoteReference"/>
          <w:rFonts w:ascii="Century Gothic" w:eastAsia="Times New Roman" w:hAnsi="Century Gothic" w:cs="Times New Roman"/>
          <w:color w:val="000000"/>
        </w:rPr>
        <w:footnoteReference w:id="62"/>
      </w:r>
    </w:p>
    <w:p w:rsidR="00156C9F" w:rsidRDefault="00156C9F" w:rsidP="00DC788F">
      <w:pPr>
        <w:spacing w:after="160" w:line="240" w:lineRule="auto"/>
        <w:rPr>
          <w:rFonts w:ascii="Century Gothic" w:eastAsia="Times New Roman" w:hAnsi="Century Gothic" w:cs="Times New Roman"/>
          <w:color w:val="000000"/>
        </w:rPr>
      </w:pPr>
      <w:r>
        <w:rPr>
          <w:rFonts w:ascii="Century Gothic" w:eastAsia="Times New Roman" w:hAnsi="Century Gothic" w:cs="Times New Roman"/>
          <w:color w:val="000000"/>
        </w:rPr>
        <w:t xml:space="preserve">In October 2015 at its interim results briefing, NTPC </w:t>
      </w:r>
      <w:r w:rsidR="002A5CEB">
        <w:rPr>
          <w:rFonts w:ascii="Century Gothic" w:eastAsia="Times New Roman" w:hAnsi="Century Gothic" w:cs="Times New Roman"/>
          <w:color w:val="000000"/>
        </w:rPr>
        <w:t>noted</w:t>
      </w:r>
      <w:r>
        <w:rPr>
          <w:rFonts w:ascii="Century Gothic" w:eastAsia="Times New Roman" w:hAnsi="Century Gothic" w:cs="Times New Roman"/>
          <w:color w:val="000000"/>
        </w:rPr>
        <w:t xml:space="preserve"> its intention to </w:t>
      </w:r>
      <w:r w:rsidRPr="00156C9F">
        <w:rPr>
          <w:rFonts w:ascii="Century Gothic" w:eastAsia="Times New Roman" w:hAnsi="Century Gothic" w:cs="Times New Roman"/>
          <w:color w:val="000000"/>
        </w:rPr>
        <w:t>install 250</w:t>
      </w:r>
      <w:r>
        <w:rPr>
          <w:rFonts w:ascii="Century Gothic" w:eastAsia="Times New Roman" w:hAnsi="Century Gothic" w:cs="Times New Roman"/>
          <w:color w:val="000000"/>
        </w:rPr>
        <w:t>MW of solar</w:t>
      </w:r>
      <w:r w:rsidRPr="00156C9F">
        <w:rPr>
          <w:rFonts w:ascii="Century Gothic" w:eastAsia="Times New Roman" w:hAnsi="Century Gothic" w:cs="Times New Roman"/>
          <w:color w:val="000000"/>
        </w:rPr>
        <w:t xml:space="preserve"> by April 2016 in </w:t>
      </w:r>
      <w:proofErr w:type="spellStart"/>
      <w:r w:rsidRPr="00156C9F">
        <w:rPr>
          <w:rFonts w:ascii="Century Gothic" w:eastAsia="Times New Roman" w:hAnsi="Century Gothic" w:cs="Times New Roman"/>
          <w:color w:val="000000"/>
        </w:rPr>
        <w:t>Anantapur</w:t>
      </w:r>
      <w:proofErr w:type="spellEnd"/>
      <w:r>
        <w:rPr>
          <w:rFonts w:ascii="Century Gothic" w:eastAsia="Times New Roman" w:hAnsi="Century Gothic" w:cs="Times New Roman"/>
          <w:color w:val="000000"/>
        </w:rPr>
        <w:t xml:space="preserve"> </w:t>
      </w:r>
      <w:r w:rsidRPr="00156C9F">
        <w:rPr>
          <w:rFonts w:ascii="Century Gothic" w:eastAsia="Times New Roman" w:hAnsi="Century Gothic" w:cs="Times New Roman"/>
          <w:color w:val="000000"/>
        </w:rPr>
        <w:t>in Andhra Pradesh at an expected capex of Rs1</w:t>
      </w:r>
      <w:proofErr w:type="gramStart"/>
      <w:r w:rsidR="002A5CEB">
        <w:rPr>
          <w:rFonts w:ascii="Century Gothic" w:eastAsia="Times New Roman" w:hAnsi="Century Gothic" w:cs="Times New Roman"/>
          <w:color w:val="000000"/>
        </w:rPr>
        <w:t>,</w:t>
      </w:r>
      <w:r w:rsidRPr="00156C9F">
        <w:rPr>
          <w:rFonts w:ascii="Century Gothic" w:eastAsia="Times New Roman" w:hAnsi="Century Gothic" w:cs="Times New Roman"/>
          <w:color w:val="000000"/>
        </w:rPr>
        <w:t>500</w:t>
      </w:r>
      <w:proofErr w:type="gramEnd"/>
      <w:r w:rsidRPr="00156C9F">
        <w:rPr>
          <w:rFonts w:ascii="Century Gothic" w:eastAsia="Times New Roman" w:hAnsi="Century Gothic" w:cs="Times New Roman"/>
          <w:color w:val="000000"/>
        </w:rPr>
        <w:t xml:space="preserve"> crore</w:t>
      </w:r>
      <w:r>
        <w:rPr>
          <w:rFonts w:ascii="Century Gothic" w:eastAsia="Times New Roman" w:hAnsi="Century Gothic" w:cs="Times New Roman"/>
          <w:color w:val="000000"/>
        </w:rPr>
        <w:t>.</w:t>
      </w:r>
      <w:r>
        <w:rPr>
          <w:rStyle w:val="FootnoteReference"/>
          <w:rFonts w:ascii="Century Gothic" w:eastAsia="Times New Roman" w:hAnsi="Century Gothic" w:cs="Times New Roman"/>
          <w:color w:val="000000"/>
        </w:rPr>
        <w:footnoteReference w:id="63"/>
      </w:r>
      <w:r>
        <w:rPr>
          <w:rFonts w:ascii="Century Gothic" w:eastAsia="Times New Roman" w:hAnsi="Century Gothic" w:cs="Times New Roman"/>
          <w:color w:val="000000"/>
        </w:rPr>
        <w:t xml:space="preserve"> NTPC reported that for 2016/17, </w:t>
      </w:r>
      <w:r w:rsidRPr="00156C9F">
        <w:rPr>
          <w:rFonts w:ascii="Century Gothic" w:eastAsia="Times New Roman" w:hAnsi="Century Gothic" w:cs="Times New Roman"/>
          <w:color w:val="000000"/>
        </w:rPr>
        <w:t>1</w:t>
      </w:r>
      <w:r>
        <w:rPr>
          <w:rFonts w:ascii="Century Gothic" w:eastAsia="Times New Roman" w:hAnsi="Century Gothic" w:cs="Times New Roman"/>
          <w:color w:val="000000"/>
        </w:rPr>
        <w:t>,</w:t>
      </w:r>
      <w:r w:rsidRPr="00156C9F">
        <w:rPr>
          <w:rFonts w:ascii="Century Gothic" w:eastAsia="Times New Roman" w:hAnsi="Century Gothic" w:cs="Times New Roman"/>
          <w:color w:val="000000"/>
        </w:rPr>
        <w:t>260</w:t>
      </w:r>
      <w:r>
        <w:rPr>
          <w:rFonts w:ascii="Century Gothic" w:eastAsia="Times New Roman" w:hAnsi="Century Gothic" w:cs="Times New Roman"/>
          <w:color w:val="000000"/>
        </w:rPr>
        <w:t>MW of</w:t>
      </w:r>
      <w:r w:rsidRPr="00156C9F">
        <w:rPr>
          <w:rFonts w:ascii="Century Gothic" w:eastAsia="Times New Roman" w:hAnsi="Century Gothic" w:cs="Times New Roman"/>
          <w:color w:val="000000"/>
        </w:rPr>
        <w:t xml:space="preserve"> solar capacity is under tender process now</w:t>
      </w:r>
      <w:r>
        <w:rPr>
          <w:rFonts w:ascii="Century Gothic" w:eastAsia="Times New Roman" w:hAnsi="Century Gothic" w:cs="Times New Roman"/>
          <w:color w:val="000000"/>
        </w:rPr>
        <w:t xml:space="preserve">, with a total </w:t>
      </w:r>
      <w:r w:rsidRPr="00156C9F">
        <w:rPr>
          <w:rFonts w:ascii="Century Gothic" w:eastAsia="Times New Roman" w:hAnsi="Century Gothic" w:cs="Times New Roman"/>
          <w:color w:val="000000"/>
        </w:rPr>
        <w:t>of Rs4</w:t>
      </w:r>
      <w:proofErr w:type="gramStart"/>
      <w:r>
        <w:rPr>
          <w:rFonts w:ascii="Century Gothic" w:eastAsia="Times New Roman" w:hAnsi="Century Gothic" w:cs="Times New Roman"/>
          <w:color w:val="000000"/>
        </w:rPr>
        <w:t>,</w:t>
      </w:r>
      <w:r w:rsidRPr="00156C9F">
        <w:rPr>
          <w:rFonts w:ascii="Century Gothic" w:eastAsia="Times New Roman" w:hAnsi="Century Gothic" w:cs="Times New Roman"/>
          <w:color w:val="000000"/>
        </w:rPr>
        <w:t>350</w:t>
      </w:r>
      <w:proofErr w:type="gramEnd"/>
      <w:r w:rsidRPr="00156C9F">
        <w:rPr>
          <w:rFonts w:ascii="Century Gothic" w:eastAsia="Times New Roman" w:hAnsi="Century Gothic" w:cs="Times New Roman"/>
          <w:color w:val="000000"/>
        </w:rPr>
        <w:t xml:space="preserve"> crore</w:t>
      </w:r>
      <w:r>
        <w:rPr>
          <w:rFonts w:ascii="Century Gothic" w:eastAsia="Times New Roman" w:hAnsi="Century Gothic" w:cs="Times New Roman"/>
          <w:color w:val="000000"/>
        </w:rPr>
        <w:t xml:space="preserve"> of capex planned</w:t>
      </w:r>
      <w:r w:rsidRPr="00156C9F">
        <w:rPr>
          <w:rFonts w:ascii="Century Gothic" w:eastAsia="Times New Roman" w:hAnsi="Century Gothic" w:cs="Times New Roman"/>
          <w:color w:val="000000"/>
        </w:rPr>
        <w:t>.</w:t>
      </w:r>
    </w:p>
    <w:p w:rsidR="00156C9F" w:rsidRPr="00DC788F" w:rsidRDefault="00156C9F" w:rsidP="00DC788F">
      <w:pPr>
        <w:spacing w:after="160" w:line="240" w:lineRule="auto"/>
        <w:rPr>
          <w:rFonts w:ascii="Century Gothic" w:eastAsia="Times New Roman" w:hAnsi="Century Gothic" w:cs="Times New Roman"/>
          <w:color w:val="000000"/>
        </w:rPr>
      </w:pPr>
    </w:p>
    <w:p w:rsidR="002F6E16" w:rsidRDefault="002F6E16">
      <w:pPr>
        <w:rPr>
          <w:rFonts w:ascii="Century Gothic" w:eastAsia="Times New Roman" w:hAnsi="Century Gothic" w:cs="Times New Roman"/>
        </w:rPr>
      </w:pPr>
      <w:r>
        <w:rPr>
          <w:rFonts w:ascii="Century Gothic" w:eastAsia="Times New Roman" w:hAnsi="Century Gothic" w:cs="Times New Roman"/>
        </w:rPr>
        <w:br w:type="page"/>
      </w:r>
    </w:p>
    <w:p w:rsidR="00C129F9" w:rsidRPr="007852B2" w:rsidRDefault="00C129F9" w:rsidP="00DC788F">
      <w:pPr>
        <w:spacing w:after="160" w:line="240" w:lineRule="auto"/>
        <w:rPr>
          <w:rFonts w:ascii="Myriad Pro Cond" w:eastAsia="Times New Roman" w:hAnsi="Myriad Pro Cond" w:cs="Times New Roman"/>
          <w:sz w:val="60"/>
          <w:szCs w:val="60"/>
        </w:rPr>
      </w:pPr>
      <w:r w:rsidRPr="007852B2">
        <w:rPr>
          <w:rFonts w:ascii="Myriad Pro Cond" w:eastAsia="Times New Roman" w:hAnsi="Myriad Pro Cond" w:cs="Times New Roman"/>
          <w:b/>
          <w:bCs/>
          <w:color w:val="05568B"/>
          <w:sz w:val="60"/>
          <w:szCs w:val="60"/>
        </w:rPr>
        <w:lastRenderedPageBreak/>
        <w:t xml:space="preserve">Section 13 </w:t>
      </w:r>
      <w:r w:rsidRPr="007852B2">
        <w:rPr>
          <w:rFonts w:ascii="Myriad Pro Cond" w:eastAsia="Times New Roman" w:hAnsi="Myriad Pro Cond" w:cs="Times New Roman"/>
          <w:b/>
          <w:bCs/>
          <w:color w:val="000000"/>
          <w:sz w:val="60"/>
          <w:szCs w:val="60"/>
        </w:rPr>
        <w:t xml:space="preserve">– </w:t>
      </w:r>
      <w:r w:rsidRPr="007852B2">
        <w:rPr>
          <w:rFonts w:ascii="Myriad Pro Cond" w:eastAsia="Times New Roman" w:hAnsi="Myriad Pro Cond" w:cs="Times New Roman"/>
          <w:b/>
          <w:bCs/>
          <w:color w:val="05568B"/>
          <w:sz w:val="60"/>
          <w:szCs w:val="60"/>
        </w:rPr>
        <w:t>Co</w:t>
      </w:r>
      <w:bookmarkStart w:id="0" w:name="_GoBack"/>
      <w:bookmarkEnd w:id="0"/>
      <w:r w:rsidRPr="007852B2">
        <w:rPr>
          <w:rFonts w:ascii="Myriad Pro Cond" w:eastAsia="Times New Roman" w:hAnsi="Myriad Pro Cond" w:cs="Times New Roman"/>
          <w:b/>
          <w:bCs/>
          <w:color w:val="05568B"/>
          <w:sz w:val="60"/>
          <w:szCs w:val="60"/>
        </w:rPr>
        <w:t>al India Ltd targets 1GW Solar</w:t>
      </w:r>
    </w:p>
    <w:p w:rsidR="009725C5" w:rsidRPr="00DC788F" w:rsidRDefault="00C129F9" w:rsidP="00DC788F">
      <w:pPr>
        <w:spacing w:after="160" w:line="240" w:lineRule="auto"/>
        <w:rPr>
          <w:rFonts w:ascii="Century Gothic" w:hAnsi="Century Gothic"/>
        </w:rPr>
      </w:pPr>
      <w:r w:rsidRPr="00DC788F">
        <w:rPr>
          <w:rFonts w:ascii="Century Gothic" w:eastAsia="Times New Roman" w:hAnsi="Century Gothic" w:cs="Times New Roman"/>
          <w:color w:val="000000"/>
        </w:rPr>
        <w:t>As early as September 2014 State-owned coal mining company Coal India Limited (CIL) announced plans to use some of its US$8bn net cash surplus on its balance sheet to develop US$1bn or 1GW of solar power projects across India. Coal and power minister Piyush Goyal described Coal India and power producer NTPC Ltd. as “massive polluters” and said they “must give back to the society.”</w:t>
      </w:r>
      <w:r w:rsidR="009725C5" w:rsidRPr="00DC788F">
        <w:rPr>
          <w:rFonts w:ascii="Century Gothic" w:hAnsi="Century Gothic"/>
        </w:rPr>
        <w:t xml:space="preserve"> </w:t>
      </w:r>
      <w:r w:rsidR="009725C5" w:rsidRPr="00DC788F">
        <w:rPr>
          <w:rStyle w:val="FootnoteReference"/>
          <w:rFonts w:ascii="Century Gothic" w:hAnsi="Century Gothic"/>
        </w:rPr>
        <w:footnoteReference w:id="64"/>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Nagendra Kumar, technical director of CIL, in October 2015 reported</w:t>
      </w:r>
      <w:r w:rsidR="009725C5" w:rsidRPr="00DC788F">
        <w:rPr>
          <w:rStyle w:val="FootnoteReference"/>
          <w:rFonts w:ascii="Century Gothic" w:hAnsi="Century Gothic"/>
        </w:rPr>
        <w:footnoteReference w:id="65"/>
      </w:r>
      <w:r w:rsidR="009725C5" w:rsidRPr="00DC788F">
        <w:rPr>
          <w:rFonts w:ascii="Century Gothic" w:hAnsi="Century Gothic"/>
        </w:rPr>
        <w:t xml:space="preserve"> </w:t>
      </w:r>
      <w:r w:rsidRPr="00DC788F">
        <w:rPr>
          <w:rFonts w:ascii="Century Gothic" w:eastAsia="Times New Roman" w:hAnsi="Century Gothic" w:cs="Times New Roman"/>
          <w:color w:val="000000"/>
        </w:rPr>
        <w:t>that CIL has signed a memorandum of understanding with the Renewable Energy Corporation of India (RECI). CIL plans to complete at least one 250MW project within one year in Madhya Pradesh. Kumar said the entrance into the solar market is “one step” CIL is taking to reduce its carbon footprint.</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India Railways has likewise embarked on a 1GW of distributed solar installations program, using the railway station rooftops as an excellent source of untapped, grid-connected space.</w:t>
      </w:r>
    </w:p>
    <w:p w:rsidR="007852B2" w:rsidRPr="002F6E16" w:rsidRDefault="007852B2" w:rsidP="00DC788F">
      <w:pPr>
        <w:spacing w:after="160" w:line="240" w:lineRule="auto"/>
        <w:rPr>
          <w:rFonts w:ascii="Century Gothic" w:eastAsia="Times New Roman" w:hAnsi="Century Gothic" w:cs="Times New Roman"/>
        </w:rPr>
      </w:pPr>
    </w:p>
    <w:p w:rsidR="00C129F9" w:rsidRPr="007852B2" w:rsidRDefault="00C129F9" w:rsidP="00DC788F">
      <w:pPr>
        <w:spacing w:after="160" w:line="240" w:lineRule="auto"/>
        <w:rPr>
          <w:rFonts w:ascii="Myriad Pro Cond" w:eastAsia="Times New Roman" w:hAnsi="Myriad Pro Cond" w:cs="Times New Roman"/>
          <w:color w:val="404040" w:themeColor="text1" w:themeTint="BF"/>
          <w:sz w:val="40"/>
          <w:szCs w:val="40"/>
        </w:rPr>
      </w:pPr>
      <w:r w:rsidRPr="007852B2">
        <w:rPr>
          <w:rFonts w:ascii="Myriad Pro Cond" w:eastAsia="Times New Roman" w:hAnsi="Myriad Pro Cond" w:cs="Times New Roman"/>
          <w:b/>
          <w:bCs/>
          <w:color w:val="404040" w:themeColor="text1" w:themeTint="BF"/>
          <w:sz w:val="40"/>
          <w:szCs w:val="40"/>
        </w:rPr>
        <w:t>Neyveli Lignite Corporation – 4GW Solar Target</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Neyveli Lignite Corporation (NLC) is a government owned mining entity that produces 28 million tonnes per annum (Mtpa) of lignite coal in India.</w:t>
      </w:r>
      <w:r w:rsidR="00FF036B" w:rsidRPr="00DC788F">
        <w:rPr>
          <w:rFonts w:ascii="Century Gothic" w:hAnsi="Century Gothic"/>
        </w:rPr>
        <w:t xml:space="preserve"> </w:t>
      </w:r>
      <w:r w:rsidR="00FF036B" w:rsidRPr="00DC788F">
        <w:rPr>
          <w:rFonts w:ascii="Century Gothic" w:eastAsia="Times New Roman" w:hAnsi="Century Gothic" w:cs="Times New Roman"/>
          <w:color w:val="000000"/>
        </w:rPr>
        <w:t xml:space="preserve">NLC is now operating lignite fired power plants of 4,240MW capacity in Neyveli, Barsingsar in Rajasthan State and </w:t>
      </w:r>
      <w:proofErr w:type="spellStart"/>
      <w:r w:rsidR="00FF036B" w:rsidRPr="00DC788F">
        <w:rPr>
          <w:rFonts w:ascii="Century Gothic" w:eastAsia="Times New Roman" w:hAnsi="Century Gothic" w:cs="Times New Roman"/>
          <w:color w:val="000000"/>
        </w:rPr>
        <w:t>Thoothukudi</w:t>
      </w:r>
      <w:proofErr w:type="spellEnd"/>
      <w:r w:rsidR="00FF036B" w:rsidRPr="00DC788F">
        <w:rPr>
          <w:rFonts w:ascii="Century Gothic" w:eastAsia="Times New Roman" w:hAnsi="Century Gothic" w:cs="Times New Roman"/>
          <w:color w:val="000000"/>
        </w:rPr>
        <w:t>.</w:t>
      </w:r>
    </w:p>
    <w:p w:rsidR="00FF036B" w:rsidRPr="00DC788F" w:rsidRDefault="00C129F9"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In September 2015 NLC announced a target to install 4GW of solar</w:t>
      </w:r>
      <w:r w:rsidR="00B447CC" w:rsidRPr="00DC788F">
        <w:rPr>
          <w:rFonts w:ascii="Century Gothic" w:eastAsia="Times New Roman" w:hAnsi="Century Gothic" w:cs="Times New Roman"/>
          <w:color w:val="000000"/>
        </w:rPr>
        <w:t xml:space="preserve"> across various states of India, entailing an investment of up to US$4</w:t>
      </w:r>
      <w:r w:rsidR="00E31161" w:rsidRPr="00DC788F">
        <w:rPr>
          <w:rFonts w:ascii="Century Gothic" w:eastAsia="Times New Roman" w:hAnsi="Century Gothic" w:cs="Times New Roman"/>
          <w:color w:val="000000"/>
        </w:rPr>
        <w:t>.6</w:t>
      </w:r>
      <w:r w:rsidR="00B447CC" w:rsidRPr="00DC788F">
        <w:rPr>
          <w:rFonts w:ascii="Century Gothic" w:eastAsia="Times New Roman" w:hAnsi="Century Gothic" w:cs="Times New Roman"/>
          <w:color w:val="000000"/>
        </w:rPr>
        <w:t>bn</w:t>
      </w:r>
      <w:r w:rsidRPr="00DC788F">
        <w:rPr>
          <w:rFonts w:ascii="Century Gothic" w:eastAsia="Times New Roman" w:hAnsi="Century Gothic" w:cs="Times New Roman"/>
          <w:color w:val="000000"/>
        </w:rPr>
        <w:t>.</w:t>
      </w:r>
      <w:r w:rsidR="00FF036B" w:rsidRPr="00DC788F">
        <w:rPr>
          <w:rStyle w:val="FootnoteReference"/>
          <w:rFonts w:ascii="Century Gothic" w:eastAsia="Times New Roman" w:hAnsi="Century Gothic" w:cs="Times New Roman"/>
          <w:color w:val="000000"/>
        </w:rPr>
        <w:footnoteReference w:id="66"/>
      </w:r>
      <w:r w:rsidR="00FF036B" w:rsidRPr="00DC788F">
        <w:rPr>
          <w:rFonts w:ascii="Century Gothic" w:eastAsia="Times New Roman" w:hAnsi="Century Gothic" w:cs="Times New Roman"/>
          <w:color w:val="000000"/>
        </w:rPr>
        <w:t xml:space="preserve"> </w:t>
      </w:r>
    </w:p>
    <w:p w:rsidR="00FF036B" w:rsidRPr="00DC788F" w:rsidRDefault="00C129F9"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 xml:space="preserve">As the first step in this, NLC has commissioned </w:t>
      </w:r>
      <w:r w:rsidR="007852B2" w:rsidRPr="00DC788F">
        <w:rPr>
          <w:rFonts w:ascii="Century Gothic" w:eastAsia="Times New Roman" w:hAnsi="Century Gothic" w:cs="Times New Roman"/>
          <w:color w:val="000000"/>
        </w:rPr>
        <w:t>its</w:t>
      </w:r>
      <w:r w:rsidRPr="00DC788F">
        <w:rPr>
          <w:rFonts w:ascii="Century Gothic" w:eastAsia="Times New Roman" w:hAnsi="Century Gothic" w:cs="Times New Roman"/>
          <w:color w:val="000000"/>
        </w:rPr>
        <w:t xml:space="preserve"> maiden 10MW solar farm in </w:t>
      </w:r>
      <w:r w:rsidR="00FF036B" w:rsidRPr="00DC788F">
        <w:rPr>
          <w:rFonts w:ascii="Century Gothic" w:eastAsia="Times New Roman" w:hAnsi="Century Gothic" w:cs="Times New Roman"/>
          <w:color w:val="000000"/>
        </w:rPr>
        <w:t xml:space="preserve">Neyveli, </w:t>
      </w:r>
      <w:r w:rsidRPr="00DC788F">
        <w:rPr>
          <w:rFonts w:ascii="Century Gothic" w:eastAsia="Times New Roman" w:hAnsi="Century Gothic" w:cs="Times New Roman"/>
          <w:color w:val="000000"/>
        </w:rPr>
        <w:t xml:space="preserve">Tamil Nadu – completed at a cost of </w:t>
      </w:r>
      <w:r w:rsidR="005E2AAA">
        <w:rPr>
          <w:rFonts w:ascii="Century Gothic" w:eastAsia="Times New Roman" w:hAnsi="Century Gothic" w:cs="Times New Roman"/>
          <w:color w:val="000000"/>
        </w:rPr>
        <w:t>Rs</w:t>
      </w:r>
      <w:r w:rsidR="00FF036B" w:rsidRPr="00DC788F">
        <w:rPr>
          <w:rFonts w:ascii="Century Gothic" w:eastAsia="Times New Roman" w:hAnsi="Century Gothic" w:cs="Times New Roman"/>
          <w:color w:val="000000"/>
        </w:rPr>
        <w:t>74</w:t>
      </w:r>
      <w:r w:rsidR="00025E0A" w:rsidRPr="00DC788F">
        <w:rPr>
          <w:rFonts w:ascii="Century Gothic" w:eastAsia="Times New Roman" w:hAnsi="Century Gothic" w:cs="Times New Roman"/>
          <w:color w:val="000000"/>
        </w:rPr>
        <w:t>0m</w:t>
      </w:r>
      <w:r w:rsidR="00FF036B" w:rsidRPr="00DC788F">
        <w:rPr>
          <w:rFonts w:ascii="Century Gothic" w:eastAsia="Times New Roman" w:hAnsi="Century Gothic" w:cs="Times New Roman"/>
          <w:color w:val="000000"/>
        </w:rPr>
        <w:t xml:space="preserve"> (</w:t>
      </w:r>
      <w:r w:rsidRPr="00DC788F">
        <w:rPr>
          <w:rFonts w:ascii="Century Gothic" w:eastAsia="Times New Roman" w:hAnsi="Century Gothic" w:cs="Times New Roman"/>
          <w:color w:val="000000"/>
        </w:rPr>
        <w:t>US$11.3m</w:t>
      </w:r>
      <w:r w:rsidR="00FF036B" w:rsidRPr="00DC788F">
        <w:rPr>
          <w:rFonts w:ascii="Century Gothic" w:eastAsia="Times New Roman" w:hAnsi="Century Gothic" w:cs="Times New Roman"/>
          <w:color w:val="000000"/>
        </w:rPr>
        <w:t xml:space="preserve">). Bharat Heavy Electricals Limited was the Engineering, Procurement and Commissioning (EPC) contractor of this project, who will operate and maintain the project for a period of 3 years, after the performance guarantee period of </w:t>
      </w:r>
      <w:r w:rsidR="00A409D3" w:rsidRPr="00DC788F">
        <w:rPr>
          <w:rFonts w:ascii="Century Gothic" w:eastAsia="Times New Roman" w:hAnsi="Century Gothic" w:cs="Times New Roman"/>
          <w:color w:val="000000"/>
        </w:rPr>
        <w:t>the first</w:t>
      </w:r>
      <w:r w:rsidR="00FF036B" w:rsidRPr="00DC788F">
        <w:rPr>
          <w:rFonts w:ascii="Century Gothic" w:eastAsia="Times New Roman" w:hAnsi="Century Gothic" w:cs="Times New Roman"/>
          <w:color w:val="000000"/>
        </w:rPr>
        <w:t xml:space="preserve"> year.</w:t>
      </w:r>
    </w:p>
    <w:p w:rsidR="00FF036B" w:rsidRPr="00DC788F" w:rsidRDefault="00C129F9"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 xml:space="preserve">NLC is reported to be building a second 130MW solar farm in the Neyveli </w:t>
      </w:r>
      <w:proofErr w:type="gramStart"/>
      <w:r w:rsidRPr="00DC788F">
        <w:rPr>
          <w:rFonts w:ascii="Century Gothic" w:eastAsia="Times New Roman" w:hAnsi="Century Gothic" w:cs="Times New Roman"/>
          <w:color w:val="000000"/>
        </w:rPr>
        <w:t>township</w:t>
      </w:r>
      <w:proofErr w:type="gramEnd"/>
      <w:r w:rsidRPr="00DC788F">
        <w:rPr>
          <w:rFonts w:ascii="Century Gothic" w:eastAsia="Times New Roman" w:hAnsi="Century Gothic" w:cs="Times New Roman"/>
          <w:color w:val="000000"/>
        </w:rPr>
        <w:t xml:space="preserve"> in Tamil Nadu.</w:t>
      </w:r>
      <w:r w:rsidR="00FF036B" w:rsidRPr="00DC788F">
        <w:rPr>
          <w:rStyle w:val="FootnoteReference"/>
          <w:rFonts w:ascii="Century Gothic" w:eastAsia="Times New Roman" w:hAnsi="Century Gothic" w:cs="Times New Roman"/>
          <w:color w:val="000000"/>
        </w:rPr>
        <w:footnoteReference w:id="67"/>
      </w:r>
      <w:r w:rsidR="00FF036B" w:rsidRPr="00DC788F">
        <w:rPr>
          <w:rFonts w:ascii="Century Gothic" w:eastAsia="Times New Roman" w:hAnsi="Century Gothic" w:cs="Times New Roman"/>
          <w:color w:val="000000"/>
        </w:rPr>
        <w:t xml:space="preserve"> </w:t>
      </w:r>
    </w:p>
    <w:p w:rsidR="00E31161" w:rsidRPr="00DC788F" w:rsidRDefault="00FF036B"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 xml:space="preserve">In October 2015 NLC reported plans for a third 25MW solar Power Project in Barsingsar, Rajasthan at a cost of </w:t>
      </w:r>
      <w:r w:rsidR="005E2AAA">
        <w:rPr>
          <w:rFonts w:ascii="Century Gothic" w:eastAsia="Times New Roman" w:hAnsi="Century Gothic" w:cs="Times New Roman"/>
          <w:color w:val="000000"/>
        </w:rPr>
        <w:t>Rs</w:t>
      </w:r>
      <w:r w:rsidRPr="00DC788F">
        <w:rPr>
          <w:rFonts w:ascii="Century Gothic" w:eastAsia="Times New Roman" w:hAnsi="Century Gothic" w:cs="Times New Roman"/>
          <w:color w:val="000000"/>
        </w:rPr>
        <w:t>1</w:t>
      </w:r>
      <w:r w:rsidR="00025E0A" w:rsidRPr="00DC788F">
        <w:rPr>
          <w:rFonts w:ascii="Century Gothic" w:eastAsia="Times New Roman" w:hAnsi="Century Gothic" w:cs="Times New Roman"/>
          <w:color w:val="000000"/>
        </w:rPr>
        <w:t>.</w:t>
      </w:r>
      <w:r w:rsidRPr="00DC788F">
        <w:rPr>
          <w:rFonts w:ascii="Century Gothic" w:eastAsia="Times New Roman" w:hAnsi="Century Gothic" w:cs="Times New Roman"/>
          <w:color w:val="000000"/>
        </w:rPr>
        <w:t>67</w:t>
      </w:r>
      <w:r w:rsidR="00025E0A" w:rsidRPr="00DC788F">
        <w:rPr>
          <w:rFonts w:ascii="Century Gothic" w:eastAsia="Times New Roman" w:hAnsi="Century Gothic" w:cs="Times New Roman"/>
          <w:color w:val="000000"/>
        </w:rPr>
        <w:t>bn</w:t>
      </w:r>
      <w:r w:rsidRPr="00DC788F">
        <w:rPr>
          <w:rFonts w:ascii="Century Gothic" w:eastAsia="Times New Roman" w:hAnsi="Century Gothic" w:cs="Times New Roman"/>
          <w:color w:val="000000"/>
        </w:rPr>
        <w:t xml:space="preserve"> (US$26m). The project is proposed to be implemented through EPC route and scheduled to be commissioned in 2016-17.</w:t>
      </w:r>
      <w:r w:rsidRPr="00DC788F">
        <w:rPr>
          <w:rStyle w:val="FootnoteReference"/>
          <w:rFonts w:ascii="Century Gothic" w:eastAsia="Times New Roman" w:hAnsi="Century Gothic" w:cs="Times New Roman"/>
          <w:color w:val="000000"/>
        </w:rPr>
        <w:footnoteReference w:id="68"/>
      </w:r>
    </w:p>
    <w:p w:rsidR="00C129F9" w:rsidRPr="00DC788F" w:rsidRDefault="00FF036B"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 xml:space="preserve">In October 2015 </w:t>
      </w:r>
      <w:r w:rsidR="00C129F9" w:rsidRPr="00DC788F">
        <w:rPr>
          <w:rFonts w:ascii="Century Gothic" w:eastAsia="Times New Roman" w:hAnsi="Century Gothic" w:cs="Times New Roman"/>
          <w:color w:val="000000"/>
        </w:rPr>
        <w:t xml:space="preserve">NLC </w:t>
      </w:r>
      <w:r w:rsidRPr="00DC788F">
        <w:rPr>
          <w:rFonts w:ascii="Century Gothic" w:eastAsia="Times New Roman" w:hAnsi="Century Gothic" w:cs="Times New Roman"/>
          <w:color w:val="000000"/>
        </w:rPr>
        <w:t>w</w:t>
      </w:r>
      <w:r w:rsidR="00C129F9" w:rsidRPr="00DC788F">
        <w:rPr>
          <w:rFonts w:ascii="Century Gothic" w:eastAsia="Times New Roman" w:hAnsi="Century Gothic" w:cs="Times New Roman"/>
          <w:color w:val="000000"/>
        </w:rPr>
        <w:t xml:space="preserve">as also </w:t>
      </w:r>
      <w:r w:rsidRPr="00DC788F">
        <w:rPr>
          <w:rFonts w:ascii="Century Gothic" w:eastAsia="Times New Roman" w:hAnsi="Century Gothic" w:cs="Times New Roman"/>
          <w:color w:val="000000"/>
        </w:rPr>
        <w:t xml:space="preserve">reported to be building a </w:t>
      </w:r>
      <w:r w:rsidR="00C129F9" w:rsidRPr="00DC788F">
        <w:rPr>
          <w:rFonts w:ascii="Century Gothic" w:eastAsia="Times New Roman" w:hAnsi="Century Gothic" w:cs="Times New Roman"/>
          <w:color w:val="000000"/>
        </w:rPr>
        <w:t>51MW wind power plant in the district of Tirunelveli</w:t>
      </w:r>
      <w:r w:rsidRPr="00DC788F">
        <w:rPr>
          <w:rFonts w:ascii="Century Gothic" w:eastAsia="Times New Roman" w:hAnsi="Century Gothic" w:cs="Times New Roman"/>
          <w:color w:val="000000"/>
        </w:rPr>
        <w:t>, in the State of Tamil Nadu due for commissioning in 2015/16</w:t>
      </w:r>
      <w:r w:rsidR="00C129F9" w:rsidRPr="00DC788F">
        <w:rPr>
          <w:rFonts w:ascii="Century Gothic" w:eastAsia="Times New Roman" w:hAnsi="Century Gothic" w:cs="Times New Roman"/>
          <w:color w:val="000000"/>
        </w:rPr>
        <w:t>.</w:t>
      </w:r>
    </w:p>
    <w:p w:rsidR="00A409D3" w:rsidRDefault="00A409D3" w:rsidP="00DC788F">
      <w:pPr>
        <w:spacing w:after="160" w:line="240" w:lineRule="auto"/>
        <w:rPr>
          <w:rFonts w:ascii="Century Gothic" w:eastAsia="Times New Roman" w:hAnsi="Century Gothic" w:cs="Times New Roman"/>
          <w:color w:val="000000"/>
        </w:rPr>
      </w:pPr>
    </w:p>
    <w:p w:rsidR="006D4245" w:rsidRPr="00DC788F" w:rsidRDefault="006D4245" w:rsidP="00DC788F">
      <w:pPr>
        <w:spacing w:after="160" w:line="240" w:lineRule="auto"/>
        <w:rPr>
          <w:rFonts w:ascii="Century Gothic" w:eastAsia="Times New Roman" w:hAnsi="Century Gothic" w:cs="Times New Roman"/>
          <w:color w:val="000000"/>
        </w:rPr>
      </w:pPr>
    </w:p>
    <w:p w:rsidR="00E160D0" w:rsidRPr="007852B2" w:rsidRDefault="00E160D0" w:rsidP="00DC788F">
      <w:pPr>
        <w:spacing w:after="160" w:line="240" w:lineRule="auto"/>
        <w:rPr>
          <w:rFonts w:ascii="Myriad Pro Cond" w:eastAsia="Times New Roman" w:hAnsi="Myriad Pro Cond" w:cs="Times New Roman"/>
          <w:color w:val="404040" w:themeColor="text1" w:themeTint="BF"/>
          <w:sz w:val="40"/>
          <w:szCs w:val="40"/>
        </w:rPr>
      </w:pPr>
      <w:r w:rsidRPr="007852B2">
        <w:rPr>
          <w:rFonts w:ascii="Myriad Pro Cond" w:eastAsia="Times New Roman" w:hAnsi="Myriad Pro Cond" w:cs="Times New Roman"/>
          <w:b/>
          <w:bCs/>
          <w:color w:val="404040" w:themeColor="text1" w:themeTint="BF"/>
          <w:sz w:val="40"/>
          <w:szCs w:val="40"/>
        </w:rPr>
        <w:lastRenderedPageBreak/>
        <w:t>National Hydro Power Corp – Floating Solar</w:t>
      </w:r>
    </w:p>
    <w:p w:rsidR="00AA347A" w:rsidRPr="00DC788F" w:rsidRDefault="00E160D0" w:rsidP="00DC788F">
      <w:pPr>
        <w:spacing w:after="160" w:line="240" w:lineRule="auto"/>
        <w:rPr>
          <w:rFonts w:ascii="Century Gothic" w:hAnsi="Century Gothic"/>
        </w:rPr>
      </w:pPr>
      <w:r w:rsidRPr="00DC788F">
        <w:rPr>
          <w:rFonts w:ascii="Century Gothic" w:eastAsia="Times New Roman" w:hAnsi="Century Gothic" w:cs="Times New Roman"/>
          <w:color w:val="000000"/>
        </w:rPr>
        <w:t xml:space="preserve">In July 2014 India’s leading hydro power generator National Hydro Power Corporation (NHPC) announced plans to set up a 50MW solar photovoltaic project over the water bodies in the southern state of Kerala. The cost of the project was estimated at </w:t>
      </w:r>
      <w:r w:rsidR="00540050" w:rsidRPr="00DC788F">
        <w:rPr>
          <w:rFonts w:ascii="Century Gothic" w:eastAsia="Times New Roman" w:hAnsi="Century Gothic" w:cs="Times New Roman"/>
          <w:color w:val="000000"/>
        </w:rPr>
        <w:t>US</w:t>
      </w:r>
      <w:r w:rsidRPr="00DC788F">
        <w:rPr>
          <w:rFonts w:ascii="Century Gothic" w:eastAsia="Times New Roman" w:hAnsi="Century Gothic" w:cs="Times New Roman"/>
          <w:color w:val="000000"/>
        </w:rPr>
        <w:t>$64-72m.</w:t>
      </w:r>
      <w:r w:rsidRPr="00DC788F">
        <w:rPr>
          <w:rFonts w:ascii="Century Gothic" w:hAnsi="Century Gothic"/>
        </w:rPr>
        <w:t xml:space="preserve"> </w:t>
      </w:r>
      <w:r w:rsidR="00AA347A" w:rsidRPr="00DC788F">
        <w:rPr>
          <w:rFonts w:ascii="Century Gothic" w:hAnsi="Century Gothic"/>
        </w:rPr>
        <w:t>NHPC stated:</w:t>
      </w:r>
    </w:p>
    <w:p w:rsidR="00E160D0" w:rsidRPr="00DC788F" w:rsidRDefault="00E160D0" w:rsidP="00DC788F">
      <w:pPr>
        <w:spacing w:after="160" w:line="240" w:lineRule="auto"/>
        <w:ind w:left="720"/>
        <w:rPr>
          <w:rFonts w:ascii="Century Gothic" w:eastAsia="Times New Roman" w:hAnsi="Century Gothic" w:cs="Times New Roman"/>
          <w:i/>
          <w:color w:val="000000"/>
        </w:rPr>
      </w:pPr>
      <w:r w:rsidRPr="00DC788F">
        <w:rPr>
          <w:rFonts w:ascii="Century Gothic" w:eastAsia="Times New Roman" w:hAnsi="Century Gothic" w:cs="Times New Roman"/>
          <w:i/>
          <w:color w:val="000000"/>
        </w:rPr>
        <w:t>“The ecology of the water body is not likely to be affected much and it will also reduce evaporation, thus helping preserve water levels during extreme summer. Solar panels installed on land, face reduction of yield as the ground heats up. When such panels are installed on a floating platform, the heating problem is solved to a great extent.”</w:t>
      </w:r>
      <w:r w:rsidR="00AA347A" w:rsidRPr="00DC788F">
        <w:rPr>
          <w:rStyle w:val="FootnoteReference"/>
          <w:rFonts w:ascii="Century Gothic" w:eastAsia="Times New Roman" w:hAnsi="Century Gothic" w:cs="Times New Roman"/>
          <w:i/>
          <w:color w:val="000000"/>
        </w:rPr>
        <w:footnoteReference w:id="69"/>
      </w:r>
    </w:p>
    <w:p w:rsidR="00DC54CD" w:rsidRPr="00DC788F" w:rsidRDefault="00DC54CD"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 xml:space="preserve">In July 2015 NTPC signed a MoU with the state government of </w:t>
      </w:r>
      <w:proofErr w:type="spellStart"/>
      <w:r w:rsidRPr="00DC788F">
        <w:rPr>
          <w:rFonts w:ascii="Century Gothic" w:eastAsia="Times New Roman" w:hAnsi="Century Gothic" w:cs="Times New Roman"/>
          <w:color w:val="000000"/>
        </w:rPr>
        <w:t>of</w:t>
      </w:r>
      <w:proofErr w:type="spellEnd"/>
      <w:r w:rsidRPr="00DC788F">
        <w:rPr>
          <w:rFonts w:ascii="Century Gothic" w:eastAsia="Times New Roman" w:hAnsi="Century Gothic" w:cs="Times New Roman"/>
          <w:color w:val="000000"/>
        </w:rPr>
        <w:t xml:space="preserve"> West Bengal and West Bengal State Electricity Distribution Company Limited for the development of four hydro projects with total capacity of 293MW in Teesta Basin. NHPC has already commissioned the 132MW Teesta Low Dam-III in 2013 and the 160MW Teesta Low Dam-IV is under advanced stage of construction and is due for completion in 2016. </w:t>
      </w:r>
      <w:r w:rsidRPr="00DC788F">
        <w:rPr>
          <w:rStyle w:val="FootnoteReference"/>
          <w:rFonts w:ascii="Century Gothic" w:eastAsia="Times New Roman" w:hAnsi="Century Gothic" w:cs="Times New Roman"/>
          <w:color w:val="000000"/>
        </w:rPr>
        <w:footnoteReference w:id="70"/>
      </w:r>
    </w:p>
    <w:p w:rsidR="00E160D0" w:rsidRPr="00DC788F" w:rsidRDefault="00A55FE3"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In October 2015 NTPC awarded Rays Power</w:t>
      </w:r>
      <w:r w:rsidR="00DC54CD" w:rsidRPr="00DC788F">
        <w:rPr>
          <w:rFonts w:ascii="Century Gothic" w:eastAsia="Times New Roman" w:hAnsi="Century Gothic" w:cs="Times New Roman"/>
          <w:color w:val="000000"/>
        </w:rPr>
        <w:t xml:space="preserve"> Experts</w:t>
      </w:r>
      <w:r w:rsidRPr="00DC788F">
        <w:rPr>
          <w:rFonts w:ascii="Century Gothic" w:eastAsia="Times New Roman" w:hAnsi="Century Gothic" w:cs="Times New Roman"/>
          <w:color w:val="000000"/>
        </w:rPr>
        <w:t xml:space="preserve"> an Engineering, Procurement &amp; Construction (EPC) contract to build a 50MW solar power project at Sattur in Virudhunagar district in Tamil Nadu.</w:t>
      </w:r>
      <w:r w:rsidRPr="00DC788F">
        <w:rPr>
          <w:rStyle w:val="FootnoteReference"/>
          <w:rFonts w:ascii="Century Gothic" w:eastAsia="Times New Roman" w:hAnsi="Century Gothic" w:cs="Times New Roman"/>
          <w:color w:val="000000"/>
        </w:rPr>
        <w:footnoteReference w:id="71"/>
      </w:r>
      <w:r w:rsidR="00DC54CD" w:rsidRPr="00DC788F">
        <w:rPr>
          <w:rFonts w:ascii="Century Gothic" w:eastAsia="Times New Roman" w:hAnsi="Century Gothic" w:cs="Times New Roman"/>
          <w:color w:val="000000"/>
        </w:rPr>
        <w:t xml:space="preserve"> Rays Power have previously built over 100MW of solar projects in India.</w:t>
      </w:r>
    </w:p>
    <w:p w:rsidR="00A55FE3" w:rsidRPr="00DC788F" w:rsidRDefault="00A55FE3" w:rsidP="00DC788F">
      <w:pPr>
        <w:spacing w:after="160" w:line="240" w:lineRule="auto"/>
        <w:rPr>
          <w:rFonts w:ascii="Century Gothic" w:eastAsia="Times New Roman" w:hAnsi="Century Gothic" w:cs="Times New Roman"/>
          <w:color w:val="000000"/>
        </w:rPr>
      </w:pPr>
    </w:p>
    <w:p w:rsidR="002F6E16" w:rsidRDefault="002F6E16">
      <w:pPr>
        <w:rPr>
          <w:rFonts w:ascii="Century Gothic" w:eastAsia="Times New Roman" w:hAnsi="Century Gothic" w:cs="Times New Roman"/>
          <w:color w:val="000000"/>
        </w:rPr>
      </w:pPr>
      <w:r>
        <w:rPr>
          <w:rFonts w:ascii="Century Gothic" w:eastAsia="Times New Roman" w:hAnsi="Century Gothic" w:cs="Times New Roman"/>
          <w:color w:val="000000"/>
        </w:rPr>
        <w:br w:type="page"/>
      </w:r>
    </w:p>
    <w:p w:rsidR="00C129F9" w:rsidRPr="007852B2" w:rsidRDefault="00C129F9" w:rsidP="00DC788F">
      <w:pPr>
        <w:spacing w:after="160" w:line="240" w:lineRule="auto"/>
        <w:rPr>
          <w:rFonts w:ascii="Myriad Pro Cond" w:eastAsia="Times New Roman" w:hAnsi="Myriad Pro Cond" w:cs="Times New Roman"/>
          <w:sz w:val="60"/>
          <w:szCs w:val="60"/>
        </w:rPr>
      </w:pPr>
      <w:r w:rsidRPr="007852B2">
        <w:rPr>
          <w:rFonts w:ascii="Myriad Pro Cond" w:eastAsia="Times New Roman" w:hAnsi="Myriad Pro Cond" w:cs="Times New Roman"/>
          <w:b/>
          <w:bCs/>
          <w:color w:val="05568B"/>
          <w:sz w:val="60"/>
          <w:szCs w:val="60"/>
        </w:rPr>
        <w:lastRenderedPageBreak/>
        <w:t xml:space="preserve">Section 14 </w:t>
      </w:r>
      <w:r w:rsidRPr="007852B2">
        <w:rPr>
          <w:rFonts w:ascii="Myriad Pro Cond" w:eastAsia="Times New Roman" w:hAnsi="Myriad Pro Cond" w:cs="Times New Roman"/>
          <w:b/>
          <w:bCs/>
          <w:color w:val="000000"/>
          <w:sz w:val="60"/>
          <w:szCs w:val="60"/>
        </w:rPr>
        <w:t xml:space="preserve">– </w:t>
      </w:r>
      <w:r w:rsidRPr="007852B2">
        <w:rPr>
          <w:rFonts w:ascii="Myriad Pro Cond" w:eastAsia="Times New Roman" w:hAnsi="Myriad Pro Cond" w:cs="Times New Roman"/>
          <w:b/>
          <w:bCs/>
          <w:color w:val="05568B"/>
          <w:sz w:val="60"/>
          <w:szCs w:val="60"/>
        </w:rPr>
        <w:t>Reliance Power</w:t>
      </w:r>
      <w:r w:rsidR="00DF71A5" w:rsidRPr="007852B2">
        <w:rPr>
          <w:rFonts w:ascii="Myriad Pro Cond" w:eastAsia="Times New Roman" w:hAnsi="Myriad Pro Cond" w:cs="Times New Roman"/>
          <w:b/>
          <w:bCs/>
          <w:color w:val="05568B"/>
          <w:sz w:val="60"/>
          <w:szCs w:val="60"/>
        </w:rPr>
        <w:t xml:space="preserve"> Redirection</w:t>
      </w:r>
    </w:p>
    <w:p w:rsidR="002F0686" w:rsidRPr="00DC788F" w:rsidRDefault="00C129F9"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Reliance Power operates 5,945MW of power capacity across its projects based on coal</w:t>
      </w:r>
      <w:r w:rsidR="00A26568" w:rsidRPr="00DC788F">
        <w:rPr>
          <w:rFonts w:ascii="Century Gothic" w:eastAsia="Times New Roman" w:hAnsi="Century Gothic" w:cs="Times New Roman"/>
          <w:color w:val="000000"/>
        </w:rPr>
        <w:t xml:space="preserve"> (5,760MW)</w:t>
      </w:r>
      <w:r w:rsidRPr="00DC788F">
        <w:rPr>
          <w:rFonts w:ascii="Century Gothic" w:eastAsia="Times New Roman" w:hAnsi="Century Gothic" w:cs="Times New Roman"/>
          <w:color w:val="000000"/>
        </w:rPr>
        <w:t xml:space="preserve">, </w:t>
      </w:r>
      <w:r w:rsidR="00A26568" w:rsidRPr="00DC788F">
        <w:rPr>
          <w:rFonts w:ascii="Century Gothic" w:eastAsia="Times New Roman" w:hAnsi="Century Gothic" w:cs="Times New Roman"/>
          <w:color w:val="000000"/>
        </w:rPr>
        <w:t>wind (45MW), solar thermal (100MW)</w:t>
      </w:r>
      <w:r w:rsidRPr="00DC788F">
        <w:rPr>
          <w:rFonts w:ascii="Century Gothic" w:eastAsia="Times New Roman" w:hAnsi="Century Gothic" w:cs="Times New Roman"/>
          <w:color w:val="000000"/>
        </w:rPr>
        <w:t xml:space="preserve"> and </w:t>
      </w:r>
      <w:r w:rsidR="00A26568" w:rsidRPr="00DC788F">
        <w:rPr>
          <w:rFonts w:ascii="Century Gothic" w:eastAsia="Times New Roman" w:hAnsi="Century Gothic" w:cs="Times New Roman"/>
          <w:color w:val="000000"/>
        </w:rPr>
        <w:t>solar PV (40MW)</w:t>
      </w:r>
      <w:r w:rsidRPr="00DC788F">
        <w:rPr>
          <w:rFonts w:ascii="Century Gothic" w:eastAsia="Times New Roman" w:hAnsi="Century Gothic" w:cs="Times New Roman"/>
          <w:color w:val="000000"/>
        </w:rPr>
        <w:t xml:space="preserve"> energy. </w:t>
      </w:r>
    </w:p>
    <w:p w:rsidR="00C129F9" w:rsidRPr="00DC788F" w:rsidRDefault="001931DC"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 xml:space="preserve">For almost a decade </w:t>
      </w:r>
      <w:r w:rsidR="00A26568" w:rsidRPr="00DC788F">
        <w:rPr>
          <w:rFonts w:ascii="Century Gothic" w:eastAsia="Times New Roman" w:hAnsi="Century Gothic" w:cs="Times New Roman"/>
          <w:color w:val="000000"/>
        </w:rPr>
        <w:t>Reliance Power ha</w:t>
      </w:r>
      <w:r w:rsidRPr="00DC788F">
        <w:rPr>
          <w:rFonts w:ascii="Century Gothic" w:eastAsia="Times New Roman" w:hAnsi="Century Gothic" w:cs="Times New Roman"/>
          <w:color w:val="000000"/>
        </w:rPr>
        <w:t>s been trying to build three</w:t>
      </w:r>
      <w:r w:rsidR="00A26568" w:rsidRPr="00DC788F">
        <w:rPr>
          <w:rFonts w:ascii="Century Gothic" w:eastAsia="Times New Roman" w:hAnsi="Century Gothic" w:cs="Times New Roman"/>
          <w:color w:val="000000"/>
        </w:rPr>
        <w:t xml:space="preserve"> additional massive coal fired power plants, being the 4GW imported coal fired Krishnapatnam Ultra Mega Power Project</w:t>
      </w:r>
      <w:r w:rsidR="00A02808" w:rsidRPr="00DC788F">
        <w:rPr>
          <w:rFonts w:ascii="Century Gothic" w:eastAsia="Times New Roman" w:hAnsi="Century Gothic" w:cs="Times New Roman"/>
          <w:color w:val="000000"/>
        </w:rPr>
        <w:t xml:space="preserve"> in Andhra Pradesh</w:t>
      </w:r>
      <w:r w:rsidR="00A26568" w:rsidRPr="00DC788F">
        <w:rPr>
          <w:rFonts w:ascii="Century Gothic" w:eastAsia="Times New Roman" w:hAnsi="Century Gothic" w:cs="Times New Roman"/>
          <w:color w:val="000000"/>
        </w:rPr>
        <w:t xml:space="preserve">, </w:t>
      </w:r>
      <w:r w:rsidRPr="00DC788F">
        <w:rPr>
          <w:rFonts w:ascii="Century Gothic" w:eastAsia="Times New Roman" w:hAnsi="Century Gothic" w:cs="Times New Roman"/>
          <w:color w:val="000000"/>
        </w:rPr>
        <w:t xml:space="preserve">the 4GW Tilaiya domestic coal UMPP in Jharkhand </w:t>
      </w:r>
      <w:r w:rsidR="00A26568" w:rsidRPr="00DC788F">
        <w:rPr>
          <w:rFonts w:ascii="Century Gothic" w:eastAsia="Times New Roman" w:hAnsi="Century Gothic" w:cs="Times New Roman"/>
          <w:color w:val="000000"/>
        </w:rPr>
        <w:t xml:space="preserve">and the </w:t>
      </w:r>
      <w:r w:rsidRPr="00DC788F">
        <w:rPr>
          <w:rFonts w:ascii="Century Gothic" w:eastAsia="Times New Roman" w:hAnsi="Century Gothic" w:cs="Times New Roman"/>
          <w:color w:val="000000"/>
        </w:rPr>
        <w:t>4</w:t>
      </w:r>
      <w:r w:rsidR="00A26568" w:rsidRPr="00DC788F">
        <w:rPr>
          <w:rFonts w:ascii="Century Gothic" w:eastAsia="Times New Roman" w:hAnsi="Century Gothic" w:cs="Times New Roman"/>
          <w:color w:val="000000"/>
        </w:rPr>
        <w:t xml:space="preserve">GW </w:t>
      </w:r>
      <w:r w:rsidR="00CF5B88" w:rsidRPr="00DC788F">
        <w:rPr>
          <w:rFonts w:ascii="Century Gothic" w:eastAsia="Times New Roman" w:hAnsi="Century Gothic" w:cs="Times New Roman"/>
          <w:color w:val="000000"/>
        </w:rPr>
        <w:t xml:space="preserve">domestic </w:t>
      </w:r>
      <w:r w:rsidR="00A26568" w:rsidRPr="00DC788F">
        <w:rPr>
          <w:rFonts w:ascii="Century Gothic" w:eastAsia="Times New Roman" w:hAnsi="Century Gothic" w:cs="Times New Roman"/>
          <w:color w:val="000000"/>
        </w:rPr>
        <w:t>coal-fired Chitrangi Power Project in Madhya Pradesh.</w:t>
      </w:r>
      <w:r w:rsidR="00CF5B88" w:rsidRPr="00DC788F">
        <w:rPr>
          <w:rFonts w:ascii="Century Gothic" w:eastAsia="Times New Roman" w:hAnsi="Century Gothic" w:cs="Times New Roman"/>
          <w:color w:val="000000"/>
        </w:rPr>
        <w:t xml:space="preserve"> In addition, Reliance Power has </w:t>
      </w:r>
      <w:r w:rsidR="005A5DA9" w:rsidRPr="00DC788F">
        <w:rPr>
          <w:rFonts w:ascii="Century Gothic" w:eastAsia="Times New Roman" w:hAnsi="Century Gothic" w:cs="Times New Roman"/>
          <w:color w:val="000000"/>
        </w:rPr>
        <w:t>the</w:t>
      </w:r>
      <w:r w:rsidR="00CF5B88" w:rsidRPr="00DC788F">
        <w:rPr>
          <w:rFonts w:ascii="Century Gothic" w:eastAsia="Times New Roman" w:hAnsi="Century Gothic" w:cs="Times New Roman"/>
          <w:color w:val="000000"/>
        </w:rPr>
        <w:t xml:space="preserve"> half-built 2.4GW Samalkot domestic gas-fired power plant in Andhra Pradesh.</w:t>
      </w:r>
      <w:r w:rsidR="00A02808" w:rsidRPr="00DC788F">
        <w:rPr>
          <w:rFonts w:ascii="Century Gothic" w:eastAsia="Times New Roman" w:hAnsi="Century Gothic" w:cs="Times New Roman"/>
          <w:color w:val="000000"/>
        </w:rPr>
        <w:t xml:space="preserve"> </w:t>
      </w:r>
      <w:r w:rsidR="002F0686" w:rsidRPr="00DC788F">
        <w:rPr>
          <w:rFonts w:ascii="Century Gothic" w:eastAsia="Times New Roman" w:hAnsi="Century Gothic" w:cs="Times New Roman"/>
          <w:color w:val="000000"/>
        </w:rPr>
        <w:t xml:space="preserve">However, </w:t>
      </w:r>
      <w:r w:rsidR="00CF5B88" w:rsidRPr="00DC788F">
        <w:rPr>
          <w:rFonts w:ascii="Century Gothic" w:eastAsia="Times New Roman" w:hAnsi="Century Gothic" w:cs="Times New Roman"/>
          <w:color w:val="000000"/>
        </w:rPr>
        <w:t>it now looks increasingly likely that none of these four thermal power projects will be undertaken.</w:t>
      </w:r>
    </w:p>
    <w:p w:rsidR="00CF5B88" w:rsidRPr="00DC788F" w:rsidRDefault="00CF5B88"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Reliance Power’s strategic focus has shifted dramatically, such that the new focus is primarily centred on the 5,200MW of hydropower projects pipeline across Northern India and the 6GW of solar proposed for Rajasthan.</w:t>
      </w:r>
      <w:r w:rsidRPr="00DC788F">
        <w:rPr>
          <w:rStyle w:val="FootnoteReference"/>
          <w:rFonts w:ascii="Century Gothic" w:eastAsia="Times New Roman" w:hAnsi="Century Gothic" w:cs="Times New Roman"/>
          <w:color w:val="000000"/>
        </w:rPr>
        <w:footnoteReference w:id="72"/>
      </w:r>
    </w:p>
    <w:p w:rsidR="00CB0959" w:rsidRPr="00DC788F" w:rsidRDefault="00CB0959"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 xml:space="preserve">In March 2012 Reliance Power commissioned a 40MW solar PV project in </w:t>
      </w:r>
      <w:proofErr w:type="spellStart"/>
      <w:r w:rsidRPr="00DC788F">
        <w:rPr>
          <w:rFonts w:ascii="Century Gothic" w:eastAsia="Times New Roman" w:hAnsi="Century Gothic" w:cs="Times New Roman"/>
          <w:color w:val="000000"/>
        </w:rPr>
        <w:t>Pokharan</w:t>
      </w:r>
      <w:proofErr w:type="spellEnd"/>
      <w:r w:rsidRPr="00DC788F">
        <w:rPr>
          <w:rFonts w:ascii="Century Gothic" w:eastAsia="Times New Roman" w:hAnsi="Century Gothic" w:cs="Times New Roman"/>
          <w:color w:val="000000"/>
        </w:rPr>
        <w:t xml:space="preserve">, </w:t>
      </w:r>
      <w:proofErr w:type="spellStart"/>
      <w:r w:rsidRPr="00DC788F">
        <w:rPr>
          <w:rFonts w:ascii="Century Gothic" w:eastAsia="Times New Roman" w:hAnsi="Century Gothic" w:cs="Times New Roman"/>
          <w:color w:val="000000"/>
        </w:rPr>
        <w:t>Jaisalmer</w:t>
      </w:r>
      <w:proofErr w:type="spellEnd"/>
      <w:r w:rsidRPr="00DC788F">
        <w:rPr>
          <w:rFonts w:ascii="Century Gothic" w:eastAsia="Times New Roman" w:hAnsi="Century Gothic" w:cs="Times New Roman"/>
          <w:color w:val="000000"/>
        </w:rPr>
        <w:t xml:space="preserve">, </w:t>
      </w:r>
      <w:proofErr w:type="gramStart"/>
      <w:r w:rsidRPr="00DC788F">
        <w:rPr>
          <w:rFonts w:ascii="Century Gothic" w:eastAsia="Times New Roman" w:hAnsi="Century Gothic" w:cs="Times New Roman"/>
          <w:color w:val="000000"/>
        </w:rPr>
        <w:t>Rajasthan</w:t>
      </w:r>
      <w:proofErr w:type="gramEnd"/>
      <w:r w:rsidRPr="00DC788F">
        <w:rPr>
          <w:rFonts w:ascii="Century Gothic" w:eastAsia="Times New Roman" w:hAnsi="Century Gothic" w:cs="Times New Roman"/>
          <w:color w:val="000000"/>
        </w:rPr>
        <w:t>.</w:t>
      </w:r>
      <w:r w:rsidR="00A26568" w:rsidRPr="00DC788F">
        <w:rPr>
          <w:rStyle w:val="FootnoteReference"/>
          <w:rFonts w:ascii="Century Gothic" w:eastAsia="Times New Roman" w:hAnsi="Century Gothic" w:cs="Times New Roman"/>
          <w:color w:val="000000"/>
        </w:rPr>
        <w:footnoteReference w:id="73"/>
      </w:r>
    </w:p>
    <w:p w:rsidR="00A26568" w:rsidRPr="00DC788F" w:rsidRDefault="00A26568"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 xml:space="preserve">In June 2013 Reliance Power commissioned a 45MW wind project in </w:t>
      </w:r>
      <w:proofErr w:type="spellStart"/>
      <w:r w:rsidRPr="00DC788F">
        <w:rPr>
          <w:rFonts w:ascii="Century Gothic" w:eastAsia="Times New Roman" w:hAnsi="Century Gothic" w:cs="Times New Roman"/>
          <w:color w:val="000000"/>
        </w:rPr>
        <w:t>Vashpet</w:t>
      </w:r>
      <w:proofErr w:type="spellEnd"/>
      <w:r w:rsidRPr="00DC788F">
        <w:rPr>
          <w:rFonts w:ascii="Century Gothic" w:eastAsia="Times New Roman" w:hAnsi="Century Gothic" w:cs="Times New Roman"/>
          <w:color w:val="000000"/>
        </w:rPr>
        <w:t>, Maharashtra.</w:t>
      </w:r>
    </w:p>
    <w:p w:rsidR="004F3F0E" w:rsidRPr="00DC788F" w:rsidRDefault="004F3F0E"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 xml:space="preserve">In </w:t>
      </w:r>
      <w:hyperlink r:id="rId42" w:history="1">
        <w:r w:rsidRPr="00DC788F">
          <w:rPr>
            <w:rFonts w:ascii="Century Gothic" w:eastAsia="Times New Roman" w:hAnsi="Century Gothic" w:cs="Times New Roman"/>
            <w:color w:val="0000FF"/>
          </w:rPr>
          <w:t>November 2014</w:t>
        </w:r>
      </w:hyperlink>
      <w:r w:rsidRPr="00DC788F">
        <w:rPr>
          <w:rFonts w:ascii="Century Gothic" w:hAnsi="Century Gothic"/>
        </w:rPr>
        <w:t xml:space="preserve"> Reliance Power </w:t>
      </w:r>
      <w:r w:rsidRPr="00DC788F">
        <w:rPr>
          <w:rFonts w:ascii="Century Gothic" w:eastAsia="Times New Roman" w:hAnsi="Century Gothic" w:cs="Times New Roman"/>
          <w:color w:val="000000"/>
        </w:rPr>
        <w:t>commissioned the world's largest compact linear Fresnel reflector-based concentrated solar power (CSP) project, a 100MW project in located at Pokhran in the Jaisalmer district of Rajasthan. Rajasthan Sun Technique Energy, a wholly-owned subsidiary of Reliance Power, was awarded the CSP project in 2010. The project was co-financed by the US Export-Import Bank, the Asian Development Bank, and the development bank of Netherlands.</w:t>
      </w:r>
      <w:r w:rsidR="00CB0959" w:rsidRPr="00DC788F">
        <w:rPr>
          <w:rStyle w:val="FootnoteReference"/>
          <w:rFonts w:ascii="Century Gothic" w:eastAsia="Times New Roman" w:hAnsi="Century Gothic" w:cs="Times New Roman"/>
          <w:color w:val="000000"/>
        </w:rPr>
        <w:footnoteReference w:id="74"/>
      </w:r>
    </w:p>
    <w:p w:rsidR="00C129F9" w:rsidRPr="00DC788F" w:rsidRDefault="004F3F0E"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In February 2015 Reliance Power signed an agreement with Vasundhara Raje, the Chief Minister of Rajasthan to set up 6GW of solar energy parks in Rajasthan over the next 10 years</w:t>
      </w:r>
      <w:r w:rsidRPr="00DC788F">
        <w:rPr>
          <w:rFonts w:ascii="Century Gothic" w:eastAsia="Times New Roman" w:hAnsi="Century Gothic" w:cs="Times New Roman"/>
        </w:rPr>
        <w:t>.</w:t>
      </w:r>
      <w:r w:rsidRPr="00DC788F">
        <w:rPr>
          <w:rStyle w:val="FootnoteReference"/>
          <w:rFonts w:ascii="Century Gothic" w:eastAsia="Times New Roman" w:hAnsi="Century Gothic" w:cs="Times New Roman"/>
        </w:rPr>
        <w:footnoteReference w:id="75"/>
      </w:r>
      <w:r w:rsidRPr="00DC788F">
        <w:rPr>
          <w:rFonts w:ascii="Century Gothic" w:eastAsia="Times New Roman" w:hAnsi="Century Gothic" w:cs="Times New Roman"/>
        </w:rPr>
        <w:t xml:space="preserve"> </w:t>
      </w:r>
      <w:r w:rsidRPr="00DC788F">
        <w:rPr>
          <w:rFonts w:ascii="Century Gothic" w:eastAsia="Times New Roman" w:hAnsi="Century Gothic" w:cs="Times New Roman"/>
          <w:color w:val="000000"/>
        </w:rPr>
        <w:t xml:space="preserve">The entire project </w:t>
      </w:r>
      <w:r w:rsidR="00C67580" w:rsidRPr="00DC788F">
        <w:rPr>
          <w:rFonts w:ascii="Century Gothic" w:eastAsia="Times New Roman" w:hAnsi="Century Gothic" w:cs="Times New Roman"/>
          <w:color w:val="000000"/>
        </w:rPr>
        <w:t xml:space="preserve">will </w:t>
      </w:r>
      <w:r w:rsidRPr="00DC788F">
        <w:rPr>
          <w:rFonts w:ascii="Century Gothic" w:eastAsia="Times New Roman" w:hAnsi="Century Gothic" w:cs="Times New Roman"/>
          <w:color w:val="000000"/>
        </w:rPr>
        <w:t xml:space="preserve">require an investment of </w:t>
      </w:r>
      <w:r w:rsidR="00025E0A" w:rsidRPr="00DC788F">
        <w:rPr>
          <w:rFonts w:ascii="Century Gothic" w:eastAsia="Times New Roman" w:hAnsi="Century Gothic" w:cs="Times New Roman"/>
          <w:color w:val="000000"/>
        </w:rPr>
        <w:t>US</w:t>
      </w:r>
      <w:r w:rsidRPr="00DC788F">
        <w:rPr>
          <w:rFonts w:ascii="Century Gothic" w:eastAsia="Times New Roman" w:hAnsi="Century Gothic" w:cs="Times New Roman"/>
          <w:color w:val="000000"/>
        </w:rPr>
        <w:t>$6bn.</w:t>
      </w:r>
    </w:p>
    <w:p w:rsidR="00CB0959" w:rsidRPr="00DC788F" w:rsidRDefault="00CB0959"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 xml:space="preserve">Since the late 2014 change of government in Rajasthan, no competitive auction for allocation of solar power projects has taken place even though the capacity addition </w:t>
      </w:r>
      <w:r w:rsidR="00025E0A" w:rsidRPr="00DC788F">
        <w:rPr>
          <w:rFonts w:ascii="Century Gothic" w:eastAsia="Times New Roman" w:hAnsi="Century Gothic" w:cs="Times New Roman"/>
          <w:color w:val="000000"/>
        </w:rPr>
        <w:t xml:space="preserve">target has </w:t>
      </w:r>
      <w:r w:rsidR="00354B8B" w:rsidRPr="00DC788F">
        <w:rPr>
          <w:rFonts w:ascii="Century Gothic" w:eastAsia="Times New Roman" w:hAnsi="Century Gothic" w:cs="Times New Roman"/>
          <w:color w:val="000000"/>
        </w:rPr>
        <w:t xml:space="preserve">been set at a very aggressive </w:t>
      </w:r>
      <w:r w:rsidR="00025E0A" w:rsidRPr="00DC788F">
        <w:rPr>
          <w:rFonts w:ascii="Century Gothic" w:eastAsia="Times New Roman" w:hAnsi="Century Gothic" w:cs="Times New Roman"/>
          <w:color w:val="000000"/>
        </w:rPr>
        <w:t>25</w:t>
      </w:r>
      <w:r w:rsidRPr="00DC788F">
        <w:rPr>
          <w:rFonts w:ascii="Century Gothic" w:eastAsia="Times New Roman" w:hAnsi="Century Gothic" w:cs="Times New Roman"/>
          <w:color w:val="000000"/>
        </w:rPr>
        <w:t>GW by 2022. Through the four agreements signed by the Rajasthan government directly negotiated by a MOU with private project developers (Adani Enterprises, (10GW), Reliance Power (6GW), SunEdison (5GW)</w:t>
      </w:r>
      <w:r w:rsidRPr="00DC788F">
        <w:rPr>
          <w:rStyle w:val="FootnoteReference"/>
          <w:rFonts w:ascii="Century Gothic" w:eastAsia="Times New Roman" w:hAnsi="Century Gothic" w:cs="Times New Roman"/>
          <w:color w:val="000000"/>
        </w:rPr>
        <w:footnoteReference w:id="76"/>
      </w:r>
      <w:r w:rsidRPr="00DC788F">
        <w:rPr>
          <w:rFonts w:ascii="Century Gothic" w:eastAsia="Times New Roman" w:hAnsi="Century Gothic" w:cs="Times New Roman"/>
          <w:color w:val="000000"/>
        </w:rPr>
        <w:t xml:space="preserve"> and Azure Power (1GW)</w:t>
      </w:r>
      <w:r w:rsidRPr="00DC788F">
        <w:rPr>
          <w:rStyle w:val="FootnoteReference"/>
          <w:rFonts w:ascii="Century Gothic" w:eastAsia="Times New Roman" w:hAnsi="Century Gothic" w:cs="Times New Roman"/>
          <w:color w:val="000000"/>
        </w:rPr>
        <w:footnoteReference w:id="77"/>
      </w:r>
      <w:r w:rsidRPr="00DC788F">
        <w:rPr>
          <w:rFonts w:ascii="Century Gothic" w:eastAsia="Times New Roman" w:hAnsi="Century Gothic" w:cs="Times New Roman"/>
          <w:color w:val="000000"/>
        </w:rPr>
        <w:t>), a total of 22GW of new solar power capacity is targeted for commissioning over the next 10 years.</w:t>
      </w:r>
    </w:p>
    <w:p w:rsidR="004F3F0E" w:rsidRPr="00DC788F" w:rsidRDefault="00A02808"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In April 2015 Reliance Power terminated its 25 year binding PPA for the 3,960MW Tilaiya UMPP in Jharkhand.</w:t>
      </w:r>
      <w:r w:rsidRPr="00DC788F">
        <w:rPr>
          <w:rStyle w:val="FootnoteReference"/>
          <w:rFonts w:ascii="Century Gothic" w:eastAsia="Times New Roman" w:hAnsi="Century Gothic" w:cs="Times New Roman"/>
          <w:color w:val="000000"/>
        </w:rPr>
        <w:footnoteReference w:id="78"/>
      </w:r>
      <w:r w:rsidRPr="00DC788F">
        <w:rPr>
          <w:rFonts w:ascii="Century Gothic" w:eastAsia="Times New Roman" w:hAnsi="Century Gothic" w:cs="Times New Roman"/>
          <w:color w:val="000000"/>
        </w:rPr>
        <w:t xml:space="preserve"> Won by tender in February 2009, Reliance Power’s failure to proceed with this US$4bn investment was explained as a function of the combination of ongoing land acquisition and regulatory delays, failure to secure the development of the captive coal mine allocated to this project, plus Reliance Power’s concerns over the financial viability of the coal-fired power project.</w:t>
      </w:r>
    </w:p>
    <w:p w:rsidR="008E5947" w:rsidRPr="00DC788F" w:rsidRDefault="00DF71A5"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lastRenderedPageBreak/>
        <w:t xml:space="preserve">In August 2015 it was reported that </w:t>
      </w:r>
      <w:r w:rsidR="002F0686" w:rsidRPr="00DC788F">
        <w:rPr>
          <w:rFonts w:ascii="Century Gothic" w:eastAsia="Times New Roman" w:hAnsi="Century Gothic" w:cs="Times New Roman"/>
          <w:color w:val="000000"/>
        </w:rPr>
        <w:t>Reliance</w:t>
      </w:r>
      <w:r w:rsidRPr="00DC788F">
        <w:rPr>
          <w:rFonts w:ascii="Century Gothic" w:eastAsia="Times New Roman" w:hAnsi="Century Gothic" w:cs="Times New Roman"/>
          <w:color w:val="000000"/>
        </w:rPr>
        <w:t xml:space="preserve"> Power had approached the Indian government-owned Power Finance Corporation (PFC) asking it to buy Reliance Power</w:t>
      </w:r>
      <w:r w:rsidR="002F0686" w:rsidRPr="00DC788F">
        <w:rPr>
          <w:rFonts w:ascii="Century Gothic" w:eastAsia="Times New Roman" w:hAnsi="Century Gothic" w:cs="Times New Roman"/>
          <w:color w:val="000000"/>
        </w:rPr>
        <w:t>’s major coal-fired power plant</w:t>
      </w:r>
      <w:r w:rsidRPr="00DC788F">
        <w:rPr>
          <w:rFonts w:ascii="Century Gothic" w:eastAsia="Times New Roman" w:hAnsi="Century Gothic" w:cs="Times New Roman"/>
          <w:color w:val="000000"/>
        </w:rPr>
        <w:t xml:space="preserve">, </w:t>
      </w:r>
      <w:r w:rsidR="002F0686" w:rsidRPr="00DC788F">
        <w:rPr>
          <w:rFonts w:ascii="Century Gothic" w:eastAsia="Times New Roman" w:hAnsi="Century Gothic" w:cs="Times New Roman"/>
          <w:color w:val="000000"/>
        </w:rPr>
        <w:t>the fully operational 3.96GW Sasan UMPP</w:t>
      </w:r>
      <w:r w:rsidRPr="00DC788F">
        <w:rPr>
          <w:rFonts w:ascii="Century Gothic" w:eastAsia="Times New Roman" w:hAnsi="Century Gothic" w:cs="Times New Roman"/>
          <w:color w:val="000000"/>
        </w:rPr>
        <w:t xml:space="preserve"> citing a "breach of representation".</w:t>
      </w:r>
      <w:r w:rsidRPr="00DC788F">
        <w:rPr>
          <w:rStyle w:val="FootnoteReference"/>
          <w:rFonts w:ascii="Century Gothic" w:eastAsia="Times New Roman" w:hAnsi="Century Gothic" w:cs="Times New Roman"/>
          <w:color w:val="000000"/>
        </w:rPr>
        <w:footnoteReference w:id="79"/>
      </w:r>
      <w:r w:rsidRPr="00DC788F">
        <w:rPr>
          <w:rFonts w:ascii="Century Gothic" w:eastAsia="Times New Roman" w:hAnsi="Century Gothic" w:cs="Times New Roman"/>
          <w:color w:val="000000"/>
        </w:rPr>
        <w:t xml:space="preserve"> D</w:t>
      </w:r>
      <w:r w:rsidR="002F0686" w:rsidRPr="00DC788F">
        <w:rPr>
          <w:rFonts w:ascii="Century Gothic" w:eastAsia="Times New Roman" w:hAnsi="Century Gothic" w:cs="Times New Roman"/>
          <w:color w:val="000000"/>
        </w:rPr>
        <w:t>espite two captive mine-mouth coal mines, the project has such a low PPA</w:t>
      </w:r>
      <w:r w:rsidRPr="00DC788F">
        <w:rPr>
          <w:rFonts w:ascii="Century Gothic" w:eastAsia="Times New Roman" w:hAnsi="Century Gothic" w:cs="Times New Roman"/>
          <w:color w:val="000000"/>
        </w:rPr>
        <w:t xml:space="preserve"> of Rs1.19/kWh,</w:t>
      </w:r>
      <w:r w:rsidR="002F0686" w:rsidRPr="00DC788F">
        <w:rPr>
          <w:rFonts w:ascii="Century Gothic" w:eastAsia="Times New Roman" w:hAnsi="Century Gothic" w:cs="Times New Roman"/>
          <w:color w:val="000000"/>
        </w:rPr>
        <w:t xml:space="preserve"> that </w:t>
      </w:r>
      <w:r w:rsidR="008E5947" w:rsidRPr="00DC788F">
        <w:rPr>
          <w:rFonts w:ascii="Century Gothic" w:eastAsia="Times New Roman" w:hAnsi="Century Gothic" w:cs="Times New Roman"/>
          <w:color w:val="000000"/>
        </w:rPr>
        <w:t xml:space="preserve">IEEFA does not expect </w:t>
      </w:r>
      <w:r w:rsidR="002F0686" w:rsidRPr="00DC788F">
        <w:rPr>
          <w:rFonts w:ascii="Century Gothic" w:eastAsia="Times New Roman" w:hAnsi="Century Gothic" w:cs="Times New Roman"/>
          <w:color w:val="000000"/>
        </w:rPr>
        <w:t xml:space="preserve">commercial returns </w:t>
      </w:r>
      <w:r w:rsidRPr="00DC788F">
        <w:rPr>
          <w:rFonts w:ascii="Century Gothic" w:eastAsia="Times New Roman" w:hAnsi="Century Gothic" w:cs="Times New Roman"/>
          <w:color w:val="000000"/>
        </w:rPr>
        <w:t xml:space="preserve">are attainable </w:t>
      </w:r>
      <w:r w:rsidR="008E5947" w:rsidRPr="00DC788F">
        <w:rPr>
          <w:rFonts w:ascii="Century Gothic" w:eastAsia="Times New Roman" w:hAnsi="Century Gothic" w:cs="Times New Roman"/>
          <w:color w:val="000000"/>
        </w:rPr>
        <w:t xml:space="preserve">for </w:t>
      </w:r>
      <w:r w:rsidRPr="00DC788F">
        <w:rPr>
          <w:rFonts w:ascii="Century Gothic" w:eastAsia="Times New Roman" w:hAnsi="Century Gothic" w:cs="Times New Roman"/>
          <w:color w:val="000000"/>
        </w:rPr>
        <w:t>this project</w:t>
      </w:r>
      <w:r w:rsidR="002F0686" w:rsidRPr="00DC788F">
        <w:rPr>
          <w:rFonts w:ascii="Century Gothic" w:eastAsia="Times New Roman" w:hAnsi="Century Gothic" w:cs="Times New Roman"/>
          <w:color w:val="000000"/>
        </w:rPr>
        <w:t>.</w:t>
      </w:r>
      <w:r w:rsidRPr="00DC788F">
        <w:rPr>
          <w:rStyle w:val="FootnoteReference"/>
          <w:rFonts w:ascii="Century Gothic" w:eastAsia="Times New Roman" w:hAnsi="Century Gothic" w:cs="Times New Roman"/>
          <w:color w:val="000000"/>
        </w:rPr>
        <w:footnoteReference w:id="80"/>
      </w:r>
    </w:p>
    <w:p w:rsidR="00DF71A5" w:rsidRPr="00DC788F" w:rsidRDefault="00DF71A5"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 xml:space="preserve">In September 2015, Reliance Power announced it would sell its three </w:t>
      </w:r>
      <w:r w:rsidR="005A5DA9" w:rsidRPr="00DC788F">
        <w:rPr>
          <w:rFonts w:ascii="Century Gothic" w:eastAsia="Times New Roman" w:hAnsi="Century Gothic" w:cs="Times New Roman"/>
          <w:color w:val="000000"/>
        </w:rPr>
        <w:t xml:space="preserve">proposed </w:t>
      </w:r>
      <w:r w:rsidRPr="00DC788F">
        <w:rPr>
          <w:rFonts w:ascii="Century Gothic" w:eastAsia="Times New Roman" w:hAnsi="Century Gothic" w:cs="Times New Roman"/>
          <w:color w:val="000000"/>
        </w:rPr>
        <w:t>Indonesian coal mines, strongly indicating their commitment to the associated, proposed 4GW imported coal fired Krishnapatnam UMPP in Andhra Pradesh has waned as well, reportedly due to the inability to make a commercial return at the prices Reliance Power originally tendered.</w:t>
      </w:r>
      <w:r w:rsidRPr="00DC788F">
        <w:rPr>
          <w:rStyle w:val="FootnoteReference"/>
          <w:rFonts w:ascii="Century Gothic" w:eastAsia="Times New Roman" w:hAnsi="Century Gothic" w:cs="Times New Roman"/>
          <w:color w:val="000000"/>
        </w:rPr>
        <w:footnoteReference w:id="81"/>
      </w:r>
    </w:p>
    <w:p w:rsidR="00A02808" w:rsidRPr="00DC788F" w:rsidRDefault="008E5947"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In September 2015 Reliance Power was reported to have ceased construction of its 2.4GW of gas-fired capacity in Andhra Pradesh due to the non-viability of the project due to the ongoing gas-supply limitations in India. The project is being considered for transfer to a new site in Bangladesh.</w:t>
      </w:r>
      <w:r w:rsidRPr="00DC788F">
        <w:rPr>
          <w:rStyle w:val="FootnoteReference"/>
          <w:rFonts w:ascii="Century Gothic" w:eastAsia="Times New Roman" w:hAnsi="Century Gothic" w:cs="Times New Roman"/>
          <w:color w:val="000000"/>
        </w:rPr>
        <w:footnoteReference w:id="82"/>
      </w:r>
    </w:p>
    <w:p w:rsidR="008E5947" w:rsidRPr="00DC788F" w:rsidRDefault="008E5947"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In October 2015 it was reported that Reliance Power has effectively scaled back significantly its thermal electricity capacity expansions and under its new Chief Executive Officer was now pursuing a renewable energy expansion strategy</w:t>
      </w:r>
      <w:r w:rsidR="00DF71A5" w:rsidRPr="00DC788F">
        <w:rPr>
          <w:rFonts w:ascii="Century Gothic" w:eastAsia="Times New Roman" w:hAnsi="Century Gothic" w:cs="Times New Roman"/>
          <w:color w:val="000000"/>
        </w:rPr>
        <w:t>.</w:t>
      </w:r>
    </w:p>
    <w:p w:rsidR="002F6E16" w:rsidRDefault="002F6E16">
      <w:pPr>
        <w:rPr>
          <w:rFonts w:ascii="Century Gothic" w:eastAsia="Times New Roman" w:hAnsi="Century Gothic" w:cs="Times New Roman"/>
          <w:color w:val="000000"/>
        </w:rPr>
      </w:pPr>
      <w:r>
        <w:rPr>
          <w:rFonts w:ascii="Century Gothic" w:eastAsia="Times New Roman" w:hAnsi="Century Gothic" w:cs="Times New Roman"/>
          <w:color w:val="000000"/>
        </w:rPr>
        <w:br w:type="page"/>
      </w:r>
    </w:p>
    <w:p w:rsidR="00C129F9" w:rsidRPr="007852B2" w:rsidRDefault="00C129F9" w:rsidP="00DC788F">
      <w:pPr>
        <w:spacing w:after="160" w:line="240" w:lineRule="auto"/>
        <w:rPr>
          <w:rFonts w:ascii="Myriad Pro Cond" w:eastAsia="Times New Roman" w:hAnsi="Myriad Pro Cond" w:cs="Times New Roman"/>
          <w:sz w:val="60"/>
          <w:szCs w:val="60"/>
        </w:rPr>
      </w:pPr>
      <w:r w:rsidRPr="007852B2">
        <w:rPr>
          <w:rFonts w:ascii="Myriad Pro Cond" w:eastAsia="Times New Roman" w:hAnsi="Myriad Pro Cond" w:cs="Times New Roman"/>
          <w:b/>
          <w:bCs/>
          <w:color w:val="05568B"/>
          <w:sz w:val="60"/>
          <w:szCs w:val="60"/>
        </w:rPr>
        <w:lastRenderedPageBreak/>
        <w:t xml:space="preserve">Section 15 </w:t>
      </w:r>
      <w:r w:rsidRPr="007852B2">
        <w:rPr>
          <w:rFonts w:ascii="Myriad Pro Cond" w:eastAsia="Times New Roman" w:hAnsi="Myriad Pro Cond" w:cs="Times New Roman"/>
          <w:b/>
          <w:bCs/>
          <w:color w:val="000000"/>
          <w:sz w:val="60"/>
          <w:szCs w:val="60"/>
        </w:rPr>
        <w:t xml:space="preserve">– </w:t>
      </w:r>
      <w:r w:rsidRPr="007852B2">
        <w:rPr>
          <w:rFonts w:ascii="Myriad Pro Cond" w:eastAsia="Times New Roman" w:hAnsi="Myriad Pro Cond" w:cs="Times New Roman"/>
          <w:b/>
          <w:bCs/>
          <w:color w:val="05568B"/>
          <w:sz w:val="60"/>
          <w:szCs w:val="60"/>
        </w:rPr>
        <w:t>Tata Power</w:t>
      </w:r>
    </w:p>
    <w:p w:rsidR="00217434" w:rsidRPr="00DC788F" w:rsidRDefault="00C129F9"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Tata Power has an installed</w:t>
      </w:r>
      <w:r w:rsidR="008C1FD7" w:rsidRPr="00DC788F">
        <w:rPr>
          <w:rFonts w:ascii="Century Gothic" w:eastAsia="Times New Roman" w:hAnsi="Century Gothic" w:cs="Times New Roman"/>
          <w:color w:val="000000"/>
        </w:rPr>
        <w:t xml:space="preserve"> electricity</w:t>
      </w:r>
      <w:r w:rsidRPr="00DC788F">
        <w:rPr>
          <w:rFonts w:ascii="Century Gothic" w:eastAsia="Times New Roman" w:hAnsi="Century Gothic" w:cs="Times New Roman"/>
          <w:color w:val="000000"/>
        </w:rPr>
        <w:t xml:space="preserve"> generation capacity of 8,615MW, of which </w:t>
      </w:r>
      <w:r w:rsidR="00765F56" w:rsidRPr="00DC788F">
        <w:rPr>
          <w:rFonts w:ascii="Century Gothic" w:eastAsia="Times New Roman" w:hAnsi="Century Gothic" w:cs="Times New Roman"/>
          <w:color w:val="000000"/>
        </w:rPr>
        <w:t>1</w:t>
      </w:r>
      <w:r w:rsidR="00FF036B" w:rsidRPr="00DC788F">
        <w:rPr>
          <w:rFonts w:ascii="Century Gothic" w:eastAsia="Times New Roman" w:hAnsi="Century Gothic" w:cs="Times New Roman"/>
          <w:color w:val="000000"/>
        </w:rPr>
        <w:t>,</w:t>
      </w:r>
      <w:r w:rsidR="00765F56" w:rsidRPr="00DC788F">
        <w:rPr>
          <w:rFonts w:ascii="Century Gothic" w:eastAsia="Times New Roman" w:hAnsi="Century Gothic" w:cs="Times New Roman"/>
          <w:color w:val="000000"/>
        </w:rPr>
        <w:t>383MW</w:t>
      </w:r>
      <w:r w:rsidRPr="00DC788F">
        <w:rPr>
          <w:rFonts w:ascii="Century Gothic" w:eastAsia="Times New Roman" w:hAnsi="Century Gothic" w:cs="Times New Roman"/>
          <w:color w:val="000000"/>
        </w:rPr>
        <w:t xml:space="preserve"> is from renewables</w:t>
      </w:r>
      <w:r w:rsidR="00103658" w:rsidRPr="00DC788F">
        <w:rPr>
          <w:rFonts w:ascii="Century Gothic" w:eastAsia="Times New Roman" w:hAnsi="Century Gothic" w:cs="Times New Roman"/>
          <w:color w:val="000000"/>
        </w:rPr>
        <w:t>,</w:t>
      </w:r>
      <w:r w:rsidR="005614CA" w:rsidRPr="00DC788F">
        <w:rPr>
          <w:rFonts w:ascii="Century Gothic" w:eastAsia="Times New Roman" w:hAnsi="Century Gothic" w:cs="Times New Roman"/>
          <w:color w:val="000000"/>
        </w:rPr>
        <w:t xml:space="preserve"> includ</w:t>
      </w:r>
      <w:r w:rsidR="00103658" w:rsidRPr="00DC788F">
        <w:rPr>
          <w:rFonts w:ascii="Century Gothic" w:eastAsia="Times New Roman" w:hAnsi="Century Gothic" w:cs="Times New Roman"/>
          <w:color w:val="000000"/>
        </w:rPr>
        <w:t>ing</w:t>
      </w:r>
      <w:r w:rsidR="005614CA" w:rsidRPr="00DC788F">
        <w:rPr>
          <w:rFonts w:ascii="Century Gothic" w:eastAsia="Times New Roman" w:hAnsi="Century Gothic" w:cs="Times New Roman"/>
          <w:color w:val="000000"/>
        </w:rPr>
        <w:t>:</w:t>
      </w:r>
      <w:r w:rsidR="00765F56" w:rsidRPr="00DC788F">
        <w:rPr>
          <w:rFonts w:ascii="Century Gothic" w:eastAsia="Times New Roman" w:hAnsi="Century Gothic" w:cs="Times New Roman"/>
          <w:color w:val="000000"/>
        </w:rPr>
        <w:t xml:space="preserve"> 576MW hydro</w:t>
      </w:r>
      <w:r w:rsidR="005614CA" w:rsidRPr="00DC788F">
        <w:rPr>
          <w:rFonts w:ascii="Century Gothic" w:eastAsia="Times New Roman" w:hAnsi="Century Gothic" w:cs="Times New Roman"/>
          <w:color w:val="000000"/>
        </w:rPr>
        <w:t>;</w:t>
      </w:r>
      <w:r w:rsidR="00765F56" w:rsidRPr="00DC788F">
        <w:rPr>
          <w:rFonts w:ascii="Century Gothic" w:eastAsia="Times New Roman" w:hAnsi="Century Gothic" w:cs="Times New Roman"/>
          <w:color w:val="000000"/>
        </w:rPr>
        <w:t xml:space="preserve"> 56MW solar</w:t>
      </w:r>
      <w:r w:rsidR="005614CA" w:rsidRPr="00DC788F">
        <w:rPr>
          <w:rFonts w:ascii="Century Gothic" w:eastAsia="Times New Roman" w:hAnsi="Century Gothic" w:cs="Times New Roman"/>
          <w:color w:val="000000"/>
        </w:rPr>
        <w:t>;</w:t>
      </w:r>
      <w:r w:rsidR="00765F56" w:rsidRPr="00DC788F">
        <w:rPr>
          <w:rFonts w:ascii="Century Gothic" w:eastAsia="Times New Roman" w:hAnsi="Century Gothic" w:cs="Times New Roman"/>
          <w:color w:val="000000"/>
        </w:rPr>
        <w:t xml:space="preserve"> 511MW wind</w:t>
      </w:r>
      <w:r w:rsidR="005614CA" w:rsidRPr="00DC788F">
        <w:rPr>
          <w:rFonts w:ascii="Century Gothic" w:eastAsia="Times New Roman" w:hAnsi="Century Gothic" w:cs="Times New Roman"/>
          <w:color w:val="000000"/>
        </w:rPr>
        <w:t xml:space="preserve">; </w:t>
      </w:r>
      <w:r w:rsidR="00765F56" w:rsidRPr="00DC788F">
        <w:rPr>
          <w:rFonts w:ascii="Century Gothic" w:eastAsia="Times New Roman" w:hAnsi="Century Gothic" w:cs="Times New Roman"/>
          <w:color w:val="000000"/>
        </w:rPr>
        <w:t>and 240MW from waste-gas based generation.</w:t>
      </w:r>
      <w:r w:rsidR="00C37207" w:rsidRPr="00DC788F">
        <w:rPr>
          <w:rStyle w:val="FootnoteReference"/>
          <w:rFonts w:ascii="Century Gothic" w:eastAsia="Times New Roman" w:hAnsi="Century Gothic" w:cs="Times New Roman"/>
          <w:color w:val="000000"/>
        </w:rPr>
        <w:footnoteReference w:id="83"/>
      </w:r>
      <w:r w:rsidR="005614CA" w:rsidRPr="00DC788F">
        <w:rPr>
          <w:rFonts w:ascii="Century Gothic" w:eastAsia="Times New Roman" w:hAnsi="Century Gothic" w:cs="Times New Roman"/>
          <w:color w:val="000000"/>
        </w:rPr>
        <w:t xml:space="preserve"> Tata Solar was founded in 1989</w:t>
      </w:r>
      <w:r w:rsidR="007A2772" w:rsidRPr="00DC788F">
        <w:rPr>
          <w:rFonts w:ascii="Century Gothic" w:eastAsia="Times New Roman" w:hAnsi="Century Gothic" w:cs="Times New Roman"/>
          <w:color w:val="000000"/>
        </w:rPr>
        <w:t>,</w:t>
      </w:r>
      <w:r w:rsidR="005614CA" w:rsidRPr="00DC788F">
        <w:rPr>
          <w:rFonts w:ascii="Century Gothic" w:eastAsia="Times New Roman" w:hAnsi="Century Gothic" w:cs="Times New Roman"/>
          <w:color w:val="000000"/>
        </w:rPr>
        <w:t xml:space="preserve"> originally a</w:t>
      </w:r>
      <w:r w:rsidR="007A2772" w:rsidRPr="00DC788F">
        <w:rPr>
          <w:rFonts w:ascii="Century Gothic" w:eastAsia="Times New Roman" w:hAnsi="Century Gothic" w:cs="Times New Roman"/>
          <w:color w:val="000000"/>
        </w:rPr>
        <w:t>s a</w:t>
      </w:r>
      <w:r w:rsidR="005614CA" w:rsidRPr="00DC788F">
        <w:rPr>
          <w:rFonts w:ascii="Century Gothic" w:eastAsia="Times New Roman" w:hAnsi="Century Gothic" w:cs="Times New Roman"/>
          <w:color w:val="000000"/>
        </w:rPr>
        <w:t xml:space="preserve"> joint venture with BP Solar</w:t>
      </w:r>
      <w:r w:rsidR="00217434" w:rsidRPr="00DC788F">
        <w:rPr>
          <w:rFonts w:ascii="Century Gothic" w:eastAsia="Times New Roman" w:hAnsi="Century Gothic" w:cs="Times New Roman"/>
          <w:color w:val="000000"/>
        </w:rPr>
        <w:t>, but is now wholly owned subsidiary of Tata Power</w:t>
      </w:r>
      <w:r w:rsidR="005614CA" w:rsidRPr="00DC788F">
        <w:rPr>
          <w:rFonts w:ascii="Century Gothic" w:eastAsia="Times New Roman" w:hAnsi="Century Gothic" w:cs="Times New Roman"/>
          <w:color w:val="000000"/>
        </w:rPr>
        <w:t xml:space="preserve">. </w:t>
      </w:r>
      <w:r w:rsidR="00217434" w:rsidRPr="00DC788F">
        <w:rPr>
          <w:rFonts w:ascii="Century Gothic" w:eastAsia="Times New Roman" w:hAnsi="Century Gothic" w:cs="Times New Roman"/>
          <w:color w:val="000000"/>
        </w:rPr>
        <w:t>The group</w:t>
      </w:r>
      <w:r w:rsidR="005614CA" w:rsidRPr="00DC788F">
        <w:rPr>
          <w:rFonts w:ascii="Century Gothic" w:eastAsia="Times New Roman" w:hAnsi="Century Gothic" w:cs="Times New Roman"/>
          <w:color w:val="000000"/>
        </w:rPr>
        <w:t xml:space="preserve"> in 2014 expanded its </w:t>
      </w:r>
      <w:r w:rsidR="00217434" w:rsidRPr="00DC788F">
        <w:rPr>
          <w:rFonts w:ascii="Century Gothic" w:eastAsia="Times New Roman" w:hAnsi="Century Gothic" w:cs="Times New Roman"/>
          <w:color w:val="000000"/>
        </w:rPr>
        <w:t xml:space="preserve">Bangalore </w:t>
      </w:r>
      <w:r w:rsidR="005614CA" w:rsidRPr="00DC788F">
        <w:rPr>
          <w:rFonts w:ascii="Century Gothic" w:eastAsia="Times New Roman" w:hAnsi="Century Gothic" w:cs="Times New Roman"/>
          <w:color w:val="000000"/>
        </w:rPr>
        <w:t xml:space="preserve">solar </w:t>
      </w:r>
      <w:r w:rsidR="00217434" w:rsidRPr="00DC788F">
        <w:rPr>
          <w:rFonts w:ascii="Century Gothic" w:eastAsia="Times New Roman" w:hAnsi="Century Gothic" w:cs="Times New Roman"/>
          <w:color w:val="000000"/>
        </w:rPr>
        <w:t xml:space="preserve">cell and </w:t>
      </w:r>
      <w:r w:rsidR="005614CA" w:rsidRPr="00DC788F">
        <w:rPr>
          <w:rFonts w:ascii="Century Gothic" w:eastAsia="Times New Roman" w:hAnsi="Century Gothic" w:cs="Times New Roman"/>
          <w:color w:val="000000"/>
        </w:rPr>
        <w:t>module manufacturing plant to a 200MW pa capacity</w:t>
      </w:r>
      <w:r w:rsidR="00217434" w:rsidRPr="00DC788F">
        <w:rPr>
          <w:rFonts w:ascii="Century Gothic" w:eastAsia="Times New Roman" w:hAnsi="Century Gothic" w:cs="Times New Roman"/>
          <w:color w:val="000000"/>
        </w:rPr>
        <w:t>.</w:t>
      </w:r>
    </w:p>
    <w:p w:rsidR="00C37207" w:rsidRPr="00DC788F" w:rsidRDefault="00C37207"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Tata Power</w:t>
      </w:r>
      <w:r w:rsidR="00217434" w:rsidRPr="00DC788F">
        <w:rPr>
          <w:rFonts w:ascii="Century Gothic" w:eastAsia="Times New Roman" w:hAnsi="Century Gothic" w:cs="Times New Roman"/>
          <w:color w:val="000000"/>
        </w:rPr>
        <w:t xml:space="preserve"> Renewables</w:t>
      </w:r>
      <w:r w:rsidRPr="00DC788F">
        <w:rPr>
          <w:rFonts w:ascii="Century Gothic" w:eastAsia="Times New Roman" w:hAnsi="Century Gothic" w:cs="Times New Roman"/>
          <w:color w:val="000000"/>
        </w:rPr>
        <w:t xml:space="preserve"> is one of major rooftop solar developer in India</w:t>
      </w:r>
      <w:r w:rsidR="00217434" w:rsidRPr="00DC788F">
        <w:rPr>
          <w:rFonts w:ascii="Century Gothic" w:eastAsia="Times New Roman" w:hAnsi="Century Gothic" w:cs="Times New Roman"/>
          <w:color w:val="000000"/>
        </w:rPr>
        <w:t xml:space="preserve"> and was estimated to hold a 12-15% share of the residential, industrial and commercial rooftop solar installation market in 2014 (as estimated by Bridge to India).</w:t>
      </w:r>
      <w:r w:rsidRPr="00DC788F">
        <w:rPr>
          <w:rFonts w:ascii="Century Gothic" w:eastAsia="Times New Roman" w:hAnsi="Century Gothic" w:cs="Times New Roman"/>
          <w:color w:val="000000"/>
        </w:rPr>
        <w:t xml:space="preserve"> To date, Tata Power has installed 65MW of distributed generation projects, including distributed solar PV, in India.</w:t>
      </w:r>
      <w:r w:rsidR="00802FA7" w:rsidRPr="00DC788F">
        <w:rPr>
          <w:rStyle w:val="FootnoteReference"/>
          <w:rFonts w:ascii="Century Gothic" w:eastAsia="Times New Roman" w:hAnsi="Century Gothic" w:cs="Times New Roman"/>
        </w:rPr>
        <w:footnoteReference w:id="84"/>
      </w:r>
    </w:p>
    <w:p w:rsidR="00217434" w:rsidRPr="00DC788F" w:rsidRDefault="00217434"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 xml:space="preserve">Tata Power has drawn up an aggressive plan of generating 18GW power by 2022, with a target of 20-25% contribution from clean energy sources. It is in the process of acquiring suitable land parcels in the states of Maharashtra, Rajasthan, Gujarat, Andhra Pradesh and Karnataka to develop </w:t>
      </w:r>
      <w:r w:rsidR="007A2772" w:rsidRPr="00DC788F">
        <w:rPr>
          <w:rFonts w:ascii="Century Gothic" w:eastAsia="Times New Roman" w:hAnsi="Century Gothic" w:cs="Times New Roman"/>
          <w:color w:val="000000"/>
        </w:rPr>
        <w:t>renewable</w:t>
      </w:r>
      <w:r w:rsidRPr="00DC788F">
        <w:rPr>
          <w:rFonts w:ascii="Century Gothic" w:eastAsia="Times New Roman" w:hAnsi="Century Gothic" w:cs="Times New Roman"/>
          <w:color w:val="000000"/>
        </w:rPr>
        <w:t xml:space="preserve"> projects.</w:t>
      </w:r>
      <w:r w:rsidR="007A2772" w:rsidRPr="00DC788F">
        <w:rPr>
          <w:rFonts w:ascii="Century Gothic" w:hAnsi="Century Gothic"/>
        </w:rPr>
        <w:t xml:space="preserve"> </w:t>
      </w:r>
      <w:r w:rsidR="007A2772" w:rsidRPr="00DC788F">
        <w:rPr>
          <w:rFonts w:ascii="Century Gothic" w:eastAsia="Times New Roman" w:hAnsi="Century Gothic" w:cs="Times New Roman"/>
          <w:color w:val="000000"/>
        </w:rPr>
        <w:t>182MW of wind projects are under construction in the states of Rajasthan (</w:t>
      </w:r>
      <w:proofErr w:type="spellStart"/>
      <w:r w:rsidR="007A2772" w:rsidRPr="00DC788F">
        <w:rPr>
          <w:rFonts w:ascii="Century Gothic" w:eastAsia="Times New Roman" w:hAnsi="Century Gothic" w:cs="Times New Roman"/>
          <w:color w:val="000000"/>
        </w:rPr>
        <w:t>Dalot</w:t>
      </w:r>
      <w:proofErr w:type="spellEnd"/>
      <w:r w:rsidR="007A2772" w:rsidRPr="00DC788F">
        <w:rPr>
          <w:rFonts w:ascii="Century Gothic" w:eastAsia="Times New Roman" w:hAnsi="Century Gothic" w:cs="Times New Roman"/>
          <w:color w:val="000000"/>
        </w:rPr>
        <w:t xml:space="preserve"> 100MW) and Maharashtra (</w:t>
      </w:r>
      <w:proofErr w:type="spellStart"/>
      <w:r w:rsidR="007A2772" w:rsidRPr="00DC788F">
        <w:rPr>
          <w:rFonts w:ascii="Century Gothic" w:eastAsia="Times New Roman" w:hAnsi="Century Gothic" w:cs="Times New Roman"/>
          <w:color w:val="000000"/>
        </w:rPr>
        <w:t>Pethshivpur</w:t>
      </w:r>
      <w:proofErr w:type="spellEnd"/>
      <w:r w:rsidR="007A2772" w:rsidRPr="00DC788F">
        <w:rPr>
          <w:rFonts w:ascii="Century Gothic" w:eastAsia="Times New Roman" w:hAnsi="Century Gothic" w:cs="Times New Roman"/>
          <w:color w:val="000000"/>
        </w:rPr>
        <w:t xml:space="preserve"> 50MW and at </w:t>
      </w:r>
      <w:proofErr w:type="spellStart"/>
      <w:r w:rsidR="007A2772" w:rsidRPr="00DC788F">
        <w:rPr>
          <w:rFonts w:ascii="Century Gothic" w:eastAsia="Times New Roman" w:hAnsi="Century Gothic" w:cs="Times New Roman"/>
          <w:color w:val="000000"/>
        </w:rPr>
        <w:t>Visapur</w:t>
      </w:r>
      <w:proofErr w:type="spellEnd"/>
      <w:r w:rsidR="007A2772" w:rsidRPr="00DC788F">
        <w:rPr>
          <w:rFonts w:ascii="Century Gothic" w:eastAsia="Times New Roman" w:hAnsi="Century Gothic" w:cs="Times New Roman"/>
          <w:color w:val="000000"/>
        </w:rPr>
        <w:t xml:space="preserve"> 32MW).</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Tata Power Renewable</w:t>
      </w:r>
      <w:r w:rsidR="00E47F87" w:rsidRPr="00DC788F">
        <w:rPr>
          <w:rFonts w:ascii="Century Gothic" w:eastAsia="Times New Roman" w:hAnsi="Century Gothic" w:cs="Times New Roman"/>
          <w:color w:val="000000"/>
        </w:rPr>
        <w:t>s</w:t>
      </w:r>
      <w:r w:rsidRPr="00DC788F">
        <w:rPr>
          <w:rFonts w:ascii="Century Gothic" w:eastAsia="Times New Roman" w:hAnsi="Century Gothic" w:cs="Times New Roman"/>
          <w:color w:val="000000"/>
        </w:rPr>
        <w:t xml:space="preserve"> is currently developing two wind projects in Maharashtra, </w:t>
      </w:r>
      <w:r w:rsidR="00103658" w:rsidRPr="00DC788F">
        <w:rPr>
          <w:rFonts w:ascii="Century Gothic" w:eastAsia="Times New Roman" w:hAnsi="Century Gothic" w:cs="Times New Roman"/>
          <w:color w:val="000000"/>
        </w:rPr>
        <w:t xml:space="preserve">and </w:t>
      </w:r>
      <w:r w:rsidRPr="00DC788F">
        <w:rPr>
          <w:rFonts w:ascii="Century Gothic" w:eastAsia="Times New Roman" w:hAnsi="Century Gothic" w:cs="Times New Roman"/>
          <w:color w:val="000000"/>
        </w:rPr>
        <w:t xml:space="preserve">a 126MW </w:t>
      </w:r>
      <w:r w:rsidR="007A2772" w:rsidRPr="00DC788F">
        <w:rPr>
          <w:rFonts w:ascii="Century Gothic" w:eastAsia="Times New Roman" w:hAnsi="Century Gothic" w:cs="Times New Roman"/>
          <w:color w:val="000000"/>
        </w:rPr>
        <w:t xml:space="preserve">Dagachhu Hydro Power </w:t>
      </w:r>
      <w:r w:rsidRPr="00DC788F">
        <w:rPr>
          <w:rFonts w:ascii="Century Gothic" w:eastAsia="Times New Roman" w:hAnsi="Century Gothic" w:cs="Times New Roman"/>
          <w:color w:val="000000"/>
        </w:rPr>
        <w:t>project in Bhutan in a venture with the Government of Bhutan</w:t>
      </w:r>
      <w:r w:rsidR="00103658" w:rsidRPr="00DC788F">
        <w:rPr>
          <w:rFonts w:ascii="Century Gothic" w:eastAsia="Times New Roman" w:hAnsi="Century Gothic" w:cs="Times New Roman"/>
          <w:color w:val="000000"/>
        </w:rPr>
        <w:t>.</w:t>
      </w:r>
    </w:p>
    <w:p w:rsidR="005614CA" w:rsidRPr="00DC788F" w:rsidRDefault="005614CA"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rPr>
        <w:t xml:space="preserve">In May 2015 Tata Solar won a 100MW solar power plant project from NTPC, using domestically manufactured cells and modules. The new project is located in Andhra Pradesh and is part of the total 250MW awarded as phase I of a 1,000MW solar complex. 50MW projects were also won by each of Lanco Solar Energy </w:t>
      </w:r>
      <w:proofErr w:type="spellStart"/>
      <w:r w:rsidRPr="00DC788F">
        <w:rPr>
          <w:rFonts w:ascii="Century Gothic" w:eastAsia="Times New Roman" w:hAnsi="Century Gothic" w:cs="Times New Roman"/>
        </w:rPr>
        <w:t>Pvt</w:t>
      </w:r>
      <w:proofErr w:type="spellEnd"/>
      <w:r w:rsidRPr="00DC788F">
        <w:rPr>
          <w:rFonts w:ascii="Century Gothic" w:eastAsia="Times New Roman" w:hAnsi="Century Gothic" w:cs="Times New Roman"/>
        </w:rPr>
        <w:t>, BHEL and Sterling and Wilson.</w:t>
      </w:r>
      <w:r w:rsidRPr="00DC788F">
        <w:rPr>
          <w:rStyle w:val="FootnoteReference"/>
          <w:rFonts w:ascii="Century Gothic" w:eastAsia="Times New Roman" w:hAnsi="Century Gothic" w:cs="Times New Roman"/>
        </w:rPr>
        <w:footnoteReference w:id="85"/>
      </w:r>
    </w:p>
    <w:p w:rsidR="00217434" w:rsidRPr="00DC788F" w:rsidRDefault="00217434"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In October, 2015 Anil Sardana, CEO of Tata Power, said:</w:t>
      </w:r>
    </w:p>
    <w:p w:rsidR="00217434" w:rsidRPr="00DC788F" w:rsidRDefault="00217434" w:rsidP="00DC788F">
      <w:pPr>
        <w:spacing w:after="160" w:line="240" w:lineRule="auto"/>
        <w:ind w:left="720"/>
        <w:rPr>
          <w:rFonts w:ascii="Century Gothic" w:eastAsia="Times New Roman" w:hAnsi="Century Gothic" w:cs="Times New Roman"/>
          <w:i/>
          <w:color w:val="000000"/>
        </w:rPr>
      </w:pPr>
      <w:r w:rsidRPr="00DC788F">
        <w:rPr>
          <w:rFonts w:ascii="Century Gothic" w:eastAsia="Times New Roman" w:hAnsi="Century Gothic" w:cs="Times New Roman"/>
          <w:i/>
          <w:color w:val="000000"/>
        </w:rPr>
        <w:t xml:space="preserve">“We are exploring multiple options, both </w:t>
      </w:r>
      <w:proofErr w:type="gramStart"/>
      <w:r w:rsidRPr="00DC788F">
        <w:rPr>
          <w:rFonts w:ascii="Century Gothic" w:eastAsia="Times New Roman" w:hAnsi="Century Gothic" w:cs="Times New Roman"/>
          <w:i/>
          <w:color w:val="000000"/>
        </w:rPr>
        <w:t>greenfield</w:t>
      </w:r>
      <w:proofErr w:type="gramEnd"/>
      <w:r w:rsidRPr="00DC788F">
        <w:rPr>
          <w:rFonts w:ascii="Century Gothic" w:eastAsia="Times New Roman" w:hAnsi="Century Gothic" w:cs="Times New Roman"/>
          <w:i/>
          <w:color w:val="000000"/>
        </w:rPr>
        <w:t xml:space="preserve"> and brownfield acquisitions. Further refinement of technology is also in progress and an in-house floating variant using crystalline single axis tracked PV is under development.”</w:t>
      </w:r>
    </w:p>
    <w:p w:rsidR="005614CA" w:rsidRPr="00DC788F" w:rsidRDefault="00217434"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rPr>
        <w:t>In October 2015 Tata Power Renewables awarded Inox Wind an order for a 50MW wind power project at Lahori, in the state of Madhya Pradesh.</w:t>
      </w:r>
      <w:r w:rsidRPr="00DC788F">
        <w:rPr>
          <w:rStyle w:val="FootnoteReference"/>
          <w:rFonts w:ascii="Century Gothic" w:eastAsia="Times New Roman" w:hAnsi="Century Gothic" w:cs="Times New Roman"/>
        </w:rPr>
        <w:footnoteReference w:id="86"/>
      </w:r>
    </w:p>
    <w:p w:rsidR="007852B2" w:rsidRDefault="00103658"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In November 2015 Tata Power’s first round bid was Rs5.49kWh in the 500MW tender in Andhra Pradesh, making it one of 30 developers bidding a collective 5GW.</w:t>
      </w:r>
      <w:r w:rsidRPr="00DC788F">
        <w:rPr>
          <w:rStyle w:val="FootnoteReference"/>
          <w:rFonts w:ascii="Century Gothic" w:eastAsia="Times New Roman" w:hAnsi="Century Gothic" w:cs="Times New Roman"/>
          <w:color w:val="000000"/>
        </w:rPr>
        <w:footnoteReference w:id="87"/>
      </w:r>
      <w:r w:rsidR="00B34C8B" w:rsidRPr="00B34C8B">
        <w:rPr>
          <w:rFonts w:ascii="Century Gothic" w:eastAsia="Times New Roman" w:hAnsi="Century Gothic" w:cs="Times New Roman"/>
          <w:color w:val="000000"/>
        </w:rPr>
        <w:t xml:space="preserve"> </w:t>
      </w:r>
      <w:r w:rsidR="00B34C8B">
        <w:rPr>
          <w:rFonts w:ascii="Century Gothic" w:eastAsia="Times New Roman" w:hAnsi="Century Gothic" w:cs="Times New Roman"/>
          <w:color w:val="000000"/>
        </w:rPr>
        <w:t>However, it was underbid in the second round by SunEdison.</w:t>
      </w:r>
    </w:p>
    <w:p w:rsidR="002F6E16" w:rsidRDefault="002F6E16">
      <w:pPr>
        <w:rPr>
          <w:rFonts w:ascii="Century Gothic" w:eastAsia="Times New Roman" w:hAnsi="Century Gothic" w:cs="Times New Roman"/>
        </w:rPr>
      </w:pPr>
      <w:r>
        <w:rPr>
          <w:rFonts w:ascii="Century Gothic" w:eastAsia="Times New Roman" w:hAnsi="Century Gothic" w:cs="Times New Roman"/>
        </w:rPr>
        <w:br w:type="page"/>
      </w:r>
    </w:p>
    <w:p w:rsidR="00C129F9" w:rsidRPr="007852B2" w:rsidRDefault="00C129F9" w:rsidP="00DC788F">
      <w:pPr>
        <w:spacing w:after="160" w:line="240" w:lineRule="auto"/>
        <w:rPr>
          <w:rFonts w:ascii="Myriad Pro Cond" w:eastAsia="Times New Roman" w:hAnsi="Myriad Pro Cond" w:cs="Times New Roman"/>
          <w:sz w:val="60"/>
          <w:szCs w:val="60"/>
        </w:rPr>
      </w:pPr>
      <w:r w:rsidRPr="007852B2">
        <w:rPr>
          <w:rFonts w:ascii="Myriad Pro Cond" w:eastAsia="Times New Roman" w:hAnsi="Myriad Pro Cond" w:cs="Times New Roman"/>
          <w:b/>
          <w:bCs/>
          <w:color w:val="05568B"/>
          <w:sz w:val="60"/>
          <w:szCs w:val="60"/>
        </w:rPr>
        <w:lastRenderedPageBreak/>
        <w:t xml:space="preserve">Section 16 </w:t>
      </w:r>
      <w:r w:rsidRPr="007852B2">
        <w:rPr>
          <w:rFonts w:ascii="Myriad Pro Cond" w:eastAsia="Times New Roman" w:hAnsi="Myriad Pro Cond" w:cs="Times New Roman"/>
          <w:b/>
          <w:bCs/>
          <w:color w:val="000000"/>
          <w:sz w:val="60"/>
          <w:szCs w:val="60"/>
        </w:rPr>
        <w:t xml:space="preserve">– </w:t>
      </w:r>
      <w:r w:rsidRPr="007852B2">
        <w:rPr>
          <w:rFonts w:ascii="Myriad Pro Cond" w:eastAsia="Times New Roman" w:hAnsi="Myriad Pro Cond" w:cs="Times New Roman"/>
          <w:b/>
          <w:bCs/>
          <w:color w:val="05568B"/>
          <w:sz w:val="60"/>
          <w:szCs w:val="60"/>
        </w:rPr>
        <w:t>First Solar Builds Presence</w:t>
      </w:r>
    </w:p>
    <w:p w:rsidR="009370B4" w:rsidRPr="00DC788F" w:rsidRDefault="00C129F9"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With more than 10GW of solar projects installed worldwide,</w:t>
      </w:r>
      <w:r w:rsidR="00A622A1" w:rsidRPr="00DC788F">
        <w:rPr>
          <w:rFonts w:ascii="Century Gothic" w:eastAsia="Times New Roman" w:hAnsi="Century Gothic" w:cs="Times New Roman"/>
          <w:color w:val="000000"/>
        </w:rPr>
        <w:t xml:space="preserve"> and </w:t>
      </w:r>
      <w:r w:rsidR="00103658" w:rsidRPr="00DC788F">
        <w:rPr>
          <w:rFonts w:ascii="Century Gothic" w:eastAsia="Times New Roman" w:hAnsi="Century Gothic" w:cs="Times New Roman"/>
          <w:color w:val="000000"/>
        </w:rPr>
        <w:t xml:space="preserve">a 17GW </w:t>
      </w:r>
      <w:r w:rsidR="00A622A1" w:rsidRPr="00DC788F">
        <w:rPr>
          <w:rFonts w:ascii="Century Gothic" w:eastAsia="Times New Roman" w:hAnsi="Century Gothic" w:cs="Times New Roman"/>
          <w:color w:val="000000"/>
        </w:rPr>
        <w:t>pipeline of new projects,</w:t>
      </w:r>
      <w:r w:rsidRPr="00DC788F">
        <w:rPr>
          <w:rFonts w:ascii="Century Gothic" w:eastAsia="Times New Roman" w:hAnsi="Century Gothic" w:cs="Times New Roman"/>
          <w:color w:val="000000"/>
        </w:rPr>
        <w:t xml:space="preserve"> First Solar has developed, financed, engineered, constructed and operates large grid-connected PV power plants across the globe. </w:t>
      </w:r>
    </w:p>
    <w:p w:rsidR="00180E99" w:rsidRPr="00DC788F" w:rsidRDefault="00C129F9"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 xml:space="preserve">In India, First Solar has supplied its thin-film solar panels to over 700MW of PV solar projects to-date. First Solar </w:t>
      </w:r>
      <w:r w:rsidR="00103658" w:rsidRPr="00DC788F">
        <w:rPr>
          <w:rFonts w:ascii="Century Gothic" w:eastAsia="Times New Roman" w:hAnsi="Century Gothic" w:cs="Times New Roman"/>
          <w:color w:val="000000"/>
        </w:rPr>
        <w:t>aims</w:t>
      </w:r>
      <w:r w:rsidRPr="00DC788F">
        <w:rPr>
          <w:rFonts w:ascii="Century Gothic" w:eastAsia="Times New Roman" w:hAnsi="Century Gothic" w:cs="Times New Roman"/>
          <w:color w:val="000000"/>
        </w:rPr>
        <w:t xml:space="preserve"> to develop 5GW of solar</w:t>
      </w:r>
      <w:r w:rsidR="00103658" w:rsidRPr="00DC788F">
        <w:rPr>
          <w:rFonts w:ascii="Century Gothic" w:eastAsia="Times New Roman" w:hAnsi="Century Gothic" w:cs="Times New Roman"/>
          <w:color w:val="000000"/>
        </w:rPr>
        <w:t xml:space="preserve"> projects</w:t>
      </w:r>
      <w:r w:rsidRPr="00DC788F">
        <w:rPr>
          <w:rFonts w:ascii="Century Gothic" w:eastAsia="Times New Roman" w:hAnsi="Century Gothic" w:cs="Times New Roman"/>
          <w:color w:val="000000"/>
        </w:rPr>
        <w:t xml:space="preserve"> in India by 2019</w:t>
      </w:r>
      <w:r w:rsidR="00103658" w:rsidRPr="00DC788F">
        <w:rPr>
          <w:rFonts w:ascii="Century Gothic" w:eastAsia="Times New Roman" w:hAnsi="Century Gothic" w:cs="Times New Roman"/>
          <w:color w:val="000000"/>
        </w:rPr>
        <w:t>, a</w:t>
      </w:r>
      <w:r w:rsidR="00625F0B" w:rsidRPr="00DC788F">
        <w:rPr>
          <w:rFonts w:ascii="Century Gothic" w:eastAsia="Times New Roman" w:hAnsi="Century Gothic" w:cs="Times New Roman"/>
          <w:color w:val="000000"/>
        </w:rPr>
        <w:t xml:space="preserve"> “commitment” given to Indian Prime Minister Narendra Modi at the RE-Invest 2015 in February 2015.</w:t>
      </w:r>
      <w:r w:rsidR="007C0420" w:rsidRPr="00DC788F">
        <w:rPr>
          <w:rStyle w:val="FootnoteReference"/>
          <w:rFonts w:ascii="Century Gothic" w:eastAsia="Times New Roman" w:hAnsi="Century Gothic" w:cs="Times New Roman"/>
          <w:color w:val="000000"/>
        </w:rPr>
        <w:footnoteReference w:id="88"/>
      </w:r>
      <w:r w:rsidR="007C0420" w:rsidRPr="00DC788F">
        <w:rPr>
          <w:rFonts w:ascii="Century Gothic" w:eastAsia="Times New Roman" w:hAnsi="Century Gothic" w:cs="Times New Roman"/>
          <w:color w:val="000000"/>
        </w:rPr>
        <w:t xml:space="preserve"> </w:t>
      </w:r>
      <w:r w:rsidR="00625F0B" w:rsidRPr="00DC788F">
        <w:rPr>
          <w:rFonts w:ascii="Century Gothic" w:eastAsia="Times New Roman" w:hAnsi="Century Gothic" w:cs="Times New Roman"/>
          <w:color w:val="000000"/>
        </w:rPr>
        <w:t>“The</w:t>
      </w:r>
      <w:r w:rsidR="00260F91" w:rsidRPr="00DC788F">
        <w:rPr>
          <w:rFonts w:ascii="Century Gothic" w:eastAsia="Times New Roman" w:hAnsi="Century Gothic" w:cs="Times New Roman"/>
          <w:color w:val="000000"/>
        </w:rPr>
        <w:t xml:space="preserve"> </w:t>
      </w:r>
      <w:r w:rsidR="00625F0B" w:rsidRPr="00DC788F">
        <w:rPr>
          <w:rFonts w:ascii="Century Gothic" w:eastAsia="Times New Roman" w:hAnsi="Century Gothic" w:cs="Times New Roman"/>
          <w:color w:val="000000"/>
        </w:rPr>
        <w:t>overall commitment is of course contingent upon the government providing PPA allocations from utilities by way of enforcing RPO’s as well as the land and evacuation infrastructure under the solar park policy”, said Sujoy Ghosh, Country Head, for First Solar India.</w:t>
      </w:r>
    </w:p>
    <w:p w:rsidR="00C129F9" w:rsidRPr="00DC788F" w:rsidRDefault="00103658"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 xml:space="preserve">First Solar </w:t>
      </w:r>
      <w:r w:rsidR="00C129F9" w:rsidRPr="00DC788F">
        <w:rPr>
          <w:rFonts w:ascii="Century Gothic" w:eastAsia="Times New Roman" w:hAnsi="Century Gothic" w:cs="Times New Roman"/>
          <w:color w:val="000000"/>
        </w:rPr>
        <w:t xml:space="preserve">recently completed its first utility scale project with </w:t>
      </w:r>
      <w:r w:rsidRPr="00DC788F">
        <w:rPr>
          <w:rFonts w:ascii="Century Gothic" w:eastAsia="Times New Roman" w:hAnsi="Century Gothic" w:cs="Times New Roman"/>
          <w:color w:val="000000"/>
        </w:rPr>
        <w:t>20MW</w:t>
      </w:r>
      <w:r w:rsidR="00C129F9" w:rsidRPr="00DC788F">
        <w:rPr>
          <w:rFonts w:ascii="Century Gothic" w:eastAsia="Times New Roman" w:hAnsi="Century Gothic" w:cs="Times New Roman"/>
          <w:color w:val="000000"/>
        </w:rPr>
        <w:t xml:space="preserve"> capacity</w:t>
      </w:r>
      <w:r w:rsidRPr="00DC788F">
        <w:rPr>
          <w:rFonts w:ascii="Century Gothic" w:eastAsia="Times New Roman" w:hAnsi="Century Gothic" w:cs="Times New Roman"/>
          <w:color w:val="000000"/>
        </w:rPr>
        <w:t xml:space="preserve"> </w:t>
      </w:r>
      <w:r w:rsidR="00C129F9" w:rsidRPr="00DC788F">
        <w:rPr>
          <w:rFonts w:ascii="Century Gothic" w:eastAsia="Times New Roman" w:hAnsi="Century Gothic" w:cs="Times New Roman"/>
          <w:color w:val="000000"/>
        </w:rPr>
        <w:t xml:space="preserve">in Telangana. This is part of </w:t>
      </w:r>
      <w:r w:rsidRPr="00DC788F">
        <w:rPr>
          <w:rFonts w:ascii="Century Gothic" w:eastAsia="Times New Roman" w:hAnsi="Century Gothic" w:cs="Times New Roman"/>
          <w:color w:val="000000"/>
        </w:rPr>
        <w:t>a</w:t>
      </w:r>
      <w:r w:rsidR="00C129F9" w:rsidRPr="00DC788F">
        <w:rPr>
          <w:rFonts w:ascii="Century Gothic" w:eastAsia="Times New Roman" w:hAnsi="Century Gothic" w:cs="Times New Roman"/>
          <w:color w:val="000000"/>
        </w:rPr>
        <w:t xml:space="preserve"> 200MW project portfolio own</w:t>
      </w:r>
      <w:r w:rsidRPr="00DC788F">
        <w:rPr>
          <w:rFonts w:ascii="Century Gothic" w:eastAsia="Times New Roman" w:hAnsi="Century Gothic" w:cs="Times New Roman"/>
          <w:color w:val="000000"/>
        </w:rPr>
        <w:t>ed by First Solar across India</w:t>
      </w:r>
      <w:r w:rsidR="00C129F9" w:rsidRPr="00DC788F">
        <w:rPr>
          <w:rFonts w:ascii="Century Gothic" w:eastAsia="Times New Roman" w:hAnsi="Century Gothic" w:cs="Times New Roman"/>
          <w:color w:val="000000"/>
        </w:rPr>
        <w:t xml:space="preserve"> in different stages of construction. This 20MW project is contracted under a 20-year PPA to sell power to the Southern Power Distribution Corporation of Telangana at a </w:t>
      </w:r>
      <w:proofErr w:type="spellStart"/>
      <w:r w:rsidR="00C129F9" w:rsidRPr="00DC788F">
        <w:rPr>
          <w:rFonts w:ascii="Century Gothic" w:eastAsia="Times New Roman" w:hAnsi="Century Gothic" w:cs="Times New Roman"/>
          <w:color w:val="000000"/>
        </w:rPr>
        <w:t>levelized</w:t>
      </w:r>
      <w:proofErr w:type="spellEnd"/>
      <w:r w:rsidR="00C129F9" w:rsidRPr="00DC788F">
        <w:rPr>
          <w:rFonts w:ascii="Century Gothic" w:eastAsia="Times New Roman" w:hAnsi="Century Gothic" w:cs="Times New Roman"/>
          <w:color w:val="000000"/>
        </w:rPr>
        <w:t xml:space="preserve"> tariff of Rs 6.49/kWh.</w:t>
      </w:r>
    </w:p>
    <w:p w:rsidR="004F7568" w:rsidRPr="00DC788F" w:rsidRDefault="007C03DF"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 xml:space="preserve">In June 2015, First Solar </w:t>
      </w:r>
      <w:r w:rsidR="007C0420" w:rsidRPr="00DC788F">
        <w:rPr>
          <w:rFonts w:ascii="Century Gothic" w:eastAsia="Times New Roman" w:hAnsi="Century Gothic" w:cs="Times New Roman"/>
          <w:color w:val="000000"/>
        </w:rPr>
        <w:t>listed on NASDAQ</w:t>
      </w:r>
      <w:r w:rsidR="00260F91" w:rsidRPr="00DC788F">
        <w:rPr>
          <w:rFonts w:ascii="Century Gothic" w:eastAsia="Times New Roman" w:hAnsi="Century Gothic" w:cs="Times New Roman"/>
          <w:color w:val="000000"/>
        </w:rPr>
        <w:t xml:space="preserve"> a new</w:t>
      </w:r>
      <w:r w:rsidRPr="00DC788F">
        <w:rPr>
          <w:rFonts w:ascii="Century Gothic" w:eastAsia="Times New Roman" w:hAnsi="Century Gothic" w:cs="Times New Roman"/>
          <w:color w:val="000000"/>
        </w:rPr>
        <w:t xml:space="preserve"> </w:t>
      </w:r>
      <w:r w:rsidR="00625F0B" w:rsidRPr="00DC788F">
        <w:rPr>
          <w:rFonts w:ascii="Century Gothic" w:eastAsia="Times New Roman" w:hAnsi="Century Gothic" w:cs="Times New Roman"/>
          <w:color w:val="000000"/>
        </w:rPr>
        <w:t xml:space="preserve">‘YieldCo’ </w:t>
      </w:r>
      <w:r w:rsidR="00260F91" w:rsidRPr="00DC788F">
        <w:rPr>
          <w:rFonts w:ascii="Century Gothic" w:eastAsia="Times New Roman" w:hAnsi="Century Gothic" w:cs="Times New Roman"/>
          <w:color w:val="000000"/>
        </w:rPr>
        <w:t>structure</w:t>
      </w:r>
      <w:r w:rsidR="007C0420" w:rsidRPr="00DC788F">
        <w:rPr>
          <w:rFonts w:ascii="Century Gothic" w:eastAsia="Times New Roman" w:hAnsi="Century Gothic" w:cs="Times New Roman"/>
          <w:color w:val="000000"/>
        </w:rPr>
        <w:t xml:space="preserve"> called “8Point3” in joint venture with SunPower Corp</w:t>
      </w:r>
      <w:r w:rsidR="00F03FB4" w:rsidRPr="00DC788F">
        <w:rPr>
          <w:rFonts w:ascii="Century Gothic" w:eastAsia="Times New Roman" w:hAnsi="Century Gothic" w:cs="Times New Roman"/>
          <w:color w:val="000000"/>
        </w:rPr>
        <w:t>.</w:t>
      </w:r>
      <w:r w:rsidR="00260F91" w:rsidRPr="00DC788F">
        <w:rPr>
          <w:rFonts w:ascii="Century Gothic" w:eastAsia="Times New Roman" w:hAnsi="Century Gothic" w:cs="Times New Roman"/>
          <w:color w:val="000000"/>
        </w:rPr>
        <w:t xml:space="preserve"> </w:t>
      </w:r>
      <w:r w:rsidR="00625F0B" w:rsidRPr="00DC788F">
        <w:rPr>
          <w:rFonts w:ascii="Century Gothic" w:eastAsia="Times New Roman" w:hAnsi="Century Gothic" w:cs="Times New Roman"/>
          <w:color w:val="000000"/>
        </w:rPr>
        <w:t xml:space="preserve">to finance its </w:t>
      </w:r>
      <w:r w:rsidR="007C0420" w:rsidRPr="00DC788F">
        <w:rPr>
          <w:rFonts w:ascii="Century Gothic" w:eastAsia="Times New Roman" w:hAnsi="Century Gothic" w:cs="Times New Roman"/>
          <w:color w:val="000000"/>
        </w:rPr>
        <w:t xml:space="preserve">solar </w:t>
      </w:r>
      <w:r w:rsidR="00625F0B" w:rsidRPr="00DC788F">
        <w:rPr>
          <w:rFonts w:ascii="Century Gothic" w:eastAsia="Times New Roman" w:hAnsi="Century Gothic" w:cs="Times New Roman"/>
          <w:color w:val="000000"/>
        </w:rPr>
        <w:t xml:space="preserve">projects. A YieldCo is a </w:t>
      </w:r>
      <w:r w:rsidR="00260F91" w:rsidRPr="00DC788F">
        <w:rPr>
          <w:rFonts w:ascii="Century Gothic" w:eastAsia="Times New Roman" w:hAnsi="Century Gothic" w:cs="Times New Roman"/>
          <w:color w:val="000000"/>
        </w:rPr>
        <w:t xml:space="preserve">separately listed </w:t>
      </w:r>
      <w:r w:rsidR="00625F0B" w:rsidRPr="00DC788F">
        <w:rPr>
          <w:rFonts w:ascii="Century Gothic" w:eastAsia="Times New Roman" w:hAnsi="Century Gothic" w:cs="Times New Roman"/>
          <w:color w:val="000000"/>
        </w:rPr>
        <w:t xml:space="preserve">company set up by a parent </w:t>
      </w:r>
      <w:r w:rsidR="00260F91" w:rsidRPr="00DC788F">
        <w:rPr>
          <w:rFonts w:ascii="Century Gothic" w:eastAsia="Times New Roman" w:hAnsi="Century Gothic" w:cs="Times New Roman"/>
          <w:color w:val="000000"/>
        </w:rPr>
        <w:t xml:space="preserve">entity </w:t>
      </w:r>
      <w:r w:rsidR="00625F0B" w:rsidRPr="00DC788F">
        <w:rPr>
          <w:rFonts w:ascii="Century Gothic" w:eastAsia="Times New Roman" w:hAnsi="Century Gothic" w:cs="Times New Roman"/>
          <w:color w:val="000000"/>
        </w:rPr>
        <w:t xml:space="preserve">by </w:t>
      </w:r>
      <w:r w:rsidR="00260F91" w:rsidRPr="00DC788F">
        <w:rPr>
          <w:rFonts w:ascii="Century Gothic" w:eastAsia="Times New Roman" w:hAnsi="Century Gothic" w:cs="Times New Roman"/>
          <w:color w:val="000000"/>
        </w:rPr>
        <w:t>spinning off</w:t>
      </w:r>
      <w:r w:rsidR="00625F0B" w:rsidRPr="00DC788F">
        <w:rPr>
          <w:rFonts w:ascii="Century Gothic" w:eastAsia="Times New Roman" w:hAnsi="Century Gothic" w:cs="Times New Roman"/>
          <w:color w:val="000000"/>
        </w:rPr>
        <w:t xml:space="preserve"> its operating </w:t>
      </w:r>
      <w:r w:rsidR="00260F91" w:rsidRPr="00DC788F">
        <w:rPr>
          <w:rFonts w:ascii="Century Gothic" w:eastAsia="Times New Roman" w:hAnsi="Century Gothic" w:cs="Times New Roman"/>
          <w:color w:val="000000"/>
        </w:rPr>
        <w:t xml:space="preserve">renewable energy </w:t>
      </w:r>
      <w:r w:rsidR="00625F0B" w:rsidRPr="00DC788F">
        <w:rPr>
          <w:rFonts w:ascii="Century Gothic" w:eastAsia="Times New Roman" w:hAnsi="Century Gothic" w:cs="Times New Roman"/>
          <w:color w:val="000000"/>
        </w:rPr>
        <w:t xml:space="preserve">assets. The new, asset-owning company - the YieldCo - raises funds from the public for financing the asset purchase. The YieldCo </w:t>
      </w:r>
      <w:r w:rsidR="00260F91" w:rsidRPr="00DC788F">
        <w:rPr>
          <w:rFonts w:ascii="Century Gothic" w:eastAsia="Times New Roman" w:hAnsi="Century Gothic" w:cs="Times New Roman"/>
          <w:color w:val="000000"/>
        </w:rPr>
        <w:t>then h</w:t>
      </w:r>
      <w:r w:rsidR="00625F0B" w:rsidRPr="00DC788F">
        <w:rPr>
          <w:rFonts w:ascii="Century Gothic" w:eastAsia="Times New Roman" w:hAnsi="Century Gothic" w:cs="Times New Roman"/>
          <w:color w:val="000000"/>
        </w:rPr>
        <w:t>as operating assets that generate dividends - one distinguishing feature of a YieldCo is that most of the cash it generates is paid off as dividends. Typically, the parent company keeps ‘dropping-in’ more assets into the YieldCo</w:t>
      </w:r>
      <w:r w:rsidR="00260F91" w:rsidRPr="00DC788F">
        <w:rPr>
          <w:rFonts w:ascii="Century Gothic" w:eastAsia="Times New Roman" w:hAnsi="Century Gothic" w:cs="Times New Roman"/>
          <w:color w:val="000000"/>
        </w:rPr>
        <w:t xml:space="preserve"> as a way of financing its development pipeline, realizing the value of each project development on completion</w:t>
      </w:r>
      <w:r w:rsidR="00625F0B" w:rsidRPr="00DC788F">
        <w:rPr>
          <w:rFonts w:ascii="Century Gothic" w:eastAsia="Times New Roman" w:hAnsi="Century Gothic" w:cs="Times New Roman"/>
          <w:color w:val="000000"/>
        </w:rPr>
        <w:t>.</w:t>
      </w:r>
    </w:p>
    <w:p w:rsidR="00260F91" w:rsidRPr="00DC788F" w:rsidRDefault="00A622A1"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rPr>
        <w:t xml:space="preserve">In October 2015 </w:t>
      </w:r>
      <w:r w:rsidR="00F03FB4" w:rsidRPr="00DC788F">
        <w:rPr>
          <w:rFonts w:ascii="Century Gothic" w:eastAsia="Times New Roman" w:hAnsi="Century Gothic" w:cs="Times New Roman"/>
        </w:rPr>
        <w:t xml:space="preserve">First Solar CEO Jim Hughes </w:t>
      </w:r>
      <w:r w:rsidR="00103658" w:rsidRPr="00DC788F">
        <w:rPr>
          <w:rFonts w:ascii="Century Gothic" w:eastAsia="Times New Roman" w:hAnsi="Century Gothic" w:cs="Times New Roman"/>
        </w:rPr>
        <w:t>highlighted excellent momentum in India:</w:t>
      </w:r>
    </w:p>
    <w:p w:rsidR="00BE1674" w:rsidRPr="00DC788F" w:rsidRDefault="00F03FB4" w:rsidP="00DC788F">
      <w:pPr>
        <w:spacing w:after="160" w:line="240" w:lineRule="auto"/>
        <w:ind w:left="720"/>
        <w:rPr>
          <w:rFonts w:ascii="Century Gothic" w:eastAsia="Times New Roman" w:hAnsi="Century Gothic" w:cs="Times New Roman"/>
          <w:i/>
        </w:rPr>
      </w:pPr>
      <w:r w:rsidRPr="00DC788F">
        <w:rPr>
          <w:rFonts w:ascii="Century Gothic" w:eastAsia="Times New Roman" w:hAnsi="Century Gothic" w:cs="Times New Roman"/>
          <w:i/>
        </w:rPr>
        <w:t>“The largest growth of bookings opportunities since the prior quarter were in India and Latin America. India is a market where we can get paid for being a developer and we are active as a developer. What is different is, there are capital constraints in India that don’t exist in other markets that limit how much development we’re going to be able to do. So, we are very aggressive on the module and module-plus front in India.”</w:t>
      </w:r>
    </w:p>
    <w:p w:rsidR="00103658" w:rsidRDefault="00103658"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In November 2015 First Solar’s first round bid was Rs5.35kWh in the 500MW tender in Andhra Pradesh, making it one of 30 developers bidding a collective 5GW.</w:t>
      </w:r>
      <w:r w:rsidR="00B34C8B" w:rsidRPr="00B34C8B">
        <w:rPr>
          <w:rFonts w:ascii="Century Gothic" w:eastAsia="Times New Roman" w:hAnsi="Century Gothic" w:cs="Times New Roman"/>
          <w:color w:val="000000"/>
        </w:rPr>
        <w:t xml:space="preserve"> </w:t>
      </w:r>
      <w:r w:rsidR="00B34C8B">
        <w:rPr>
          <w:rFonts w:ascii="Century Gothic" w:eastAsia="Times New Roman" w:hAnsi="Century Gothic" w:cs="Times New Roman"/>
          <w:color w:val="000000"/>
        </w:rPr>
        <w:t>However, it was underbid in the second round by SunEdison.</w:t>
      </w:r>
    </w:p>
    <w:p w:rsidR="002F6E16" w:rsidRDefault="002F6E16">
      <w:pPr>
        <w:rPr>
          <w:rFonts w:ascii="Century Gothic" w:eastAsia="Times New Roman" w:hAnsi="Century Gothic" w:cs="Times New Roman"/>
          <w:color w:val="000000"/>
        </w:rPr>
      </w:pPr>
      <w:r>
        <w:rPr>
          <w:rFonts w:ascii="Century Gothic" w:eastAsia="Times New Roman" w:hAnsi="Century Gothic" w:cs="Times New Roman"/>
          <w:color w:val="000000"/>
        </w:rPr>
        <w:br w:type="page"/>
      </w:r>
    </w:p>
    <w:p w:rsidR="00C129F9" w:rsidRPr="007852B2" w:rsidRDefault="00C129F9" w:rsidP="00DC788F">
      <w:pPr>
        <w:spacing w:after="160" w:line="240" w:lineRule="auto"/>
        <w:rPr>
          <w:rFonts w:ascii="Myriad Pro Cond" w:eastAsia="Times New Roman" w:hAnsi="Myriad Pro Cond" w:cs="Times New Roman"/>
          <w:sz w:val="60"/>
          <w:szCs w:val="60"/>
        </w:rPr>
      </w:pPr>
      <w:r w:rsidRPr="007852B2">
        <w:rPr>
          <w:rFonts w:ascii="Myriad Pro Cond" w:eastAsia="Times New Roman" w:hAnsi="Myriad Pro Cond" w:cs="Times New Roman"/>
          <w:b/>
          <w:bCs/>
          <w:color w:val="05568B"/>
          <w:sz w:val="60"/>
          <w:szCs w:val="60"/>
        </w:rPr>
        <w:lastRenderedPageBreak/>
        <w:t xml:space="preserve">Section 17 </w:t>
      </w:r>
      <w:r w:rsidRPr="007852B2">
        <w:rPr>
          <w:rFonts w:ascii="Myriad Pro Cond" w:eastAsia="Times New Roman" w:hAnsi="Myriad Pro Cond" w:cs="Times New Roman"/>
          <w:b/>
          <w:bCs/>
          <w:color w:val="000000"/>
          <w:sz w:val="60"/>
          <w:szCs w:val="60"/>
        </w:rPr>
        <w:t xml:space="preserve">– </w:t>
      </w:r>
      <w:r w:rsidRPr="007852B2">
        <w:rPr>
          <w:rFonts w:ascii="Myriad Pro Cond" w:eastAsia="Times New Roman" w:hAnsi="Myriad Pro Cond" w:cs="Times New Roman"/>
          <w:b/>
          <w:bCs/>
          <w:color w:val="05568B"/>
          <w:sz w:val="60"/>
          <w:szCs w:val="60"/>
        </w:rPr>
        <w:t>EDF Energies Nouvelles’ Acme Solar</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ACME Solar is a joint venture between ACME Cleantech Solutions Private Limited (50%), EDF Energies Nouvelles of France (25%) and EREN Renewable Energy (25%). ACME Solar is an Indian solar developer and operator. EDF Energies Nouvelles is EDF Energies Nouvelles is a subsidiary of the EDF Group dedicated to renewable energy, and has a global portfolio of 7.5GW of installed capacity focused for the most part on wind (onshore and offshore) and solar energy.</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 xml:space="preserve">ACME Solar has an existing portfolio of 200MW in operation </w:t>
      </w:r>
      <w:r w:rsidR="00CF5B88" w:rsidRPr="00DC788F">
        <w:rPr>
          <w:rFonts w:ascii="Century Gothic" w:eastAsia="Times New Roman" w:hAnsi="Century Gothic" w:cs="Times New Roman"/>
          <w:color w:val="000000"/>
        </w:rPr>
        <w:t xml:space="preserve">plus </w:t>
      </w:r>
      <w:r w:rsidRPr="00DC788F">
        <w:rPr>
          <w:rFonts w:ascii="Century Gothic" w:eastAsia="Times New Roman" w:hAnsi="Century Gothic" w:cs="Times New Roman"/>
          <w:color w:val="000000"/>
        </w:rPr>
        <w:t>and projects in development to take it to over 1GW by 2017, including 110MW in Punjab, 192MW in Andhra Pradesh</w:t>
      </w:r>
      <w:r w:rsidR="00CF5B88" w:rsidRPr="00DC788F">
        <w:rPr>
          <w:rFonts w:ascii="Century Gothic" w:eastAsia="Times New Roman" w:hAnsi="Century Gothic" w:cs="Times New Roman"/>
          <w:color w:val="000000"/>
        </w:rPr>
        <w:t xml:space="preserve"> and</w:t>
      </w:r>
      <w:r w:rsidRPr="00DC788F">
        <w:rPr>
          <w:rFonts w:ascii="Century Gothic" w:eastAsia="Times New Roman" w:hAnsi="Century Gothic" w:cs="Times New Roman"/>
          <w:color w:val="000000"/>
        </w:rPr>
        <w:t xml:space="preserve"> 120MW JNNSM Phase II Projects in Rajasthan.</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In November 2014 ACME Solar won 80MW of solar projects in Telangana</w:t>
      </w:r>
      <w:r w:rsidR="00560DE2" w:rsidRPr="00DC788F">
        <w:rPr>
          <w:rFonts w:ascii="Century Gothic" w:eastAsia="Times New Roman" w:hAnsi="Century Gothic" w:cs="Times New Roman"/>
          <w:color w:val="000000"/>
        </w:rPr>
        <w:t xml:space="preserve"> and in the same month won a bid to develop 160MW of solar power projects in Andhra Pradesh.</w:t>
      </w:r>
      <w:r w:rsidR="00560DE2" w:rsidRPr="00DC788F">
        <w:rPr>
          <w:rStyle w:val="FootnoteReference"/>
          <w:rFonts w:ascii="Century Gothic" w:eastAsia="Times New Roman" w:hAnsi="Century Gothic" w:cs="Times New Roman"/>
          <w:color w:val="000000"/>
        </w:rPr>
        <w:footnoteReference w:id="89"/>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In January 2015 ACME Solar committed to develop 7.5GW of Renewable Energy Projects during the five year period of 2015-19.</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 xml:space="preserve">In April 2015 ACME signed a PPA for </w:t>
      </w:r>
      <w:r w:rsidR="00A504C7" w:rsidRPr="00DC788F">
        <w:rPr>
          <w:rFonts w:ascii="Century Gothic" w:eastAsia="Times New Roman" w:hAnsi="Century Gothic" w:cs="Times New Roman"/>
          <w:color w:val="000000"/>
        </w:rPr>
        <w:t xml:space="preserve">a </w:t>
      </w:r>
      <w:r w:rsidRPr="00DC788F">
        <w:rPr>
          <w:rFonts w:ascii="Century Gothic" w:eastAsia="Times New Roman" w:hAnsi="Century Gothic" w:cs="Times New Roman"/>
          <w:color w:val="000000"/>
        </w:rPr>
        <w:t xml:space="preserve">30MW solar project with Uttar Pradesh Power Corp. The power plant will be set up at </w:t>
      </w:r>
      <w:proofErr w:type="spellStart"/>
      <w:r w:rsidRPr="00DC788F">
        <w:rPr>
          <w:rFonts w:ascii="Century Gothic" w:eastAsia="Times New Roman" w:hAnsi="Century Gothic" w:cs="Times New Roman"/>
          <w:color w:val="000000"/>
        </w:rPr>
        <w:t>Mahoba</w:t>
      </w:r>
      <w:proofErr w:type="spellEnd"/>
      <w:r w:rsidRPr="00DC788F">
        <w:rPr>
          <w:rFonts w:ascii="Century Gothic" w:eastAsia="Times New Roman" w:hAnsi="Century Gothic" w:cs="Times New Roman"/>
          <w:color w:val="000000"/>
        </w:rPr>
        <w:t xml:space="preserve"> District over 150 acres of land with a 12 year</w:t>
      </w:r>
      <w:r w:rsidR="00CF5B88" w:rsidRPr="00DC788F">
        <w:rPr>
          <w:rFonts w:ascii="Century Gothic" w:eastAsia="Times New Roman" w:hAnsi="Century Gothic" w:cs="Times New Roman"/>
          <w:color w:val="000000"/>
        </w:rPr>
        <w:t xml:space="preserve"> fixed tariff of Rs8.93/kWh.</w:t>
      </w:r>
      <w:r w:rsidRPr="00DC788F">
        <w:rPr>
          <w:rFonts w:ascii="Century Gothic" w:eastAsia="Times New Roman" w:hAnsi="Century Gothic" w:cs="Times New Roman"/>
          <w:color w:val="000000"/>
        </w:rPr>
        <w:t xml:space="preserve"> Th</w:t>
      </w:r>
      <w:r w:rsidR="00CF5B88" w:rsidRPr="00DC788F">
        <w:rPr>
          <w:rFonts w:ascii="Century Gothic" w:eastAsia="Times New Roman" w:hAnsi="Century Gothic" w:cs="Times New Roman"/>
          <w:color w:val="000000"/>
        </w:rPr>
        <w:t xml:space="preserve">e </w:t>
      </w:r>
      <w:r w:rsidRPr="00DC788F">
        <w:rPr>
          <w:rFonts w:ascii="Century Gothic" w:eastAsia="Times New Roman" w:hAnsi="Century Gothic" w:cs="Times New Roman"/>
          <w:color w:val="000000"/>
        </w:rPr>
        <w:t xml:space="preserve">investment </w:t>
      </w:r>
      <w:r w:rsidR="00CF5B88" w:rsidRPr="00DC788F">
        <w:rPr>
          <w:rFonts w:ascii="Century Gothic" w:eastAsia="Times New Roman" w:hAnsi="Century Gothic" w:cs="Times New Roman"/>
          <w:color w:val="000000"/>
        </w:rPr>
        <w:t>is</w:t>
      </w:r>
      <w:r w:rsidRPr="00DC788F">
        <w:rPr>
          <w:rFonts w:ascii="Century Gothic" w:eastAsia="Times New Roman" w:hAnsi="Century Gothic" w:cs="Times New Roman"/>
          <w:color w:val="000000"/>
        </w:rPr>
        <w:t xml:space="preserve"> US$37m, with commissioning due by August 2016.</w:t>
      </w:r>
      <w:r w:rsidR="00831176" w:rsidRPr="00DC788F">
        <w:rPr>
          <w:rFonts w:ascii="Century Gothic" w:hAnsi="Century Gothic"/>
        </w:rPr>
        <w:t xml:space="preserve"> </w:t>
      </w:r>
      <w:r w:rsidR="00831176" w:rsidRPr="00DC788F">
        <w:rPr>
          <w:rStyle w:val="FootnoteReference"/>
          <w:rFonts w:ascii="Century Gothic" w:hAnsi="Century Gothic"/>
        </w:rPr>
        <w:footnoteReference w:id="90"/>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 xml:space="preserve">In June 2015 ACME commissioned 100MW Solar PV across five projects in the Thar </w:t>
      </w:r>
      <w:r w:rsidR="00E93974">
        <w:rPr>
          <w:rFonts w:ascii="Century Gothic" w:eastAsia="Times New Roman" w:hAnsi="Century Gothic" w:cs="Times New Roman"/>
          <w:color w:val="000000"/>
        </w:rPr>
        <w:t>D</w:t>
      </w:r>
      <w:r w:rsidRPr="00DC788F">
        <w:rPr>
          <w:rFonts w:ascii="Century Gothic" w:eastAsia="Times New Roman" w:hAnsi="Century Gothic" w:cs="Times New Roman"/>
          <w:color w:val="000000"/>
        </w:rPr>
        <w:t xml:space="preserve">esert of Rajasthan awarded under the National Solar Mission Phase – II in February 2014. These solar projects were partly funded by the International Finance Corporation and a US$100m loan from the Asian Development Bank. </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In July 2015 ACME commissioned the 30MW Odisha solar project.</w:t>
      </w:r>
      <w:r w:rsidR="00831176" w:rsidRPr="00DC788F">
        <w:rPr>
          <w:rStyle w:val="FootnoteReference"/>
          <w:rFonts w:ascii="Century Gothic" w:hAnsi="Century Gothic"/>
        </w:rPr>
        <w:footnoteReference w:id="91"/>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In July 2015 it was reported that Acme Group was all set to operationali</w:t>
      </w:r>
      <w:r w:rsidR="004F7568" w:rsidRPr="00DC788F">
        <w:rPr>
          <w:rFonts w:ascii="Century Gothic" w:eastAsia="Times New Roman" w:hAnsi="Century Gothic" w:cs="Times New Roman"/>
          <w:color w:val="000000"/>
        </w:rPr>
        <w:t>s</w:t>
      </w:r>
      <w:r w:rsidR="00025E0A" w:rsidRPr="00DC788F">
        <w:rPr>
          <w:rFonts w:ascii="Century Gothic" w:eastAsia="Times New Roman" w:hAnsi="Century Gothic" w:cs="Times New Roman"/>
          <w:color w:val="000000"/>
        </w:rPr>
        <w:t>e their 100</w:t>
      </w:r>
      <w:r w:rsidRPr="00DC788F">
        <w:rPr>
          <w:rFonts w:ascii="Century Gothic" w:eastAsia="Times New Roman" w:hAnsi="Century Gothic" w:cs="Times New Roman"/>
          <w:color w:val="000000"/>
        </w:rPr>
        <w:t>MW solar projects in Mansa district of Punjab by March 2016.</w:t>
      </w:r>
      <w:r w:rsidR="00831176" w:rsidRPr="00DC788F">
        <w:rPr>
          <w:rFonts w:ascii="Century Gothic" w:hAnsi="Century Gothic"/>
        </w:rPr>
        <w:t xml:space="preserve"> </w:t>
      </w:r>
      <w:r w:rsidR="00831176" w:rsidRPr="00DC788F">
        <w:rPr>
          <w:rStyle w:val="FootnoteReference"/>
          <w:rFonts w:ascii="Century Gothic" w:hAnsi="Century Gothic"/>
        </w:rPr>
        <w:footnoteReference w:id="92"/>
      </w:r>
    </w:p>
    <w:p w:rsidR="00E93974"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 xml:space="preserve">In August 2015 ACME Solar took the leading role in the 2,000MW Telangana state </w:t>
      </w:r>
      <w:r w:rsidR="00CF5B88" w:rsidRPr="00DC788F">
        <w:rPr>
          <w:rFonts w:ascii="Century Gothic" w:eastAsia="Times New Roman" w:hAnsi="Century Gothic" w:cs="Times New Roman"/>
          <w:color w:val="000000"/>
        </w:rPr>
        <w:t>PV tender</w:t>
      </w:r>
      <w:r w:rsidRPr="00DC788F">
        <w:rPr>
          <w:rFonts w:ascii="Century Gothic" w:eastAsia="Times New Roman" w:hAnsi="Century Gothic" w:cs="Times New Roman"/>
          <w:color w:val="000000"/>
        </w:rPr>
        <w:t>, winning 446MW.</w:t>
      </w:r>
      <w:r w:rsidR="00831176" w:rsidRPr="00DC788F">
        <w:rPr>
          <w:rStyle w:val="FootnoteReference"/>
          <w:rFonts w:ascii="Century Gothic" w:hAnsi="Century Gothic"/>
        </w:rPr>
        <w:footnoteReference w:id="93"/>
      </w:r>
      <w:r w:rsidRPr="00DC788F">
        <w:rPr>
          <w:rFonts w:ascii="Century Gothic" w:eastAsia="Times New Roman" w:hAnsi="Century Gothic" w:cs="Times New Roman"/>
          <w:color w:val="000000"/>
        </w:rPr>
        <w:t xml:space="preserve"> At Rs5.84</w:t>
      </w:r>
      <w:r w:rsidR="00CF5B88" w:rsidRPr="00DC788F">
        <w:rPr>
          <w:rFonts w:ascii="Century Gothic" w:eastAsia="Times New Roman" w:hAnsi="Century Gothic" w:cs="Times New Roman"/>
          <w:color w:val="000000"/>
        </w:rPr>
        <w:t xml:space="preserve"> </w:t>
      </w:r>
      <w:r w:rsidRPr="00DC788F">
        <w:rPr>
          <w:rFonts w:ascii="Century Gothic" w:eastAsia="Times New Roman" w:hAnsi="Century Gothic" w:cs="Times New Roman"/>
          <w:color w:val="000000"/>
        </w:rPr>
        <w:t>(US$0.09) per kWh, Acme plans to develop solar PV projects in 18 sites.</w:t>
      </w:r>
      <w:r w:rsidR="00831176" w:rsidRPr="00DC788F">
        <w:rPr>
          <w:rStyle w:val="FootnoteReference"/>
          <w:rFonts w:ascii="Century Gothic" w:hAnsi="Century Gothic"/>
        </w:rPr>
        <w:footnoteReference w:id="94"/>
      </w:r>
      <w:r w:rsidRPr="00DC788F">
        <w:rPr>
          <w:rFonts w:ascii="Century Gothic" w:eastAsia="Times New Roman" w:hAnsi="Century Gothic" w:cs="Times New Roman"/>
          <w:color w:val="000000"/>
        </w:rPr>
        <w:t xml:space="preserve"> With this tender, ACME now has p</w:t>
      </w:r>
      <w:r w:rsidR="00025E0A" w:rsidRPr="00DC788F">
        <w:rPr>
          <w:rFonts w:ascii="Century Gothic" w:eastAsia="Times New Roman" w:hAnsi="Century Gothic" w:cs="Times New Roman"/>
          <w:color w:val="000000"/>
        </w:rPr>
        <w:t>roject commitments to invest Rs</w:t>
      </w:r>
      <w:r w:rsidRPr="00DC788F">
        <w:rPr>
          <w:rFonts w:ascii="Century Gothic" w:eastAsia="Times New Roman" w:hAnsi="Century Gothic" w:cs="Times New Roman"/>
          <w:color w:val="000000"/>
        </w:rPr>
        <w:t>45</w:t>
      </w:r>
      <w:r w:rsidR="00025E0A" w:rsidRPr="00DC788F">
        <w:rPr>
          <w:rFonts w:ascii="Century Gothic" w:eastAsia="Times New Roman" w:hAnsi="Century Gothic" w:cs="Times New Roman"/>
          <w:color w:val="000000"/>
        </w:rPr>
        <w:t>bn</w:t>
      </w:r>
      <w:r w:rsidRPr="00DC788F">
        <w:rPr>
          <w:rFonts w:ascii="Century Gothic" w:eastAsia="Times New Roman" w:hAnsi="Century Gothic" w:cs="Times New Roman"/>
          <w:color w:val="000000"/>
        </w:rPr>
        <w:t xml:space="preserve"> in Telangana.</w:t>
      </w:r>
      <w:r w:rsidR="00CF5B88" w:rsidRPr="00DC788F">
        <w:rPr>
          <w:rFonts w:ascii="Century Gothic" w:eastAsia="Times New Roman" w:hAnsi="Century Gothic" w:cs="Times New Roman"/>
        </w:rPr>
        <w:t xml:space="preserve"> </w:t>
      </w:r>
    </w:p>
    <w:p w:rsidR="00E93974" w:rsidRDefault="00E93974" w:rsidP="00DC788F">
      <w:pPr>
        <w:spacing w:after="160" w:line="240" w:lineRule="auto"/>
        <w:rPr>
          <w:rFonts w:ascii="Century Gothic" w:eastAsia="Times New Roman" w:hAnsi="Century Gothic" w:cs="Times New Roman"/>
        </w:rPr>
      </w:pPr>
    </w:p>
    <w:p w:rsidR="002F6E16" w:rsidRDefault="002F6E16">
      <w:pPr>
        <w:rPr>
          <w:rFonts w:ascii="Century Gothic" w:eastAsia="Times New Roman" w:hAnsi="Century Gothic" w:cs="Times New Roman"/>
        </w:rPr>
      </w:pPr>
      <w:r>
        <w:rPr>
          <w:rFonts w:ascii="Century Gothic" w:eastAsia="Times New Roman" w:hAnsi="Century Gothic" w:cs="Times New Roman"/>
        </w:rPr>
        <w:br w:type="page"/>
      </w:r>
    </w:p>
    <w:p w:rsidR="00C129F9" w:rsidRPr="00E93974" w:rsidRDefault="00C129F9" w:rsidP="00DC788F">
      <w:pPr>
        <w:spacing w:after="160" w:line="240" w:lineRule="auto"/>
        <w:rPr>
          <w:rFonts w:ascii="Myriad Pro Cond" w:eastAsia="Times New Roman" w:hAnsi="Myriad Pro Cond" w:cs="Times New Roman"/>
          <w:sz w:val="60"/>
          <w:szCs w:val="60"/>
        </w:rPr>
      </w:pPr>
      <w:r w:rsidRPr="00E93974">
        <w:rPr>
          <w:rFonts w:ascii="Myriad Pro Cond" w:eastAsia="Times New Roman" w:hAnsi="Myriad Pro Cond" w:cs="Times New Roman"/>
          <w:b/>
          <w:bCs/>
          <w:color w:val="05568B"/>
          <w:sz w:val="60"/>
          <w:szCs w:val="60"/>
        </w:rPr>
        <w:lastRenderedPageBreak/>
        <w:t xml:space="preserve">Section </w:t>
      </w:r>
      <w:r w:rsidR="00204DDA" w:rsidRPr="00E93974">
        <w:rPr>
          <w:rFonts w:ascii="Myriad Pro Cond" w:eastAsia="Times New Roman" w:hAnsi="Myriad Pro Cond" w:cs="Times New Roman"/>
          <w:b/>
          <w:bCs/>
          <w:color w:val="05568B"/>
          <w:sz w:val="60"/>
          <w:szCs w:val="60"/>
        </w:rPr>
        <w:t>1</w:t>
      </w:r>
      <w:r w:rsidR="00560DE2" w:rsidRPr="00E93974">
        <w:rPr>
          <w:rFonts w:ascii="Myriad Pro Cond" w:eastAsia="Times New Roman" w:hAnsi="Myriad Pro Cond" w:cs="Times New Roman"/>
          <w:b/>
          <w:bCs/>
          <w:color w:val="05568B"/>
          <w:sz w:val="60"/>
          <w:szCs w:val="60"/>
        </w:rPr>
        <w:t>8</w:t>
      </w:r>
      <w:r w:rsidRPr="00E93974">
        <w:rPr>
          <w:rFonts w:ascii="Myriad Pro Cond" w:eastAsia="Times New Roman" w:hAnsi="Myriad Pro Cond" w:cs="Times New Roman"/>
          <w:b/>
          <w:bCs/>
          <w:color w:val="05568B"/>
          <w:sz w:val="60"/>
          <w:szCs w:val="60"/>
        </w:rPr>
        <w:t xml:space="preserve"> </w:t>
      </w:r>
      <w:r w:rsidRPr="00E93974">
        <w:rPr>
          <w:rFonts w:ascii="Myriad Pro Cond" w:eastAsia="Times New Roman" w:hAnsi="Myriad Pro Cond" w:cs="Times New Roman"/>
          <w:b/>
          <w:bCs/>
          <w:color w:val="000000"/>
          <w:sz w:val="60"/>
          <w:szCs w:val="60"/>
        </w:rPr>
        <w:t xml:space="preserve">– </w:t>
      </w:r>
      <w:r w:rsidRPr="00E93974">
        <w:rPr>
          <w:rFonts w:ascii="Myriad Pro Cond" w:eastAsia="Times New Roman" w:hAnsi="Myriad Pro Cond" w:cs="Times New Roman"/>
          <w:b/>
          <w:bCs/>
          <w:color w:val="05568B"/>
          <w:sz w:val="60"/>
          <w:szCs w:val="60"/>
        </w:rPr>
        <w:t>Hindustan Power Projects</w:t>
      </w:r>
    </w:p>
    <w:p w:rsidR="00C129F9" w:rsidRPr="00DC788F" w:rsidRDefault="00C129F9"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 xml:space="preserve">Hindustan </w:t>
      </w:r>
      <w:proofErr w:type="spellStart"/>
      <w:r w:rsidRPr="00DC788F">
        <w:rPr>
          <w:rFonts w:ascii="Century Gothic" w:eastAsia="Times New Roman" w:hAnsi="Century Gothic" w:cs="Times New Roman"/>
          <w:color w:val="000000"/>
        </w:rPr>
        <w:t>Cleanenergy</w:t>
      </w:r>
      <w:proofErr w:type="spellEnd"/>
      <w:r w:rsidRPr="00DC788F">
        <w:rPr>
          <w:rFonts w:ascii="Century Gothic" w:eastAsia="Times New Roman" w:hAnsi="Century Gothic" w:cs="Times New Roman"/>
          <w:color w:val="000000"/>
        </w:rPr>
        <w:t xml:space="preserve"> is a subsidiary of Hindustan Power</w:t>
      </w:r>
      <w:r w:rsidR="000E00B5" w:rsidRPr="00DC788F">
        <w:rPr>
          <w:rFonts w:ascii="Century Gothic" w:eastAsia="Times New Roman" w:hAnsi="Century Gothic" w:cs="Times New Roman"/>
          <w:color w:val="000000"/>
        </w:rPr>
        <w:t xml:space="preserve"> P</w:t>
      </w:r>
      <w:r w:rsidRPr="00DC788F">
        <w:rPr>
          <w:rFonts w:ascii="Century Gothic" w:eastAsia="Times New Roman" w:hAnsi="Century Gothic" w:cs="Times New Roman"/>
          <w:color w:val="000000"/>
        </w:rPr>
        <w:t>rojects Private Limited (formerly known as Moser Baer Projects Private Limited) for development of solar projects in India and abroad. It is one of the larger solar farm developers in India with an installed capacity of 3</w:t>
      </w:r>
      <w:r w:rsidR="00A12233" w:rsidRPr="00DC788F">
        <w:rPr>
          <w:rFonts w:ascii="Century Gothic" w:eastAsia="Times New Roman" w:hAnsi="Century Gothic" w:cs="Times New Roman"/>
          <w:color w:val="000000"/>
        </w:rPr>
        <w:t>2</w:t>
      </w:r>
      <w:r w:rsidRPr="00DC788F">
        <w:rPr>
          <w:rFonts w:ascii="Century Gothic" w:eastAsia="Times New Roman" w:hAnsi="Century Gothic" w:cs="Times New Roman"/>
          <w:color w:val="000000"/>
        </w:rPr>
        <w:t xml:space="preserve">0MW. Hindustan </w:t>
      </w:r>
      <w:proofErr w:type="spellStart"/>
      <w:r w:rsidRPr="00DC788F">
        <w:rPr>
          <w:rFonts w:ascii="Century Gothic" w:eastAsia="Times New Roman" w:hAnsi="Century Gothic" w:cs="Times New Roman"/>
          <w:color w:val="000000"/>
        </w:rPr>
        <w:t>Cleanenergy</w:t>
      </w:r>
      <w:proofErr w:type="spellEnd"/>
      <w:r w:rsidRPr="00DC788F">
        <w:rPr>
          <w:rFonts w:ascii="Century Gothic" w:eastAsia="Times New Roman" w:hAnsi="Century Gothic" w:cs="Times New Roman"/>
          <w:color w:val="000000"/>
        </w:rPr>
        <w:t xml:space="preserve"> is working towards </w:t>
      </w:r>
      <w:r w:rsidR="007517D5">
        <w:rPr>
          <w:rFonts w:ascii="Century Gothic" w:eastAsia="Times New Roman" w:hAnsi="Century Gothic" w:cs="Times New Roman"/>
          <w:color w:val="000000"/>
        </w:rPr>
        <w:t>reaching India’s</w:t>
      </w:r>
      <w:r w:rsidRPr="00DC788F">
        <w:rPr>
          <w:rFonts w:ascii="Century Gothic" w:eastAsia="Times New Roman" w:hAnsi="Century Gothic" w:cs="Times New Roman"/>
          <w:color w:val="000000"/>
        </w:rPr>
        <w:t xml:space="preserve"> first 1GW </w:t>
      </w:r>
      <w:r w:rsidR="007517D5">
        <w:rPr>
          <w:rFonts w:ascii="Century Gothic" w:eastAsia="Times New Roman" w:hAnsi="Century Gothic" w:cs="Times New Roman"/>
          <w:color w:val="000000"/>
        </w:rPr>
        <w:t xml:space="preserve">of </w:t>
      </w:r>
      <w:r w:rsidRPr="00DC788F">
        <w:rPr>
          <w:rFonts w:ascii="Century Gothic" w:eastAsia="Times New Roman" w:hAnsi="Century Gothic" w:cs="Times New Roman"/>
          <w:color w:val="000000"/>
        </w:rPr>
        <w:t>solar plant</w:t>
      </w:r>
      <w:r w:rsidR="007517D5">
        <w:rPr>
          <w:rFonts w:ascii="Century Gothic" w:eastAsia="Times New Roman" w:hAnsi="Century Gothic" w:cs="Times New Roman"/>
          <w:color w:val="000000"/>
        </w:rPr>
        <w:t>s</w:t>
      </w:r>
      <w:r w:rsidRPr="00DC788F">
        <w:rPr>
          <w:rFonts w:ascii="Century Gothic" w:eastAsia="Times New Roman" w:hAnsi="Century Gothic" w:cs="Times New Roman"/>
          <w:color w:val="000000"/>
        </w:rPr>
        <w:t>.</w:t>
      </w:r>
    </w:p>
    <w:p w:rsidR="00C129F9" w:rsidRPr="00DC788F" w:rsidRDefault="00C129F9"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Hindustan Powerprojects aims to invest over US$3bn in the Indian solar sector in the next five years.</w:t>
      </w:r>
      <w:r w:rsidR="00E93974">
        <w:rPr>
          <w:rFonts w:ascii="Century Gothic" w:eastAsia="Times New Roman" w:hAnsi="Century Gothic" w:cs="Times New Roman"/>
          <w:color w:val="000000"/>
        </w:rPr>
        <w:t xml:space="preserve"> </w:t>
      </w:r>
      <w:r w:rsidRPr="00DC788F">
        <w:rPr>
          <w:rFonts w:ascii="Century Gothic" w:eastAsia="Times New Roman" w:hAnsi="Century Gothic" w:cs="Times New Roman"/>
          <w:color w:val="000000"/>
        </w:rPr>
        <w:t>Hindustan Powerprojects Chairman, Ratul Puri, highlights why demand for electricity to run irrigation pumps, fans and air-conditioners makes solar a natural fit for the Indian electricity grid:</w:t>
      </w:r>
    </w:p>
    <w:p w:rsidR="00C129F9" w:rsidRPr="00DC788F" w:rsidRDefault="00C129F9" w:rsidP="00DC788F">
      <w:pPr>
        <w:spacing w:after="160" w:line="240" w:lineRule="auto"/>
        <w:ind w:left="720"/>
        <w:rPr>
          <w:rFonts w:ascii="Century Gothic" w:eastAsia="Times New Roman" w:hAnsi="Century Gothic" w:cs="Times New Roman"/>
          <w:i/>
          <w:color w:val="000000"/>
        </w:rPr>
      </w:pPr>
      <w:r w:rsidRPr="00DC788F">
        <w:rPr>
          <w:rFonts w:ascii="Century Gothic" w:eastAsia="Times New Roman" w:hAnsi="Century Gothic" w:cs="Times New Roman"/>
          <w:i/>
          <w:color w:val="000000"/>
        </w:rPr>
        <w:t>“Solar generation perfectly overlays the demand cycle. Can we have 100% energy in India from solar? No. But 15, 20% of our energy from solar: we can easily do this in the very near future.”</w:t>
      </w:r>
      <w:r w:rsidR="00277DB7" w:rsidRPr="00DC788F">
        <w:rPr>
          <w:rStyle w:val="FootnoteReference"/>
          <w:rFonts w:ascii="Century Gothic" w:eastAsia="Times New Roman" w:hAnsi="Century Gothic" w:cs="Times New Roman"/>
          <w:i/>
          <w:color w:val="000000"/>
        </w:rPr>
        <w:footnoteReference w:id="95"/>
      </w:r>
    </w:p>
    <w:p w:rsidR="00637704" w:rsidRDefault="00C129F9" w:rsidP="00637704">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In September 2015 Hindustan Power</w:t>
      </w:r>
      <w:r w:rsidR="00577C81" w:rsidRPr="00DC788F">
        <w:rPr>
          <w:rFonts w:ascii="Century Gothic" w:eastAsia="Times New Roman" w:hAnsi="Century Gothic" w:cs="Times New Roman"/>
          <w:color w:val="000000"/>
        </w:rPr>
        <w:t xml:space="preserve"> P</w:t>
      </w:r>
      <w:r w:rsidRPr="00DC788F">
        <w:rPr>
          <w:rFonts w:ascii="Century Gothic" w:eastAsia="Times New Roman" w:hAnsi="Century Gothic" w:cs="Times New Roman"/>
          <w:color w:val="000000"/>
        </w:rPr>
        <w:t>rojects was the first Indian solar firm to enter the Green Bond market having the issue of Rs</w:t>
      </w:r>
      <w:r w:rsidR="00025E0A" w:rsidRPr="00DC788F">
        <w:rPr>
          <w:rFonts w:ascii="Century Gothic" w:eastAsia="Times New Roman" w:hAnsi="Century Gothic" w:cs="Times New Roman"/>
          <w:color w:val="000000"/>
        </w:rPr>
        <w:t>3</w:t>
      </w:r>
      <w:r w:rsidRPr="00DC788F">
        <w:rPr>
          <w:rFonts w:ascii="Century Gothic" w:eastAsia="Times New Roman" w:hAnsi="Century Gothic" w:cs="Times New Roman"/>
          <w:color w:val="000000"/>
        </w:rPr>
        <w:t>8</w:t>
      </w:r>
      <w:r w:rsidR="00025E0A" w:rsidRPr="00DC788F">
        <w:rPr>
          <w:rFonts w:ascii="Century Gothic" w:eastAsia="Times New Roman" w:hAnsi="Century Gothic" w:cs="Times New Roman"/>
          <w:color w:val="000000"/>
        </w:rPr>
        <w:t>bn</w:t>
      </w:r>
      <w:r w:rsidRPr="00DC788F">
        <w:rPr>
          <w:rFonts w:ascii="Century Gothic" w:eastAsia="Times New Roman" w:hAnsi="Century Gothic" w:cs="Times New Roman"/>
          <w:color w:val="000000"/>
        </w:rPr>
        <w:t xml:space="preserve"> (US$58</w:t>
      </w:r>
      <w:r w:rsidR="002931E2" w:rsidRPr="00DC788F">
        <w:rPr>
          <w:rFonts w:ascii="Century Gothic" w:eastAsia="Times New Roman" w:hAnsi="Century Gothic" w:cs="Times New Roman"/>
          <w:color w:val="000000"/>
        </w:rPr>
        <w:t>4</w:t>
      </w:r>
      <w:r w:rsidRPr="00DC788F">
        <w:rPr>
          <w:rFonts w:ascii="Century Gothic" w:eastAsia="Times New Roman" w:hAnsi="Century Gothic" w:cs="Times New Roman"/>
          <w:color w:val="000000"/>
        </w:rPr>
        <w:t>m) fully underwritte</w:t>
      </w:r>
      <w:r w:rsidR="00E93974">
        <w:rPr>
          <w:rFonts w:ascii="Century Gothic" w:eastAsia="Times New Roman" w:hAnsi="Century Gothic" w:cs="Times New Roman"/>
          <w:color w:val="000000"/>
        </w:rPr>
        <w:t>n by YES Bank Limited of India.</w:t>
      </w:r>
    </w:p>
    <w:p w:rsidR="00637704" w:rsidRPr="00637704" w:rsidRDefault="00637704" w:rsidP="00637704">
      <w:pPr>
        <w:spacing w:after="160" w:line="240" w:lineRule="auto"/>
        <w:rPr>
          <w:rFonts w:ascii="Century Gothic" w:eastAsia="Times New Roman" w:hAnsi="Century Gothic" w:cs="Times New Roman"/>
          <w:color w:val="000000"/>
        </w:rPr>
      </w:pPr>
    </w:p>
    <w:p w:rsidR="00C129F9" w:rsidRPr="00E93974" w:rsidRDefault="00C129F9" w:rsidP="00DC788F">
      <w:pPr>
        <w:spacing w:after="160" w:line="240" w:lineRule="auto"/>
        <w:rPr>
          <w:rFonts w:ascii="Myriad Pro Cond" w:eastAsia="Times New Roman" w:hAnsi="Myriad Pro Cond" w:cs="Times New Roman"/>
          <w:sz w:val="60"/>
          <w:szCs w:val="60"/>
        </w:rPr>
      </w:pPr>
      <w:r w:rsidRPr="00E93974">
        <w:rPr>
          <w:rFonts w:ascii="Myriad Pro Cond" w:eastAsia="Times New Roman" w:hAnsi="Myriad Pro Cond" w:cs="Times New Roman"/>
          <w:b/>
          <w:bCs/>
          <w:color w:val="05568B"/>
          <w:sz w:val="60"/>
          <w:szCs w:val="60"/>
        </w:rPr>
        <w:t xml:space="preserve">Section </w:t>
      </w:r>
      <w:r w:rsidR="00560DE2" w:rsidRPr="00E93974">
        <w:rPr>
          <w:rFonts w:ascii="Myriad Pro Cond" w:eastAsia="Times New Roman" w:hAnsi="Myriad Pro Cond" w:cs="Times New Roman"/>
          <w:b/>
          <w:bCs/>
          <w:color w:val="05568B"/>
          <w:sz w:val="60"/>
          <w:szCs w:val="60"/>
        </w:rPr>
        <w:t>19</w:t>
      </w:r>
      <w:r w:rsidRPr="00E93974">
        <w:rPr>
          <w:rFonts w:ascii="Myriad Pro Cond" w:eastAsia="Times New Roman" w:hAnsi="Myriad Pro Cond" w:cs="Times New Roman"/>
          <w:b/>
          <w:bCs/>
          <w:color w:val="05568B"/>
          <w:sz w:val="60"/>
          <w:szCs w:val="60"/>
        </w:rPr>
        <w:t xml:space="preserve"> </w:t>
      </w:r>
      <w:r w:rsidRPr="00E93974">
        <w:rPr>
          <w:rFonts w:ascii="Myriad Pro Cond" w:eastAsia="Times New Roman" w:hAnsi="Myriad Pro Cond" w:cs="Times New Roman"/>
          <w:b/>
          <w:bCs/>
          <w:color w:val="000000"/>
          <w:sz w:val="60"/>
          <w:szCs w:val="60"/>
        </w:rPr>
        <w:t xml:space="preserve">– </w:t>
      </w:r>
      <w:r w:rsidRPr="00E93974">
        <w:rPr>
          <w:rFonts w:ascii="Myriad Pro Cond" w:eastAsia="Times New Roman" w:hAnsi="Myriad Pro Cond" w:cs="Times New Roman"/>
          <w:b/>
          <w:bCs/>
          <w:color w:val="05568B"/>
          <w:sz w:val="60"/>
          <w:szCs w:val="60"/>
        </w:rPr>
        <w:t>Mytrah Energy Ltd</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 xml:space="preserve">Mytrah Energy (India) Limited is one of the largest Independent Power Producers in India. Mytrah Energy, based in London, listed </w:t>
      </w:r>
      <w:r w:rsidR="00FB52D3" w:rsidRPr="00DC788F">
        <w:rPr>
          <w:rFonts w:ascii="Century Gothic" w:eastAsia="Times New Roman" w:hAnsi="Century Gothic" w:cs="Times New Roman"/>
          <w:color w:val="000000"/>
        </w:rPr>
        <w:t xml:space="preserve">in 2010 </w:t>
      </w:r>
      <w:r w:rsidRPr="00DC788F">
        <w:rPr>
          <w:rFonts w:ascii="Century Gothic" w:eastAsia="Times New Roman" w:hAnsi="Century Gothic" w:cs="Times New Roman"/>
          <w:color w:val="000000"/>
        </w:rPr>
        <w:t>on AIM (the Alternate Investment Market exchange), a secondary market of London Stock Exchange. Mytrah Energy was awarded as one of the top 3 innovative companies in the world by PWC.</w:t>
      </w:r>
      <w:r w:rsidR="00FB52D3" w:rsidRPr="00DC788F">
        <w:rPr>
          <w:rFonts w:ascii="Century Gothic" w:eastAsia="Times New Roman" w:hAnsi="Century Gothic" w:cs="Times New Roman"/>
          <w:color w:val="000000"/>
        </w:rPr>
        <w:t xml:space="preserve"> As of August 2015</w:t>
      </w:r>
      <w:r w:rsidRPr="00DC788F">
        <w:rPr>
          <w:rFonts w:ascii="Century Gothic" w:eastAsia="Times New Roman" w:hAnsi="Century Gothic" w:cs="Times New Roman"/>
          <w:color w:val="000000"/>
        </w:rPr>
        <w:t xml:space="preserve"> Mytrah Energy has an operating wind portfolio of 543MW across six Indian states – Andhra Pradesh, Tamil Nadu Karnataka, Maharashtra, Gujarat and Rajasthan</w:t>
      </w:r>
      <w:r w:rsidR="00FB52D3" w:rsidRPr="00DC788F">
        <w:rPr>
          <w:rFonts w:ascii="Century Gothic" w:eastAsia="Times New Roman" w:hAnsi="Century Gothic" w:cs="Times New Roman"/>
          <w:color w:val="000000"/>
        </w:rPr>
        <w:t xml:space="preserve"> and a construction pipeline underway of 200MW due online in 2016, with a second 200MW </w:t>
      </w:r>
      <w:r w:rsidR="001E255C" w:rsidRPr="00DC788F">
        <w:rPr>
          <w:rFonts w:ascii="Century Gothic" w:eastAsia="Times New Roman" w:hAnsi="Century Gothic" w:cs="Times New Roman"/>
          <w:color w:val="000000"/>
        </w:rPr>
        <w:t xml:space="preserve">wind </w:t>
      </w:r>
      <w:r w:rsidR="00FB52D3" w:rsidRPr="00DC788F">
        <w:rPr>
          <w:rFonts w:ascii="Century Gothic" w:eastAsia="Times New Roman" w:hAnsi="Century Gothic" w:cs="Times New Roman"/>
          <w:color w:val="000000"/>
        </w:rPr>
        <w:t>project also under</w:t>
      </w:r>
      <w:r w:rsidR="001E255C" w:rsidRPr="00DC788F">
        <w:rPr>
          <w:rFonts w:ascii="Century Gothic" w:eastAsia="Times New Roman" w:hAnsi="Century Gothic" w:cs="Times New Roman"/>
          <w:color w:val="000000"/>
        </w:rPr>
        <w:t xml:space="preserve"> </w:t>
      </w:r>
      <w:r w:rsidR="00FB52D3" w:rsidRPr="00DC788F">
        <w:rPr>
          <w:rFonts w:ascii="Century Gothic" w:eastAsia="Times New Roman" w:hAnsi="Century Gothic" w:cs="Times New Roman"/>
          <w:color w:val="000000"/>
        </w:rPr>
        <w:t>construction.</w:t>
      </w:r>
      <w:r w:rsidR="00FB52D3" w:rsidRPr="00DC788F">
        <w:rPr>
          <w:rStyle w:val="FootnoteReference"/>
          <w:rFonts w:ascii="Century Gothic" w:eastAsia="Times New Roman" w:hAnsi="Century Gothic" w:cs="Times New Roman"/>
          <w:color w:val="000000"/>
        </w:rPr>
        <w:footnoteReference w:id="96"/>
      </w:r>
    </w:p>
    <w:p w:rsidR="00FB52D3" w:rsidRPr="00DC788F" w:rsidRDefault="00C129F9"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Mytrah Energy aims to reach 1GW of installed capacity by early 2017, and is on course to complete a cumulative US$1bn (Rs62</w:t>
      </w:r>
      <w:r w:rsidR="00025E0A" w:rsidRPr="00DC788F">
        <w:rPr>
          <w:rFonts w:ascii="Century Gothic" w:eastAsia="Times New Roman" w:hAnsi="Century Gothic" w:cs="Times New Roman"/>
          <w:color w:val="000000"/>
        </w:rPr>
        <w:t>bn</w:t>
      </w:r>
      <w:r w:rsidRPr="00DC788F">
        <w:rPr>
          <w:rFonts w:ascii="Century Gothic" w:eastAsia="Times New Roman" w:hAnsi="Century Gothic" w:cs="Times New Roman"/>
          <w:color w:val="000000"/>
        </w:rPr>
        <w:t xml:space="preserve">) investment in India. </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In May 2015 Suzlon reported a new 98MW order from Mytrah Energy for a new project in Telangana. It is scheduled for commissioning in 2016. The order is part of the Business Partnership Agreement with Mytrah in May 2010 to purchase 1GW of turbines from Suzlon Group.</w:t>
      </w:r>
      <w:r w:rsidR="00831176" w:rsidRPr="00DC788F">
        <w:rPr>
          <w:rStyle w:val="FootnoteReference"/>
          <w:rFonts w:ascii="Century Gothic" w:hAnsi="Century Gothic"/>
        </w:rPr>
        <w:footnoteReference w:id="97"/>
      </w:r>
    </w:p>
    <w:p w:rsidR="00FB52D3" w:rsidRPr="00DC788F" w:rsidRDefault="00FB52D3"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In August 2015 Mytrah Energy</w:t>
      </w:r>
      <w:r w:rsidR="001E255C" w:rsidRPr="00DC788F">
        <w:rPr>
          <w:rFonts w:ascii="Century Gothic" w:eastAsia="Times New Roman" w:hAnsi="Century Gothic" w:cs="Times New Roman"/>
          <w:color w:val="000000"/>
        </w:rPr>
        <w:t xml:space="preserve"> moved into the solar sector in a dramatic way, being awarded the second largest solar project allocation </w:t>
      </w:r>
      <w:r w:rsidR="00DA1757" w:rsidRPr="00DC788F">
        <w:rPr>
          <w:rFonts w:ascii="Century Gothic" w:eastAsia="Times New Roman" w:hAnsi="Century Gothic" w:cs="Times New Roman"/>
          <w:color w:val="000000"/>
        </w:rPr>
        <w:t xml:space="preserve">in the 2.0GW Telangana auction </w:t>
      </w:r>
      <w:r w:rsidR="001E255C" w:rsidRPr="00DC788F">
        <w:rPr>
          <w:rFonts w:ascii="Century Gothic" w:eastAsia="Times New Roman" w:hAnsi="Century Gothic" w:cs="Times New Roman"/>
          <w:color w:val="000000"/>
        </w:rPr>
        <w:t>behind Acme Cleantech at 436MW and ahead of SkyPower at 200MW</w:t>
      </w:r>
      <w:r w:rsidR="00DA1757" w:rsidRPr="00DC788F">
        <w:rPr>
          <w:rFonts w:ascii="Century Gothic" w:eastAsia="Times New Roman" w:hAnsi="Century Gothic" w:cs="Times New Roman"/>
          <w:color w:val="000000"/>
        </w:rPr>
        <w:t xml:space="preserve">. Mytrah </w:t>
      </w:r>
      <w:r w:rsidR="001E255C" w:rsidRPr="00DC788F">
        <w:rPr>
          <w:rFonts w:ascii="Century Gothic" w:eastAsia="Times New Roman" w:hAnsi="Century Gothic" w:cs="Times New Roman"/>
          <w:color w:val="000000"/>
        </w:rPr>
        <w:t>w</w:t>
      </w:r>
      <w:r w:rsidR="00DA1757" w:rsidRPr="00DC788F">
        <w:rPr>
          <w:rFonts w:ascii="Century Gothic" w:eastAsia="Times New Roman" w:hAnsi="Century Gothic" w:cs="Times New Roman"/>
          <w:color w:val="000000"/>
        </w:rPr>
        <w:t>o</w:t>
      </w:r>
      <w:r w:rsidR="001E255C" w:rsidRPr="00DC788F">
        <w:rPr>
          <w:rFonts w:ascii="Century Gothic" w:eastAsia="Times New Roman" w:hAnsi="Century Gothic" w:cs="Times New Roman"/>
          <w:color w:val="000000"/>
        </w:rPr>
        <w:t xml:space="preserve">n </w:t>
      </w:r>
      <w:r w:rsidR="00DA1757" w:rsidRPr="00DC788F">
        <w:rPr>
          <w:rFonts w:ascii="Century Gothic" w:eastAsia="Times New Roman" w:hAnsi="Century Gothic" w:cs="Times New Roman"/>
          <w:color w:val="000000"/>
        </w:rPr>
        <w:t>its</w:t>
      </w:r>
      <w:r w:rsidRPr="00DC788F">
        <w:rPr>
          <w:rFonts w:ascii="Century Gothic" w:eastAsia="Times New Roman" w:hAnsi="Century Gothic" w:cs="Times New Roman"/>
          <w:color w:val="000000"/>
        </w:rPr>
        <w:t xml:space="preserve"> bid </w:t>
      </w:r>
      <w:r w:rsidR="001E255C" w:rsidRPr="00DC788F">
        <w:rPr>
          <w:rFonts w:ascii="Century Gothic" w:eastAsia="Times New Roman" w:hAnsi="Century Gothic" w:cs="Times New Roman"/>
          <w:color w:val="000000"/>
        </w:rPr>
        <w:t>f</w:t>
      </w:r>
      <w:r w:rsidRPr="00DC788F">
        <w:rPr>
          <w:rFonts w:ascii="Century Gothic" w:eastAsia="Times New Roman" w:hAnsi="Century Gothic" w:cs="Times New Roman"/>
          <w:color w:val="000000"/>
        </w:rPr>
        <w:t>o</w:t>
      </w:r>
      <w:r w:rsidR="001E255C" w:rsidRPr="00DC788F">
        <w:rPr>
          <w:rFonts w:ascii="Century Gothic" w:eastAsia="Times New Roman" w:hAnsi="Century Gothic" w:cs="Times New Roman"/>
          <w:color w:val="000000"/>
        </w:rPr>
        <w:t>r</w:t>
      </w:r>
      <w:r w:rsidRPr="00DC788F">
        <w:rPr>
          <w:rFonts w:ascii="Century Gothic" w:eastAsia="Times New Roman" w:hAnsi="Century Gothic" w:cs="Times New Roman"/>
          <w:color w:val="000000"/>
        </w:rPr>
        <w:t xml:space="preserve"> 3</w:t>
      </w:r>
      <w:r w:rsidR="001E255C" w:rsidRPr="00DC788F">
        <w:rPr>
          <w:rFonts w:ascii="Century Gothic" w:eastAsia="Times New Roman" w:hAnsi="Century Gothic" w:cs="Times New Roman"/>
          <w:color w:val="000000"/>
        </w:rPr>
        <w:t>27</w:t>
      </w:r>
      <w:r w:rsidRPr="00DC788F">
        <w:rPr>
          <w:rFonts w:ascii="Century Gothic" w:eastAsia="Times New Roman" w:hAnsi="Century Gothic" w:cs="Times New Roman"/>
          <w:color w:val="000000"/>
        </w:rPr>
        <w:t xml:space="preserve">MW of solar </w:t>
      </w:r>
      <w:r w:rsidR="001E255C" w:rsidRPr="00DC788F">
        <w:rPr>
          <w:rFonts w:ascii="Century Gothic" w:eastAsia="Times New Roman" w:hAnsi="Century Gothic" w:cs="Times New Roman"/>
          <w:color w:val="000000"/>
        </w:rPr>
        <w:t>at a PPA of Rs5.75/kWh</w:t>
      </w:r>
      <w:r w:rsidRPr="00DC788F">
        <w:rPr>
          <w:rFonts w:ascii="Century Gothic" w:eastAsia="Times New Roman" w:hAnsi="Century Gothic" w:cs="Times New Roman"/>
          <w:color w:val="000000"/>
        </w:rPr>
        <w:t xml:space="preserve">. </w:t>
      </w:r>
      <w:r w:rsidR="001E255C" w:rsidRPr="00DC788F">
        <w:rPr>
          <w:rFonts w:ascii="Century Gothic" w:eastAsia="Times New Roman" w:hAnsi="Century Gothic" w:cs="Times New Roman"/>
          <w:color w:val="000000"/>
        </w:rPr>
        <w:t>A condition of the tender was the projects have to be started within 12 months.</w:t>
      </w:r>
      <w:r w:rsidR="001E255C" w:rsidRPr="00DC788F">
        <w:rPr>
          <w:rStyle w:val="FootnoteReference"/>
          <w:rFonts w:ascii="Century Gothic" w:eastAsia="Times New Roman" w:hAnsi="Century Gothic" w:cs="Times New Roman"/>
          <w:color w:val="000000"/>
        </w:rPr>
        <w:footnoteReference w:id="98"/>
      </w:r>
    </w:p>
    <w:p w:rsidR="00C129F9" w:rsidRPr="00DC788F" w:rsidRDefault="00C129F9" w:rsidP="00DC788F">
      <w:pPr>
        <w:spacing w:after="160" w:line="240" w:lineRule="auto"/>
        <w:rPr>
          <w:rFonts w:ascii="Century Gothic" w:eastAsia="Times New Roman" w:hAnsi="Century Gothic" w:cs="Times New Roman"/>
        </w:rPr>
      </w:pPr>
    </w:p>
    <w:p w:rsidR="00C129F9" w:rsidRPr="00E93974" w:rsidRDefault="00C129F9" w:rsidP="00DC788F">
      <w:pPr>
        <w:spacing w:after="160" w:line="240" w:lineRule="auto"/>
        <w:rPr>
          <w:rFonts w:ascii="Century Gothic" w:eastAsia="Times New Roman" w:hAnsi="Century Gothic" w:cs="Times New Roman"/>
        </w:rPr>
      </w:pPr>
      <w:r w:rsidRPr="00E93974">
        <w:rPr>
          <w:rFonts w:ascii="Myriad Pro Cond" w:eastAsia="Times New Roman" w:hAnsi="Myriad Pro Cond" w:cs="Times New Roman"/>
          <w:b/>
          <w:bCs/>
          <w:color w:val="05568B"/>
          <w:sz w:val="60"/>
          <w:szCs w:val="60"/>
        </w:rPr>
        <w:lastRenderedPageBreak/>
        <w:t>Section 2</w:t>
      </w:r>
      <w:r w:rsidR="00560DE2" w:rsidRPr="00E93974">
        <w:rPr>
          <w:rFonts w:ascii="Myriad Pro Cond" w:eastAsia="Times New Roman" w:hAnsi="Myriad Pro Cond" w:cs="Times New Roman"/>
          <w:b/>
          <w:bCs/>
          <w:color w:val="05568B"/>
          <w:sz w:val="60"/>
          <w:szCs w:val="60"/>
        </w:rPr>
        <w:t>0</w:t>
      </w:r>
      <w:r w:rsidRPr="00E93974">
        <w:rPr>
          <w:rFonts w:ascii="Myriad Pro Cond" w:eastAsia="Times New Roman" w:hAnsi="Myriad Pro Cond" w:cs="Times New Roman"/>
          <w:b/>
          <w:bCs/>
          <w:color w:val="05568B"/>
          <w:sz w:val="60"/>
          <w:szCs w:val="60"/>
        </w:rPr>
        <w:t xml:space="preserve"> </w:t>
      </w:r>
      <w:r w:rsidRPr="00E93974">
        <w:rPr>
          <w:rFonts w:ascii="Myriad Pro Cond" w:eastAsia="Times New Roman" w:hAnsi="Myriad Pro Cond" w:cs="Times New Roman"/>
          <w:b/>
          <w:bCs/>
          <w:color w:val="000000"/>
          <w:sz w:val="60"/>
          <w:szCs w:val="60"/>
        </w:rPr>
        <w:t xml:space="preserve">– </w:t>
      </w:r>
      <w:r w:rsidRPr="00E93974">
        <w:rPr>
          <w:rFonts w:ascii="Myriad Pro Cond" w:eastAsia="Times New Roman" w:hAnsi="Myriad Pro Cond" w:cs="Times New Roman"/>
          <w:b/>
          <w:bCs/>
          <w:color w:val="05568B"/>
          <w:sz w:val="60"/>
          <w:szCs w:val="60"/>
        </w:rPr>
        <w:t>Gamesa of Spain</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Gamesa of Spain is a top tier global wind turbine manufacturer. Gamesa entered the Indian market in 2009 and has held a leading 32% turbine market share over 2013 and 2014. To date, Gamesa has installed 1,900MW in India.</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In April 2015 Gamesa announced new wind turbine orders in India totalling 194MW across six new wind farms slated for commissioning between July 2015 and February 2016.</w:t>
      </w:r>
      <w:r w:rsidR="00831176" w:rsidRPr="00DC788F">
        <w:rPr>
          <w:rStyle w:val="FootnoteReference"/>
          <w:rFonts w:ascii="Century Gothic" w:hAnsi="Century Gothic"/>
        </w:rPr>
        <w:footnoteReference w:id="99"/>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 xml:space="preserve">In July 2015 Gamesa announced a new order for the supply of 250MW to Orange, one of India's </w:t>
      </w:r>
      <w:r w:rsidR="00A217FD" w:rsidRPr="00DC788F">
        <w:rPr>
          <w:rFonts w:ascii="Century Gothic" w:eastAsia="Times New Roman" w:hAnsi="Century Gothic" w:cs="Times New Roman"/>
          <w:color w:val="000000"/>
        </w:rPr>
        <w:t>emerging</w:t>
      </w:r>
      <w:r w:rsidRPr="00DC788F">
        <w:rPr>
          <w:rFonts w:ascii="Century Gothic" w:eastAsia="Times New Roman" w:hAnsi="Century Gothic" w:cs="Times New Roman"/>
          <w:color w:val="000000"/>
        </w:rPr>
        <w:t xml:space="preserve"> independent power producers (IPP). This includes the turnkey construction of a 100MW wind farm in the town of Ananthapur, in Andhra Pradesh, scheduled for commissioning in March 2016. In addition, Gamesa will supply, install and commission 50MW at the Ratlam wind farm and another 100MW at the Agar wind farm, both in Madhya Pradesh. These facilities are slated for commissioning in the first and third quarters of 2016, respectively.</w:t>
      </w:r>
      <w:r w:rsidR="007F0561" w:rsidRPr="00DC788F">
        <w:rPr>
          <w:rStyle w:val="FootnoteReference"/>
          <w:rFonts w:ascii="Century Gothic" w:hAnsi="Century Gothic"/>
        </w:rPr>
        <w:footnoteReference w:id="100"/>
      </w:r>
    </w:p>
    <w:p w:rsidR="00277DB7" w:rsidRPr="00DC788F" w:rsidRDefault="00C129F9"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 xml:space="preserve">In July 2015 Gamesa announced an agreement </w:t>
      </w:r>
      <w:r w:rsidR="007F0561" w:rsidRPr="00DC788F">
        <w:rPr>
          <w:rFonts w:ascii="Century Gothic" w:eastAsia="Times New Roman" w:hAnsi="Century Gothic" w:cs="Times New Roman"/>
          <w:color w:val="000000"/>
        </w:rPr>
        <w:t>t</w:t>
      </w:r>
      <w:r w:rsidRPr="00DC788F">
        <w:rPr>
          <w:rFonts w:ascii="Century Gothic" w:eastAsia="Times New Roman" w:hAnsi="Century Gothic" w:cs="Times New Roman"/>
          <w:color w:val="000000"/>
        </w:rPr>
        <w:t xml:space="preserve">o development a 10MW solar power in India. This project, </w:t>
      </w:r>
      <w:r w:rsidR="007F0561" w:rsidRPr="00DC788F">
        <w:rPr>
          <w:rFonts w:ascii="Century Gothic" w:eastAsia="Times New Roman" w:hAnsi="Century Gothic" w:cs="Times New Roman"/>
          <w:color w:val="000000"/>
        </w:rPr>
        <w:t>due to</w:t>
      </w:r>
      <w:r w:rsidRPr="00DC788F">
        <w:rPr>
          <w:rFonts w:ascii="Century Gothic" w:eastAsia="Times New Roman" w:hAnsi="Century Gothic" w:cs="Times New Roman"/>
          <w:color w:val="000000"/>
        </w:rPr>
        <w:t xml:space="preserve"> be commissioned in September 2015, represents Gamesa's initial foray into solar. Gamesa has entered into an EPC contract encompassing four photovoltaic solar plants in the state of Tamil Nadu, in south-eastern India. It will build the facilities for three important textile makers in the region - Best Corporation, Shiny Knitwear and Santhosh Garments. </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 xml:space="preserve">The statement by Ramesh </w:t>
      </w:r>
      <w:proofErr w:type="spellStart"/>
      <w:r w:rsidRPr="00DC788F">
        <w:rPr>
          <w:rFonts w:ascii="Century Gothic" w:eastAsia="Times New Roman" w:hAnsi="Century Gothic" w:cs="Times New Roman"/>
          <w:color w:val="000000"/>
        </w:rPr>
        <w:t>Kymal</w:t>
      </w:r>
      <w:proofErr w:type="spellEnd"/>
      <w:r w:rsidRPr="00DC788F">
        <w:rPr>
          <w:rFonts w:ascii="Century Gothic" w:eastAsia="Times New Roman" w:hAnsi="Century Gothic" w:cs="Times New Roman"/>
          <w:color w:val="000000"/>
        </w:rPr>
        <w:t>, Gamesa's CEO in India is telling:</w:t>
      </w:r>
    </w:p>
    <w:p w:rsidR="00C129F9" w:rsidRPr="00DC788F" w:rsidRDefault="00C129F9" w:rsidP="00DC788F">
      <w:pPr>
        <w:spacing w:after="160" w:line="240" w:lineRule="auto"/>
        <w:ind w:left="720"/>
        <w:rPr>
          <w:rFonts w:ascii="Century Gothic" w:eastAsia="Times New Roman" w:hAnsi="Century Gothic" w:cs="Times New Roman"/>
        </w:rPr>
      </w:pPr>
      <w:r w:rsidRPr="00DC788F">
        <w:rPr>
          <w:rFonts w:ascii="Century Gothic" w:eastAsia="Times New Roman" w:hAnsi="Century Gothic" w:cs="Times New Roman"/>
          <w:i/>
          <w:iCs/>
          <w:color w:val="000000"/>
        </w:rPr>
        <w:t>"This début solar contract fits with the strategic goal enshrined in our 2015-2017 plan of exploring opportunities in businesses that complement the wind industry. The solar segment in India offers a potential of 750GW, and the local government target is to reach 100GW in 2022 from 3.8GW today. Gamesa is keen to accompany its customers as they develop solar power projects in India, leveraging its know-how developing and managing renewable energy projects as well as its established and competitive local supply chain."</w:t>
      </w:r>
      <w:r w:rsidR="007F0561" w:rsidRPr="00DC788F">
        <w:rPr>
          <w:rFonts w:ascii="Century Gothic" w:hAnsi="Century Gothic"/>
          <w:i/>
        </w:rPr>
        <w:t xml:space="preserve"> </w:t>
      </w:r>
      <w:r w:rsidR="007F0561" w:rsidRPr="00DC788F">
        <w:rPr>
          <w:rStyle w:val="FootnoteReference"/>
          <w:rFonts w:ascii="Century Gothic" w:hAnsi="Century Gothic"/>
          <w:i/>
        </w:rPr>
        <w:footnoteReference w:id="101"/>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 xml:space="preserve">In October 2015 ReNew Power awarded Gamesa a 40MW turbine order for its new </w:t>
      </w:r>
      <w:proofErr w:type="spellStart"/>
      <w:r w:rsidRPr="00DC788F">
        <w:rPr>
          <w:rFonts w:ascii="Century Gothic" w:eastAsia="Times New Roman" w:hAnsi="Century Gothic" w:cs="Times New Roman"/>
          <w:color w:val="000000"/>
        </w:rPr>
        <w:t>Lingsagur</w:t>
      </w:r>
      <w:proofErr w:type="spellEnd"/>
      <w:r w:rsidRPr="00DC788F">
        <w:rPr>
          <w:rFonts w:ascii="Century Gothic" w:eastAsia="Times New Roman" w:hAnsi="Century Gothic" w:cs="Times New Roman"/>
          <w:color w:val="000000"/>
        </w:rPr>
        <w:t xml:space="preserve"> wind farm in Karnataka.</w:t>
      </w:r>
      <w:r w:rsidRPr="00DC788F">
        <w:rPr>
          <w:rFonts w:ascii="Century Gothic" w:eastAsia="Times New Roman" w:hAnsi="Century Gothic" w:cs="Times New Roman"/>
          <w:color w:val="000000"/>
          <w:vertAlign w:val="superscript"/>
        </w:rPr>
        <w:t xml:space="preserve"> </w:t>
      </w:r>
      <w:r w:rsidRPr="00DC788F">
        <w:rPr>
          <w:rFonts w:ascii="Century Gothic" w:eastAsia="Times New Roman" w:hAnsi="Century Gothic" w:cs="Times New Roman"/>
          <w:color w:val="000000"/>
        </w:rPr>
        <w:t>ReNew Power has also signed a pact with Andhra Government in October 2015, to invest in wind farms and turbine in the state in next five years</w:t>
      </w:r>
      <w:r w:rsidR="000E00B5" w:rsidRPr="00DC788F">
        <w:rPr>
          <w:rFonts w:ascii="Century Gothic" w:eastAsia="Times New Roman" w:hAnsi="Century Gothic" w:cs="Times New Roman"/>
          <w:color w:val="000000"/>
        </w:rPr>
        <w:t>.</w:t>
      </w:r>
      <w:r w:rsidR="007F0561" w:rsidRPr="00DC788F">
        <w:rPr>
          <w:rStyle w:val="FootnoteReference"/>
          <w:rFonts w:ascii="Century Gothic" w:hAnsi="Century Gothic"/>
        </w:rPr>
        <w:footnoteReference w:id="102"/>
      </w:r>
    </w:p>
    <w:p w:rsidR="00E2387E" w:rsidRDefault="00612AE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rPr>
        <w:t>In October 2015, Gamesa received an order to supply turbines for a 100MW wind power project in Madhya Pradesh</w:t>
      </w:r>
      <w:r w:rsidR="000E00B5" w:rsidRPr="00DC788F">
        <w:rPr>
          <w:rFonts w:ascii="Century Gothic" w:eastAsia="Times New Roman" w:hAnsi="Century Gothic" w:cs="Times New Roman"/>
        </w:rPr>
        <w:t xml:space="preserve"> being developed by Hero Group</w:t>
      </w:r>
      <w:r w:rsidR="00AE0BA8">
        <w:rPr>
          <w:rFonts w:ascii="Century Gothic" w:eastAsia="Times New Roman" w:hAnsi="Century Gothic" w:cs="Times New Roman"/>
        </w:rPr>
        <w:t xml:space="preserve"> with</w:t>
      </w:r>
      <w:r w:rsidRPr="00DC788F">
        <w:rPr>
          <w:rFonts w:ascii="Century Gothic" w:eastAsia="Times New Roman" w:hAnsi="Century Gothic" w:cs="Times New Roman"/>
        </w:rPr>
        <w:t xml:space="preserve"> commissioning </w:t>
      </w:r>
      <w:r w:rsidR="00AE0BA8">
        <w:rPr>
          <w:rFonts w:ascii="Century Gothic" w:eastAsia="Times New Roman" w:hAnsi="Century Gothic" w:cs="Times New Roman"/>
        </w:rPr>
        <w:t>due</w:t>
      </w:r>
      <w:r w:rsidRPr="00DC788F">
        <w:rPr>
          <w:rFonts w:ascii="Century Gothic" w:eastAsia="Times New Roman" w:hAnsi="Century Gothic" w:cs="Times New Roman"/>
        </w:rPr>
        <w:t xml:space="preserve"> March 2016</w:t>
      </w:r>
      <w:r w:rsidR="000E00B5" w:rsidRPr="00DC788F">
        <w:rPr>
          <w:rFonts w:ascii="Century Gothic" w:eastAsia="Times New Roman" w:hAnsi="Century Gothic" w:cs="Times New Roman"/>
        </w:rPr>
        <w:t>.</w:t>
      </w:r>
      <w:r w:rsidRPr="00DC788F">
        <w:rPr>
          <w:rStyle w:val="FootnoteReference"/>
          <w:rFonts w:ascii="Century Gothic" w:eastAsia="Times New Roman" w:hAnsi="Century Gothic" w:cs="Times New Roman"/>
        </w:rPr>
        <w:footnoteReference w:id="103"/>
      </w:r>
    </w:p>
    <w:p w:rsidR="00E93974" w:rsidRPr="00DC788F" w:rsidRDefault="00AE0BA8" w:rsidP="00DC788F">
      <w:pPr>
        <w:spacing w:after="160" w:line="240" w:lineRule="auto"/>
        <w:rPr>
          <w:rFonts w:ascii="Century Gothic" w:eastAsia="Times New Roman" w:hAnsi="Century Gothic" w:cs="Times New Roman"/>
        </w:rPr>
      </w:pPr>
      <w:r>
        <w:rPr>
          <w:rFonts w:ascii="Century Gothic" w:eastAsia="Times New Roman" w:hAnsi="Century Gothic" w:cs="Times New Roman"/>
        </w:rPr>
        <w:t xml:space="preserve">In November 2015, </w:t>
      </w:r>
      <w:r w:rsidRPr="00AE0BA8">
        <w:rPr>
          <w:rFonts w:ascii="Century Gothic" w:eastAsia="Times New Roman" w:hAnsi="Century Gothic" w:cs="Times New Roman"/>
        </w:rPr>
        <w:t xml:space="preserve">Gamesa </w:t>
      </w:r>
      <w:r>
        <w:rPr>
          <w:rFonts w:ascii="Century Gothic" w:eastAsia="Times New Roman" w:hAnsi="Century Gothic" w:cs="Times New Roman"/>
        </w:rPr>
        <w:t xml:space="preserve">was </w:t>
      </w:r>
      <w:r w:rsidRPr="00AE0BA8">
        <w:rPr>
          <w:rFonts w:ascii="Century Gothic" w:eastAsia="Times New Roman" w:hAnsi="Century Gothic" w:cs="Times New Roman"/>
        </w:rPr>
        <w:t>contracted by Ostro Energy, to build two 100MW wind farms under a turnkey arrangement</w:t>
      </w:r>
      <w:r>
        <w:rPr>
          <w:rFonts w:ascii="Century Gothic" w:eastAsia="Times New Roman" w:hAnsi="Century Gothic" w:cs="Times New Roman"/>
        </w:rPr>
        <w:t xml:space="preserve"> in </w:t>
      </w:r>
      <w:r w:rsidRPr="00AE0BA8">
        <w:rPr>
          <w:rFonts w:ascii="Century Gothic" w:eastAsia="Times New Roman" w:hAnsi="Century Gothic" w:cs="Times New Roman"/>
        </w:rPr>
        <w:t xml:space="preserve">at the Amba </w:t>
      </w:r>
      <w:r>
        <w:rPr>
          <w:rFonts w:ascii="Century Gothic" w:eastAsia="Times New Roman" w:hAnsi="Century Gothic" w:cs="Times New Roman"/>
        </w:rPr>
        <w:t xml:space="preserve">and </w:t>
      </w:r>
      <w:r w:rsidRPr="00AE0BA8">
        <w:rPr>
          <w:rFonts w:ascii="Century Gothic" w:eastAsia="Times New Roman" w:hAnsi="Century Gothic" w:cs="Times New Roman"/>
        </w:rPr>
        <w:t>Nimbagallu wind farm</w:t>
      </w:r>
      <w:r>
        <w:rPr>
          <w:rFonts w:ascii="Century Gothic" w:eastAsia="Times New Roman" w:hAnsi="Century Gothic" w:cs="Times New Roman"/>
        </w:rPr>
        <w:t>s</w:t>
      </w:r>
      <w:r w:rsidRPr="00AE0BA8">
        <w:rPr>
          <w:rFonts w:ascii="Century Gothic" w:eastAsia="Times New Roman" w:hAnsi="Century Gothic" w:cs="Times New Roman"/>
        </w:rPr>
        <w:t xml:space="preserve"> in Andhra Pradesh.</w:t>
      </w:r>
      <w:r>
        <w:rPr>
          <w:rStyle w:val="FootnoteReference"/>
          <w:rFonts w:ascii="Century Gothic" w:eastAsia="Times New Roman" w:hAnsi="Century Gothic" w:cs="Times New Roman"/>
        </w:rPr>
        <w:footnoteReference w:id="104"/>
      </w:r>
    </w:p>
    <w:p w:rsidR="00E2387E" w:rsidRPr="00E93974" w:rsidRDefault="00E2387E" w:rsidP="00DC788F">
      <w:pPr>
        <w:spacing w:after="160" w:line="240" w:lineRule="auto"/>
        <w:rPr>
          <w:rFonts w:ascii="Myriad Pro Cond" w:eastAsia="Times New Roman" w:hAnsi="Myriad Pro Cond" w:cs="Times New Roman"/>
          <w:sz w:val="60"/>
          <w:szCs w:val="60"/>
        </w:rPr>
      </w:pPr>
      <w:r w:rsidRPr="00E93974">
        <w:rPr>
          <w:rFonts w:ascii="Myriad Pro Cond" w:eastAsia="Times New Roman" w:hAnsi="Myriad Pro Cond" w:cs="Times New Roman"/>
          <w:b/>
          <w:bCs/>
          <w:color w:val="05568B"/>
          <w:sz w:val="60"/>
          <w:szCs w:val="60"/>
        </w:rPr>
        <w:lastRenderedPageBreak/>
        <w:t>Section 2</w:t>
      </w:r>
      <w:r w:rsidR="00560DE2" w:rsidRPr="00E93974">
        <w:rPr>
          <w:rFonts w:ascii="Myriad Pro Cond" w:eastAsia="Times New Roman" w:hAnsi="Myriad Pro Cond" w:cs="Times New Roman"/>
          <w:b/>
          <w:bCs/>
          <w:color w:val="05568B"/>
          <w:sz w:val="60"/>
          <w:szCs w:val="60"/>
        </w:rPr>
        <w:t>1</w:t>
      </w:r>
      <w:r w:rsidRPr="00E93974">
        <w:rPr>
          <w:rFonts w:ascii="Myriad Pro Cond" w:eastAsia="Times New Roman" w:hAnsi="Myriad Pro Cond" w:cs="Times New Roman"/>
          <w:b/>
          <w:bCs/>
          <w:color w:val="05568B"/>
          <w:sz w:val="60"/>
          <w:szCs w:val="60"/>
        </w:rPr>
        <w:t xml:space="preserve"> </w:t>
      </w:r>
      <w:r w:rsidRPr="00E93974">
        <w:rPr>
          <w:rFonts w:ascii="Myriad Pro Cond" w:eastAsia="Times New Roman" w:hAnsi="Myriad Pro Cond" w:cs="Times New Roman"/>
          <w:b/>
          <w:bCs/>
          <w:color w:val="000000"/>
          <w:sz w:val="60"/>
          <w:szCs w:val="60"/>
        </w:rPr>
        <w:t xml:space="preserve">– </w:t>
      </w:r>
      <w:r w:rsidRPr="00E93974">
        <w:rPr>
          <w:rFonts w:ascii="Myriad Pro Cond" w:eastAsia="Times New Roman" w:hAnsi="Myriad Pro Cond" w:cs="Times New Roman"/>
          <w:b/>
          <w:bCs/>
          <w:color w:val="05568B"/>
          <w:sz w:val="60"/>
          <w:szCs w:val="60"/>
        </w:rPr>
        <w:t>Greenko</w:t>
      </w:r>
      <w:r w:rsidR="006560EB" w:rsidRPr="00E93974">
        <w:rPr>
          <w:rFonts w:ascii="Myriad Pro Cond" w:eastAsia="Times New Roman" w:hAnsi="Myriad Pro Cond" w:cs="Times New Roman"/>
          <w:b/>
          <w:bCs/>
          <w:color w:val="05568B"/>
          <w:sz w:val="60"/>
          <w:szCs w:val="60"/>
        </w:rPr>
        <w:t xml:space="preserve"> Group P</w:t>
      </w:r>
      <w:r w:rsidR="00E93974">
        <w:rPr>
          <w:rFonts w:ascii="Myriad Pro Cond" w:eastAsia="Times New Roman" w:hAnsi="Myriad Pro Cond" w:cs="Times New Roman"/>
          <w:b/>
          <w:bCs/>
          <w:color w:val="05568B"/>
          <w:sz w:val="60"/>
          <w:szCs w:val="60"/>
        </w:rPr>
        <w:t>LC</w:t>
      </w:r>
    </w:p>
    <w:p w:rsidR="00E2387E" w:rsidRPr="00DC788F" w:rsidRDefault="00E2387E"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An Indian firm based in Hyderabad</w:t>
      </w:r>
      <w:r w:rsidR="007C0420" w:rsidRPr="00DC788F">
        <w:rPr>
          <w:rFonts w:ascii="Century Gothic" w:eastAsia="Times New Roman" w:hAnsi="Century Gothic" w:cs="Times New Roman"/>
          <w:color w:val="000000"/>
        </w:rPr>
        <w:t xml:space="preserve"> that was founded 2006</w:t>
      </w:r>
      <w:r w:rsidRPr="00DC788F">
        <w:rPr>
          <w:rFonts w:ascii="Century Gothic" w:eastAsia="Times New Roman" w:hAnsi="Century Gothic" w:cs="Times New Roman"/>
          <w:color w:val="000000"/>
        </w:rPr>
        <w:t>, Greenko</w:t>
      </w:r>
      <w:r w:rsidR="006560EB" w:rsidRPr="00DC788F">
        <w:rPr>
          <w:rFonts w:ascii="Century Gothic" w:eastAsia="Times New Roman" w:hAnsi="Century Gothic" w:cs="Times New Roman"/>
          <w:color w:val="000000"/>
        </w:rPr>
        <w:t xml:space="preserve"> Group</w:t>
      </w:r>
      <w:r w:rsidRPr="00DC788F">
        <w:rPr>
          <w:rFonts w:ascii="Century Gothic" w:eastAsia="Times New Roman" w:hAnsi="Century Gothic" w:cs="Times New Roman"/>
          <w:color w:val="000000"/>
        </w:rPr>
        <w:t xml:space="preserve"> is a</w:t>
      </w:r>
      <w:r w:rsidR="006560EB" w:rsidRPr="00DC788F">
        <w:rPr>
          <w:rFonts w:ascii="Century Gothic" w:hAnsi="Century Gothic"/>
        </w:rPr>
        <w:t xml:space="preserve"> </w:t>
      </w:r>
      <w:r w:rsidR="006560EB" w:rsidRPr="00DC788F">
        <w:rPr>
          <w:rFonts w:ascii="Century Gothic" w:eastAsia="Times New Roman" w:hAnsi="Century Gothic" w:cs="Times New Roman"/>
          <w:color w:val="000000"/>
        </w:rPr>
        <w:t>London Stock Exchange’s Alternative Investment Market (AIM) listed,</w:t>
      </w:r>
      <w:r w:rsidRPr="00DC788F">
        <w:rPr>
          <w:rFonts w:ascii="Century Gothic" w:eastAsia="Times New Roman" w:hAnsi="Century Gothic" w:cs="Times New Roman"/>
          <w:color w:val="000000"/>
        </w:rPr>
        <w:t xml:space="preserve"> renewable energy independent power producer. Greenko’s portfolio </w:t>
      </w:r>
      <w:r w:rsidR="007859F3" w:rsidRPr="00DC788F">
        <w:rPr>
          <w:rFonts w:ascii="Century Gothic" w:eastAsia="Times New Roman" w:hAnsi="Century Gothic" w:cs="Times New Roman"/>
          <w:color w:val="000000"/>
        </w:rPr>
        <w:t>has</w:t>
      </w:r>
      <w:r w:rsidRPr="00DC788F">
        <w:rPr>
          <w:rFonts w:ascii="Century Gothic" w:eastAsia="Times New Roman" w:hAnsi="Century Gothic" w:cs="Times New Roman"/>
          <w:color w:val="000000"/>
        </w:rPr>
        <w:t xml:space="preserve"> assets</w:t>
      </w:r>
      <w:r w:rsidR="007859F3" w:rsidRPr="00DC788F">
        <w:rPr>
          <w:rFonts w:ascii="Century Gothic" w:eastAsia="Times New Roman" w:hAnsi="Century Gothic" w:cs="Times New Roman"/>
          <w:color w:val="000000"/>
        </w:rPr>
        <w:t xml:space="preserve"> totalling US$1.3bn across </w:t>
      </w:r>
      <w:r w:rsidRPr="00DC788F">
        <w:rPr>
          <w:rFonts w:ascii="Century Gothic" w:eastAsia="Times New Roman" w:hAnsi="Century Gothic" w:cs="Times New Roman"/>
          <w:color w:val="000000"/>
        </w:rPr>
        <w:t>8</w:t>
      </w:r>
      <w:r w:rsidR="007157F7" w:rsidRPr="00DC788F">
        <w:rPr>
          <w:rFonts w:ascii="Century Gothic" w:eastAsia="Times New Roman" w:hAnsi="Century Gothic" w:cs="Times New Roman"/>
          <w:color w:val="000000"/>
        </w:rPr>
        <w:t>38</w:t>
      </w:r>
      <w:r w:rsidRPr="00DC788F">
        <w:rPr>
          <w:rFonts w:ascii="Century Gothic" w:eastAsia="Times New Roman" w:hAnsi="Century Gothic" w:cs="Times New Roman"/>
          <w:color w:val="000000"/>
        </w:rPr>
        <w:t xml:space="preserve">MW </w:t>
      </w:r>
      <w:r w:rsidR="007157F7" w:rsidRPr="00DC788F">
        <w:rPr>
          <w:rFonts w:ascii="Century Gothic" w:eastAsia="Times New Roman" w:hAnsi="Century Gothic" w:cs="Times New Roman"/>
          <w:color w:val="000000"/>
        </w:rPr>
        <w:t xml:space="preserve">as of June 2015 that </w:t>
      </w:r>
      <w:r w:rsidRPr="00DC788F">
        <w:rPr>
          <w:rFonts w:ascii="Century Gothic" w:eastAsia="Times New Roman" w:hAnsi="Century Gothic" w:cs="Times New Roman"/>
          <w:color w:val="000000"/>
        </w:rPr>
        <w:t>spans wind</w:t>
      </w:r>
      <w:r w:rsidR="007859F3" w:rsidRPr="00DC788F">
        <w:rPr>
          <w:rFonts w:ascii="Century Gothic" w:eastAsia="Times New Roman" w:hAnsi="Century Gothic" w:cs="Times New Roman"/>
          <w:color w:val="000000"/>
        </w:rPr>
        <w:t xml:space="preserve"> (502MW)</w:t>
      </w:r>
      <w:r w:rsidRPr="00DC788F">
        <w:rPr>
          <w:rFonts w:ascii="Century Gothic" w:eastAsia="Times New Roman" w:hAnsi="Century Gothic" w:cs="Times New Roman"/>
          <w:color w:val="000000"/>
        </w:rPr>
        <w:t>, hydel</w:t>
      </w:r>
      <w:r w:rsidR="007859F3" w:rsidRPr="00DC788F">
        <w:rPr>
          <w:rFonts w:ascii="Century Gothic" w:eastAsia="Times New Roman" w:hAnsi="Century Gothic" w:cs="Times New Roman"/>
          <w:color w:val="000000"/>
        </w:rPr>
        <w:t xml:space="preserve"> (258MW)</w:t>
      </w:r>
      <w:r w:rsidRPr="00DC788F">
        <w:rPr>
          <w:rFonts w:ascii="Century Gothic" w:eastAsia="Times New Roman" w:hAnsi="Century Gothic" w:cs="Times New Roman"/>
          <w:color w:val="000000"/>
        </w:rPr>
        <w:t xml:space="preserve">, gas and </w:t>
      </w:r>
      <w:r w:rsidR="007859F3" w:rsidRPr="00DC788F">
        <w:rPr>
          <w:rFonts w:ascii="Century Gothic" w:eastAsia="Times New Roman" w:hAnsi="Century Gothic" w:cs="Times New Roman"/>
          <w:color w:val="000000"/>
        </w:rPr>
        <w:t>biomass (78MW)</w:t>
      </w:r>
      <w:r w:rsidRPr="00DC788F">
        <w:rPr>
          <w:rFonts w:ascii="Century Gothic" w:eastAsia="Times New Roman" w:hAnsi="Century Gothic" w:cs="Times New Roman"/>
          <w:color w:val="000000"/>
        </w:rPr>
        <w:t>. It is on course to nearly double it to 1.6GW by 2016. It is all set to foray into solar power generation and plans to develop 500MW within 12-18 months, by co-locating solar and wind farms</w:t>
      </w:r>
      <w:r w:rsidRPr="00DC788F">
        <w:rPr>
          <w:rFonts w:ascii="Century Gothic" w:eastAsia="Times New Roman" w:hAnsi="Century Gothic" w:cs="Times New Roman"/>
          <w:color w:val="3B3A39"/>
          <w:shd w:val="clear" w:color="auto" w:fill="FFFFFF"/>
        </w:rPr>
        <w:t>.</w:t>
      </w:r>
    </w:p>
    <w:p w:rsidR="00E2387E" w:rsidRPr="00DC788F" w:rsidRDefault="00E2387E"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 xml:space="preserve">Greenko has pledged to add </w:t>
      </w:r>
      <w:r w:rsidR="007C0420" w:rsidRPr="00DC788F">
        <w:rPr>
          <w:rFonts w:ascii="Century Gothic" w:eastAsia="Times New Roman" w:hAnsi="Century Gothic" w:cs="Times New Roman"/>
          <w:color w:val="000000"/>
        </w:rPr>
        <w:t>5GW</w:t>
      </w:r>
      <w:r w:rsidRPr="00DC788F">
        <w:rPr>
          <w:rFonts w:ascii="Century Gothic" w:eastAsia="Times New Roman" w:hAnsi="Century Gothic" w:cs="Times New Roman"/>
          <w:color w:val="000000"/>
        </w:rPr>
        <w:t xml:space="preserve"> of renewable energy capacity </w:t>
      </w:r>
      <w:r w:rsidR="007C0420" w:rsidRPr="00DC788F">
        <w:rPr>
          <w:rFonts w:ascii="Century Gothic" w:eastAsia="Times New Roman" w:hAnsi="Century Gothic" w:cs="Times New Roman"/>
          <w:color w:val="000000"/>
        </w:rPr>
        <w:t>by 2020</w:t>
      </w:r>
      <w:r w:rsidRPr="00DC788F">
        <w:rPr>
          <w:rFonts w:ascii="Century Gothic" w:eastAsia="Times New Roman" w:hAnsi="Century Gothic" w:cs="Times New Roman"/>
          <w:color w:val="000000"/>
        </w:rPr>
        <w:t>.</w:t>
      </w:r>
      <w:r w:rsidR="007C0420" w:rsidRPr="00DC788F">
        <w:rPr>
          <w:rStyle w:val="FootnoteReference"/>
          <w:rFonts w:ascii="Century Gothic" w:eastAsia="Times New Roman" w:hAnsi="Century Gothic" w:cs="Times New Roman"/>
          <w:color w:val="000000"/>
        </w:rPr>
        <w:footnoteReference w:id="105"/>
      </w:r>
    </w:p>
    <w:p w:rsidR="00E2387E" w:rsidRDefault="007859F3"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 xml:space="preserve">In September 2015 Greenko reported the construction of a further 300MW of wind farms spread over three locations is well under way. The 60MW </w:t>
      </w:r>
      <w:proofErr w:type="spellStart"/>
      <w:r w:rsidRPr="00DC788F">
        <w:rPr>
          <w:rFonts w:ascii="Century Gothic" w:eastAsia="Times New Roman" w:hAnsi="Century Gothic" w:cs="Times New Roman"/>
          <w:color w:val="000000"/>
        </w:rPr>
        <w:t>Tanot</w:t>
      </w:r>
      <w:proofErr w:type="spellEnd"/>
      <w:r w:rsidRPr="00DC788F">
        <w:rPr>
          <w:rFonts w:ascii="Century Gothic" w:eastAsia="Times New Roman" w:hAnsi="Century Gothic" w:cs="Times New Roman"/>
          <w:color w:val="000000"/>
        </w:rPr>
        <w:t xml:space="preserve"> Phase 2 and 100MW </w:t>
      </w:r>
      <w:proofErr w:type="spellStart"/>
      <w:r w:rsidRPr="00DC788F">
        <w:rPr>
          <w:rFonts w:ascii="Century Gothic" w:eastAsia="Times New Roman" w:hAnsi="Century Gothic" w:cs="Times New Roman"/>
          <w:color w:val="000000"/>
        </w:rPr>
        <w:t>Vyshali</w:t>
      </w:r>
      <w:proofErr w:type="spellEnd"/>
      <w:r w:rsidRPr="00DC788F">
        <w:rPr>
          <w:rFonts w:ascii="Century Gothic" w:eastAsia="Times New Roman" w:hAnsi="Century Gothic" w:cs="Times New Roman"/>
          <w:color w:val="000000"/>
        </w:rPr>
        <w:t xml:space="preserve"> projects are expected to be operational by December 2015. A further 178MW of hydro assets are also under construction, including the 96MW </w:t>
      </w:r>
      <w:proofErr w:type="spellStart"/>
      <w:r w:rsidRPr="00DC788F">
        <w:rPr>
          <w:rFonts w:ascii="Century Gothic" w:eastAsia="Times New Roman" w:hAnsi="Century Gothic" w:cs="Times New Roman"/>
          <w:color w:val="000000"/>
        </w:rPr>
        <w:t>Dikchu</w:t>
      </w:r>
      <w:proofErr w:type="spellEnd"/>
      <w:r w:rsidRPr="00DC788F">
        <w:rPr>
          <w:rFonts w:ascii="Century Gothic" w:eastAsia="Times New Roman" w:hAnsi="Century Gothic" w:cs="Times New Roman"/>
          <w:color w:val="000000"/>
        </w:rPr>
        <w:t xml:space="preserve"> project in Sikkim that is expected to be operational by end of 2015. The other 82MW of hydro investments are smaller in scale and are due to become operational in 2016.</w:t>
      </w:r>
      <w:r w:rsidRPr="00DC788F">
        <w:rPr>
          <w:rStyle w:val="FootnoteReference"/>
          <w:rFonts w:ascii="Century Gothic" w:eastAsia="Times New Roman" w:hAnsi="Century Gothic" w:cs="Times New Roman"/>
          <w:color w:val="000000"/>
        </w:rPr>
        <w:footnoteReference w:id="106"/>
      </w:r>
    </w:p>
    <w:p w:rsidR="00D254F6" w:rsidRDefault="00D254F6" w:rsidP="00DC788F">
      <w:pPr>
        <w:spacing w:after="160" w:line="240" w:lineRule="auto"/>
        <w:rPr>
          <w:rFonts w:ascii="Century Gothic" w:eastAsia="Times New Roman" w:hAnsi="Century Gothic" w:cs="Times New Roman"/>
          <w:color w:val="000000"/>
        </w:rPr>
      </w:pPr>
    </w:p>
    <w:p w:rsidR="00D254F6" w:rsidRPr="00B34C8B" w:rsidRDefault="00D254F6" w:rsidP="00D254F6">
      <w:pPr>
        <w:spacing w:after="160" w:line="240" w:lineRule="auto"/>
        <w:rPr>
          <w:rFonts w:ascii="Myriad Pro Cond" w:eastAsia="Times New Roman" w:hAnsi="Myriad Pro Cond" w:cs="Times New Roman"/>
          <w:b/>
          <w:bCs/>
          <w:color w:val="404040" w:themeColor="text1" w:themeTint="BF"/>
          <w:sz w:val="40"/>
          <w:szCs w:val="40"/>
        </w:rPr>
      </w:pPr>
      <w:r>
        <w:rPr>
          <w:rFonts w:ascii="Myriad Pro Cond" w:eastAsia="Times New Roman" w:hAnsi="Myriad Pro Cond" w:cs="Times New Roman"/>
          <w:b/>
          <w:bCs/>
          <w:color w:val="404040" w:themeColor="text1" w:themeTint="BF"/>
          <w:sz w:val="40"/>
          <w:szCs w:val="40"/>
        </w:rPr>
        <w:t xml:space="preserve">Vestas Wind Systems </w:t>
      </w:r>
    </w:p>
    <w:p w:rsidR="00D254F6" w:rsidRDefault="00D254F6" w:rsidP="00D254F6">
      <w:pPr>
        <w:spacing w:after="160" w:line="240" w:lineRule="auto"/>
        <w:rPr>
          <w:rFonts w:ascii="Century Gothic" w:eastAsia="Times New Roman" w:hAnsi="Century Gothic" w:cs="Times New Roman"/>
        </w:rPr>
      </w:pPr>
    </w:p>
    <w:p w:rsidR="00D254F6" w:rsidRDefault="00D254F6" w:rsidP="00D254F6">
      <w:pPr>
        <w:spacing w:after="160" w:line="240" w:lineRule="auto"/>
        <w:rPr>
          <w:rFonts w:ascii="Century Gothic" w:eastAsia="Times New Roman" w:hAnsi="Century Gothic" w:cs="Times New Roman"/>
        </w:rPr>
      </w:pPr>
      <w:r>
        <w:rPr>
          <w:rFonts w:ascii="Century Gothic" w:eastAsia="Times New Roman" w:hAnsi="Century Gothic" w:cs="Times New Roman"/>
        </w:rPr>
        <w:t xml:space="preserve">In July 2015 Vestas announced a 46MW wind farm order from an unspecified customer in </w:t>
      </w:r>
      <w:r w:rsidRPr="00D254F6">
        <w:rPr>
          <w:rFonts w:ascii="Century Gothic" w:eastAsia="Times New Roman" w:hAnsi="Century Gothic" w:cs="Times New Roman"/>
        </w:rPr>
        <w:t>the Indian State of Karnataka.</w:t>
      </w:r>
    </w:p>
    <w:p w:rsidR="00D254F6" w:rsidRDefault="00D254F6" w:rsidP="00D254F6">
      <w:pPr>
        <w:spacing w:after="160" w:line="240" w:lineRule="auto"/>
        <w:rPr>
          <w:rFonts w:ascii="Century Gothic" w:eastAsia="Times New Roman" w:hAnsi="Century Gothic" w:cs="Times New Roman"/>
        </w:rPr>
      </w:pPr>
      <w:r>
        <w:rPr>
          <w:rFonts w:ascii="Century Gothic" w:eastAsia="Times New Roman" w:hAnsi="Century Gothic" w:cs="Times New Roman"/>
        </w:rPr>
        <w:t xml:space="preserve">In August 2015 Vestas announced a new order for the 40MW </w:t>
      </w:r>
      <w:r w:rsidRPr="00D254F6">
        <w:rPr>
          <w:rFonts w:ascii="Century Gothic" w:eastAsia="Times New Roman" w:hAnsi="Century Gothic" w:cs="Times New Roman"/>
        </w:rPr>
        <w:t xml:space="preserve">Khambaliya </w:t>
      </w:r>
      <w:r>
        <w:rPr>
          <w:rFonts w:ascii="Century Gothic" w:eastAsia="Times New Roman" w:hAnsi="Century Gothic" w:cs="Times New Roman"/>
        </w:rPr>
        <w:t xml:space="preserve">wind </w:t>
      </w:r>
      <w:r w:rsidRPr="00D254F6">
        <w:rPr>
          <w:rFonts w:ascii="Century Gothic" w:eastAsia="Times New Roman" w:hAnsi="Century Gothic" w:cs="Times New Roman"/>
        </w:rPr>
        <w:t>project with Powerica Ltd., a rising pow</w:t>
      </w:r>
      <w:r>
        <w:rPr>
          <w:rFonts w:ascii="Century Gothic" w:eastAsia="Times New Roman" w:hAnsi="Century Gothic" w:cs="Times New Roman"/>
        </w:rPr>
        <w:t>er solutions provider in India.</w:t>
      </w:r>
      <w:r>
        <w:rPr>
          <w:rStyle w:val="FootnoteReference"/>
          <w:rFonts w:ascii="Century Gothic" w:eastAsia="Times New Roman" w:hAnsi="Century Gothic" w:cs="Times New Roman"/>
        </w:rPr>
        <w:footnoteReference w:id="107"/>
      </w:r>
    </w:p>
    <w:p w:rsidR="00D254F6" w:rsidRPr="00DC788F" w:rsidRDefault="00D254F6" w:rsidP="00D254F6">
      <w:pPr>
        <w:spacing w:after="160" w:line="240" w:lineRule="auto"/>
        <w:rPr>
          <w:rFonts w:ascii="Century Gothic" w:eastAsia="Times New Roman" w:hAnsi="Century Gothic" w:cs="Times New Roman"/>
        </w:rPr>
      </w:pPr>
      <w:r>
        <w:rPr>
          <w:rFonts w:ascii="Century Gothic" w:eastAsia="Times New Roman" w:hAnsi="Century Gothic" w:cs="Times New Roman"/>
        </w:rPr>
        <w:t xml:space="preserve">In November 2015 </w:t>
      </w:r>
      <w:r w:rsidRPr="00B34C8B">
        <w:rPr>
          <w:rFonts w:ascii="Century Gothic" w:eastAsia="Times New Roman" w:hAnsi="Century Gothic" w:cs="Times New Roman"/>
        </w:rPr>
        <w:t xml:space="preserve">Vestas Wind Systems A/S, the </w:t>
      </w:r>
      <w:r>
        <w:rPr>
          <w:rFonts w:ascii="Century Gothic" w:eastAsia="Times New Roman" w:hAnsi="Century Gothic" w:cs="Times New Roman"/>
        </w:rPr>
        <w:t xml:space="preserve">world’s largest </w:t>
      </w:r>
      <w:r w:rsidRPr="00B34C8B">
        <w:rPr>
          <w:rFonts w:ascii="Century Gothic" w:eastAsia="Times New Roman" w:hAnsi="Century Gothic" w:cs="Times New Roman"/>
        </w:rPr>
        <w:t xml:space="preserve">wind turbine maker, </w:t>
      </w:r>
      <w:r>
        <w:rPr>
          <w:rFonts w:ascii="Century Gothic" w:eastAsia="Times New Roman" w:hAnsi="Century Gothic" w:cs="Times New Roman"/>
        </w:rPr>
        <w:t xml:space="preserve">announced </w:t>
      </w:r>
      <w:r w:rsidRPr="00B34C8B">
        <w:rPr>
          <w:rFonts w:ascii="Century Gothic" w:eastAsia="Times New Roman" w:hAnsi="Century Gothic" w:cs="Times New Roman"/>
        </w:rPr>
        <w:t>€</w:t>
      </w:r>
      <w:r>
        <w:rPr>
          <w:rFonts w:ascii="Century Gothic" w:eastAsia="Times New Roman" w:hAnsi="Century Gothic" w:cs="Times New Roman"/>
        </w:rPr>
        <w:t xml:space="preserve">50m investment </w:t>
      </w:r>
      <w:r w:rsidRPr="00B34C8B">
        <w:rPr>
          <w:rFonts w:ascii="Century Gothic" w:eastAsia="Times New Roman" w:hAnsi="Century Gothic" w:cs="Times New Roman"/>
        </w:rPr>
        <w:t>plans to build a new blade factory in India as it seeks to expand its presence</w:t>
      </w:r>
      <w:r>
        <w:rPr>
          <w:rFonts w:ascii="Century Gothic" w:eastAsia="Times New Roman" w:hAnsi="Century Gothic" w:cs="Times New Roman"/>
        </w:rPr>
        <w:t xml:space="preserve"> in this key growth market.</w:t>
      </w:r>
      <w:r>
        <w:rPr>
          <w:rStyle w:val="FootnoteReference"/>
          <w:rFonts w:ascii="Century Gothic" w:eastAsia="Times New Roman" w:hAnsi="Century Gothic" w:cs="Times New Roman"/>
        </w:rPr>
        <w:footnoteReference w:id="108"/>
      </w:r>
    </w:p>
    <w:p w:rsidR="00D254F6" w:rsidRPr="00DC788F" w:rsidRDefault="00D254F6" w:rsidP="00DC788F">
      <w:pPr>
        <w:spacing w:after="160" w:line="240" w:lineRule="auto"/>
        <w:rPr>
          <w:rFonts w:ascii="Century Gothic" w:eastAsia="Times New Roman" w:hAnsi="Century Gothic" w:cs="Times New Roman"/>
          <w:color w:val="000000"/>
        </w:rPr>
      </w:pPr>
    </w:p>
    <w:p w:rsidR="00C129F9" w:rsidRPr="00675E6B" w:rsidRDefault="00BE1674"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rPr>
        <w:br w:type="page"/>
      </w:r>
      <w:r w:rsidR="00C129F9" w:rsidRPr="00675E6B">
        <w:rPr>
          <w:rFonts w:ascii="Myriad Pro Cond" w:eastAsia="Times New Roman" w:hAnsi="Myriad Pro Cond" w:cs="Times New Roman"/>
          <w:b/>
          <w:bCs/>
          <w:color w:val="05568B"/>
          <w:sz w:val="60"/>
          <w:szCs w:val="60"/>
        </w:rPr>
        <w:lastRenderedPageBreak/>
        <w:t>Section 2</w:t>
      </w:r>
      <w:r w:rsidR="00560DE2" w:rsidRPr="00675E6B">
        <w:rPr>
          <w:rFonts w:ascii="Myriad Pro Cond" w:eastAsia="Times New Roman" w:hAnsi="Myriad Pro Cond" w:cs="Times New Roman"/>
          <w:b/>
          <w:bCs/>
          <w:color w:val="05568B"/>
          <w:sz w:val="60"/>
          <w:szCs w:val="60"/>
        </w:rPr>
        <w:t>2</w:t>
      </w:r>
      <w:r w:rsidR="00C129F9" w:rsidRPr="00675E6B">
        <w:rPr>
          <w:rFonts w:ascii="Myriad Pro Cond" w:eastAsia="Times New Roman" w:hAnsi="Myriad Pro Cond" w:cs="Times New Roman"/>
          <w:b/>
          <w:bCs/>
          <w:color w:val="05568B"/>
          <w:sz w:val="60"/>
          <w:szCs w:val="60"/>
        </w:rPr>
        <w:t xml:space="preserve"> </w:t>
      </w:r>
      <w:r w:rsidR="00C129F9" w:rsidRPr="00675E6B">
        <w:rPr>
          <w:rFonts w:ascii="Myriad Pro Cond" w:eastAsia="Times New Roman" w:hAnsi="Myriad Pro Cond" w:cs="Times New Roman"/>
          <w:b/>
          <w:bCs/>
          <w:color w:val="000000"/>
          <w:sz w:val="60"/>
          <w:szCs w:val="60"/>
        </w:rPr>
        <w:t xml:space="preserve">– </w:t>
      </w:r>
      <w:r w:rsidR="00C129F9" w:rsidRPr="00675E6B">
        <w:rPr>
          <w:rFonts w:ascii="Myriad Pro Cond" w:eastAsia="Times New Roman" w:hAnsi="Myriad Pro Cond" w:cs="Times New Roman"/>
          <w:b/>
          <w:bCs/>
          <w:color w:val="05568B"/>
          <w:sz w:val="60"/>
          <w:szCs w:val="60"/>
        </w:rPr>
        <w:t>Inox Wind of India</w:t>
      </w:r>
    </w:p>
    <w:p w:rsidR="00AE3EF1" w:rsidRPr="00DC788F" w:rsidRDefault="00AE3EF1"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Inox Wind</w:t>
      </w:r>
      <w:r w:rsidR="00FD509A" w:rsidRPr="00DC788F">
        <w:rPr>
          <w:rFonts w:ascii="Century Gothic" w:eastAsia="Times New Roman" w:hAnsi="Century Gothic" w:cs="Times New Roman"/>
          <w:color w:val="000000"/>
        </w:rPr>
        <w:t xml:space="preserve"> Limited</w:t>
      </w:r>
      <w:r w:rsidRPr="00DC788F">
        <w:rPr>
          <w:rFonts w:ascii="Century Gothic" w:eastAsia="Times New Roman" w:hAnsi="Century Gothic" w:cs="Times New Roman"/>
          <w:color w:val="000000"/>
        </w:rPr>
        <w:t xml:space="preserve">, </w:t>
      </w:r>
      <w:r w:rsidR="007157F7" w:rsidRPr="00DC788F">
        <w:rPr>
          <w:rFonts w:ascii="Century Gothic" w:eastAsia="Times New Roman" w:hAnsi="Century Gothic" w:cs="Times New Roman"/>
          <w:color w:val="000000"/>
        </w:rPr>
        <w:t xml:space="preserve">86% owned by the </w:t>
      </w:r>
      <w:r w:rsidR="00540050" w:rsidRPr="00DC788F">
        <w:rPr>
          <w:rFonts w:ascii="Century Gothic" w:eastAsia="Times New Roman" w:hAnsi="Century Gothic" w:cs="Times New Roman"/>
          <w:color w:val="000000"/>
        </w:rPr>
        <w:t>US</w:t>
      </w:r>
      <w:r w:rsidRPr="00DC788F">
        <w:rPr>
          <w:rFonts w:ascii="Century Gothic" w:eastAsia="Times New Roman" w:hAnsi="Century Gothic" w:cs="Times New Roman"/>
          <w:color w:val="000000"/>
        </w:rPr>
        <w:t>$2bn Inox Group, is a</w:t>
      </w:r>
      <w:r w:rsidR="007157F7" w:rsidRPr="00DC788F">
        <w:rPr>
          <w:rFonts w:ascii="Century Gothic" w:eastAsia="Times New Roman" w:hAnsi="Century Gothic" w:cs="Times New Roman"/>
          <w:color w:val="000000"/>
        </w:rPr>
        <w:t>n</w:t>
      </w:r>
      <w:r w:rsidRPr="00DC788F">
        <w:rPr>
          <w:rFonts w:ascii="Century Gothic" w:eastAsia="Times New Roman" w:hAnsi="Century Gothic" w:cs="Times New Roman"/>
          <w:color w:val="000000"/>
        </w:rPr>
        <w:t xml:space="preserve"> integrated player in the </w:t>
      </w:r>
      <w:r w:rsidR="007157F7" w:rsidRPr="00DC788F">
        <w:rPr>
          <w:rFonts w:ascii="Century Gothic" w:eastAsia="Times New Roman" w:hAnsi="Century Gothic" w:cs="Times New Roman"/>
          <w:color w:val="000000"/>
        </w:rPr>
        <w:t xml:space="preserve">Indian </w:t>
      </w:r>
      <w:r w:rsidRPr="00DC788F">
        <w:rPr>
          <w:rFonts w:ascii="Century Gothic" w:eastAsia="Times New Roman" w:hAnsi="Century Gothic" w:cs="Times New Roman"/>
          <w:color w:val="000000"/>
        </w:rPr>
        <w:t xml:space="preserve">wind energy market, with manufacturing plants at Una (Himachal Pradesh) and Ahmedabad (Gujarat). </w:t>
      </w:r>
    </w:p>
    <w:p w:rsidR="00C129F9" w:rsidRPr="00DC788F" w:rsidRDefault="00C129F9"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 xml:space="preserve">Inox Wind raised US$165m through its initial public offering in </w:t>
      </w:r>
      <w:r w:rsidR="00E9304A" w:rsidRPr="00DC788F">
        <w:rPr>
          <w:rFonts w:ascii="Century Gothic" w:eastAsia="Times New Roman" w:hAnsi="Century Gothic" w:cs="Times New Roman"/>
          <w:color w:val="000000"/>
        </w:rPr>
        <w:t xml:space="preserve">March </w:t>
      </w:r>
      <w:r w:rsidRPr="00DC788F">
        <w:rPr>
          <w:rFonts w:ascii="Century Gothic" w:eastAsia="Times New Roman" w:hAnsi="Century Gothic" w:cs="Times New Roman"/>
          <w:color w:val="000000"/>
        </w:rPr>
        <w:t>2015 and aims to use these funds to expand generation and manufacturing capacity.</w:t>
      </w:r>
      <w:r w:rsidR="00E9304A" w:rsidRPr="00DC788F">
        <w:rPr>
          <w:rFonts w:ascii="Century Gothic" w:eastAsia="Times New Roman" w:hAnsi="Century Gothic" w:cs="Times New Roman"/>
          <w:color w:val="000000"/>
        </w:rPr>
        <w:t xml:space="preserve"> Inox Wind reported</w:t>
      </w:r>
      <w:r w:rsidRPr="00DC788F">
        <w:rPr>
          <w:rFonts w:ascii="Century Gothic" w:eastAsia="Times New Roman" w:hAnsi="Century Gothic" w:cs="Times New Roman"/>
          <w:color w:val="000000"/>
        </w:rPr>
        <w:t xml:space="preserve"> a </w:t>
      </w:r>
      <w:r w:rsidR="00E9304A" w:rsidRPr="00DC788F">
        <w:rPr>
          <w:rFonts w:ascii="Century Gothic" w:eastAsia="Times New Roman" w:hAnsi="Century Gothic" w:cs="Times New Roman"/>
          <w:color w:val="000000"/>
        </w:rPr>
        <w:t xml:space="preserve">March 2015 </w:t>
      </w:r>
      <w:r w:rsidRPr="00DC788F">
        <w:rPr>
          <w:rFonts w:ascii="Century Gothic" w:eastAsia="Times New Roman" w:hAnsi="Century Gothic" w:cs="Times New Roman"/>
          <w:color w:val="000000"/>
        </w:rPr>
        <w:t>project pipeline of 1.</w:t>
      </w:r>
      <w:r w:rsidR="007157F7" w:rsidRPr="00DC788F">
        <w:rPr>
          <w:rFonts w:ascii="Century Gothic" w:eastAsia="Times New Roman" w:hAnsi="Century Gothic" w:cs="Times New Roman"/>
          <w:color w:val="000000"/>
        </w:rPr>
        <w:t>2</w:t>
      </w:r>
      <w:r w:rsidRPr="00DC788F">
        <w:rPr>
          <w:rFonts w:ascii="Century Gothic" w:eastAsia="Times New Roman" w:hAnsi="Century Gothic" w:cs="Times New Roman"/>
          <w:color w:val="000000"/>
        </w:rPr>
        <w:t xml:space="preserve">GW and expects </w:t>
      </w:r>
      <w:r w:rsidR="00E9304A" w:rsidRPr="00DC788F">
        <w:rPr>
          <w:rFonts w:ascii="Century Gothic" w:eastAsia="Times New Roman" w:hAnsi="Century Gothic" w:cs="Times New Roman"/>
          <w:color w:val="000000"/>
        </w:rPr>
        <w:t>new</w:t>
      </w:r>
      <w:r w:rsidRPr="00DC788F">
        <w:rPr>
          <w:rFonts w:ascii="Century Gothic" w:eastAsia="Times New Roman" w:hAnsi="Century Gothic" w:cs="Times New Roman"/>
          <w:color w:val="000000"/>
        </w:rPr>
        <w:t xml:space="preserve"> orders of 1.0-1.5GW capacity </w:t>
      </w:r>
      <w:r w:rsidR="00E9304A" w:rsidRPr="00DC788F">
        <w:rPr>
          <w:rFonts w:ascii="Century Gothic" w:eastAsia="Times New Roman" w:hAnsi="Century Gothic" w:cs="Times New Roman"/>
          <w:color w:val="000000"/>
        </w:rPr>
        <w:t>annually</w:t>
      </w:r>
      <w:r w:rsidRPr="00DC788F">
        <w:rPr>
          <w:rFonts w:ascii="Century Gothic" w:eastAsia="Times New Roman" w:hAnsi="Century Gothic" w:cs="Times New Roman"/>
          <w:color w:val="000000"/>
        </w:rPr>
        <w:t>.</w:t>
      </w:r>
    </w:p>
    <w:p w:rsidR="00E9304A" w:rsidRPr="00DC788F" w:rsidRDefault="00E9304A"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Inox Wind received a 166MW contract from Green Infra</w:t>
      </w:r>
    </w:p>
    <w:p w:rsidR="00FD509A" w:rsidRPr="00DC788F" w:rsidRDefault="00FD509A"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In September 2015 Inox Wind won an order for a 100MW wind power project at Lahori, in the state of Madhya Pradesh from Ostro Energy.</w:t>
      </w:r>
      <w:r w:rsidRPr="00DC788F">
        <w:rPr>
          <w:rStyle w:val="FootnoteReference"/>
          <w:rFonts w:ascii="Century Gothic" w:eastAsia="Times New Roman" w:hAnsi="Century Gothic" w:cs="Times New Roman"/>
          <w:color w:val="000000"/>
        </w:rPr>
        <w:footnoteReference w:id="109"/>
      </w:r>
      <w:r w:rsidRPr="00DC788F">
        <w:rPr>
          <w:rFonts w:ascii="Century Gothic" w:eastAsia="Times New Roman" w:hAnsi="Century Gothic" w:cs="Times New Roman"/>
          <w:color w:val="000000"/>
        </w:rPr>
        <w:t xml:space="preserve"> This is phase I of the “Inox Wind Park” of a total proposed 200MW capacity.</w:t>
      </w:r>
    </w:p>
    <w:p w:rsidR="00E9304A" w:rsidRPr="00DC788F" w:rsidRDefault="00E9304A"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 xml:space="preserve">September 2015: Inox Wind won an order for a 50MW wind power project at </w:t>
      </w:r>
      <w:proofErr w:type="spellStart"/>
      <w:r w:rsidRPr="00DC788F">
        <w:rPr>
          <w:rFonts w:ascii="Century Gothic" w:eastAsia="Times New Roman" w:hAnsi="Century Gothic" w:cs="Times New Roman"/>
          <w:color w:val="000000"/>
        </w:rPr>
        <w:t>Rojmal</w:t>
      </w:r>
      <w:proofErr w:type="spellEnd"/>
      <w:r w:rsidRPr="00DC788F">
        <w:rPr>
          <w:rFonts w:ascii="Century Gothic" w:eastAsia="Times New Roman" w:hAnsi="Century Gothic" w:cs="Times New Roman"/>
          <w:color w:val="000000"/>
        </w:rPr>
        <w:t xml:space="preserve">, in the state of Gujarat from Gujarat Mineral Development Corp. Ltd. (GMDC). A Government of Gujarat undertaking, GMDC is a leading minerals and lignite mining company in India with installed wind capacity of 150MW in Gujarat. The 50MW project will be part of the “Inox Wind Park” of 400MW capacity at </w:t>
      </w:r>
      <w:proofErr w:type="spellStart"/>
      <w:r w:rsidRPr="00DC788F">
        <w:rPr>
          <w:rFonts w:ascii="Century Gothic" w:eastAsia="Times New Roman" w:hAnsi="Century Gothic" w:cs="Times New Roman"/>
          <w:color w:val="000000"/>
        </w:rPr>
        <w:t>Rojmal</w:t>
      </w:r>
      <w:proofErr w:type="spellEnd"/>
      <w:r w:rsidRPr="00DC788F">
        <w:rPr>
          <w:rFonts w:ascii="Century Gothic" w:eastAsia="Times New Roman" w:hAnsi="Century Gothic" w:cs="Times New Roman"/>
          <w:color w:val="000000"/>
        </w:rPr>
        <w:t>.</w:t>
      </w:r>
      <w:r w:rsidRPr="00DC788F">
        <w:rPr>
          <w:rStyle w:val="FootnoteReference"/>
          <w:rFonts w:ascii="Century Gothic" w:eastAsia="Times New Roman" w:hAnsi="Century Gothic" w:cs="Times New Roman"/>
          <w:color w:val="000000"/>
        </w:rPr>
        <w:footnoteReference w:id="110"/>
      </w:r>
    </w:p>
    <w:p w:rsidR="00FD509A" w:rsidRPr="00DC788F" w:rsidRDefault="00FD509A"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In October 2015 the state owned enterprise Gujarat Mineral Development Corporation awarded a 50MW wind energy project in the western state of Gujarat to Inox Wind.</w:t>
      </w:r>
      <w:r w:rsidRPr="00DC788F">
        <w:rPr>
          <w:rStyle w:val="FootnoteReference"/>
          <w:rFonts w:ascii="Century Gothic" w:hAnsi="Century Gothic"/>
        </w:rPr>
        <w:footnoteReference w:id="111"/>
      </w:r>
    </w:p>
    <w:p w:rsidR="00C129F9" w:rsidRPr="00DC788F" w:rsidRDefault="00E47F87"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rPr>
        <w:t>In October 2015 Tata Power Renewables awarded Inox Wind an order for a 50MW wind power project at Lahori, in the state of Madhya Pradesh.</w:t>
      </w:r>
      <w:r w:rsidRPr="00DC788F">
        <w:rPr>
          <w:rStyle w:val="FootnoteReference"/>
          <w:rFonts w:ascii="Century Gothic" w:eastAsia="Times New Roman" w:hAnsi="Century Gothic" w:cs="Times New Roman"/>
        </w:rPr>
        <w:footnoteReference w:id="112"/>
      </w:r>
      <w:r w:rsidR="00C129F9" w:rsidRPr="00DC788F">
        <w:rPr>
          <w:rFonts w:ascii="Century Gothic" w:eastAsia="Times New Roman" w:hAnsi="Century Gothic" w:cs="Times New Roman"/>
          <w:color w:val="FF0000"/>
        </w:rPr>
        <w:t xml:space="preserve"> </w:t>
      </w:r>
      <w:r w:rsidR="00C129F9" w:rsidRPr="00DC788F">
        <w:rPr>
          <w:rFonts w:ascii="Century Gothic" w:eastAsia="Times New Roman" w:hAnsi="Century Gothic" w:cs="Times New Roman"/>
        </w:rPr>
        <w:t>Inox Wind had earlier received order for developing 172MW capacity from the project developer</w:t>
      </w:r>
      <w:r w:rsidR="00C129F9" w:rsidRPr="00DC788F">
        <w:rPr>
          <w:rFonts w:ascii="Century Gothic" w:eastAsia="Times New Roman" w:hAnsi="Century Gothic" w:cs="Times New Roman"/>
          <w:color w:val="000000"/>
        </w:rPr>
        <w:t>.</w:t>
      </w:r>
      <w:r w:rsidR="00B552A0" w:rsidRPr="00DC788F">
        <w:rPr>
          <w:rStyle w:val="FootnoteReference"/>
          <w:rFonts w:ascii="Century Gothic" w:hAnsi="Century Gothic"/>
        </w:rPr>
        <w:footnoteReference w:id="113"/>
      </w:r>
    </w:p>
    <w:p w:rsidR="00C129F9" w:rsidRPr="00DC788F" w:rsidRDefault="00FD509A"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rPr>
        <w:t xml:space="preserve">In October 2015 INOX Wind commissioned 116MW of new wind farms, phase 1 of the 400MW </w:t>
      </w:r>
      <w:proofErr w:type="spellStart"/>
      <w:r w:rsidRPr="00DC788F">
        <w:rPr>
          <w:rFonts w:ascii="Century Gothic" w:eastAsia="Times New Roman" w:hAnsi="Century Gothic" w:cs="Times New Roman"/>
        </w:rPr>
        <w:t>Rojmal</w:t>
      </w:r>
      <w:proofErr w:type="spellEnd"/>
      <w:r w:rsidRPr="00DC788F">
        <w:rPr>
          <w:rFonts w:ascii="Century Gothic" w:eastAsia="Times New Roman" w:hAnsi="Century Gothic" w:cs="Times New Roman"/>
        </w:rPr>
        <w:t xml:space="preserve"> infrastructure facility in the state of Gujarat. The 116MW of wind farms are owned by Tata Power, Sembcorp Green Infra and Gujarat </w:t>
      </w:r>
      <w:proofErr w:type="spellStart"/>
      <w:r w:rsidRPr="00DC788F">
        <w:rPr>
          <w:rFonts w:ascii="Century Gothic" w:eastAsia="Times New Roman" w:hAnsi="Century Gothic" w:cs="Times New Roman"/>
        </w:rPr>
        <w:t>Alkalies</w:t>
      </w:r>
      <w:proofErr w:type="spellEnd"/>
      <w:r w:rsidRPr="00DC788F">
        <w:rPr>
          <w:rFonts w:ascii="Century Gothic" w:eastAsia="Times New Roman" w:hAnsi="Century Gothic" w:cs="Times New Roman"/>
        </w:rPr>
        <w:t xml:space="preserve"> and Chemicals Limited (a government owned entity).</w:t>
      </w:r>
      <w:r w:rsidRPr="00DC788F">
        <w:rPr>
          <w:rStyle w:val="FootnoteReference"/>
          <w:rFonts w:ascii="Century Gothic" w:eastAsia="Times New Roman" w:hAnsi="Century Gothic" w:cs="Times New Roman"/>
        </w:rPr>
        <w:footnoteReference w:id="114"/>
      </w:r>
    </w:p>
    <w:p w:rsidR="00FD509A" w:rsidRDefault="00FD509A" w:rsidP="00DC788F">
      <w:pPr>
        <w:spacing w:after="160" w:line="240" w:lineRule="auto"/>
        <w:rPr>
          <w:rFonts w:ascii="Century Gothic" w:eastAsia="Times New Roman" w:hAnsi="Century Gothic" w:cs="Times New Roman"/>
        </w:rPr>
      </w:pPr>
    </w:p>
    <w:p w:rsidR="00BE1674" w:rsidRPr="00DC788F" w:rsidRDefault="00BE1674"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rPr>
        <w:br w:type="page"/>
      </w:r>
    </w:p>
    <w:p w:rsidR="00E2387E" w:rsidRPr="00675E6B" w:rsidRDefault="00E2387E" w:rsidP="00DC788F">
      <w:pPr>
        <w:spacing w:after="160" w:line="240" w:lineRule="auto"/>
        <w:rPr>
          <w:rFonts w:ascii="Myriad Pro Cond" w:eastAsia="Times New Roman" w:hAnsi="Myriad Pro Cond" w:cs="Times New Roman"/>
          <w:sz w:val="60"/>
          <w:szCs w:val="60"/>
        </w:rPr>
      </w:pPr>
      <w:r w:rsidRPr="00675E6B">
        <w:rPr>
          <w:rFonts w:ascii="Myriad Pro Cond" w:eastAsia="Times New Roman" w:hAnsi="Myriad Pro Cond" w:cs="Times New Roman"/>
          <w:b/>
          <w:bCs/>
          <w:color w:val="05568B"/>
          <w:sz w:val="60"/>
          <w:szCs w:val="60"/>
        </w:rPr>
        <w:lastRenderedPageBreak/>
        <w:t>Section 2</w:t>
      </w:r>
      <w:r w:rsidR="00560DE2" w:rsidRPr="00675E6B">
        <w:rPr>
          <w:rFonts w:ascii="Myriad Pro Cond" w:eastAsia="Times New Roman" w:hAnsi="Myriad Pro Cond" w:cs="Times New Roman"/>
          <w:b/>
          <w:bCs/>
          <w:color w:val="05568B"/>
          <w:sz w:val="60"/>
          <w:szCs w:val="60"/>
        </w:rPr>
        <w:t>3</w:t>
      </w:r>
      <w:r w:rsidRPr="00675E6B">
        <w:rPr>
          <w:rFonts w:ascii="Myriad Pro Cond" w:eastAsia="Times New Roman" w:hAnsi="Myriad Pro Cond" w:cs="Times New Roman"/>
          <w:b/>
          <w:bCs/>
          <w:color w:val="05568B"/>
          <w:sz w:val="60"/>
          <w:szCs w:val="60"/>
        </w:rPr>
        <w:t xml:space="preserve"> </w:t>
      </w:r>
      <w:r w:rsidRPr="00675E6B">
        <w:rPr>
          <w:rFonts w:ascii="Myriad Pro Cond" w:eastAsia="Times New Roman" w:hAnsi="Myriad Pro Cond" w:cs="Times New Roman"/>
          <w:b/>
          <w:bCs/>
          <w:color w:val="000000"/>
          <w:sz w:val="60"/>
          <w:szCs w:val="60"/>
        </w:rPr>
        <w:t xml:space="preserve">– </w:t>
      </w:r>
      <w:r w:rsidRPr="00675E6B">
        <w:rPr>
          <w:rFonts w:ascii="Myriad Pro Cond" w:eastAsia="Times New Roman" w:hAnsi="Myriad Pro Cond" w:cs="Times New Roman"/>
          <w:b/>
          <w:bCs/>
          <w:color w:val="05568B"/>
          <w:sz w:val="60"/>
          <w:szCs w:val="60"/>
        </w:rPr>
        <w:t>Jindal Steel &amp; Power</w:t>
      </w:r>
    </w:p>
    <w:p w:rsidR="00C42DB6" w:rsidRPr="00DC788F" w:rsidRDefault="00C42DB6"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Jindal Steel and Power Limited (</w:t>
      </w:r>
      <w:r w:rsidR="00A85F8F" w:rsidRPr="00DC788F">
        <w:rPr>
          <w:rFonts w:ascii="Century Gothic" w:eastAsia="Times New Roman" w:hAnsi="Century Gothic" w:cs="Times New Roman"/>
          <w:color w:val="000000"/>
        </w:rPr>
        <w:t>JSPL</w:t>
      </w:r>
      <w:r w:rsidRPr="00DC788F">
        <w:rPr>
          <w:rFonts w:ascii="Century Gothic" w:eastAsia="Times New Roman" w:hAnsi="Century Gothic" w:cs="Times New Roman"/>
          <w:color w:val="000000"/>
        </w:rPr>
        <w:t xml:space="preserve">) is a leading player in </w:t>
      </w:r>
      <w:r w:rsidR="000E00B5" w:rsidRPr="00DC788F">
        <w:rPr>
          <w:rFonts w:ascii="Century Gothic" w:eastAsia="Times New Roman" w:hAnsi="Century Gothic" w:cs="Times New Roman"/>
          <w:color w:val="000000"/>
        </w:rPr>
        <w:t xml:space="preserve">the </w:t>
      </w:r>
      <w:r w:rsidRPr="00DC788F">
        <w:rPr>
          <w:rFonts w:ascii="Century Gothic" w:eastAsia="Times New Roman" w:hAnsi="Century Gothic" w:cs="Times New Roman"/>
          <w:color w:val="000000"/>
        </w:rPr>
        <w:t xml:space="preserve">steel, power, mining, oil and gas and infrastructure in India with a turnover of US$3.3bn. The company produces steel and </w:t>
      </w:r>
      <w:hyperlink r:id="rId43" w:tooltip="Power generation" w:history="1">
        <w:r w:rsidRPr="00DC788F">
          <w:rPr>
            <w:rFonts w:ascii="Century Gothic" w:eastAsia="Times New Roman" w:hAnsi="Century Gothic" w:cs="Times New Roman"/>
            <w:color w:val="000000"/>
          </w:rPr>
          <w:t>power</w:t>
        </w:r>
      </w:hyperlink>
      <w:r w:rsidR="000E00B5" w:rsidRPr="00DC788F">
        <w:rPr>
          <w:rFonts w:ascii="Century Gothic" w:eastAsia="Times New Roman" w:hAnsi="Century Gothic" w:cs="Times New Roman"/>
          <w:color w:val="000000"/>
        </w:rPr>
        <w:t xml:space="preserve"> </w:t>
      </w:r>
      <w:r w:rsidRPr="00DC788F">
        <w:rPr>
          <w:rFonts w:ascii="Century Gothic" w:eastAsia="Times New Roman" w:hAnsi="Century Gothic" w:cs="Times New Roman"/>
          <w:color w:val="000000"/>
        </w:rPr>
        <w:t>through backward integration from its own captive coal and iron-ore mines. JSPL is a part of about US$18bn diversified</w:t>
      </w:r>
      <w:r w:rsidR="000E00B5" w:rsidRPr="00DC788F">
        <w:rPr>
          <w:rFonts w:ascii="Century Gothic" w:eastAsia="Times New Roman" w:hAnsi="Century Gothic" w:cs="Times New Roman"/>
          <w:color w:val="000000"/>
        </w:rPr>
        <w:t xml:space="preserve"> </w:t>
      </w:r>
      <w:hyperlink r:id="rId44" w:tooltip="Jindal Group" w:history="1">
        <w:r w:rsidRPr="00DC788F">
          <w:rPr>
            <w:rFonts w:ascii="Century Gothic" w:eastAsia="Times New Roman" w:hAnsi="Century Gothic" w:cs="Times New Roman"/>
            <w:color w:val="000000"/>
          </w:rPr>
          <w:t>Jindal Group</w:t>
        </w:r>
      </w:hyperlink>
      <w:r w:rsidR="000E00B5" w:rsidRPr="00DC788F">
        <w:rPr>
          <w:rFonts w:ascii="Century Gothic" w:eastAsia="Times New Roman" w:hAnsi="Century Gothic" w:cs="Times New Roman"/>
          <w:color w:val="000000"/>
        </w:rPr>
        <w:t xml:space="preserve"> </w:t>
      </w:r>
      <w:hyperlink r:id="rId45" w:tooltip="Conglomerate (company)" w:history="1">
        <w:r w:rsidRPr="00DC788F">
          <w:rPr>
            <w:rFonts w:ascii="Century Gothic" w:eastAsia="Times New Roman" w:hAnsi="Century Gothic" w:cs="Times New Roman"/>
            <w:color w:val="000000"/>
          </w:rPr>
          <w:t>conglomerate</w:t>
        </w:r>
      </w:hyperlink>
      <w:r w:rsidRPr="00DC788F">
        <w:rPr>
          <w:rFonts w:ascii="Century Gothic" w:eastAsia="Times New Roman" w:hAnsi="Century Gothic" w:cs="Times New Roman"/>
          <w:color w:val="000000"/>
        </w:rPr>
        <w:t>.</w:t>
      </w:r>
    </w:p>
    <w:p w:rsidR="00E2387E" w:rsidRPr="00DC788F" w:rsidRDefault="00E2387E"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 xml:space="preserve">In September 2015 </w:t>
      </w:r>
      <w:r w:rsidR="00C42DB6" w:rsidRPr="00DC788F">
        <w:rPr>
          <w:rFonts w:ascii="Century Gothic" w:eastAsia="Times New Roman" w:hAnsi="Century Gothic" w:cs="Times New Roman"/>
          <w:color w:val="000000"/>
        </w:rPr>
        <w:t xml:space="preserve">JSPL </w:t>
      </w:r>
      <w:r w:rsidRPr="00DC788F">
        <w:rPr>
          <w:rFonts w:ascii="Century Gothic" w:eastAsia="Times New Roman" w:hAnsi="Century Gothic" w:cs="Times New Roman"/>
          <w:color w:val="000000"/>
        </w:rPr>
        <w:t xml:space="preserve">submitted a 1GW solar proposal in the </w:t>
      </w:r>
      <w:proofErr w:type="spellStart"/>
      <w:r w:rsidRPr="00DC788F">
        <w:rPr>
          <w:rFonts w:ascii="Century Gothic" w:eastAsia="Times New Roman" w:hAnsi="Century Gothic" w:cs="Times New Roman"/>
          <w:color w:val="000000"/>
        </w:rPr>
        <w:t>Godda</w:t>
      </w:r>
      <w:proofErr w:type="spellEnd"/>
      <w:r w:rsidRPr="00DC788F">
        <w:rPr>
          <w:rFonts w:ascii="Century Gothic" w:eastAsia="Times New Roman" w:hAnsi="Century Gothic" w:cs="Times New Roman"/>
          <w:color w:val="000000"/>
        </w:rPr>
        <w:t xml:space="preserve"> district in the state of Jharkhand to the Jharkhand Renewable Energy Development Authority. </w:t>
      </w:r>
      <w:r w:rsidR="00C42DB6" w:rsidRPr="00DC788F">
        <w:rPr>
          <w:rFonts w:ascii="Century Gothic" w:eastAsia="Times New Roman" w:hAnsi="Century Gothic" w:cs="Times New Roman"/>
          <w:color w:val="000000"/>
        </w:rPr>
        <w:t xml:space="preserve">The Jharkhand Renewable Energy Development Authority (JREDA) confirmed that it had received the proposal but said the exact land requirements for the sizeable project were not yet available. This proposal marked the first step of JSPL into the solar power market. </w:t>
      </w:r>
      <w:r w:rsidRPr="00DC788F">
        <w:rPr>
          <w:rFonts w:ascii="Century Gothic" w:eastAsia="Times New Roman" w:hAnsi="Century Gothic" w:cs="Times New Roman"/>
          <w:color w:val="000000"/>
        </w:rPr>
        <w:t>The Jharkhand state government recently approved a new solar power policy with a target of 2GW of solar power by 2020 aimed at boosting renewable energy generation in the region to bridge the state’s power deficit.</w:t>
      </w:r>
      <w:r w:rsidR="00B552A0" w:rsidRPr="00DC788F">
        <w:rPr>
          <w:rStyle w:val="FootnoteReference"/>
          <w:rFonts w:ascii="Century Gothic" w:hAnsi="Century Gothic"/>
        </w:rPr>
        <w:footnoteReference w:id="115"/>
      </w:r>
    </w:p>
    <w:p w:rsidR="007546B4" w:rsidRPr="00DC788F" w:rsidRDefault="007546B4"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In November 2015 JSPL’s first round bid was Rs5.71/kWh in the 500MW tender in Andhra Pradesh, making it one of 30 developers bidding a collective 5GW</w:t>
      </w:r>
      <w:r w:rsidR="00B34C8B">
        <w:rPr>
          <w:rFonts w:ascii="Century Gothic" w:eastAsia="Times New Roman" w:hAnsi="Century Gothic" w:cs="Times New Roman"/>
          <w:color w:val="000000"/>
        </w:rPr>
        <w:t>,</w:t>
      </w:r>
      <w:r w:rsidRPr="00DC788F">
        <w:rPr>
          <w:rStyle w:val="FootnoteReference"/>
          <w:rFonts w:ascii="Century Gothic" w:eastAsia="Times New Roman" w:hAnsi="Century Gothic" w:cs="Times New Roman"/>
          <w:color w:val="000000"/>
        </w:rPr>
        <w:footnoteReference w:id="116"/>
      </w:r>
      <w:r w:rsidR="00B34C8B">
        <w:rPr>
          <w:rFonts w:ascii="Century Gothic" w:eastAsia="Times New Roman" w:hAnsi="Century Gothic" w:cs="Times New Roman"/>
          <w:color w:val="000000"/>
        </w:rPr>
        <w:t xml:space="preserve"> but was unsuccessful in the second round bidding.</w:t>
      </w:r>
    </w:p>
    <w:p w:rsidR="000E00B5" w:rsidRPr="002F6E16" w:rsidRDefault="000E00B5" w:rsidP="00DC788F">
      <w:pPr>
        <w:spacing w:after="160" w:line="240" w:lineRule="auto"/>
        <w:rPr>
          <w:rFonts w:ascii="Century Gothic" w:eastAsia="Times New Roman" w:hAnsi="Century Gothic" w:cs="Times New Roman"/>
        </w:rPr>
      </w:pPr>
    </w:p>
    <w:p w:rsidR="002F6E16" w:rsidRDefault="002F6E16">
      <w:pPr>
        <w:rPr>
          <w:rFonts w:ascii="Century Gothic" w:eastAsia="Times New Roman" w:hAnsi="Century Gothic" w:cs="Times New Roman"/>
        </w:rPr>
      </w:pPr>
      <w:r>
        <w:rPr>
          <w:rFonts w:ascii="Century Gothic" w:eastAsia="Times New Roman" w:hAnsi="Century Gothic" w:cs="Times New Roman"/>
        </w:rPr>
        <w:br w:type="page"/>
      </w:r>
    </w:p>
    <w:p w:rsidR="00C129F9" w:rsidRPr="00675E6B" w:rsidRDefault="00C129F9" w:rsidP="00DC788F">
      <w:pPr>
        <w:spacing w:after="160" w:line="240" w:lineRule="auto"/>
        <w:rPr>
          <w:rFonts w:ascii="Myriad Pro Cond" w:eastAsia="Times New Roman" w:hAnsi="Myriad Pro Cond" w:cs="Times New Roman"/>
          <w:sz w:val="60"/>
          <w:szCs w:val="60"/>
        </w:rPr>
      </w:pPr>
      <w:r w:rsidRPr="00675E6B">
        <w:rPr>
          <w:rFonts w:ascii="Myriad Pro Cond" w:eastAsia="Times New Roman" w:hAnsi="Myriad Pro Cond" w:cs="Times New Roman"/>
          <w:b/>
          <w:bCs/>
          <w:color w:val="05568B"/>
          <w:sz w:val="60"/>
          <w:szCs w:val="60"/>
        </w:rPr>
        <w:lastRenderedPageBreak/>
        <w:t>Section 2</w:t>
      </w:r>
      <w:r w:rsidR="00560DE2" w:rsidRPr="00675E6B">
        <w:rPr>
          <w:rFonts w:ascii="Myriad Pro Cond" w:eastAsia="Times New Roman" w:hAnsi="Myriad Pro Cond" w:cs="Times New Roman"/>
          <w:b/>
          <w:bCs/>
          <w:color w:val="05568B"/>
          <w:sz w:val="60"/>
          <w:szCs w:val="60"/>
        </w:rPr>
        <w:t>4</w:t>
      </w:r>
      <w:r w:rsidRPr="00675E6B">
        <w:rPr>
          <w:rFonts w:ascii="Myriad Pro Cond" w:eastAsia="Times New Roman" w:hAnsi="Myriad Pro Cond" w:cs="Times New Roman"/>
          <w:b/>
          <w:bCs/>
          <w:color w:val="05568B"/>
          <w:sz w:val="60"/>
          <w:szCs w:val="60"/>
        </w:rPr>
        <w:t xml:space="preserve"> </w:t>
      </w:r>
      <w:r w:rsidRPr="00675E6B">
        <w:rPr>
          <w:rFonts w:ascii="Myriad Pro Cond" w:eastAsia="Times New Roman" w:hAnsi="Myriad Pro Cond" w:cs="Times New Roman"/>
          <w:b/>
          <w:bCs/>
          <w:color w:val="000000"/>
          <w:sz w:val="60"/>
          <w:szCs w:val="60"/>
        </w:rPr>
        <w:t xml:space="preserve">– </w:t>
      </w:r>
      <w:r w:rsidRPr="00675E6B">
        <w:rPr>
          <w:rFonts w:ascii="Myriad Pro Cond" w:eastAsia="Times New Roman" w:hAnsi="Myriad Pro Cond" w:cs="Times New Roman"/>
          <w:b/>
          <w:bCs/>
          <w:color w:val="05568B"/>
          <w:sz w:val="60"/>
          <w:szCs w:val="60"/>
        </w:rPr>
        <w:t>Essel Infraprojects and JA Solar of China</w:t>
      </w:r>
    </w:p>
    <w:p w:rsidR="00DC55A1" w:rsidRPr="00DC788F" w:rsidRDefault="00C129F9"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The Essel Group is an Indian conglomerate</w:t>
      </w:r>
      <w:r w:rsidR="00DC55A1" w:rsidRPr="00DC788F">
        <w:rPr>
          <w:rFonts w:ascii="Century Gothic" w:eastAsia="Times New Roman" w:hAnsi="Century Gothic" w:cs="Times New Roman"/>
          <w:color w:val="000000"/>
        </w:rPr>
        <w:t>, established in 1926 and having a presence in entertainment, media, infrastructure and metals businesses</w:t>
      </w:r>
      <w:r w:rsidRPr="00DC788F">
        <w:rPr>
          <w:rFonts w:ascii="Century Gothic" w:eastAsia="Times New Roman" w:hAnsi="Century Gothic" w:cs="Times New Roman"/>
          <w:color w:val="000000"/>
        </w:rPr>
        <w:t xml:space="preserve">. Essel Infraprojects Limited </w:t>
      </w:r>
      <w:r w:rsidR="00DC55A1" w:rsidRPr="00DC788F">
        <w:rPr>
          <w:rFonts w:ascii="Century Gothic" w:eastAsia="Times New Roman" w:hAnsi="Century Gothic" w:cs="Times New Roman"/>
          <w:color w:val="000000"/>
        </w:rPr>
        <w:t>(EIL), part of the Essel Group, announced a commitment in February 2015 to install 12GW of renewable energy capacity by 2022, including 7.5GW of solar, 4GW of wind and 0.5GW others</w:t>
      </w:r>
      <w:r w:rsidR="000E00B5" w:rsidRPr="00DC788F">
        <w:rPr>
          <w:rFonts w:ascii="Century Gothic" w:eastAsia="Times New Roman" w:hAnsi="Century Gothic" w:cs="Times New Roman"/>
          <w:color w:val="000000"/>
        </w:rPr>
        <w:t>.</w:t>
      </w:r>
      <w:r w:rsidR="00DC55A1" w:rsidRPr="00DC788F">
        <w:rPr>
          <w:rStyle w:val="FootnoteReference"/>
          <w:rFonts w:ascii="Century Gothic" w:eastAsia="Times New Roman" w:hAnsi="Century Gothic" w:cs="Times New Roman"/>
          <w:color w:val="000000"/>
        </w:rPr>
        <w:footnoteReference w:id="117"/>
      </w:r>
    </w:p>
    <w:p w:rsidR="00C129F9" w:rsidRPr="00DC788F" w:rsidRDefault="00DC55A1"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 xml:space="preserve">EIL currently has </w:t>
      </w:r>
      <w:r w:rsidR="00C129F9" w:rsidRPr="00DC788F">
        <w:rPr>
          <w:rFonts w:ascii="Century Gothic" w:eastAsia="Times New Roman" w:hAnsi="Century Gothic" w:cs="Times New Roman"/>
          <w:color w:val="000000"/>
        </w:rPr>
        <w:t>30MW of completed Indian solar projects in Maharashtra and Karnataka, 80MW of solar under construction in Uttar Pradesh and Punjab, and 82MW of hydro-electricity under development in Nepal, plus a number of energy from waste projects under construction.</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In February 2015 the Essel Infraprojects signed a Memorandum of understanding with the Government of Rajasthan to develop Solar Park with total investment of Rs40</w:t>
      </w:r>
      <w:r w:rsidR="00025E0A" w:rsidRPr="00DC788F">
        <w:rPr>
          <w:rFonts w:ascii="Century Gothic" w:eastAsia="Times New Roman" w:hAnsi="Century Gothic" w:cs="Times New Roman"/>
          <w:color w:val="000000"/>
        </w:rPr>
        <w:t>bn</w:t>
      </w:r>
      <w:r w:rsidRPr="00DC788F">
        <w:rPr>
          <w:rFonts w:ascii="Century Gothic" w:eastAsia="Times New Roman" w:hAnsi="Century Gothic" w:cs="Times New Roman"/>
          <w:color w:val="000000"/>
        </w:rPr>
        <w:t>.</w:t>
      </w:r>
      <w:r w:rsidR="00B552A0" w:rsidRPr="00DC788F">
        <w:rPr>
          <w:rStyle w:val="FootnoteReference"/>
          <w:rFonts w:ascii="Century Gothic" w:hAnsi="Century Gothic"/>
        </w:rPr>
        <w:footnoteReference w:id="118"/>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 xml:space="preserve">In May 2015, Essel Infraprojects Limited of India </w:t>
      </w:r>
      <w:hyperlink r:id="rId46" w:history="1">
        <w:r w:rsidRPr="00DC788F">
          <w:rPr>
            <w:rFonts w:ascii="Century Gothic" w:eastAsia="Times New Roman" w:hAnsi="Century Gothic" w:cs="Times New Roman"/>
            <w:color w:val="0000FF"/>
          </w:rPr>
          <w:t>announced</w:t>
        </w:r>
      </w:hyperlink>
      <w:r w:rsidRPr="00DC788F">
        <w:rPr>
          <w:rFonts w:ascii="Century Gothic" w:eastAsia="Times New Roman" w:hAnsi="Century Gothic" w:cs="Times New Roman"/>
          <w:color w:val="000000"/>
        </w:rPr>
        <w:t xml:space="preserve"> a MoU with JA Solar (a China-based, NYSE listed global solar leader with 2014 sales of US$1.8bn on the back of 2.4GW of module production) to set up a solar cell and module-manufacturing facility in India.</w:t>
      </w:r>
      <w:r w:rsidR="00B552A0" w:rsidRPr="00DC788F">
        <w:rPr>
          <w:rStyle w:val="FootnoteReference"/>
          <w:rFonts w:ascii="Century Gothic" w:hAnsi="Century Gothic"/>
        </w:rPr>
        <w:footnoteReference w:id="119"/>
      </w:r>
    </w:p>
    <w:p w:rsidR="00BE1674" w:rsidRDefault="00C129F9"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In September 2015 JA Solar announced it had formalized its agreement with Essel Solar to begin construction in the southern Indian state of Andhra Pradesh, India of a 500MW solar cell factory in the state in December, with a similar-size module factory to follow, with completion of the second stage targeted by mid 2017.</w:t>
      </w:r>
      <w:r w:rsidR="00B552A0" w:rsidRPr="00DC788F">
        <w:rPr>
          <w:rStyle w:val="FootnoteReference"/>
          <w:rFonts w:ascii="Century Gothic" w:hAnsi="Century Gothic"/>
        </w:rPr>
        <w:footnoteReference w:id="120"/>
      </w:r>
      <w:r w:rsidRPr="00DC788F">
        <w:rPr>
          <w:rFonts w:ascii="Century Gothic" w:eastAsia="Times New Roman" w:hAnsi="Century Gothic" w:cs="Times New Roman"/>
          <w:color w:val="000000"/>
        </w:rPr>
        <w:t xml:space="preserve"> The facility is expected to be located at the Sri City Industrial Park in the state, with initial investment for the cell-making facility expected to take a year and cost US$150m.</w:t>
      </w:r>
    </w:p>
    <w:p w:rsidR="002F6E16" w:rsidRDefault="002F6E16">
      <w:pPr>
        <w:rPr>
          <w:rFonts w:ascii="Century Gothic" w:eastAsia="Times New Roman" w:hAnsi="Century Gothic" w:cs="Times New Roman"/>
        </w:rPr>
      </w:pPr>
      <w:r>
        <w:rPr>
          <w:rFonts w:ascii="Century Gothic" w:eastAsia="Times New Roman" w:hAnsi="Century Gothic" w:cs="Times New Roman"/>
        </w:rPr>
        <w:br w:type="page"/>
      </w:r>
    </w:p>
    <w:p w:rsidR="00C129F9" w:rsidRPr="00675E6B" w:rsidRDefault="00C129F9" w:rsidP="00DC788F">
      <w:pPr>
        <w:spacing w:after="160" w:line="240" w:lineRule="auto"/>
        <w:rPr>
          <w:rFonts w:ascii="Myriad Pro Cond" w:eastAsia="Times New Roman" w:hAnsi="Myriad Pro Cond" w:cs="Times New Roman"/>
          <w:sz w:val="60"/>
          <w:szCs w:val="60"/>
        </w:rPr>
      </w:pPr>
      <w:r w:rsidRPr="00675E6B">
        <w:rPr>
          <w:rFonts w:ascii="Myriad Pro Cond" w:eastAsia="Times New Roman" w:hAnsi="Myriad Pro Cond" w:cs="Times New Roman"/>
          <w:b/>
          <w:bCs/>
          <w:color w:val="05568B"/>
          <w:sz w:val="60"/>
          <w:szCs w:val="60"/>
        </w:rPr>
        <w:lastRenderedPageBreak/>
        <w:t>Section 2</w:t>
      </w:r>
      <w:r w:rsidR="00560DE2" w:rsidRPr="00675E6B">
        <w:rPr>
          <w:rFonts w:ascii="Myriad Pro Cond" w:eastAsia="Times New Roman" w:hAnsi="Myriad Pro Cond" w:cs="Times New Roman"/>
          <w:b/>
          <w:bCs/>
          <w:color w:val="05568B"/>
          <w:sz w:val="60"/>
          <w:szCs w:val="60"/>
        </w:rPr>
        <w:t>5</w:t>
      </w:r>
      <w:r w:rsidRPr="00675E6B">
        <w:rPr>
          <w:rFonts w:ascii="Myriad Pro Cond" w:eastAsia="Times New Roman" w:hAnsi="Myriad Pro Cond" w:cs="Times New Roman"/>
          <w:b/>
          <w:bCs/>
          <w:color w:val="05568B"/>
          <w:sz w:val="60"/>
          <w:szCs w:val="60"/>
        </w:rPr>
        <w:t xml:space="preserve"> </w:t>
      </w:r>
      <w:r w:rsidRPr="00675E6B">
        <w:rPr>
          <w:rFonts w:ascii="Myriad Pro Cond" w:eastAsia="Times New Roman" w:hAnsi="Myriad Pro Cond" w:cs="Times New Roman"/>
          <w:b/>
          <w:bCs/>
          <w:color w:val="000000"/>
          <w:sz w:val="60"/>
          <w:szCs w:val="60"/>
        </w:rPr>
        <w:t>–</w:t>
      </w:r>
      <w:r w:rsidRPr="00675E6B">
        <w:rPr>
          <w:rFonts w:ascii="Myriad Pro Cond" w:eastAsia="Times New Roman" w:hAnsi="Myriad Pro Cond" w:cs="Times New Roman"/>
          <w:b/>
          <w:bCs/>
          <w:color w:val="05568B"/>
          <w:sz w:val="60"/>
          <w:szCs w:val="60"/>
        </w:rPr>
        <w:t>China Light &amp; Power (HK)</w:t>
      </w:r>
    </w:p>
    <w:p w:rsidR="00C129F9" w:rsidRPr="00DC788F" w:rsidRDefault="004F7568"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Hong Kong-based power generation giant China Light &amp; Power Holdings</w:t>
      </w:r>
      <w:r w:rsidR="00A504C7" w:rsidRPr="00DC788F">
        <w:rPr>
          <w:rFonts w:ascii="Century Gothic" w:eastAsia="Times New Roman" w:hAnsi="Century Gothic" w:cs="Times New Roman"/>
          <w:color w:val="000000"/>
        </w:rPr>
        <w:t xml:space="preserve"> (CLP Holdings</w:t>
      </w:r>
      <w:r w:rsidRPr="00DC788F">
        <w:rPr>
          <w:rFonts w:ascii="Century Gothic" w:eastAsia="Times New Roman" w:hAnsi="Century Gothic" w:cs="Times New Roman"/>
          <w:color w:val="000000"/>
        </w:rPr>
        <w:t>)</w:t>
      </w:r>
      <w:r w:rsidR="00A504C7" w:rsidRPr="00DC788F">
        <w:rPr>
          <w:rFonts w:ascii="Century Gothic" w:eastAsia="Times New Roman" w:hAnsi="Century Gothic" w:cs="Times New Roman"/>
          <w:color w:val="000000"/>
        </w:rPr>
        <w:t xml:space="preserve"> is a</w:t>
      </w:r>
      <w:r w:rsidRPr="00DC788F">
        <w:rPr>
          <w:rFonts w:ascii="Century Gothic" w:eastAsia="Times New Roman" w:hAnsi="Century Gothic" w:cs="Times New Roman"/>
          <w:color w:val="000000"/>
        </w:rPr>
        <w:t xml:space="preserve"> leading investor-owned power businesses in Asia, </w:t>
      </w:r>
      <w:r w:rsidR="00A504C7" w:rsidRPr="00DC788F">
        <w:rPr>
          <w:rFonts w:ascii="Century Gothic" w:eastAsia="Times New Roman" w:hAnsi="Century Gothic" w:cs="Times New Roman"/>
          <w:color w:val="000000"/>
        </w:rPr>
        <w:t>and</w:t>
      </w:r>
      <w:r w:rsidRPr="00DC788F">
        <w:rPr>
          <w:rFonts w:ascii="Century Gothic" w:eastAsia="Times New Roman" w:hAnsi="Century Gothic" w:cs="Times New Roman"/>
          <w:color w:val="000000"/>
        </w:rPr>
        <w:t xml:space="preserve"> also the top foreign investors in the Indian power sector with a total committed investment of over Rs145</w:t>
      </w:r>
      <w:r w:rsidR="00025E0A" w:rsidRPr="00DC788F">
        <w:rPr>
          <w:rFonts w:ascii="Century Gothic" w:eastAsia="Times New Roman" w:hAnsi="Century Gothic" w:cs="Times New Roman"/>
          <w:color w:val="000000"/>
        </w:rPr>
        <w:t>bn</w:t>
      </w:r>
      <w:r w:rsidRPr="00DC788F">
        <w:rPr>
          <w:rFonts w:ascii="Century Gothic" w:eastAsia="Times New Roman" w:hAnsi="Century Gothic" w:cs="Times New Roman"/>
          <w:color w:val="000000"/>
        </w:rPr>
        <w:t xml:space="preserve"> (US$22bn). Its investment in India is spread across a diversified generation portfolio that covers renewable energy, supercritical coal and gas fired power </w:t>
      </w:r>
      <w:r w:rsidR="00025E0A" w:rsidRPr="00DC788F">
        <w:rPr>
          <w:rFonts w:ascii="Century Gothic" w:eastAsia="Times New Roman" w:hAnsi="Century Gothic" w:cs="Times New Roman"/>
          <w:color w:val="000000"/>
        </w:rPr>
        <w:t>plants, amounting to over 3,000</w:t>
      </w:r>
      <w:r w:rsidRPr="00DC788F">
        <w:rPr>
          <w:rFonts w:ascii="Century Gothic" w:eastAsia="Times New Roman" w:hAnsi="Century Gothic" w:cs="Times New Roman"/>
          <w:color w:val="000000"/>
        </w:rPr>
        <w:t>MW.</w:t>
      </w:r>
      <w:r w:rsidR="00DA1757" w:rsidRPr="00DC788F">
        <w:rPr>
          <w:rFonts w:ascii="Century Gothic" w:eastAsia="Times New Roman" w:hAnsi="Century Gothic" w:cs="Times New Roman"/>
          <w:color w:val="000000"/>
        </w:rPr>
        <w:t xml:space="preserve"> </w:t>
      </w:r>
      <w:r w:rsidR="00C129F9" w:rsidRPr="00DC788F">
        <w:rPr>
          <w:rFonts w:ascii="Century Gothic" w:eastAsia="Times New Roman" w:hAnsi="Century Gothic" w:cs="Times New Roman"/>
          <w:color w:val="000000"/>
        </w:rPr>
        <w:t>In 2007, CLP Group set a target to reduce its carbon intensity by 75% by 2050. It is shifting to more efficient coal and matching that investment in renewables such as solar and wind.</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 xml:space="preserve">CLP entered the Indian power sector in 2002 with the acquisition of a 655MW gas power plant in Gujarat. CLP had plans to expand capacity when it entered India but with uncertainties in the sector, went slow on them over the past three years and decided to focus on wind energy. </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CLP Wind Farms India is the largest wind farm operator in India, having commissioned wind energy capacity across six states of 874MW following the September 2015 commissioning of their latest new addition, a 101MW windfarm in Rajasthan.</w:t>
      </w:r>
      <w:r w:rsidR="00B552A0" w:rsidRPr="00DC788F">
        <w:rPr>
          <w:rStyle w:val="FootnoteReference"/>
          <w:rFonts w:ascii="Century Gothic" w:hAnsi="Century Gothic"/>
        </w:rPr>
        <w:footnoteReference w:id="121"/>
      </w:r>
    </w:p>
    <w:p w:rsidR="00C129F9" w:rsidRPr="00DC788F" w:rsidRDefault="00C129F9"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In September 2015 Rajiv Mishra, Managing Director of CLP India said:</w:t>
      </w:r>
      <w:r w:rsidR="00DA1757" w:rsidRPr="00DC788F">
        <w:rPr>
          <w:rFonts w:ascii="Century Gothic" w:eastAsia="Times New Roman" w:hAnsi="Century Gothic" w:cs="Times New Roman"/>
          <w:color w:val="000000"/>
        </w:rPr>
        <w:t xml:space="preserve"> </w:t>
      </w:r>
      <w:r w:rsidRPr="00DC788F">
        <w:rPr>
          <w:rFonts w:ascii="Century Gothic" w:eastAsia="Times New Roman" w:hAnsi="Century Gothic" w:cs="Times New Roman"/>
          <w:i/>
          <w:color w:val="000000"/>
        </w:rPr>
        <w:t>"From having no wind energy projects in India five years back, we... are commissioning two projects a year. We remain keen to invest in wind energy projects even though the government has eased the pedal on wind energy and is focusing more on solar. We are interested in solar projects but the recent bids have been so competitive that it has raised questions if this could be a repeat of what happened in conventional energy due to competitive bids. We will look at projects carefully."</w:t>
      </w:r>
      <w:r w:rsidR="00B552A0" w:rsidRPr="00DC788F">
        <w:rPr>
          <w:rStyle w:val="FootnoteReference"/>
          <w:rFonts w:ascii="Century Gothic" w:hAnsi="Century Gothic"/>
        </w:rPr>
        <w:footnoteReference w:id="122"/>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CLP India in September 2015 raised Rs6</w:t>
      </w:r>
      <w:r w:rsidR="00025E0A" w:rsidRPr="00DC788F">
        <w:rPr>
          <w:rFonts w:ascii="Century Gothic" w:eastAsia="Times New Roman" w:hAnsi="Century Gothic" w:cs="Times New Roman"/>
          <w:color w:val="000000"/>
        </w:rPr>
        <w:t>bn</w:t>
      </w:r>
      <w:r w:rsidRPr="00DC788F">
        <w:rPr>
          <w:rFonts w:ascii="Century Gothic" w:eastAsia="Times New Roman" w:hAnsi="Century Gothic" w:cs="Times New Roman"/>
          <w:color w:val="000000"/>
        </w:rPr>
        <w:t xml:space="preserve"> (US$92m) through the issuance of corporate green bonds. The proceeds from the bond issue shall be used for financing of its committed new wind proj</w:t>
      </w:r>
      <w:r w:rsidR="00025E0A" w:rsidRPr="00DC788F">
        <w:rPr>
          <w:rFonts w:ascii="Century Gothic" w:eastAsia="Times New Roman" w:hAnsi="Century Gothic" w:cs="Times New Roman"/>
          <w:color w:val="000000"/>
        </w:rPr>
        <w:t>ects of over 1,000</w:t>
      </w:r>
      <w:r w:rsidRPr="00DC788F">
        <w:rPr>
          <w:rFonts w:ascii="Century Gothic" w:eastAsia="Times New Roman" w:hAnsi="Century Gothic" w:cs="Times New Roman"/>
          <w:color w:val="000000"/>
        </w:rPr>
        <w:t>MW across six states.</w:t>
      </w:r>
      <w:r w:rsidR="004F7568" w:rsidRPr="00DC788F">
        <w:rPr>
          <w:rFonts w:ascii="Century Gothic" w:eastAsia="Times New Roman" w:hAnsi="Century Gothic" w:cs="Times New Roman"/>
          <w:color w:val="000000"/>
        </w:rPr>
        <w:t xml:space="preserve"> </w:t>
      </w:r>
      <w:r w:rsidRPr="00DC788F">
        <w:rPr>
          <w:rFonts w:ascii="Century Gothic" w:eastAsia="Times New Roman" w:hAnsi="Century Gothic" w:cs="Times New Roman"/>
          <w:color w:val="000000"/>
        </w:rPr>
        <w:t>CLP India became the first Indian power sector</w:t>
      </w:r>
      <w:r w:rsidR="00084C2F" w:rsidRPr="00DC788F">
        <w:rPr>
          <w:rFonts w:ascii="Century Gothic" w:eastAsia="Times New Roman" w:hAnsi="Century Gothic" w:cs="Times New Roman"/>
          <w:color w:val="000000"/>
        </w:rPr>
        <w:t xml:space="preserve"> company</w:t>
      </w:r>
      <w:r w:rsidRPr="00DC788F">
        <w:rPr>
          <w:rFonts w:ascii="Century Gothic" w:eastAsia="Times New Roman" w:hAnsi="Century Gothic" w:cs="Times New Roman"/>
          <w:color w:val="000000"/>
        </w:rPr>
        <w:t xml:space="preserve"> to raise funds through green bonds. </w:t>
      </w:r>
      <w:r w:rsidR="004F7568" w:rsidRPr="00DC788F">
        <w:rPr>
          <w:rFonts w:ascii="Century Gothic" w:eastAsia="Times New Roman" w:hAnsi="Century Gothic" w:cs="Times New Roman"/>
          <w:color w:val="000000"/>
        </w:rPr>
        <w:t>Previously</w:t>
      </w:r>
      <w:r w:rsidRPr="00DC788F">
        <w:rPr>
          <w:rFonts w:ascii="Century Gothic" w:eastAsia="Times New Roman" w:hAnsi="Century Gothic" w:cs="Times New Roman"/>
          <w:color w:val="000000"/>
        </w:rPr>
        <w:t>, only financial institutions in India ha</w:t>
      </w:r>
      <w:r w:rsidR="004F7568" w:rsidRPr="00DC788F">
        <w:rPr>
          <w:rFonts w:ascii="Century Gothic" w:eastAsia="Times New Roman" w:hAnsi="Century Gothic" w:cs="Times New Roman"/>
          <w:color w:val="000000"/>
        </w:rPr>
        <w:t>d done so</w:t>
      </w:r>
      <w:r w:rsidRPr="00DC788F">
        <w:rPr>
          <w:rFonts w:ascii="Century Gothic" w:eastAsia="Times New Roman" w:hAnsi="Century Gothic" w:cs="Times New Roman"/>
          <w:color w:val="000000"/>
        </w:rPr>
        <w:t xml:space="preserve">. </w:t>
      </w:r>
      <w:r w:rsidR="00084C2F" w:rsidRPr="00DC788F">
        <w:rPr>
          <w:rFonts w:ascii="Century Gothic" w:eastAsia="Times New Roman" w:hAnsi="Century Gothic" w:cs="Times New Roman"/>
          <w:color w:val="000000"/>
        </w:rPr>
        <w:t xml:space="preserve">The </w:t>
      </w:r>
      <w:r w:rsidRPr="00DC788F">
        <w:rPr>
          <w:rFonts w:ascii="Century Gothic" w:eastAsia="Times New Roman" w:hAnsi="Century Gothic" w:cs="Times New Roman"/>
          <w:color w:val="000000"/>
        </w:rPr>
        <w:t xml:space="preserve">CLP bonds </w:t>
      </w:r>
      <w:r w:rsidR="00084C2F" w:rsidRPr="00DC788F">
        <w:rPr>
          <w:rFonts w:ascii="Century Gothic" w:eastAsia="Times New Roman" w:hAnsi="Century Gothic" w:cs="Times New Roman"/>
          <w:color w:val="000000"/>
        </w:rPr>
        <w:t xml:space="preserve">have </w:t>
      </w:r>
      <w:r w:rsidRPr="00DC788F">
        <w:rPr>
          <w:rFonts w:ascii="Century Gothic" w:eastAsia="Times New Roman" w:hAnsi="Century Gothic" w:cs="Times New Roman"/>
          <w:color w:val="000000"/>
        </w:rPr>
        <w:t>a coupon rate of 9.15% p</w:t>
      </w:r>
      <w:r w:rsidR="00084C2F" w:rsidRPr="00DC788F">
        <w:rPr>
          <w:rFonts w:ascii="Century Gothic" w:eastAsia="Times New Roman" w:hAnsi="Century Gothic" w:cs="Times New Roman"/>
          <w:color w:val="000000"/>
        </w:rPr>
        <w:t>a and</w:t>
      </w:r>
      <w:r w:rsidRPr="00DC788F">
        <w:rPr>
          <w:rFonts w:ascii="Century Gothic" w:eastAsia="Times New Roman" w:hAnsi="Century Gothic" w:cs="Times New Roman"/>
          <w:color w:val="000000"/>
        </w:rPr>
        <w:t xml:space="preserve"> maturity </w:t>
      </w:r>
      <w:r w:rsidR="004F7568" w:rsidRPr="00DC788F">
        <w:rPr>
          <w:rFonts w:ascii="Century Gothic" w:eastAsia="Times New Roman" w:hAnsi="Century Gothic" w:cs="Times New Roman"/>
          <w:color w:val="000000"/>
        </w:rPr>
        <w:t xml:space="preserve">spanning </w:t>
      </w:r>
      <w:r w:rsidRPr="00DC788F">
        <w:rPr>
          <w:rFonts w:ascii="Century Gothic" w:eastAsia="Times New Roman" w:hAnsi="Century Gothic" w:cs="Times New Roman"/>
          <w:color w:val="000000"/>
        </w:rPr>
        <w:t>2018</w:t>
      </w:r>
      <w:r w:rsidR="004F7568" w:rsidRPr="00DC788F">
        <w:rPr>
          <w:rFonts w:ascii="Century Gothic" w:eastAsia="Times New Roman" w:hAnsi="Century Gothic" w:cs="Times New Roman"/>
          <w:color w:val="000000"/>
        </w:rPr>
        <w:t>-</w:t>
      </w:r>
      <w:r w:rsidRPr="00DC788F">
        <w:rPr>
          <w:rFonts w:ascii="Century Gothic" w:eastAsia="Times New Roman" w:hAnsi="Century Gothic" w:cs="Times New Roman"/>
          <w:color w:val="000000"/>
        </w:rPr>
        <w:t>2020.</w:t>
      </w:r>
    </w:p>
    <w:p w:rsidR="00BE1674" w:rsidRDefault="004F7568"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In October 2015 CLP Group’s chief executive Richard Lancaster said: "If we invest in China and India we know where the policy is heading and we know with some degree of certainty that the policy will stay there. Effort is made to make it clear and transparent."</w:t>
      </w:r>
      <w:r w:rsidR="00326D29" w:rsidRPr="00DC788F">
        <w:rPr>
          <w:rStyle w:val="FootnoteReference"/>
          <w:rFonts w:ascii="Century Gothic" w:hAnsi="Century Gothic"/>
        </w:rPr>
        <w:footnoteReference w:id="123"/>
      </w:r>
      <w:r w:rsidR="00DA1757" w:rsidRPr="00DC788F">
        <w:rPr>
          <w:rFonts w:ascii="Century Gothic" w:eastAsia="Times New Roman" w:hAnsi="Century Gothic" w:cs="Times New Roman"/>
          <w:color w:val="000000"/>
        </w:rPr>
        <w:t xml:space="preserve"> </w:t>
      </w:r>
    </w:p>
    <w:p w:rsidR="00675E6B" w:rsidRDefault="00675E6B" w:rsidP="00DC788F">
      <w:pPr>
        <w:spacing w:after="160" w:line="240" w:lineRule="auto"/>
        <w:rPr>
          <w:rFonts w:ascii="Myriad Pro Cond" w:eastAsia="Times New Roman" w:hAnsi="Myriad Pro Cond" w:cs="Times New Roman"/>
          <w:sz w:val="24"/>
          <w:szCs w:val="24"/>
        </w:rPr>
      </w:pPr>
    </w:p>
    <w:p w:rsidR="002F6E16" w:rsidRDefault="002F6E16">
      <w:pPr>
        <w:rPr>
          <w:rFonts w:ascii="Myriad Pro Cond" w:eastAsia="Times New Roman" w:hAnsi="Myriad Pro Cond" w:cs="Times New Roman"/>
          <w:sz w:val="24"/>
          <w:szCs w:val="24"/>
        </w:rPr>
      </w:pPr>
      <w:r>
        <w:rPr>
          <w:rFonts w:ascii="Myriad Pro Cond" w:eastAsia="Times New Roman" w:hAnsi="Myriad Pro Cond" w:cs="Times New Roman"/>
          <w:sz w:val="24"/>
          <w:szCs w:val="24"/>
        </w:rPr>
        <w:br w:type="page"/>
      </w:r>
    </w:p>
    <w:p w:rsidR="002F6E16" w:rsidRPr="00637704" w:rsidRDefault="00204DDA" w:rsidP="00DC788F">
      <w:pPr>
        <w:spacing w:after="160" w:line="240" w:lineRule="auto"/>
        <w:rPr>
          <w:rFonts w:ascii="Myriad Pro Cond" w:eastAsia="Times New Roman" w:hAnsi="Myriad Pro Cond" w:cs="Times New Roman"/>
          <w:b/>
          <w:bCs/>
          <w:color w:val="05568B"/>
          <w:szCs w:val="60"/>
        </w:rPr>
      </w:pPr>
      <w:r w:rsidRPr="00675E6B">
        <w:rPr>
          <w:rFonts w:ascii="Myriad Pro Cond" w:eastAsia="Times New Roman" w:hAnsi="Myriad Pro Cond" w:cs="Times New Roman"/>
          <w:b/>
          <w:bCs/>
          <w:color w:val="05568B"/>
          <w:sz w:val="60"/>
          <w:szCs w:val="60"/>
        </w:rPr>
        <w:lastRenderedPageBreak/>
        <w:t>Section 2</w:t>
      </w:r>
      <w:r w:rsidR="00560DE2" w:rsidRPr="00675E6B">
        <w:rPr>
          <w:rFonts w:ascii="Myriad Pro Cond" w:eastAsia="Times New Roman" w:hAnsi="Myriad Pro Cond" w:cs="Times New Roman"/>
          <w:b/>
          <w:bCs/>
          <w:color w:val="05568B"/>
          <w:sz w:val="60"/>
          <w:szCs w:val="60"/>
        </w:rPr>
        <w:t>6</w:t>
      </w:r>
      <w:r w:rsidRPr="00675E6B">
        <w:rPr>
          <w:rFonts w:ascii="Myriad Pro Cond" w:eastAsia="Times New Roman" w:hAnsi="Myriad Pro Cond" w:cs="Times New Roman"/>
          <w:b/>
          <w:bCs/>
          <w:color w:val="05568B"/>
          <w:sz w:val="60"/>
          <w:szCs w:val="60"/>
        </w:rPr>
        <w:t xml:space="preserve"> </w:t>
      </w:r>
      <w:r w:rsidRPr="00675E6B">
        <w:rPr>
          <w:rFonts w:ascii="Myriad Pro Cond" w:eastAsia="Times New Roman" w:hAnsi="Myriad Pro Cond" w:cs="Times New Roman"/>
          <w:b/>
          <w:bCs/>
          <w:color w:val="000000"/>
          <w:sz w:val="60"/>
          <w:szCs w:val="60"/>
        </w:rPr>
        <w:t xml:space="preserve">– </w:t>
      </w:r>
      <w:r w:rsidRPr="00675E6B">
        <w:rPr>
          <w:rFonts w:ascii="Myriad Pro Cond" w:eastAsia="Times New Roman" w:hAnsi="Myriad Pro Cond" w:cs="Times New Roman"/>
          <w:b/>
          <w:bCs/>
          <w:color w:val="05568B"/>
          <w:sz w:val="60"/>
          <w:szCs w:val="60"/>
        </w:rPr>
        <w:t>Other Indian Entrants</w:t>
      </w:r>
      <w:r w:rsidR="00637704">
        <w:rPr>
          <w:rFonts w:ascii="Myriad Pro Cond" w:eastAsia="Times New Roman" w:hAnsi="Myriad Pro Cond" w:cs="Times New Roman"/>
          <w:b/>
          <w:bCs/>
          <w:color w:val="05568B"/>
          <w:sz w:val="60"/>
          <w:szCs w:val="60"/>
        </w:rPr>
        <w:br/>
      </w:r>
    </w:p>
    <w:p w:rsidR="00560DE2" w:rsidRPr="00675E6B" w:rsidRDefault="00560DE2" w:rsidP="00DC788F">
      <w:pPr>
        <w:spacing w:after="160" w:line="240" w:lineRule="auto"/>
        <w:rPr>
          <w:rFonts w:ascii="Myriad Pro Cond" w:eastAsia="Times New Roman" w:hAnsi="Myriad Pro Cond" w:cs="Times New Roman"/>
          <w:b/>
          <w:bCs/>
          <w:color w:val="404040" w:themeColor="text1" w:themeTint="BF"/>
          <w:sz w:val="40"/>
          <w:szCs w:val="40"/>
        </w:rPr>
      </w:pPr>
      <w:r w:rsidRPr="00675E6B">
        <w:rPr>
          <w:rFonts w:ascii="Myriad Pro Cond" w:eastAsia="Times New Roman" w:hAnsi="Myriad Pro Cond" w:cs="Times New Roman"/>
          <w:b/>
          <w:bCs/>
          <w:color w:val="404040" w:themeColor="text1" w:themeTint="BF"/>
          <w:sz w:val="40"/>
          <w:szCs w:val="40"/>
        </w:rPr>
        <w:t>Azure Solar</w:t>
      </w:r>
    </w:p>
    <w:p w:rsidR="00560DE2" w:rsidRPr="00DC788F" w:rsidRDefault="00560DE2"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Azure Power is an independent Indian solar power producer that commenced in 1997. It commissioned the first MW-scale solar power project in the country by a private sector company, and it also commissioned the first solar power project under the National Solar Mission. Azure Solar also commissioned India’s first MW-scale rooftop solar power project in Gujarat. It has been actively participating in the central and state-level solar power auctions since 2009, and has very ambitious plans to expand its footprint in the Indian solar power sector, pledging to install 11GW of solar power capacity over the next 7 years. It currently has a cumulative operational capacity of 142MW with another 150MW in the pipeline.</w:t>
      </w:r>
    </w:p>
    <w:p w:rsidR="00560DE2" w:rsidRPr="00DC788F" w:rsidRDefault="00560DE2"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The Overseas Private Investment Corporation (US) has backed the development of rooftop solar PV systems in India. It provide borrowing of US$20m to Azure sunlight, which will be used for the project which comprises development, financing, construction, operation and maintenance of an approximately 19MW portfolio of rooftop solar generation systems across India.</w:t>
      </w:r>
    </w:p>
    <w:p w:rsidR="00560DE2" w:rsidRPr="00DC788F" w:rsidRDefault="00560DE2" w:rsidP="00DC788F">
      <w:pPr>
        <w:spacing w:after="160" w:line="240" w:lineRule="auto"/>
        <w:rPr>
          <w:rFonts w:ascii="Century Gothic" w:eastAsia="Times New Roman" w:hAnsi="Century Gothic" w:cs="Times New Roman"/>
          <w:color w:val="000000"/>
        </w:rPr>
      </w:pPr>
    </w:p>
    <w:p w:rsidR="00560DE2" w:rsidRPr="00675E6B" w:rsidRDefault="00560DE2" w:rsidP="00DC788F">
      <w:pPr>
        <w:spacing w:after="160" w:line="240" w:lineRule="auto"/>
        <w:rPr>
          <w:rFonts w:ascii="Myriad Pro Cond" w:eastAsia="Times New Roman" w:hAnsi="Myriad Pro Cond" w:cs="Times New Roman"/>
          <w:b/>
          <w:bCs/>
          <w:color w:val="404040" w:themeColor="text1" w:themeTint="BF"/>
          <w:sz w:val="40"/>
          <w:szCs w:val="40"/>
        </w:rPr>
      </w:pPr>
      <w:r w:rsidRPr="00675E6B">
        <w:rPr>
          <w:rFonts w:ascii="Myriad Pro Cond" w:eastAsia="Times New Roman" w:hAnsi="Myriad Pro Cond" w:cs="Times New Roman"/>
          <w:b/>
          <w:bCs/>
          <w:color w:val="404040" w:themeColor="text1" w:themeTint="BF"/>
          <w:sz w:val="40"/>
          <w:szCs w:val="40"/>
        </w:rPr>
        <w:t>Axis Energy Group</w:t>
      </w:r>
    </w:p>
    <w:p w:rsidR="00560DE2" w:rsidRPr="00DC788F" w:rsidRDefault="00560DE2"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Axis Energy Group is an Independent Power producer in India whose focus is on both wind and solar power projects. In February 2015, Axis Energy Group committed to install renewable power capacity of 12.5GW (5.5GW solar and 7GW wind projects), by 2022. Axis Energy Group made the second largest commitment in the RE- Invest Conference, the first global renewable energy conference in India, an initiative of the Indian Government.</w:t>
      </w:r>
      <w:r w:rsidRPr="00DC788F">
        <w:rPr>
          <w:rStyle w:val="FootnoteReference"/>
          <w:rFonts w:ascii="Century Gothic" w:hAnsi="Century Gothic"/>
        </w:rPr>
        <w:footnoteReference w:id="124"/>
      </w:r>
    </w:p>
    <w:p w:rsidR="00560DE2" w:rsidRPr="00DC788F" w:rsidRDefault="00560DE2"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Axis Energy Group plans to install 4GW wind and 2.5GW solar capacity in the state of Andhra Pradesh, 2GW wind and 2.5GW solar capacity in state of Telangana and 1GW wind and 0.5GW solar capacity in the state of Karnataka.</w:t>
      </w:r>
    </w:p>
    <w:p w:rsidR="00560DE2" w:rsidRPr="00DC788F" w:rsidRDefault="00560DE2"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 xml:space="preserve">In February 2015, Axis Energy Group signed an MOU with the Andhra Pradesh Government for developing wind power capacities of 1GW in the state. </w:t>
      </w:r>
    </w:p>
    <w:p w:rsidR="00560DE2" w:rsidRPr="00DC788F" w:rsidRDefault="00560DE2"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 xml:space="preserve">In May 2015, during PM Modi’s visit to China, Axis Energy signed a tripartite MoU with Chinese companies </w:t>
      </w:r>
      <w:proofErr w:type="spellStart"/>
      <w:r w:rsidRPr="00DC788F">
        <w:rPr>
          <w:rFonts w:ascii="Century Gothic" w:eastAsia="Times New Roman" w:hAnsi="Century Gothic" w:cs="Times New Roman"/>
          <w:color w:val="000000"/>
        </w:rPr>
        <w:t>Mingyang</w:t>
      </w:r>
      <w:proofErr w:type="spellEnd"/>
      <w:r w:rsidRPr="00DC788F">
        <w:rPr>
          <w:rFonts w:ascii="Century Gothic" w:eastAsia="Times New Roman" w:hAnsi="Century Gothic" w:cs="Times New Roman"/>
          <w:color w:val="000000"/>
        </w:rPr>
        <w:t xml:space="preserve"> Wind Power (one of the top three wind turbine manufacturers in China) and Global Wind Power for research and development of renewable energy.</w:t>
      </w:r>
      <w:r w:rsidRPr="00DC788F">
        <w:rPr>
          <w:rStyle w:val="FootnoteReference"/>
          <w:rFonts w:ascii="Century Gothic" w:hAnsi="Century Gothic"/>
        </w:rPr>
        <w:footnoteReference w:id="125"/>
      </w:r>
    </w:p>
    <w:p w:rsidR="00204DDA" w:rsidRPr="00675E6B" w:rsidRDefault="00675E6B" w:rsidP="00DC788F">
      <w:pPr>
        <w:spacing w:after="160" w:line="240" w:lineRule="auto"/>
        <w:rPr>
          <w:rFonts w:ascii="Myriad Pro Cond" w:eastAsia="Times New Roman" w:hAnsi="Myriad Pro Cond" w:cs="Times New Roman"/>
          <w:b/>
          <w:bCs/>
          <w:color w:val="404040" w:themeColor="text1" w:themeTint="BF"/>
          <w:sz w:val="40"/>
          <w:szCs w:val="40"/>
        </w:rPr>
      </w:pPr>
      <w:r>
        <w:rPr>
          <w:rFonts w:ascii="Myriad Pro Cond" w:eastAsia="Times New Roman" w:hAnsi="Myriad Pro Cond" w:cs="Times New Roman"/>
          <w:b/>
          <w:bCs/>
          <w:color w:val="404040" w:themeColor="text1" w:themeTint="BF"/>
          <w:sz w:val="40"/>
          <w:szCs w:val="40"/>
        </w:rPr>
        <w:br/>
      </w:r>
      <w:r w:rsidR="00204DDA" w:rsidRPr="00675E6B">
        <w:rPr>
          <w:rFonts w:ascii="Myriad Pro Cond" w:eastAsia="Times New Roman" w:hAnsi="Myriad Pro Cond" w:cs="Times New Roman"/>
          <w:b/>
          <w:bCs/>
          <w:color w:val="404040" w:themeColor="text1" w:themeTint="BF"/>
          <w:sz w:val="40"/>
          <w:szCs w:val="40"/>
        </w:rPr>
        <w:t>Group Today</w:t>
      </w:r>
    </w:p>
    <w:p w:rsidR="00204DDA" w:rsidRPr="00DC788F" w:rsidRDefault="00204DDA"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 xml:space="preserve">Group Today, operating in solar power sector through its group company Today Green Energy Private Limited (TGEPL), is in the business of Real Estate, Hospitality and Energy (both thermal and solar). In February 2015, Group Today committed to install 800MW of Green power </w:t>
      </w:r>
      <w:r w:rsidRPr="00DC788F">
        <w:rPr>
          <w:rFonts w:ascii="Century Gothic" w:eastAsia="Times New Roman" w:hAnsi="Century Gothic" w:cs="Times New Roman"/>
          <w:color w:val="000000"/>
        </w:rPr>
        <w:lastRenderedPageBreak/>
        <w:t>capacity by 2022</w:t>
      </w:r>
      <w:r w:rsidR="000E00B5" w:rsidRPr="00DC788F">
        <w:rPr>
          <w:rFonts w:ascii="Century Gothic" w:eastAsia="Times New Roman" w:hAnsi="Century Gothic" w:cs="Times New Roman"/>
          <w:color w:val="000000"/>
        </w:rPr>
        <w:t>.</w:t>
      </w:r>
      <w:r w:rsidRPr="00DC788F">
        <w:rPr>
          <w:rStyle w:val="FootnoteReference"/>
          <w:rFonts w:ascii="Century Gothic" w:eastAsia="Times New Roman" w:hAnsi="Century Gothic" w:cs="Times New Roman"/>
          <w:color w:val="000000"/>
        </w:rPr>
        <w:footnoteReference w:id="126"/>
      </w:r>
      <w:r w:rsidRPr="00DC788F">
        <w:rPr>
          <w:rFonts w:ascii="Century Gothic" w:eastAsia="Times New Roman" w:hAnsi="Century Gothic" w:cs="Times New Roman"/>
          <w:color w:val="000000"/>
        </w:rPr>
        <w:t xml:space="preserve"> In the Thermal power sector, Group Today is implementing a 1,320MW </w:t>
      </w:r>
      <w:r w:rsidR="000E00B5" w:rsidRPr="00DC788F">
        <w:rPr>
          <w:rFonts w:ascii="Century Gothic" w:eastAsia="Times New Roman" w:hAnsi="Century Gothic" w:cs="Times New Roman"/>
          <w:color w:val="000000"/>
        </w:rPr>
        <w:t>c</w:t>
      </w:r>
      <w:r w:rsidRPr="00DC788F">
        <w:rPr>
          <w:rFonts w:ascii="Century Gothic" w:eastAsia="Times New Roman" w:hAnsi="Century Gothic" w:cs="Times New Roman"/>
          <w:color w:val="000000"/>
        </w:rPr>
        <w:t xml:space="preserve">oal </w:t>
      </w:r>
      <w:r w:rsidR="000E00B5" w:rsidRPr="00DC788F">
        <w:rPr>
          <w:rFonts w:ascii="Century Gothic" w:eastAsia="Times New Roman" w:hAnsi="Century Gothic" w:cs="Times New Roman"/>
          <w:color w:val="000000"/>
        </w:rPr>
        <w:t>fired power</w:t>
      </w:r>
      <w:r w:rsidRPr="00DC788F">
        <w:rPr>
          <w:rFonts w:ascii="Century Gothic" w:eastAsia="Times New Roman" w:hAnsi="Century Gothic" w:cs="Times New Roman"/>
          <w:color w:val="000000"/>
        </w:rPr>
        <w:t xml:space="preserve"> </w:t>
      </w:r>
      <w:r w:rsidR="000E00B5" w:rsidRPr="00DC788F">
        <w:rPr>
          <w:rFonts w:ascii="Century Gothic" w:eastAsia="Times New Roman" w:hAnsi="Century Gothic" w:cs="Times New Roman"/>
          <w:color w:val="000000"/>
        </w:rPr>
        <w:t>p</w:t>
      </w:r>
      <w:r w:rsidRPr="00DC788F">
        <w:rPr>
          <w:rFonts w:ascii="Century Gothic" w:eastAsia="Times New Roman" w:hAnsi="Century Gothic" w:cs="Times New Roman"/>
          <w:color w:val="000000"/>
        </w:rPr>
        <w:t>roject in Madhya Pradesh.</w:t>
      </w:r>
    </w:p>
    <w:p w:rsidR="000E00B5" w:rsidRPr="00DC788F" w:rsidRDefault="00204DDA"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 xml:space="preserve">TGEPL is focused on setting up large scale </w:t>
      </w:r>
      <w:r w:rsidR="00714BB4" w:rsidRPr="00DC788F">
        <w:rPr>
          <w:rFonts w:ascii="Century Gothic" w:eastAsia="Times New Roman" w:hAnsi="Century Gothic" w:cs="Times New Roman"/>
          <w:color w:val="000000"/>
        </w:rPr>
        <w:t>s</w:t>
      </w:r>
      <w:r w:rsidRPr="00DC788F">
        <w:rPr>
          <w:rFonts w:ascii="Century Gothic" w:eastAsia="Times New Roman" w:hAnsi="Century Gothic" w:cs="Times New Roman"/>
          <w:color w:val="000000"/>
        </w:rPr>
        <w:t>olar power projects across India. Currently, it has 70MW of solar projects in pipeline in the state of Rajasthan and Madhya Pradesh</w:t>
      </w:r>
      <w:r w:rsidR="00714BB4" w:rsidRPr="00DC788F">
        <w:rPr>
          <w:rFonts w:ascii="Century Gothic" w:eastAsia="Times New Roman" w:hAnsi="Century Gothic" w:cs="Times New Roman"/>
          <w:color w:val="000000"/>
        </w:rPr>
        <w:t>.</w:t>
      </w:r>
      <w:r w:rsidRPr="00DC788F">
        <w:rPr>
          <w:rStyle w:val="FootnoteReference"/>
          <w:rFonts w:ascii="Century Gothic" w:eastAsia="Times New Roman" w:hAnsi="Century Gothic" w:cs="Times New Roman"/>
          <w:color w:val="000000"/>
        </w:rPr>
        <w:footnoteReference w:id="127"/>
      </w:r>
    </w:p>
    <w:p w:rsidR="00560DE2" w:rsidRPr="00DC788F" w:rsidRDefault="00560DE2" w:rsidP="00DC788F">
      <w:pPr>
        <w:spacing w:after="160" w:line="240" w:lineRule="auto"/>
        <w:rPr>
          <w:rFonts w:ascii="Century Gothic" w:eastAsia="Times New Roman" w:hAnsi="Century Gothic" w:cs="Times New Roman"/>
          <w:color w:val="000000"/>
        </w:rPr>
      </w:pPr>
    </w:p>
    <w:p w:rsidR="00560DE2" w:rsidRPr="00675E6B" w:rsidRDefault="00560DE2" w:rsidP="00DC788F">
      <w:pPr>
        <w:spacing w:after="160" w:line="240" w:lineRule="auto"/>
        <w:rPr>
          <w:rFonts w:ascii="Myriad Pro Cond" w:eastAsia="Times New Roman" w:hAnsi="Myriad Pro Cond" w:cs="Times New Roman"/>
          <w:b/>
          <w:bCs/>
          <w:color w:val="404040" w:themeColor="text1" w:themeTint="BF"/>
          <w:sz w:val="40"/>
          <w:szCs w:val="40"/>
        </w:rPr>
      </w:pPr>
      <w:r w:rsidRPr="00675E6B">
        <w:rPr>
          <w:rFonts w:ascii="Myriad Pro Cond" w:eastAsia="Times New Roman" w:hAnsi="Myriad Pro Cond" w:cs="Times New Roman"/>
          <w:b/>
          <w:bCs/>
          <w:color w:val="404040" w:themeColor="text1" w:themeTint="BF"/>
          <w:sz w:val="40"/>
          <w:szCs w:val="40"/>
        </w:rPr>
        <w:t>Raasi Solar Energy Private Limited</w:t>
      </w:r>
    </w:p>
    <w:p w:rsidR="00560DE2" w:rsidRPr="00DC788F" w:rsidRDefault="00560DE2"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Raasi Solar Energy Private Limited (RSEPL), part of Raasi Group founded in 1978, is into solar power development, solar power infrastructure and advisory services. In February 2015, at the RE-Invest conference, Raasi Energy committed to develop solar capacity of 10.6GW by 2022.</w:t>
      </w:r>
      <w:r w:rsidRPr="00DC788F">
        <w:rPr>
          <w:rStyle w:val="FootnoteReference"/>
          <w:rFonts w:ascii="Century Gothic" w:hAnsi="Century Gothic"/>
        </w:rPr>
        <w:footnoteReference w:id="128"/>
      </w:r>
    </w:p>
    <w:p w:rsidR="000E00B5" w:rsidRPr="00675E6B" w:rsidRDefault="00560DE2"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 xml:space="preserve">In July 2013, Raasi Energy embarked on the development of South India’s first 100MW Solar Park at </w:t>
      </w:r>
      <w:proofErr w:type="spellStart"/>
      <w:r w:rsidRPr="00DC788F">
        <w:rPr>
          <w:rFonts w:ascii="Century Gothic" w:eastAsia="Times New Roman" w:hAnsi="Century Gothic" w:cs="Times New Roman"/>
          <w:color w:val="000000"/>
        </w:rPr>
        <w:t>Parmakudi</w:t>
      </w:r>
      <w:proofErr w:type="spellEnd"/>
      <w:r w:rsidRPr="00DC788F">
        <w:rPr>
          <w:rFonts w:ascii="Century Gothic" w:eastAsia="Times New Roman" w:hAnsi="Century Gothic" w:cs="Times New Roman"/>
          <w:color w:val="000000"/>
        </w:rPr>
        <w:t xml:space="preserve">, </w:t>
      </w:r>
      <w:proofErr w:type="spellStart"/>
      <w:r w:rsidRPr="00DC788F">
        <w:rPr>
          <w:rFonts w:ascii="Century Gothic" w:eastAsia="Times New Roman" w:hAnsi="Century Gothic" w:cs="Times New Roman"/>
          <w:color w:val="000000"/>
        </w:rPr>
        <w:t>Ramanadapuram</w:t>
      </w:r>
      <w:proofErr w:type="spellEnd"/>
      <w:r w:rsidRPr="00DC788F">
        <w:rPr>
          <w:rFonts w:ascii="Century Gothic" w:eastAsia="Times New Roman" w:hAnsi="Century Gothic" w:cs="Times New Roman"/>
          <w:color w:val="000000"/>
        </w:rPr>
        <w:t xml:space="preserve"> district in the state of Tamil Nadu. However, the plant has not been commissioned yet.</w:t>
      </w:r>
      <w:r w:rsidRPr="00DC788F">
        <w:rPr>
          <w:rStyle w:val="FootnoteReference"/>
          <w:rFonts w:ascii="Century Gothic" w:hAnsi="Century Gothic"/>
        </w:rPr>
        <w:footnoteReference w:id="129"/>
      </w:r>
      <w:r w:rsidR="00675E6B">
        <w:rPr>
          <w:rFonts w:ascii="Century Gothic" w:eastAsia="Times New Roman" w:hAnsi="Century Gothic" w:cs="Times New Roman"/>
          <w:color w:val="000000"/>
        </w:rPr>
        <w:br/>
      </w:r>
    </w:p>
    <w:p w:rsidR="00686526" w:rsidRPr="00675E6B" w:rsidRDefault="00686526" w:rsidP="00DC788F">
      <w:pPr>
        <w:spacing w:after="160" w:line="240" w:lineRule="auto"/>
        <w:rPr>
          <w:rFonts w:ascii="Myriad Pro Cond" w:eastAsia="Times New Roman" w:hAnsi="Myriad Pro Cond" w:cs="Times New Roman"/>
          <w:b/>
          <w:bCs/>
          <w:color w:val="404040" w:themeColor="text1" w:themeTint="BF"/>
          <w:sz w:val="40"/>
          <w:szCs w:val="40"/>
        </w:rPr>
      </w:pPr>
      <w:r w:rsidRPr="00675E6B">
        <w:rPr>
          <w:rFonts w:ascii="Myriad Pro Cond" w:eastAsia="Times New Roman" w:hAnsi="Myriad Pro Cond" w:cs="Times New Roman"/>
          <w:b/>
          <w:bCs/>
          <w:color w:val="404040" w:themeColor="text1" w:themeTint="BF"/>
          <w:sz w:val="40"/>
          <w:szCs w:val="40"/>
        </w:rPr>
        <w:t>Embassy Group</w:t>
      </w:r>
    </w:p>
    <w:p w:rsidR="00686526" w:rsidRPr="00DC788F" w:rsidRDefault="00686526"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 xml:space="preserve">Embassy Property Developments Private Limited commenced operations in 1993, have portfolio in commercial, residential, retail and hospitality segments of the real estate industry. In October 2015, Embassy Group announced its plans to build 1GW of renewable energy projects, including both solar and wind power, in next five years through its newly formed subsidiary, Embassy Energy. </w:t>
      </w:r>
    </w:p>
    <w:p w:rsidR="00686526" w:rsidRPr="003E18C6" w:rsidRDefault="00686526" w:rsidP="00DC788F">
      <w:pPr>
        <w:spacing w:after="160" w:line="240" w:lineRule="auto"/>
        <w:rPr>
          <w:rFonts w:ascii="Century Gothic" w:hAnsi="Century Gothic" w:cs="Arial"/>
          <w:color w:val="474747"/>
        </w:rPr>
      </w:pPr>
      <w:r w:rsidRPr="00DC788F">
        <w:rPr>
          <w:rFonts w:ascii="Century Gothic" w:eastAsia="Times New Roman" w:hAnsi="Century Gothic" w:cs="Times New Roman"/>
          <w:color w:val="000000"/>
        </w:rPr>
        <w:t>Embassy Energy is setting up a 200MW plant in the state of Karnataka. The plant will be built in two phases of 100MW. The first phase is expected to be completed in March, 2017</w:t>
      </w:r>
      <w:r w:rsidRPr="00DC788F">
        <w:rPr>
          <w:rFonts w:ascii="Century Gothic" w:hAnsi="Century Gothic" w:cs="Arial"/>
          <w:color w:val="474747"/>
        </w:rPr>
        <w:t>.</w:t>
      </w:r>
      <w:r w:rsidRPr="00DC788F">
        <w:rPr>
          <w:rStyle w:val="FootnoteReference"/>
          <w:rFonts w:ascii="Century Gothic" w:eastAsia="Times New Roman" w:hAnsi="Century Gothic" w:cs="Times New Roman"/>
          <w:color w:val="000000"/>
        </w:rPr>
        <w:footnoteReference w:id="130"/>
      </w:r>
    </w:p>
    <w:p w:rsidR="00204DDA" w:rsidRPr="00675E6B" w:rsidRDefault="00204DDA" w:rsidP="00DC788F">
      <w:pPr>
        <w:spacing w:after="160" w:line="240" w:lineRule="auto"/>
        <w:rPr>
          <w:rFonts w:ascii="Myriad Pro Cond" w:eastAsia="Times New Roman" w:hAnsi="Myriad Pro Cond" w:cs="Times New Roman"/>
          <w:b/>
          <w:bCs/>
          <w:color w:val="404040" w:themeColor="text1" w:themeTint="BF"/>
          <w:sz w:val="40"/>
          <w:szCs w:val="40"/>
        </w:rPr>
      </w:pPr>
      <w:r w:rsidRPr="00675E6B">
        <w:rPr>
          <w:rFonts w:ascii="Myriad Pro Cond" w:eastAsia="Times New Roman" w:hAnsi="Myriad Pro Cond" w:cs="Times New Roman"/>
          <w:b/>
          <w:bCs/>
          <w:color w:val="404040" w:themeColor="text1" w:themeTint="BF"/>
          <w:sz w:val="40"/>
          <w:szCs w:val="40"/>
        </w:rPr>
        <w:t xml:space="preserve">Hero Future Energies </w:t>
      </w:r>
    </w:p>
    <w:p w:rsidR="00204DDA" w:rsidRPr="00DC788F" w:rsidRDefault="00204DDA" w:rsidP="00DC788F">
      <w:pPr>
        <w:spacing w:after="160" w:line="240" w:lineRule="auto"/>
        <w:rPr>
          <w:rFonts w:ascii="Century Gothic" w:hAnsi="Century Gothic" w:cs="Times New Roman"/>
          <w:b/>
          <w:bCs/>
          <w:color w:val="000000"/>
        </w:rPr>
      </w:pPr>
      <w:r w:rsidRPr="00DC788F">
        <w:rPr>
          <w:rFonts w:ascii="Century Gothic" w:eastAsia="Times New Roman" w:hAnsi="Century Gothic" w:cs="Times New Roman"/>
          <w:color w:val="000000"/>
        </w:rPr>
        <w:t>Hero Future Energies Pvt. Ltd. (HFE), founded in 2012, is part of the US$5.6bn Hero Group, one of the leading names in</w:t>
      </w:r>
      <w:r w:rsidR="00714BB4" w:rsidRPr="00DC788F">
        <w:rPr>
          <w:rFonts w:ascii="Century Gothic" w:eastAsia="Times New Roman" w:hAnsi="Century Gothic" w:cs="Times New Roman"/>
          <w:color w:val="000000"/>
        </w:rPr>
        <w:t xml:space="preserve"> the</w:t>
      </w:r>
      <w:r w:rsidRPr="00DC788F">
        <w:rPr>
          <w:rFonts w:ascii="Century Gothic" w:eastAsia="Times New Roman" w:hAnsi="Century Gothic" w:cs="Times New Roman"/>
          <w:color w:val="000000"/>
        </w:rPr>
        <w:t xml:space="preserve"> Indian automotive industry. HFE has </w:t>
      </w:r>
      <w:r w:rsidR="00714BB4" w:rsidRPr="00DC788F">
        <w:rPr>
          <w:rFonts w:ascii="Century Gothic" w:eastAsia="Times New Roman" w:hAnsi="Century Gothic" w:cs="Times New Roman"/>
          <w:color w:val="000000"/>
        </w:rPr>
        <w:t xml:space="preserve">a </w:t>
      </w:r>
      <w:r w:rsidRPr="00DC788F">
        <w:rPr>
          <w:rFonts w:ascii="Century Gothic" w:eastAsia="Times New Roman" w:hAnsi="Century Gothic" w:cs="Times New Roman"/>
          <w:color w:val="000000"/>
        </w:rPr>
        <w:t>presence in nearly ten states of India with capacity of 2</w:t>
      </w:r>
      <w:r w:rsidR="00686526" w:rsidRPr="00DC788F">
        <w:rPr>
          <w:rFonts w:ascii="Century Gothic" w:eastAsia="Times New Roman" w:hAnsi="Century Gothic" w:cs="Times New Roman"/>
          <w:color w:val="000000"/>
        </w:rPr>
        <w:t>2</w:t>
      </w:r>
      <w:r w:rsidRPr="00DC788F">
        <w:rPr>
          <w:rFonts w:ascii="Century Gothic" w:eastAsia="Times New Roman" w:hAnsi="Century Gothic" w:cs="Times New Roman"/>
          <w:color w:val="000000"/>
        </w:rPr>
        <w:t xml:space="preserve">0MW </w:t>
      </w:r>
      <w:r w:rsidR="00686526" w:rsidRPr="00DC788F">
        <w:rPr>
          <w:rFonts w:ascii="Century Gothic" w:eastAsia="Times New Roman" w:hAnsi="Century Gothic" w:cs="Times New Roman"/>
          <w:color w:val="000000"/>
        </w:rPr>
        <w:t xml:space="preserve">of </w:t>
      </w:r>
      <w:r w:rsidRPr="00DC788F">
        <w:rPr>
          <w:rFonts w:ascii="Century Gothic" w:eastAsia="Times New Roman" w:hAnsi="Century Gothic" w:cs="Times New Roman"/>
          <w:color w:val="000000"/>
        </w:rPr>
        <w:t xml:space="preserve">wind, </w:t>
      </w:r>
      <w:r w:rsidR="00686526" w:rsidRPr="00DC788F">
        <w:rPr>
          <w:rFonts w:ascii="Century Gothic" w:eastAsia="Times New Roman" w:hAnsi="Century Gothic" w:cs="Times New Roman"/>
          <w:color w:val="000000"/>
        </w:rPr>
        <w:t xml:space="preserve">40MW of </w:t>
      </w:r>
      <w:r w:rsidRPr="00DC788F">
        <w:rPr>
          <w:rFonts w:ascii="Century Gothic" w:eastAsia="Times New Roman" w:hAnsi="Century Gothic" w:cs="Times New Roman"/>
          <w:color w:val="000000"/>
        </w:rPr>
        <w:t xml:space="preserve">solar PV (grid connected) &amp; rooftop plants. The company </w:t>
      </w:r>
      <w:r w:rsidR="00714BB4" w:rsidRPr="00DC788F">
        <w:rPr>
          <w:rFonts w:ascii="Century Gothic" w:eastAsia="Times New Roman" w:hAnsi="Century Gothic" w:cs="Times New Roman"/>
          <w:color w:val="000000"/>
        </w:rPr>
        <w:t xml:space="preserve">intends </w:t>
      </w:r>
      <w:r w:rsidRPr="00DC788F">
        <w:rPr>
          <w:rFonts w:ascii="Century Gothic" w:eastAsia="Times New Roman" w:hAnsi="Century Gothic" w:cs="Times New Roman"/>
          <w:color w:val="000000"/>
        </w:rPr>
        <w:t>to focus on solar - wind hybrid technology in the near future.</w:t>
      </w:r>
    </w:p>
    <w:p w:rsidR="00686526" w:rsidRPr="00DC788F" w:rsidRDefault="00204DDA"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In February 2015, HFE committed to install capacity of 5.15GW, including 2.85GW of solar and 2.3GW of wind power. Curren</w:t>
      </w:r>
      <w:r w:rsidR="00714BB4" w:rsidRPr="00DC788F">
        <w:rPr>
          <w:rFonts w:ascii="Century Gothic" w:eastAsia="Times New Roman" w:hAnsi="Century Gothic" w:cs="Times New Roman"/>
          <w:color w:val="000000"/>
        </w:rPr>
        <w:t>t</w:t>
      </w:r>
      <w:r w:rsidRPr="00DC788F">
        <w:rPr>
          <w:rFonts w:ascii="Century Gothic" w:eastAsia="Times New Roman" w:hAnsi="Century Gothic" w:cs="Times New Roman"/>
          <w:color w:val="000000"/>
        </w:rPr>
        <w:t xml:space="preserve">ly, HFE has 268MW of generation capacity, including 220MW of wind power and 48MW of solar power. </w:t>
      </w:r>
    </w:p>
    <w:p w:rsidR="00B34C8B" w:rsidRDefault="00204DDA"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 xml:space="preserve">HFE has </w:t>
      </w:r>
      <w:r w:rsidR="00686526" w:rsidRPr="00DC788F">
        <w:rPr>
          <w:rFonts w:ascii="Century Gothic" w:eastAsia="Times New Roman" w:hAnsi="Century Gothic" w:cs="Times New Roman"/>
          <w:color w:val="000000"/>
        </w:rPr>
        <w:t>150MW o</w:t>
      </w:r>
      <w:r w:rsidRPr="00DC788F">
        <w:rPr>
          <w:rFonts w:ascii="Century Gothic" w:eastAsia="Times New Roman" w:hAnsi="Century Gothic" w:cs="Times New Roman"/>
          <w:color w:val="000000"/>
        </w:rPr>
        <w:t xml:space="preserve">f wind projects </w:t>
      </w:r>
      <w:r w:rsidR="00686526" w:rsidRPr="00DC788F">
        <w:rPr>
          <w:rFonts w:ascii="Century Gothic" w:eastAsia="Times New Roman" w:hAnsi="Century Gothic" w:cs="Times New Roman"/>
          <w:color w:val="000000"/>
        </w:rPr>
        <w:t>(</w:t>
      </w:r>
      <w:proofErr w:type="spellStart"/>
      <w:r w:rsidR="00686526" w:rsidRPr="00DC788F">
        <w:rPr>
          <w:rFonts w:ascii="Century Gothic" w:eastAsia="Times New Roman" w:hAnsi="Century Gothic" w:cs="Times New Roman"/>
          <w:color w:val="000000"/>
        </w:rPr>
        <w:t>Badnawar</w:t>
      </w:r>
      <w:proofErr w:type="spellEnd"/>
      <w:r w:rsidR="00686526" w:rsidRPr="00DC788F">
        <w:rPr>
          <w:rFonts w:ascii="Century Gothic" w:eastAsia="Times New Roman" w:hAnsi="Century Gothic" w:cs="Times New Roman"/>
          <w:color w:val="000000"/>
        </w:rPr>
        <w:t>, Madhya Pradesh (100MW) and</w:t>
      </w:r>
      <w:r w:rsidR="00686526" w:rsidRPr="00DC788F">
        <w:rPr>
          <w:rFonts w:ascii="Century Gothic" w:hAnsi="Century Gothic"/>
        </w:rPr>
        <w:t xml:space="preserve"> </w:t>
      </w:r>
      <w:proofErr w:type="spellStart"/>
      <w:r w:rsidR="00686526" w:rsidRPr="00DC788F">
        <w:rPr>
          <w:rFonts w:ascii="Century Gothic" w:eastAsia="Times New Roman" w:hAnsi="Century Gothic" w:cs="Times New Roman"/>
          <w:color w:val="000000"/>
        </w:rPr>
        <w:t>Zahirabad</w:t>
      </w:r>
      <w:proofErr w:type="spellEnd"/>
      <w:r w:rsidR="00686526" w:rsidRPr="00DC788F">
        <w:rPr>
          <w:rFonts w:ascii="Century Gothic" w:eastAsia="Times New Roman" w:hAnsi="Century Gothic" w:cs="Times New Roman"/>
          <w:color w:val="000000"/>
        </w:rPr>
        <w:t xml:space="preserve">, </w:t>
      </w:r>
      <w:proofErr w:type="spellStart"/>
      <w:r w:rsidR="00686526" w:rsidRPr="00DC788F">
        <w:rPr>
          <w:rFonts w:ascii="Century Gothic" w:eastAsia="Times New Roman" w:hAnsi="Century Gothic" w:cs="Times New Roman"/>
          <w:color w:val="000000"/>
        </w:rPr>
        <w:t>Telegana</w:t>
      </w:r>
      <w:proofErr w:type="spellEnd"/>
      <w:r w:rsidR="00686526" w:rsidRPr="00DC788F">
        <w:rPr>
          <w:rFonts w:ascii="Century Gothic" w:eastAsia="Times New Roman" w:hAnsi="Century Gothic" w:cs="Times New Roman"/>
          <w:color w:val="000000"/>
        </w:rPr>
        <w:t xml:space="preserve"> (50MW) both due for commissioning in March 2016)</w:t>
      </w:r>
      <w:r w:rsidRPr="00DC788F">
        <w:rPr>
          <w:rFonts w:ascii="Century Gothic" w:eastAsia="Times New Roman" w:hAnsi="Century Gothic" w:cs="Times New Roman"/>
          <w:color w:val="000000"/>
        </w:rPr>
        <w:t xml:space="preserve"> </w:t>
      </w:r>
      <w:r w:rsidR="00686526" w:rsidRPr="00DC788F">
        <w:rPr>
          <w:rFonts w:ascii="Century Gothic" w:eastAsia="Times New Roman" w:hAnsi="Century Gothic" w:cs="Times New Roman"/>
          <w:color w:val="000000"/>
        </w:rPr>
        <w:t xml:space="preserve">plus </w:t>
      </w:r>
      <w:r w:rsidRPr="00DC788F">
        <w:rPr>
          <w:rFonts w:ascii="Century Gothic" w:eastAsia="Times New Roman" w:hAnsi="Century Gothic" w:cs="Times New Roman"/>
          <w:color w:val="000000"/>
        </w:rPr>
        <w:t>90MW of solar projects</w:t>
      </w:r>
      <w:r w:rsidR="00DA1757" w:rsidRPr="00DC788F">
        <w:rPr>
          <w:rFonts w:ascii="Century Gothic" w:eastAsia="Times New Roman" w:hAnsi="Century Gothic" w:cs="Times New Roman"/>
          <w:color w:val="000000"/>
        </w:rPr>
        <w:t xml:space="preserve"> (under construction stage in the states of Madhya Pradesh (50MW) and Telangana (40MW))</w:t>
      </w:r>
      <w:r w:rsidRPr="00DC788F">
        <w:rPr>
          <w:rFonts w:ascii="Century Gothic" w:eastAsia="Times New Roman" w:hAnsi="Century Gothic" w:cs="Times New Roman"/>
          <w:color w:val="000000"/>
        </w:rPr>
        <w:t>. In rooftop solar, HFE has plans to implement 100–200MW by 2018-19.</w:t>
      </w:r>
    </w:p>
    <w:p w:rsidR="006E2188" w:rsidRPr="003E18C6" w:rsidRDefault="006E2188" w:rsidP="00DC788F">
      <w:pPr>
        <w:spacing w:after="160" w:line="240" w:lineRule="auto"/>
        <w:rPr>
          <w:rFonts w:ascii="Century Gothic" w:eastAsia="Times New Roman" w:hAnsi="Century Gothic" w:cs="Times New Roman"/>
          <w:color w:val="000000"/>
        </w:rPr>
      </w:pPr>
    </w:p>
    <w:p w:rsidR="007D7BDA" w:rsidRPr="00675E6B" w:rsidRDefault="007D7BDA" w:rsidP="00DC788F">
      <w:pPr>
        <w:spacing w:after="160" w:line="240" w:lineRule="auto"/>
        <w:rPr>
          <w:rFonts w:ascii="Myriad Pro Cond" w:eastAsia="Times New Roman" w:hAnsi="Myriad Pro Cond" w:cs="Times New Roman"/>
          <w:b/>
          <w:bCs/>
          <w:color w:val="404040" w:themeColor="text1" w:themeTint="BF"/>
          <w:sz w:val="40"/>
          <w:szCs w:val="40"/>
        </w:rPr>
      </w:pPr>
      <w:r w:rsidRPr="00675E6B">
        <w:rPr>
          <w:rFonts w:ascii="Myriad Pro Cond" w:eastAsia="Times New Roman" w:hAnsi="Myriad Pro Cond" w:cs="Times New Roman"/>
          <w:b/>
          <w:bCs/>
          <w:color w:val="404040" w:themeColor="text1" w:themeTint="BF"/>
          <w:sz w:val="40"/>
          <w:szCs w:val="40"/>
        </w:rPr>
        <w:lastRenderedPageBreak/>
        <w:t>Ostro Energy</w:t>
      </w:r>
    </w:p>
    <w:p w:rsidR="008C365A" w:rsidRPr="00675E6B" w:rsidRDefault="007D7BDA"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Ostro</w:t>
      </w:r>
      <w:r w:rsidR="008C365A" w:rsidRPr="00DC788F">
        <w:rPr>
          <w:rFonts w:ascii="Century Gothic" w:eastAsia="Times New Roman" w:hAnsi="Century Gothic" w:cs="Times New Roman"/>
          <w:color w:val="000000"/>
        </w:rPr>
        <w:t xml:space="preserve"> Energy</w:t>
      </w:r>
      <w:r w:rsidRPr="00DC788F">
        <w:rPr>
          <w:rFonts w:ascii="Century Gothic" w:eastAsia="Times New Roman" w:hAnsi="Century Gothic" w:cs="Times New Roman"/>
          <w:color w:val="000000"/>
        </w:rPr>
        <w:t xml:space="preserve"> is an Indian wind energy business with plans to build 800MW of wind projects by 2018.</w:t>
      </w:r>
      <w:r w:rsidR="008C365A" w:rsidRPr="00DC788F">
        <w:rPr>
          <w:rFonts w:ascii="Century Gothic" w:eastAsia="Times New Roman" w:hAnsi="Century Gothic" w:cs="Times New Roman"/>
          <w:color w:val="000000"/>
        </w:rPr>
        <w:t xml:space="preserve"> Ostro currently has operational wind capacity of 100MW plus another 200MW of wind projects under construction. These include the 50MW </w:t>
      </w:r>
      <w:proofErr w:type="spellStart"/>
      <w:r w:rsidR="008C365A" w:rsidRPr="00DC788F">
        <w:rPr>
          <w:rFonts w:ascii="Century Gothic" w:eastAsia="Times New Roman" w:hAnsi="Century Gothic" w:cs="Times New Roman"/>
          <w:color w:val="000000"/>
        </w:rPr>
        <w:t>Rajgarh</w:t>
      </w:r>
      <w:proofErr w:type="spellEnd"/>
      <w:r w:rsidR="008C365A" w:rsidRPr="00DC788F">
        <w:rPr>
          <w:rFonts w:ascii="Century Gothic" w:eastAsia="Times New Roman" w:hAnsi="Century Gothic" w:cs="Times New Roman"/>
          <w:color w:val="000000"/>
        </w:rPr>
        <w:t xml:space="preserve"> wind project in Rajasthan, a 100MW Lahori wind project due for commissioning in 2015/16 using INOX turbines in Madhya Pradesh and has a second 100MW Amba wind project in Madhya Pradesh due for </w:t>
      </w:r>
      <w:r w:rsidR="008C365A" w:rsidRPr="00675E6B">
        <w:rPr>
          <w:rFonts w:ascii="Century Gothic" w:eastAsia="Times New Roman" w:hAnsi="Century Gothic" w:cs="Times New Roman"/>
          <w:color w:val="000000"/>
        </w:rPr>
        <w:t>commissioning in 2016/17 using Gamesa turbines.</w:t>
      </w:r>
    </w:p>
    <w:p w:rsidR="008C365A" w:rsidRPr="00675E6B" w:rsidRDefault="008C365A" w:rsidP="00DC788F">
      <w:pPr>
        <w:spacing w:after="160" w:line="240" w:lineRule="auto"/>
        <w:rPr>
          <w:rFonts w:ascii="Century Gothic" w:eastAsia="Times New Roman" w:hAnsi="Century Gothic" w:cs="Times New Roman"/>
          <w:color w:val="000000"/>
        </w:rPr>
      </w:pPr>
      <w:r w:rsidRPr="00675E6B">
        <w:rPr>
          <w:rFonts w:ascii="Century Gothic" w:eastAsia="Times New Roman" w:hAnsi="Century Gothic" w:cs="Times New Roman"/>
          <w:color w:val="000000"/>
        </w:rPr>
        <w:t xml:space="preserve">In February 2015 </w:t>
      </w:r>
      <w:hyperlink r:id="rId47" w:history="1">
        <w:r w:rsidR="007D7BDA" w:rsidRPr="00675E6B">
          <w:rPr>
            <w:rStyle w:val="Hyperlink"/>
            <w:rFonts w:ascii="Century Gothic" w:eastAsia="Times New Roman" w:hAnsi="Century Gothic" w:cs="Times New Roman"/>
            <w:u w:val="none"/>
          </w:rPr>
          <w:t>Actis Capital</w:t>
        </w:r>
      </w:hyperlink>
      <w:r w:rsidR="007D7BDA" w:rsidRPr="00675E6B">
        <w:rPr>
          <w:rFonts w:ascii="Century Gothic" w:eastAsia="Times New Roman" w:hAnsi="Century Gothic" w:cs="Times New Roman"/>
          <w:color w:val="000000"/>
        </w:rPr>
        <w:t xml:space="preserve"> committed to fund </w:t>
      </w:r>
      <w:proofErr w:type="spellStart"/>
      <w:r w:rsidR="007D7BDA" w:rsidRPr="00675E6B">
        <w:rPr>
          <w:rFonts w:ascii="Century Gothic" w:eastAsia="Times New Roman" w:hAnsi="Century Gothic" w:cs="Times New Roman"/>
          <w:color w:val="000000"/>
        </w:rPr>
        <w:t>Ostro’s</w:t>
      </w:r>
      <w:proofErr w:type="spellEnd"/>
      <w:r w:rsidR="007D7BDA" w:rsidRPr="00675E6B">
        <w:rPr>
          <w:rFonts w:ascii="Century Gothic" w:eastAsia="Times New Roman" w:hAnsi="Century Gothic" w:cs="Times New Roman"/>
          <w:color w:val="000000"/>
        </w:rPr>
        <w:t xml:space="preserve"> business plan with an equity</w:t>
      </w:r>
      <w:r w:rsidRPr="00675E6B">
        <w:rPr>
          <w:rFonts w:ascii="Century Gothic" w:eastAsia="Times New Roman" w:hAnsi="Century Gothic" w:cs="Times New Roman"/>
          <w:color w:val="000000"/>
        </w:rPr>
        <w:t xml:space="preserve"> </w:t>
      </w:r>
      <w:r w:rsidR="007D7BDA" w:rsidRPr="00675E6B">
        <w:rPr>
          <w:rFonts w:ascii="Century Gothic" w:eastAsia="Times New Roman" w:hAnsi="Century Gothic" w:cs="Times New Roman"/>
          <w:color w:val="000000"/>
        </w:rPr>
        <w:t>funding commitment of US$230m.</w:t>
      </w:r>
      <w:r w:rsidR="00E9304A" w:rsidRPr="00675E6B">
        <w:rPr>
          <w:rFonts w:ascii="Century Gothic" w:eastAsia="Times New Roman" w:hAnsi="Century Gothic" w:cs="Times New Roman"/>
          <w:color w:val="000000"/>
        </w:rPr>
        <w:t xml:space="preserve"> Actis Capital has US$7.6bn of funds under management.</w:t>
      </w:r>
    </w:p>
    <w:p w:rsidR="007D7BDA" w:rsidRPr="00675E6B" w:rsidRDefault="007D7BDA" w:rsidP="00DC788F">
      <w:pPr>
        <w:spacing w:after="160" w:line="240" w:lineRule="auto"/>
        <w:rPr>
          <w:rFonts w:ascii="Century Gothic" w:eastAsia="Times New Roman" w:hAnsi="Century Gothic" w:cs="Times New Roman"/>
          <w:color w:val="000000"/>
        </w:rPr>
      </w:pPr>
      <w:r w:rsidRPr="00675E6B">
        <w:rPr>
          <w:rFonts w:ascii="Century Gothic" w:eastAsia="Times New Roman" w:hAnsi="Century Gothic" w:cs="Times New Roman"/>
          <w:color w:val="000000"/>
        </w:rPr>
        <w:t xml:space="preserve">In September 2015 Ostro commissioned its first 50MW </w:t>
      </w:r>
      <w:proofErr w:type="spellStart"/>
      <w:r w:rsidRPr="00675E6B">
        <w:rPr>
          <w:rFonts w:ascii="Century Gothic" w:eastAsia="Times New Roman" w:hAnsi="Century Gothic" w:cs="Times New Roman"/>
          <w:color w:val="000000"/>
        </w:rPr>
        <w:t>Tejuva</w:t>
      </w:r>
      <w:proofErr w:type="spellEnd"/>
      <w:r w:rsidRPr="00675E6B">
        <w:rPr>
          <w:rFonts w:ascii="Century Gothic" w:eastAsia="Times New Roman" w:hAnsi="Century Gothic" w:cs="Times New Roman"/>
          <w:color w:val="000000"/>
        </w:rPr>
        <w:t xml:space="preserve"> wind power project in </w:t>
      </w:r>
      <w:proofErr w:type="spellStart"/>
      <w:r w:rsidRPr="00675E6B">
        <w:rPr>
          <w:rFonts w:ascii="Century Gothic" w:eastAsia="Times New Roman" w:hAnsi="Century Gothic" w:cs="Times New Roman"/>
          <w:color w:val="000000"/>
        </w:rPr>
        <w:t>Jaisalmer</w:t>
      </w:r>
      <w:proofErr w:type="spellEnd"/>
      <w:r w:rsidRPr="00675E6B">
        <w:rPr>
          <w:rFonts w:ascii="Century Gothic" w:eastAsia="Times New Roman" w:hAnsi="Century Gothic" w:cs="Times New Roman"/>
          <w:color w:val="000000"/>
        </w:rPr>
        <w:t xml:space="preserve">, </w:t>
      </w:r>
      <w:proofErr w:type="spellStart"/>
      <w:r w:rsidRPr="00675E6B">
        <w:rPr>
          <w:rFonts w:ascii="Century Gothic" w:eastAsia="Times New Roman" w:hAnsi="Century Gothic" w:cs="Times New Roman"/>
          <w:color w:val="000000"/>
        </w:rPr>
        <w:t>Rajastan</w:t>
      </w:r>
      <w:proofErr w:type="spellEnd"/>
      <w:r w:rsidRPr="00675E6B">
        <w:rPr>
          <w:rFonts w:ascii="Century Gothic" w:eastAsia="Times New Roman" w:hAnsi="Century Gothic" w:cs="Times New Roman"/>
          <w:color w:val="000000"/>
        </w:rPr>
        <w:t xml:space="preserve"> backed by a 25 year PPA from the Jodhpur Discom.</w:t>
      </w:r>
      <w:r w:rsidRPr="00675E6B">
        <w:rPr>
          <w:rStyle w:val="FootnoteReference"/>
          <w:rFonts w:ascii="Century Gothic" w:eastAsia="Times New Roman" w:hAnsi="Century Gothic" w:cs="Times New Roman"/>
          <w:color w:val="000000"/>
        </w:rPr>
        <w:footnoteReference w:id="131"/>
      </w:r>
    </w:p>
    <w:p w:rsidR="00FD509A" w:rsidRPr="00675E6B" w:rsidRDefault="00E9304A" w:rsidP="00DC788F">
      <w:pPr>
        <w:spacing w:after="160" w:line="240" w:lineRule="auto"/>
        <w:rPr>
          <w:rFonts w:ascii="Century Gothic" w:eastAsia="Times New Roman" w:hAnsi="Century Gothic" w:cs="Times New Roman"/>
          <w:color w:val="000000"/>
        </w:rPr>
      </w:pPr>
      <w:r w:rsidRPr="00675E6B">
        <w:rPr>
          <w:rFonts w:ascii="Century Gothic" w:eastAsia="Times New Roman" w:hAnsi="Century Gothic" w:cs="Times New Roman"/>
          <w:color w:val="000000"/>
        </w:rPr>
        <w:t>In September 2015 Ostro Energy awarded Inox Wind an order for a 100MW wind power project at Lahori, in the state of Madhya Pradesh.</w:t>
      </w:r>
      <w:r w:rsidRPr="00675E6B">
        <w:rPr>
          <w:rStyle w:val="FootnoteReference"/>
          <w:rFonts w:ascii="Century Gothic" w:eastAsia="Times New Roman" w:hAnsi="Century Gothic" w:cs="Times New Roman"/>
          <w:color w:val="000000"/>
        </w:rPr>
        <w:footnoteReference w:id="132"/>
      </w:r>
    </w:p>
    <w:p w:rsidR="00204DDA" w:rsidRPr="00DC788F" w:rsidRDefault="00204DDA" w:rsidP="00DC788F">
      <w:pPr>
        <w:spacing w:after="160" w:line="240" w:lineRule="auto"/>
        <w:rPr>
          <w:rFonts w:ascii="Century Gothic" w:eastAsia="Times New Roman" w:hAnsi="Century Gothic" w:cs="Times New Roman"/>
          <w:bCs/>
        </w:rPr>
      </w:pPr>
    </w:p>
    <w:p w:rsidR="00AD38E1" w:rsidRDefault="00C129F9" w:rsidP="00DC788F">
      <w:pPr>
        <w:spacing w:after="160" w:line="240" w:lineRule="auto"/>
        <w:rPr>
          <w:rFonts w:ascii="Myriad Pro Cond" w:eastAsia="Times New Roman" w:hAnsi="Myriad Pro Cond" w:cs="Times New Roman"/>
          <w:b/>
          <w:bCs/>
          <w:color w:val="05568B"/>
          <w:sz w:val="60"/>
          <w:szCs w:val="60"/>
        </w:rPr>
      </w:pPr>
      <w:r w:rsidRPr="00675E6B">
        <w:rPr>
          <w:rFonts w:ascii="Myriad Pro Cond" w:eastAsia="Times New Roman" w:hAnsi="Myriad Pro Cond" w:cs="Times New Roman"/>
          <w:b/>
          <w:bCs/>
          <w:color w:val="05568B"/>
          <w:sz w:val="60"/>
          <w:szCs w:val="60"/>
        </w:rPr>
        <w:t>Section 2</w:t>
      </w:r>
      <w:r w:rsidR="00560DE2" w:rsidRPr="00675E6B">
        <w:rPr>
          <w:rFonts w:ascii="Myriad Pro Cond" w:eastAsia="Times New Roman" w:hAnsi="Myriad Pro Cond" w:cs="Times New Roman"/>
          <w:b/>
          <w:bCs/>
          <w:color w:val="05568B"/>
          <w:sz w:val="60"/>
          <w:szCs w:val="60"/>
        </w:rPr>
        <w:t>7</w:t>
      </w:r>
      <w:r w:rsidRPr="00675E6B">
        <w:rPr>
          <w:rFonts w:ascii="Myriad Pro Cond" w:eastAsia="Times New Roman" w:hAnsi="Myriad Pro Cond" w:cs="Times New Roman"/>
          <w:b/>
          <w:bCs/>
          <w:color w:val="05568B"/>
          <w:sz w:val="60"/>
          <w:szCs w:val="60"/>
        </w:rPr>
        <w:t xml:space="preserve"> </w:t>
      </w:r>
      <w:r w:rsidRPr="00675E6B">
        <w:rPr>
          <w:rFonts w:ascii="Myriad Pro Cond" w:eastAsia="Times New Roman" w:hAnsi="Myriad Pro Cond" w:cs="Times New Roman"/>
          <w:b/>
          <w:bCs/>
          <w:color w:val="000000"/>
          <w:sz w:val="60"/>
          <w:szCs w:val="60"/>
        </w:rPr>
        <w:t>–</w:t>
      </w:r>
      <w:r w:rsidR="00AD38E1" w:rsidRPr="00675E6B">
        <w:rPr>
          <w:rFonts w:ascii="Myriad Pro Cond" w:eastAsia="Times New Roman" w:hAnsi="Myriad Pro Cond" w:cs="Times New Roman"/>
          <w:b/>
          <w:bCs/>
          <w:color w:val="000000"/>
          <w:sz w:val="60"/>
          <w:szCs w:val="60"/>
        </w:rPr>
        <w:t xml:space="preserve"> </w:t>
      </w:r>
      <w:r w:rsidRPr="00675E6B">
        <w:rPr>
          <w:rFonts w:ascii="Myriad Pro Cond" w:eastAsia="Times New Roman" w:hAnsi="Myriad Pro Cond" w:cs="Times New Roman"/>
          <w:b/>
          <w:bCs/>
          <w:color w:val="05568B"/>
          <w:sz w:val="60"/>
          <w:szCs w:val="60"/>
        </w:rPr>
        <w:t xml:space="preserve">China’s </w:t>
      </w:r>
      <w:r w:rsidR="00AD38E1" w:rsidRPr="00675E6B">
        <w:rPr>
          <w:rFonts w:ascii="Myriad Pro Cond" w:eastAsia="Times New Roman" w:hAnsi="Myriad Pro Cond" w:cs="Times New Roman"/>
          <w:b/>
          <w:bCs/>
          <w:color w:val="05568B"/>
          <w:sz w:val="60"/>
          <w:szCs w:val="60"/>
        </w:rPr>
        <w:t>Indian Expansions</w:t>
      </w:r>
    </w:p>
    <w:p w:rsidR="00EA5373" w:rsidRPr="00EA5373" w:rsidRDefault="00EA5373" w:rsidP="00DC788F">
      <w:pPr>
        <w:spacing w:after="160" w:line="240" w:lineRule="auto"/>
        <w:rPr>
          <w:rFonts w:ascii="Century Gothic" w:eastAsia="Times New Roman" w:hAnsi="Century Gothic" w:cs="Times New Roman"/>
          <w:color w:val="000000"/>
        </w:rPr>
      </w:pPr>
    </w:p>
    <w:p w:rsidR="00AD38E1" w:rsidRPr="00675E6B" w:rsidRDefault="00AD38E1" w:rsidP="00DC788F">
      <w:pPr>
        <w:spacing w:after="160" w:line="240" w:lineRule="auto"/>
        <w:rPr>
          <w:rFonts w:ascii="Myriad Pro Cond" w:eastAsia="Times New Roman" w:hAnsi="Myriad Pro Cond" w:cs="Times New Roman"/>
          <w:b/>
          <w:bCs/>
          <w:color w:val="404040" w:themeColor="text1" w:themeTint="BF"/>
          <w:sz w:val="40"/>
          <w:szCs w:val="40"/>
        </w:rPr>
      </w:pPr>
      <w:r w:rsidRPr="00675E6B">
        <w:rPr>
          <w:rFonts w:ascii="Myriad Pro Cond" w:eastAsia="Times New Roman" w:hAnsi="Myriad Pro Cond" w:cs="Times New Roman"/>
          <w:b/>
          <w:bCs/>
          <w:color w:val="404040" w:themeColor="text1" w:themeTint="BF"/>
          <w:sz w:val="40"/>
          <w:szCs w:val="40"/>
        </w:rPr>
        <w:t>Zhenfa New Energy Science and Technology (Zhenfa)</w:t>
      </w:r>
    </w:p>
    <w:p w:rsidR="00E2387E" w:rsidRPr="00DC788F" w:rsidRDefault="00E2387E"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 xml:space="preserve">In </w:t>
      </w:r>
      <w:r w:rsidR="00AD38E1" w:rsidRPr="00DC788F">
        <w:rPr>
          <w:rFonts w:ascii="Century Gothic" w:eastAsia="Times New Roman" w:hAnsi="Century Gothic" w:cs="Times New Roman"/>
          <w:color w:val="000000"/>
        </w:rPr>
        <w:t xml:space="preserve">July 2015 </w:t>
      </w:r>
      <w:r w:rsidRPr="00DC788F">
        <w:rPr>
          <w:rFonts w:ascii="Century Gothic" w:eastAsia="Times New Roman" w:hAnsi="Century Gothic" w:cs="Times New Roman"/>
          <w:color w:val="000000"/>
        </w:rPr>
        <w:t xml:space="preserve">saw </w:t>
      </w:r>
      <w:r w:rsidR="00AD38E1" w:rsidRPr="00DC788F">
        <w:rPr>
          <w:rFonts w:ascii="Century Gothic" w:eastAsia="Times New Roman" w:hAnsi="Century Gothic" w:cs="Times New Roman"/>
          <w:color w:val="000000"/>
        </w:rPr>
        <w:t xml:space="preserve">Indian solar module manufacturer </w:t>
      </w:r>
      <w:proofErr w:type="spellStart"/>
      <w:r w:rsidR="00AD38E1" w:rsidRPr="00DC788F">
        <w:rPr>
          <w:rFonts w:ascii="Century Gothic" w:eastAsia="Times New Roman" w:hAnsi="Century Gothic" w:cs="Times New Roman"/>
          <w:color w:val="000000"/>
        </w:rPr>
        <w:t>Rolta</w:t>
      </w:r>
      <w:proofErr w:type="spellEnd"/>
      <w:r w:rsidR="00AD38E1" w:rsidRPr="00DC788F">
        <w:rPr>
          <w:rFonts w:ascii="Century Gothic" w:eastAsia="Times New Roman" w:hAnsi="Century Gothic" w:cs="Times New Roman"/>
          <w:color w:val="000000"/>
        </w:rPr>
        <w:t xml:space="preserve"> Power has signed a memorandum of understanding with Chinese firm Zhenfa New Energy Science and Technology to jointly develop </w:t>
      </w:r>
      <w:r w:rsidRPr="00DC788F">
        <w:rPr>
          <w:rFonts w:ascii="Century Gothic" w:eastAsia="Times New Roman" w:hAnsi="Century Gothic" w:cs="Times New Roman"/>
          <w:color w:val="000000"/>
        </w:rPr>
        <w:t xml:space="preserve">2GW of </w:t>
      </w:r>
      <w:r w:rsidR="00AD38E1" w:rsidRPr="00DC788F">
        <w:rPr>
          <w:rFonts w:ascii="Century Gothic" w:eastAsia="Times New Roman" w:hAnsi="Century Gothic" w:cs="Times New Roman"/>
          <w:color w:val="000000"/>
        </w:rPr>
        <w:t>solar power projects in India</w:t>
      </w:r>
      <w:r w:rsidRPr="00DC788F">
        <w:rPr>
          <w:rFonts w:ascii="Century Gothic" w:eastAsia="Times New Roman" w:hAnsi="Century Gothic" w:cs="Times New Roman"/>
          <w:color w:val="000000"/>
        </w:rPr>
        <w:t xml:space="preserve"> by 2020</w:t>
      </w:r>
      <w:r w:rsidR="00AD38E1" w:rsidRPr="00DC788F">
        <w:rPr>
          <w:rFonts w:ascii="Century Gothic" w:eastAsia="Times New Roman" w:hAnsi="Century Gothic" w:cs="Times New Roman"/>
          <w:color w:val="000000"/>
        </w:rPr>
        <w:t>.</w:t>
      </w:r>
      <w:r w:rsidRPr="00DC788F">
        <w:rPr>
          <w:rStyle w:val="FootnoteReference"/>
          <w:rFonts w:ascii="Century Gothic" w:eastAsia="Times New Roman" w:hAnsi="Century Gothic" w:cs="Times New Roman"/>
          <w:color w:val="000000"/>
        </w:rPr>
        <w:footnoteReference w:id="133"/>
      </w:r>
    </w:p>
    <w:p w:rsidR="00AD38E1" w:rsidRPr="00DC788F" w:rsidRDefault="00AD38E1"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 xml:space="preserve">The deal also means that modules manufacturer </w:t>
      </w:r>
      <w:proofErr w:type="spellStart"/>
      <w:r w:rsidRPr="00DC788F">
        <w:rPr>
          <w:rFonts w:ascii="Century Gothic" w:eastAsia="Times New Roman" w:hAnsi="Century Gothic" w:cs="Times New Roman"/>
          <w:color w:val="000000"/>
        </w:rPr>
        <w:t>Rolta</w:t>
      </w:r>
      <w:proofErr w:type="spellEnd"/>
      <w:r w:rsidRPr="00DC788F">
        <w:rPr>
          <w:rFonts w:ascii="Century Gothic" w:eastAsia="Times New Roman" w:hAnsi="Century Gothic" w:cs="Times New Roman"/>
          <w:color w:val="000000"/>
        </w:rPr>
        <w:t xml:space="preserve"> India would enter the project development space, as the government plans to ease limitations on use of cheaper foreign modules. Domestic module manufacturers in India have lost significant market share to foreign companies, like First Solar, over the last few years. Zhenfa Chairman Zhenfa Zha said, through this partnership would bring its extensive engineering, procurement, and construction skills and advanced technologies to construct utility-scale solar power projects in India, which will help alleviate the severe shortage of power supply in the country.</w:t>
      </w:r>
    </w:p>
    <w:p w:rsidR="00AD38E1" w:rsidRDefault="00AD38E1"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Zhenfa is a part of the Jiangsu Zhenfa Holding Group which has developed 3GW of solar projects in the Chinese market accounting for 10% of the count</w:t>
      </w:r>
      <w:r w:rsidR="000A07FD">
        <w:rPr>
          <w:rFonts w:ascii="Century Gothic" w:eastAsia="Times New Roman" w:hAnsi="Century Gothic" w:cs="Times New Roman"/>
          <w:color w:val="000000"/>
        </w:rPr>
        <w:t>ry’s solar photovoltaic market.</w:t>
      </w:r>
      <w:r w:rsidR="000A07FD">
        <w:rPr>
          <w:rFonts w:ascii="Century Gothic" w:eastAsia="Times New Roman" w:hAnsi="Century Gothic" w:cs="Times New Roman"/>
          <w:color w:val="000000"/>
        </w:rPr>
        <w:br/>
      </w:r>
    </w:p>
    <w:p w:rsidR="00EA5373" w:rsidRDefault="00EA5373" w:rsidP="00DC788F">
      <w:pPr>
        <w:spacing w:after="160" w:line="240" w:lineRule="auto"/>
        <w:rPr>
          <w:rFonts w:ascii="Century Gothic" w:eastAsia="Times New Roman" w:hAnsi="Century Gothic" w:cs="Times New Roman"/>
          <w:color w:val="000000"/>
        </w:rPr>
      </w:pPr>
    </w:p>
    <w:p w:rsidR="00EA5373" w:rsidRDefault="00EA5373" w:rsidP="00DC788F">
      <w:pPr>
        <w:spacing w:after="160" w:line="240" w:lineRule="auto"/>
        <w:rPr>
          <w:rFonts w:ascii="Century Gothic" w:eastAsia="Times New Roman" w:hAnsi="Century Gothic" w:cs="Times New Roman"/>
          <w:color w:val="000000"/>
        </w:rPr>
      </w:pPr>
    </w:p>
    <w:p w:rsidR="00EA5373" w:rsidRPr="00DC788F" w:rsidRDefault="00EA5373" w:rsidP="00DC788F">
      <w:pPr>
        <w:spacing w:after="160" w:line="240" w:lineRule="auto"/>
        <w:rPr>
          <w:rFonts w:ascii="Century Gothic" w:eastAsia="Times New Roman" w:hAnsi="Century Gothic" w:cs="Times New Roman"/>
          <w:color w:val="000000"/>
        </w:rPr>
      </w:pPr>
    </w:p>
    <w:p w:rsidR="00E2387E" w:rsidRPr="00675E6B" w:rsidRDefault="00E2387E" w:rsidP="00DC788F">
      <w:pPr>
        <w:spacing w:after="160" w:line="240" w:lineRule="auto"/>
        <w:rPr>
          <w:rFonts w:ascii="Myriad Pro Cond" w:eastAsia="Times New Roman" w:hAnsi="Myriad Pro Cond" w:cs="Times New Roman"/>
          <w:b/>
          <w:bCs/>
          <w:color w:val="404040" w:themeColor="text1" w:themeTint="BF"/>
          <w:sz w:val="40"/>
          <w:szCs w:val="40"/>
        </w:rPr>
      </w:pPr>
      <w:r w:rsidRPr="00675E6B">
        <w:rPr>
          <w:rFonts w:ascii="Myriad Pro Cond" w:eastAsia="Times New Roman" w:hAnsi="Myriad Pro Cond" w:cs="Times New Roman"/>
          <w:b/>
          <w:bCs/>
          <w:color w:val="404040" w:themeColor="text1" w:themeTint="BF"/>
          <w:sz w:val="40"/>
          <w:szCs w:val="40"/>
        </w:rPr>
        <w:lastRenderedPageBreak/>
        <w:t>XiAn Longi Silicon Materials Corp (LONGi) of China</w:t>
      </w:r>
    </w:p>
    <w:p w:rsidR="00315842" w:rsidRPr="00DC788F" w:rsidRDefault="00A85F8F"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 xml:space="preserve">XiAn Longi Silicon Materials Corp (LONGi) is a China based solar mono crystalline ingots and wafers manufacturer with an annual capacity to produce 3GW mono crystalline ingots and wafers. </w:t>
      </w:r>
    </w:p>
    <w:p w:rsidR="00E66BD4" w:rsidRPr="00EA5373" w:rsidRDefault="00E2387E"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In September 2015 LONGi signed a memorandum of understanding for the creation of a solar cell and manufacturing facility in the Indian state of Andhra Pradesh, as well as a 500MW solar farm proposal. The total investment planned is US$235m.</w:t>
      </w:r>
      <w:r w:rsidR="00B552A0" w:rsidRPr="00DC788F">
        <w:rPr>
          <w:rStyle w:val="FootnoteReference"/>
          <w:rFonts w:ascii="Century Gothic" w:hAnsi="Century Gothic"/>
        </w:rPr>
        <w:footnoteReference w:id="134"/>
      </w:r>
      <w:r w:rsidR="000A07FD">
        <w:rPr>
          <w:rFonts w:ascii="Century Gothic" w:eastAsia="Times New Roman" w:hAnsi="Century Gothic" w:cs="Times New Roman"/>
          <w:color w:val="000000"/>
        </w:rPr>
        <w:br/>
      </w:r>
    </w:p>
    <w:p w:rsidR="00E66BD4" w:rsidRPr="00675E6B" w:rsidRDefault="00E66BD4" w:rsidP="00DC788F">
      <w:pPr>
        <w:spacing w:after="160" w:line="240" w:lineRule="auto"/>
        <w:rPr>
          <w:rFonts w:ascii="Myriad Pro Cond" w:eastAsia="Times New Roman" w:hAnsi="Myriad Pro Cond" w:cs="Times New Roman"/>
          <w:b/>
          <w:bCs/>
          <w:color w:val="404040" w:themeColor="text1" w:themeTint="BF"/>
          <w:sz w:val="40"/>
          <w:szCs w:val="40"/>
        </w:rPr>
      </w:pPr>
      <w:r w:rsidRPr="00675E6B">
        <w:rPr>
          <w:rFonts w:ascii="Myriad Pro Cond" w:eastAsia="Times New Roman" w:hAnsi="Myriad Pro Cond" w:cs="Times New Roman"/>
          <w:b/>
          <w:bCs/>
          <w:color w:val="404040" w:themeColor="text1" w:themeTint="BF"/>
          <w:sz w:val="40"/>
          <w:szCs w:val="40"/>
        </w:rPr>
        <w:t>Chint Group</w:t>
      </w:r>
    </w:p>
    <w:p w:rsidR="00E66BD4" w:rsidRPr="00EA5373" w:rsidRDefault="00E66BD4"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In October 2015 China based manufacturer of Industrial equipment and energy, Chint Group has announced plans to undertake an investment of US$2bn in developing solar power and equipment in India. Chint Group, started in 1984 and listed on the Shanghai Stock Exchange, has grown to be one of the leading Chinese manufacturers of the electrical control and transmission equipment and PV modules and systems with 29,000 employees.</w:t>
      </w:r>
      <w:r w:rsidRPr="00DC788F">
        <w:rPr>
          <w:rStyle w:val="FootnoteReference"/>
          <w:rFonts w:ascii="Century Gothic" w:eastAsia="Times New Roman" w:hAnsi="Century Gothic" w:cs="Times New Roman"/>
          <w:color w:val="000000"/>
        </w:rPr>
        <w:footnoteReference w:id="135"/>
      </w:r>
      <w:r w:rsidR="000A07FD">
        <w:rPr>
          <w:rFonts w:ascii="Century Gothic" w:eastAsia="Times New Roman" w:hAnsi="Century Gothic" w:cs="Times New Roman"/>
          <w:color w:val="000000"/>
        </w:rPr>
        <w:br/>
      </w:r>
    </w:p>
    <w:p w:rsidR="00AD38E1" w:rsidRPr="00675E6B" w:rsidRDefault="00AD38E1" w:rsidP="00DC788F">
      <w:pPr>
        <w:spacing w:after="160" w:line="240" w:lineRule="auto"/>
        <w:rPr>
          <w:rFonts w:ascii="Myriad Pro Cond" w:eastAsia="Times New Roman" w:hAnsi="Myriad Pro Cond" w:cs="Times New Roman"/>
          <w:b/>
          <w:bCs/>
          <w:color w:val="404040" w:themeColor="text1" w:themeTint="BF"/>
          <w:sz w:val="40"/>
          <w:szCs w:val="40"/>
        </w:rPr>
      </w:pPr>
      <w:r w:rsidRPr="00675E6B">
        <w:rPr>
          <w:rFonts w:ascii="Myriad Pro Cond" w:eastAsia="Times New Roman" w:hAnsi="Myriad Pro Cond" w:cs="Times New Roman"/>
          <w:b/>
          <w:bCs/>
          <w:color w:val="404040" w:themeColor="text1" w:themeTint="BF"/>
          <w:sz w:val="40"/>
          <w:szCs w:val="40"/>
        </w:rPr>
        <w:t>Sany Group</w:t>
      </w:r>
    </w:p>
    <w:p w:rsidR="0030425F" w:rsidRPr="00DC788F" w:rsidRDefault="00C129F9"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 xml:space="preserve">In October 2015, </w:t>
      </w:r>
      <w:r w:rsidR="004F7568" w:rsidRPr="00DC788F">
        <w:rPr>
          <w:rFonts w:ascii="Century Gothic" w:eastAsia="Times New Roman" w:hAnsi="Century Gothic" w:cs="Times New Roman"/>
          <w:color w:val="000000"/>
        </w:rPr>
        <w:t>t</w:t>
      </w:r>
      <w:r w:rsidRPr="00DC788F">
        <w:rPr>
          <w:rFonts w:ascii="Century Gothic" w:eastAsia="Times New Roman" w:hAnsi="Century Gothic" w:cs="Times New Roman"/>
          <w:color w:val="000000"/>
        </w:rPr>
        <w:t xml:space="preserve">he </w:t>
      </w:r>
      <w:r w:rsidR="00AD38E1" w:rsidRPr="00DC788F">
        <w:rPr>
          <w:rFonts w:ascii="Century Gothic" w:eastAsia="Times New Roman" w:hAnsi="Century Gothic" w:cs="Times New Roman"/>
          <w:color w:val="000000"/>
        </w:rPr>
        <w:t>list of new</w:t>
      </w:r>
      <w:r w:rsidRPr="00DC788F">
        <w:rPr>
          <w:rFonts w:ascii="Century Gothic" w:eastAsia="Times New Roman" w:hAnsi="Century Gothic" w:cs="Times New Roman"/>
          <w:color w:val="000000"/>
        </w:rPr>
        <w:t xml:space="preserve"> </w:t>
      </w:r>
      <w:r w:rsidR="00AD38E1" w:rsidRPr="00DC788F">
        <w:rPr>
          <w:rFonts w:ascii="Century Gothic" w:eastAsia="Times New Roman" w:hAnsi="Century Gothic" w:cs="Times New Roman"/>
          <w:color w:val="000000"/>
        </w:rPr>
        <w:t xml:space="preserve">foreign </w:t>
      </w:r>
      <w:r w:rsidRPr="00DC788F">
        <w:rPr>
          <w:rFonts w:ascii="Century Gothic" w:eastAsia="Times New Roman" w:hAnsi="Century Gothic" w:cs="Times New Roman"/>
          <w:color w:val="000000"/>
        </w:rPr>
        <w:t>entrant</w:t>
      </w:r>
      <w:r w:rsidR="00AD38E1" w:rsidRPr="00DC788F">
        <w:rPr>
          <w:rFonts w:ascii="Century Gothic" w:eastAsia="Times New Roman" w:hAnsi="Century Gothic" w:cs="Times New Roman"/>
          <w:color w:val="000000"/>
        </w:rPr>
        <w:t>s</w:t>
      </w:r>
      <w:r w:rsidRPr="00DC788F">
        <w:rPr>
          <w:rFonts w:ascii="Century Gothic" w:eastAsia="Times New Roman" w:hAnsi="Century Gothic" w:cs="Times New Roman"/>
          <w:color w:val="000000"/>
        </w:rPr>
        <w:t xml:space="preserve"> in</w:t>
      </w:r>
      <w:r w:rsidR="00AD38E1" w:rsidRPr="00DC788F">
        <w:rPr>
          <w:rFonts w:ascii="Century Gothic" w:eastAsia="Times New Roman" w:hAnsi="Century Gothic" w:cs="Times New Roman"/>
          <w:color w:val="000000"/>
        </w:rPr>
        <w:t xml:space="preserve">to the Indian </w:t>
      </w:r>
      <w:r w:rsidR="00DC55A1" w:rsidRPr="00DC788F">
        <w:rPr>
          <w:rFonts w:ascii="Century Gothic" w:eastAsia="Times New Roman" w:hAnsi="Century Gothic" w:cs="Times New Roman"/>
          <w:color w:val="000000"/>
        </w:rPr>
        <w:t xml:space="preserve">renewable energy </w:t>
      </w:r>
      <w:r w:rsidR="00AD38E1" w:rsidRPr="00DC788F">
        <w:rPr>
          <w:rFonts w:ascii="Century Gothic" w:eastAsia="Times New Roman" w:hAnsi="Century Gothic" w:cs="Times New Roman"/>
          <w:color w:val="000000"/>
        </w:rPr>
        <w:t xml:space="preserve">sector was expanded to include </w:t>
      </w:r>
      <w:r w:rsidRPr="00DC788F">
        <w:rPr>
          <w:rFonts w:ascii="Century Gothic" w:eastAsia="Times New Roman" w:hAnsi="Century Gothic" w:cs="Times New Roman"/>
          <w:color w:val="000000"/>
        </w:rPr>
        <w:t>China-based construction equipment manufacturer, Sany Group</w:t>
      </w:r>
      <w:r w:rsidR="0030425F" w:rsidRPr="00DC788F">
        <w:rPr>
          <w:rFonts w:ascii="Century Gothic" w:eastAsia="Times New Roman" w:hAnsi="Century Gothic" w:cs="Times New Roman"/>
          <w:color w:val="000000"/>
        </w:rPr>
        <w:t>. Sany Group is a Hong Kong listed manufacturer of coal mining equipment and port machinery.</w:t>
      </w:r>
      <w:r w:rsidR="00AD38E1" w:rsidRPr="00DC788F">
        <w:rPr>
          <w:rFonts w:ascii="Century Gothic" w:eastAsia="Times New Roman" w:hAnsi="Century Gothic" w:cs="Times New Roman"/>
          <w:color w:val="000000"/>
        </w:rPr>
        <w:t xml:space="preserve"> </w:t>
      </w:r>
    </w:p>
    <w:p w:rsidR="00AD38E1" w:rsidRPr="00DC788F" w:rsidRDefault="0030425F"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 xml:space="preserve">Sany Group </w:t>
      </w:r>
      <w:r w:rsidR="00AD38E1" w:rsidRPr="00DC788F">
        <w:rPr>
          <w:rFonts w:ascii="Century Gothic" w:eastAsia="Times New Roman" w:hAnsi="Century Gothic" w:cs="Times New Roman"/>
          <w:color w:val="000000"/>
        </w:rPr>
        <w:t>announced an</w:t>
      </w:r>
      <w:r w:rsidR="00C129F9" w:rsidRPr="00DC788F">
        <w:rPr>
          <w:rFonts w:ascii="Century Gothic" w:eastAsia="Times New Roman" w:hAnsi="Century Gothic" w:cs="Times New Roman"/>
          <w:color w:val="000000"/>
        </w:rPr>
        <w:t xml:space="preserve"> investment </w:t>
      </w:r>
      <w:r w:rsidR="004F7568" w:rsidRPr="00DC788F">
        <w:rPr>
          <w:rFonts w:ascii="Century Gothic" w:eastAsia="Times New Roman" w:hAnsi="Century Gothic" w:cs="Times New Roman"/>
          <w:color w:val="000000"/>
        </w:rPr>
        <w:t xml:space="preserve">target </w:t>
      </w:r>
      <w:r w:rsidR="00C129F9" w:rsidRPr="00DC788F">
        <w:rPr>
          <w:rFonts w:ascii="Century Gothic" w:eastAsia="Times New Roman" w:hAnsi="Century Gothic" w:cs="Times New Roman"/>
          <w:color w:val="000000"/>
        </w:rPr>
        <w:t>of US$3bn in developing ren</w:t>
      </w:r>
      <w:r w:rsidR="004F7568" w:rsidRPr="00DC788F">
        <w:rPr>
          <w:rFonts w:ascii="Century Gothic" w:eastAsia="Times New Roman" w:hAnsi="Century Gothic" w:cs="Times New Roman"/>
          <w:color w:val="000000"/>
        </w:rPr>
        <w:t>ewable energy assets in India</w:t>
      </w:r>
      <w:r w:rsidR="00573B27" w:rsidRPr="00DC788F">
        <w:rPr>
          <w:rFonts w:ascii="Century Gothic" w:eastAsia="Times New Roman" w:hAnsi="Century Gothic" w:cs="Times New Roman"/>
          <w:color w:val="000000"/>
        </w:rPr>
        <w:t xml:space="preserve"> as part of a wider US$5bn commitment</w:t>
      </w:r>
      <w:r w:rsidR="004F7568" w:rsidRPr="00DC788F">
        <w:rPr>
          <w:rFonts w:ascii="Century Gothic" w:eastAsia="Times New Roman" w:hAnsi="Century Gothic" w:cs="Times New Roman"/>
          <w:color w:val="000000"/>
        </w:rPr>
        <w:t>.</w:t>
      </w:r>
      <w:r w:rsidR="00573B27" w:rsidRPr="00DC788F">
        <w:rPr>
          <w:rStyle w:val="FootnoteReference"/>
          <w:rFonts w:ascii="Century Gothic" w:eastAsia="Times New Roman" w:hAnsi="Century Gothic" w:cs="Times New Roman"/>
          <w:color w:val="000000"/>
        </w:rPr>
        <w:footnoteReference w:id="136"/>
      </w:r>
      <w:r w:rsidR="00573B27" w:rsidRPr="00DC788F">
        <w:rPr>
          <w:rFonts w:ascii="Century Gothic" w:eastAsia="Times New Roman" w:hAnsi="Century Gothic" w:cs="Times New Roman"/>
          <w:color w:val="000000"/>
        </w:rPr>
        <w:t xml:space="preserve"> </w:t>
      </w:r>
      <w:r w:rsidR="00C129F9" w:rsidRPr="00DC788F">
        <w:rPr>
          <w:rFonts w:ascii="Century Gothic" w:eastAsia="Times New Roman" w:hAnsi="Century Gothic" w:cs="Times New Roman"/>
          <w:color w:val="000000"/>
        </w:rPr>
        <w:t xml:space="preserve">Sany Group </w:t>
      </w:r>
      <w:r w:rsidR="004F7568" w:rsidRPr="00DC788F">
        <w:rPr>
          <w:rFonts w:ascii="Century Gothic" w:eastAsia="Times New Roman" w:hAnsi="Century Gothic" w:cs="Times New Roman"/>
          <w:color w:val="000000"/>
        </w:rPr>
        <w:t>aims to</w:t>
      </w:r>
      <w:r w:rsidR="00C129F9" w:rsidRPr="00DC788F">
        <w:rPr>
          <w:rFonts w:ascii="Century Gothic" w:eastAsia="Times New Roman" w:hAnsi="Century Gothic" w:cs="Times New Roman"/>
          <w:color w:val="000000"/>
        </w:rPr>
        <w:t xml:space="preserve"> develop 2GW renewable power capacity by 2020 in the states of Maharashtra and Andhra Pradesh. Sany Group has also expressed interest in India’s offshore wind energy sector which is set to take off </w:t>
      </w:r>
      <w:r w:rsidR="00431313" w:rsidRPr="00DC788F">
        <w:rPr>
          <w:rFonts w:ascii="Century Gothic" w:eastAsia="Times New Roman" w:hAnsi="Century Gothic" w:cs="Times New Roman"/>
          <w:color w:val="000000"/>
        </w:rPr>
        <w:t>later this decade</w:t>
      </w:r>
      <w:r w:rsidR="00C129F9" w:rsidRPr="00DC788F">
        <w:rPr>
          <w:rFonts w:ascii="Century Gothic" w:eastAsia="Times New Roman" w:hAnsi="Century Gothic" w:cs="Times New Roman"/>
          <w:color w:val="000000"/>
        </w:rPr>
        <w:t>.</w:t>
      </w:r>
    </w:p>
    <w:p w:rsidR="00431313" w:rsidRPr="00DC788F" w:rsidRDefault="00431313"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 xml:space="preserve">Sany Group chairman Kiang </w:t>
      </w:r>
      <w:proofErr w:type="spellStart"/>
      <w:r w:rsidRPr="00DC788F">
        <w:rPr>
          <w:rFonts w:ascii="Century Gothic" w:eastAsia="Times New Roman" w:hAnsi="Century Gothic" w:cs="Times New Roman"/>
          <w:color w:val="000000"/>
        </w:rPr>
        <w:t>Wengen</w:t>
      </w:r>
      <w:proofErr w:type="spellEnd"/>
      <w:r w:rsidRPr="00DC788F">
        <w:rPr>
          <w:rFonts w:ascii="Century Gothic" w:eastAsia="Times New Roman" w:hAnsi="Century Gothic" w:cs="Times New Roman"/>
          <w:color w:val="000000"/>
        </w:rPr>
        <w:t xml:space="preserve"> said:</w:t>
      </w:r>
      <w:r w:rsidR="00573B27" w:rsidRPr="00DC788F">
        <w:rPr>
          <w:rStyle w:val="FootnoteReference"/>
          <w:rFonts w:ascii="Century Gothic" w:eastAsia="Times New Roman" w:hAnsi="Century Gothic" w:cs="Times New Roman"/>
          <w:color w:val="000000"/>
        </w:rPr>
        <w:t xml:space="preserve"> </w:t>
      </w:r>
      <w:r w:rsidR="00573B27" w:rsidRPr="00DC788F">
        <w:rPr>
          <w:rStyle w:val="FootnoteReference"/>
          <w:rFonts w:ascii="Century Gothic" w:eastAsia="Times New Roman" w:hAnsi="Century Gothic" w:cs="Times New Roman"/>
          <w:color w:val="000000"/>
        </w:rPr>
        <w:footnoteReference w:id="137"/>
      </w:r>
    </w:p>
    <w:p w:rsidR="00C129F9" w:rsidRPr="00DC788F" w:rsidRDefault="00C129F9" w:rsidP="00DC788F">
      <w:pPr>
        <w:spacing w:after="160" w:line="240" w:lineRule="auto"/>
        <w:ind w:left="720"/>
        <w:rPr>
          <w:rFonts w:ascii="Century Gothic" w:eastAsia="Times New Roman" w:hAnsi="Century Gothic" w:cs="Times New Roman"/>
          <w:i/>
          <w:color w:val="000000"/>
        </w:rPr>
      </w:pPr>
      <w:r w:rsidRPr="00DC788F">
        <w:rPr>
          <w:rFonts w:ascii="Century Gothic" w:eastAsia="Times New Roman" w:hAnsi="Century Gothic" w:cs="Times New Roman"/>
          <w:i/>
          <w:color w:val="000000"/>
        </w:rPr>
        <w:t>"This investment is a significant step in deepening our presence and commitment to India. Green energy industry in India is growing and we see this as a huge opportunity to introduce our wind energy business in the country</w:t>
      </w:r>
      <w:r w:rsidR="00431313" w:rsidRPr="00DC788F">
        <w:rPr>
          <w:rFonts w:ascii="Century Gothic" w:eastAsia="Times New Roman" w:hAnsi="Century Gothic" w:cs="Times New Roman"/>
          <w:i/>
          <w:color w:val="000000"/>
        </w:rPr>
        <w:t>.</w:t>
      </w:r>
      <w:r w:rsidRPr="00DC788F">
        <w:rPr>
          <w:rFonts w:ascii="Century Gothic" w:eastAsia="Times New Roman" w:hAnsi="Century Gothic" w:cs="Times New Roman"/>
          <w:i/>
          <w:color w:val="000000"/>
        </w:rPr>
        <w:t>"</w:t>
      </w:r>
    </w:p>
    <w:p w:rsidR="002F6E16" w:rsidRDefault="00C129F9" w:rsidP="003D75DB">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Sany is already carrying out business operations in India. Sany entered India in 2002 having its plant in Pune that manufa</w:t>
      </w:r>
      <w:r w:rsidR="00AD38E1" w:rsidRPr="00DC788F">
        <w:rPr>
          <w:rFonts w:ascii="Century Gothic" w:eastAsia="Times New Roman" w:hAnsi="Century Gothic" w:cs="Times New Roman"/>
          <w:color w:val="000000"/>
        </w:rPr>
        <w:t>ctures construction equipment.</w:t>
      </w:r>
    </w:p>
    <w:p w:rsidR="006D4245" w:rsidRDefault="006D4245" w:rsidP="003D75DB">
      <w:pPr>
        <w:spacing w:after="160" w:line="240" w:lineRule="auto"/>
        <w:rPr>
          <w:rFonts w:ascii="Century Gothic" w:eastAsia="Times New Roman" w:hAnsi="Century Gothic" w:cs="Times New Roman"/>
          <w:color w:val="000000"/>
        </w:rPr>
      </w:pPr>
    </w:p>
    <w:p w:rsidR="006D4245" w:rsidRDefault="006D4245">
      <w:pPr>
        <w:rPr>
          <w:rFonts w:ascii="Century Gothic" w:eastAsia="Times New Roman" w:hAnsi="Century Gothic" w:cs="Times New Roman"/>
          <w:color w:val="000000"/>
        </w:rPr>
      </w:pPr>
      <w:r>
        <w:rPr>
          <w:rFonts w:ascii="Century Gothic" w:eastAsia="Times New Roman" w:hAnsi="Century Gothic" w:cs="Times New Roman"/>
          <w:color w:val="000000"/>
        </w:rPr>
        <w:br w:type="page"/>
      </w:r>
    </w:p>
    <w:p w:rsidR="00B42CF9" w:rsidRPr="000A07FD" w:rsidRDefault="00B42CF9" w:rsidP="00DC788F">
      <w:pPr>
        <w:spacing w:after="160" w:line="240" w:lineRule="auto"/>
        <w:rPr>
          <w:rFonts w:ascii="Myriad Pro Cond" w:eastAsia="Times New Roman" w:hAnsi="Myriad Pro Cond" w:cs="Times New Roman"/>
          <w:b/>
          <w:bCs/>
          <w:color w:val="404040" w:themeColor="text1" w:themeTint="BF"/>
          <w:sz w:val="40"/>
          <w:szCs w:val="40"/>
        </w:rPr>
      </w:pPr>
      <w:r w:rsidRPr="000A07FD">
        <w:rPr>
          <w:rFonts w:ascii="Myriad Pro Cond" w:eastAsia="Times New Roman" w:hAnsi="Myriad Pro Cond" w:cs="Times New Roman"/>
          <w:b/>
          <w:bCs/>
          <w:color w:val="404040" w:themeColor="text1" w:themeTint="BF"/>
          <w:sz w:val="40"/>
          <w:szCs w:val="40"/>
        </w:rPr>
        <w:lastRenderedPageBreak/>
        <w:t>Chinese Solar Module Imports to India</w:t>
      </w:r>
    </w:p>
    <w:p w:rsidR="00E2387E" w:rsidRPr="00DC788F" w:rsidRDefault="00B42CF9"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 xml:space="preserve">In 2014/15 </w:t>
      </w:r>
      <w:r w:rsidR="00E2387E" w:rsidRPr="00DC788F">
        <w:rPr>
          <w:rFonts w:ascii="Century Gothic" w:eastAsia="Times New Roman" w:hAnsi="Century Gothic" w:cs="Times New Roman"/>
          <w:color w:val="000000"/>
        </w:rPr>
        <w:t>Chinese solar panel manufacturers dominat</w:t>
      </w:r>
      <w:r w:rsidRPr="00DC788F">
        <w:rPr>
          <w:rFonts w:ascii="Century Gothic" w:eastAsia="Times New Roman" w:hAnsi="Century Gothic" w:cs="Times New Roman"/>
          <w:color w:val="000000"/>
        </w:rPr>
        <w:t xml:space="preserve">ed </w:t>
      </w:r>
      <w:r w:rsidR="00E2387E" w:rsidRPr="00DC788F">
        <w:rPr>
          <w:rFonts w:ascii="Century Gothic" w:eastAsia="Times New Roman" w:hAnsi="Century Gothic" w:cs="Times New Roman"/>
          <w:color w:val="000000"/>
        </w:rPr>
        <w:t>the Indian solar power market. According to the Ministry of New and Renewable Energy, India imported 161.5 million solar panels in financial year 2014–15. Of these, 113.5 million panels, or 70%, were imported from China.</w:t>
      </w:r>
    </w:p>
    <w:p w:rsidR="00E2387E" w:rsidRPr="00DC788F" w:rsidRDefault="00E2387E"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This marked a significant increase from the 65% share of Chinese modules in financial year 2013–14</w:t>
      </w:r>
      <w:r w:rsidR="00B42CF9" w:rsidRPr="00DC788F">
        <w:rPr>
          <w:rFonts w:ascii="Century Gothic" w:eastAsia="Times New Roman" w:hAnsi="Century Gothic" w:cs="Times New Roman"/>
          <w:color w:val="000000"/>
        </w:rPr>
        <w:t xml:space="preserve"> when </w:t>
      </w:r>
      <w:r w:rsidRPr="00DC788F">
        <w:rPr>
          <w:rFonts w:ascii="Century Gothic" w:eastAsia="Times New Roman" w:hAnsi="Century Gothic" w:cs="Times New Roman"/>
          <w:color w:val="000000"/>
        </w:rPr>
        <w:t xml:space="preserve">154 million panels </w:t>
      </w:r>
      <w:r w:rsidR="00B42CF9" w:rsidRPr="00DC788F">
        <w:rPr>
          <w:rFonts w:ascii="Century Gothic" w:eastAsia="Times New Roman" w:hAnsi="Century Gothic" w:cs="Times New Roman"/>
          <w:color w:val="000000"/>
        </w:rPr>
        <w:t xml:space="preserve">were </w:t>
      </w:r>
      <w:r w:rsidRPr="00DC788F">
        <w:rPr>
          <w:rFonts w:ascii="Century Gothic" w:eastAsia="Times New Roman" w:hAnsi="Century Gothic" w:cs="Times New Roman"/>
          <w:color w:val="000000"/>
        </w:rPr>
        <w:t>imported that year. India is among the few large solar markets that does not impose import duties on Chinese modules.</w:t>
      </w:r>
    </w:p>
    <w:p w:rsidR="00B42CF9" w:rsidRPr="00DC788F" w:rsidRDefault="00B42CF9"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With the potentially explosive growth in Indian solar market over the next decade, it is strategically logical for China to expand its focus on the Indian solar market. China is both the world’s largest solar module manufacturer, and has the largest installed base of solar farms globally. IEEFA expects China to exit 2015 with over 50GW of solar installed (with 17GW added in 2015 alone), now well ahead of second placed Germany (with 40</w:t>
      </w:r>
      <w:r w:rsidR="00260F91" w:rsidRPr="00DC788F">
        <w:rPr>
          <w:rFonts w:ascii="Century Gothic" w:eastAsia="Times New Roman" w:hAnsi="Century Gothic" w:cs="Times New Roman"/>
          <w:color w:val="000000"/>
        </w:rPr>
        <w:t>.7</w:t>
      </w:r>
      <w:r w:rsidRPr="00DC788F">
        <w:rPr>
          <w:rFonts w:ascii="Century Gothic" w:eastAsia="Times New Roman" w:hAnsi="Century Gothic" w:cs="Times New Roman"/>
          <w:color w:val="000000"/>
        </w:rPr>
        <w:t>GW) and Japan at third place (3</w:t>
      </w:r>
      <w:r w:rsidR="00260F91" w:rsidRPr="00DC788F">
        <w:rPr>
          <w:rFonts w:ascii="Century Gothic" w:eastAsia="Times New Roman" w:hAnsi="Century Gothic" w:cs="Times New Roman"/>
          <w:color w:val="000000"/>
        </w:rPr>
        <w:t>4.7</w:t>
      </w:r>
      <w:r w:rsidRPr="00DC788F">
        <w:rPr>
          <w:rFonts w:ascii="Century Gothic" w:eastAsia="Times New Roman" w:hAnsi="Century Gothic" w:cs="Times New Roman"/>
          <w:color w:val="000000"/>
        </w:rPr>
        <w:t>GW).</w:t>
      </w:r>
      <w:r w:rsidR="00260F91" w:rsidRPr="00DC788F">
        <w:rPr>
          <w:rFonts w:ascii="Century Gothic" w:eastAsia="Times New Roman" w:hAnsi="Century Gothic" w:cs="Times New Roman"/>
          <w:color w:val="000000"/>
        </w:rPr>
        <w:t xml:space="preserve"> India is number nine globally in terms of cumulative solar installs, but has moved into the top 5 for annual installation activity.</w:t>
      </w:r>
      <w:r w:rsidR="000A07FD">
        <w:rPr>
          <w:rFonts w:ascii="Century Gothic" w:eastAsia="Times New Roman" w:hAnsi="Century Gothic" w:cs="Times New Roman"/>
          <w:color w:val="000000"/>
        </w:rPr>
        <w:br/>
      </w:r>
    </w:p>
    <w:p w:rsidR="00B42CF9" w:rsidRPr="00DC788F" w:rsidRDefault="00B42CF9" w:rsidP="00DC788F">
      <w:pPr>
        <w:spacing w:after="160" w:line="240" w:lineRule="auto"/>
        <w:contextualSpacing/>
        <w:rPr>
          <w:rFonts w:ascii="Century Gothic" w:eastAsia="Times New Roman" w:hAnsi="Century Gothic" w:cs="Times New Roman"/>
          <w:b/>
          <w:bCs/>
          <w:color w:val="F6931E"/>
        </w:rPr>
      </w:pPr>
      <w:r w:rsidRPr="00DC788F">
        <w:rPr>
          <w:rFonts w:ascii="Century Gothic" w:eastAsia="Times New Roman" w:hAnsi="Century Gothic" w:cs="Times New Roman"/>
          <w:b/>
          <w:bCs/>
          <w:color w:val="F6931E"/>
        </w:rPr>
        <w:t>Figure 2</w:t>
      </w:r>
      <w:r w:rsidR="006D4245">
        <w:rPr>
          <w:rFonts w:ascii="Century Gothic" w:eastAsia="Times New Roman" w:hAnsi="Century Gothic" w:cs="Times New Roman"/>
          <w:b/>
          <w:bCs/>
          <w:color w:val="F6931E"/>
        </w:rPr>
        <w:t>7</w:t>
      </w:r>
      <w:r w:rsidRPr="00DC788F">
        <w:rPr>
          <w:rFonts w:ascii="Century Gothic" w:eastAsia="Times New Roman" w:hAnsi="Century Gothic" w:cs="Times New Roman"/>
          <w:b/>
          <w:bCs/>
          <w:color w:val="F6931E"/>
        </w:rPr>
        <w:t xml:space="preserve">.1: Global Solar Installations – 2015 and </w:t>
      </w:r>
      <w:r w:rsidR="00260F91" w:rsidRPr="00DC788F">
        <w:rPr>
          <w:rFonts w:ascii="Century Gothic" w:eastAsia="Times New Roman" w:hAnsi="Century Gothic" w:cs="Times New Roman"/>
          <w:b/>
          <w:bCs/>
          <w:color w:val="F6931E"/>
        </w:rPr>
        <w:t>Cumulative</w:t>
      </w:r>
      <w:r w:rsidRPr="00DC788F">
        <w:rPr>
          <w:rFonts w:ascii="Century Gothic" w:eastAsia="Times New Roman" w:hAnsi="Century Gothic" w:cs="Times New Roman"/>
          <w:b/>
          <w:bCs/>
          <w:color w:val="F6931E"/>
        </w:rPr>
        <w:t xml:space="preserve"> total</w:t>
      </w:r>
      <w:r w:rsidR="00260F91" w:rsidRPr="00DC788F">
        <w:rPr>
          <w:rFonts w:ascii="Century Gothic" w:eastAsia="Times New Roman" w:hAnsi="Century Gothic" w:cs="Times New Roman"/>
          <w:b/>
          <w:bCs/>
          <w:color w:val="F6931E"/>
        </w:rPr>
        <w:t xml:space="preserve"> (GW)</w:t>
      </w:r>
    </w:p>
    <w:p w:rsidR="00B42CF9" w:rsidRPr="00DC788F" w:rsidRDefault="00B42CF9" w:rsidP="00DC788F">
      <w:pPr>
        <w:spacing w:after="160" w:line="240" w:lineRule="auto"/>
        <w:contextualSpacing/>
        <w:rPr>
          <w:rFonts w:ascii="Century Gothic" w:eastAsia="Times New Roman" w:hAnsi="Century Gothic" w:cs="Times New Roman"/>
          <w:b/>
          <w:bCs/>
          <w:color w:val="F6931E"/>
        </w:rPr>
      </w:pPr>
      <w:r w:rsidRPr="00DC788F">
        <w:rPr>
          <w:rFonts w:ascii="Century Gothic" w:hAnsi="Century Gothic"/>
          <w:noProof/>
          <w:lang w:val="en-AU" w:eastAsia="en-AU"/>
        </w:rPr>
        <w:drawing>
          <wp:inline distT="0" distB="0" distL="0" distR="0">
            <wp:extent cx="3933502" cy="3642360"/>
            <wp:effectExtent l="19050" t="19050" r="10160" b="1524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8" cstate="print"/>
                    <a:srcRect/>
                    <a:stretch>
                      <a:fillRect/>
                    </a:stretch>
                  </pic:blipFill>
                  <pic:spPr bwMode="auto">
                    <a:xfrm>
                      <a:off x="0" y="0"/>
                      <a:ext cx="3939160" cy="3647600"/>
                    </a:xfrm>
                    <a:prstGeom prst="rect">
                      <a:avLst/>
                    </a:prstGeom>
                    <a:noFill/>
                    <a:ln w="9525">
                      <a:solidFill>
                        <a:schemeClr val="bg1">
                          <a:lumMod val="75000"/>
                        </a:schemeClr>
                      </a:solidFill>
                      <a:miter lim="800000"/>
                      <a:headEnd/>
                      <a:tailEnd/>
                    </a:ln>
                  </pic:spPr>
                </pic:pic>
              </a:graphicData>
            </a:graphic>
          </wp:inline>
        </w:drawing>
      </w:r>
    </w:p>
    <w:p w:rsidR="00260F91" w:rsidRPr="00DC788F" w:rsidRDefault="00B42CF9" w:rsidP="00DC788F">
      <w:pPr>
        <w:spacing w:after="160" w:line="240" w:lineRule="auto"/>
        <w:contextualSpacing/>
        <w:rPr>
          <w:rFonts w:ascii="Century Gothic" w:eastAsia="Times New Roman" w:hAnsi="Century Gothic" w:cs="Times New Roman"/>
          <w:i/>
          <w:iCs/>
          <w:color w:val="000000"/>
        </w:rPr>
      </w:pPr>
      <w:r w:rsidRPr="00DC788F">
        <w:rPr>
          <w:rFonts w:ascii="Century Gothic" w:eastAsia="Times New Roman" w:hAnsi="Century Gothic" w:cs="Times New Roman"/>
          <w:i/>
          <w:iCs/>
          <w:color w:val="000000"/>
        </w:rPr>
        <w:t>Source: IEEFA Estimates</w:t>
      </w:r>
    </w:p>
    <w:p w:rsidR="00BE1674" w:rsidRPr="00DC788F" w:rsidRDefault="00BE1674"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br w:type="page"/>
      </w:r>
    </w:p>
    <w:p w:rsidR="00C129F9" w:rsidRPr="000A07FD" w:rsidRDefault="00C129F9" w:rsidP="00DC788F">
      <w:pPr>
        <w:spacing w:after="160" w:line="240" w:lineRule="auto"/>
        <w:rPr>
          <w:rFonts w:ascii="Myriad Pro Cond" w:eastAsia="Times New Roman" w:hAnsi="Myriad Pro Cond" w:cs="Times New Roman"/>
          <w:b/>
          <w:bCs/>
          <w:color w:val="05568B"/>
          <w:sz w:val="60"/>
          <w:szCs w:val="60"/>
        </w:rPr>
      </w:pPr>
      <w:r w:rsidRPr="000A07FD">
        <w:rPr>
          <w:rFonts w:ascii="Myriad Pro Cond" w:eastAsia="Times New Roman" w:hAnsi="Myriad Pro Cond" w:cs="Times New Roman"/>
          <w:b/>
          <w:bCs/>
          <w:color w:val="05568B"/>
          <w:sz w:val="60"/>
          <w:szCs w:val="60"/>
        </w:rPr>
        <w:lastRenderedPageBreak/>
        <w:t>Section 2</w:t>
      </w:r>
      <w:r w:rsidR="00560DE2" w:rsidRPr="000A07FD">
        <w:rPr>
          <w:rFonts w:ascii="Myriad Pro Cond" w:eastAsia="Times New Roman" w:hAnsi="Myriad Pro Cond" w:cs="Times New Roman"/>
          <w:b/>
          <w:bCs/>
          <w:color w:val="05568B"/>
          <w:sz w:val="60"/>
          <w:szCs w:val="60"/>
        </w:rPr>
        <w:t>8</w:t>
      </w:r>
      <w:r w:rsidRPr="000A07FD">
        <w:rPr>
          <w:rFonts w:ascii="Myriad Pro Cond" w:eastAsia="Times New Roman" w:hAnsi="Myriad Pro Cond" w:cs="Times New Roman"/>
          <w:b/>
          <w:bCs/>
          <w:color w:val="05568B"/>
          <w:sz w:val="60"/>
          <w:szCs w:val="60"/>
        </w:rPr>
        <w:t xml:space="preserve"> </w:t>
      </w:r>
      <w:r w:rsidRPr="000A07FD">
        <w:rPr>
          <w:rFonts w:ascii="Myriad Pro Cond" w:eastAsia="Times New Roman" w:hAnsi="Myriad Pro Cond" w:cs="Times New Roman"/>
          <w:b/>
          <w:bCs/>
          <w:color w:val="000000"/>
          <w:sz w:val="60"/>
          <w:szCs w:val="60"/>
        </w:rPr>
        <w:t xml:space="preserve">– </w:t>
      </w:r>
      <w:r w:rsidRPr="000A07FD">
        <w:rPr>
          <w:rFonts w:ascii="Myriad Pro Cond" w:eastAsia="Times New Roman" w:hAnsi="Myriad Pro Cond" w:cs="Times New Roman"/>
          <w:b/>
          <w:bCs/>
          <w:color w:val="05568B"/>
          <w:sz w:val="60"/>
          <w:szCs w:val="60"/>
        </w:rPr>
        <w:t>Aiming for 175GW of New Renewable Energy by 2022</w:t>
      </w:r>
    </w:p>
    <w:p w:rsidR="00A74B81" w:rsidRPr="00DC788F" w:rsidRDefault="00CC6855" w:rsidP="00DC788F">
      <w:pPr>
        <w:spacing w:after="160" w:line="240" w:lineRule="auto"/>
        <w:rPr>
          <w:rFonts w:ascii="Century Gothic" w:hAnsi="Century Gothic"/>
        </w:rPr>
      </w:pPr>
      <w:r w:rsidRPr="00CC6855">
        <w:rPr>
          <w:rFonts w:ascii="Century Gothic" w:eastAsia="Times New Roman" w:hAnsi="Century Gothic" w:cs="Times New Roman"/>
          <w:noProof/>
          <w:lang w:val="en-US" w:eastAsia="en-US"/>
        </w:rPr>
        <w:pict>
          <v:shape id="Text Box 26" o:spid="_x0000_s1028" type="#_x0000_t202" style="position:absolute;margin-left:201.9pt;margin-top:2pt;width:310.2pt;height:203.5pt;z-index:-251656192;visibility:visible;mso-position-horizontal-relative:margin;mso-width-relative:margin;mso-height-relative:margin" wrapcoords="-52 0 -52 21520 21600 21520 21600 0 -52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y5oUmgIAAK0FAAAOAAAAZHJzL2Uyb0RvYy54bWysVFFP2zAQfp+0/2D5faQNLaMRKepATJMq&#10;QIOJZ9exaYTj82y3SffrOdtJKYwXpr0ktu87n++77+7svGsU2QrratAlHR+NKBGaQ1Xrx5L+ur/6&#10;ckqJ80xXTIEWJd0JR8/nnz+dtaYQOaxBVcISvES7ojUlXXtviixzfC0a5o7ACI1GCbZhHrf2Mass&#10;a/H2RmX5aHSStWArY4EL5/D0MhnpPN4vpeD+RkonPFElxbf5+LXxuwrfbH7GikfLzLrm/TPYP7yi&#10;YbXGoPurLplnZGPrv65qam7BgfRHHJoMpKy5iDlgNuPRm2zu1syImAuS48yeJvf/ruXX21tL6qqk&#10;eU6JZg3W6F50nnyDjuQngZ/WuAJhdwaBvsNzrHPM1Zkl8CeHkOwAkxwcogMfnbRN+GOmBB2xBLs9&#10;7SEMx8Pj2fFsOkETR1s+PZ1MprEw2Yu7sc5/F9CQsCipxbrGJ7Dt0vnwAFYMkBDNgaqrq1qpuAla&#10;EhfKki1DFSg/DlmhxyuU0qQt6ckxhg5OGoJ7wikdTkRUUx8u5JtSjCu/UyJglP4pJLIZM30nNuNc&#10;6H38iA4oiaE+4tjjX171EeeUB3rEyKD93rmpNdhU2deUVU8DZTLh+4q7lHegwHerLslokMwKqh0q&#10;xkLqOWf4VY3FWzLnb5nFJsOC4+DwN/iRCpB86FeUrMH+ee884FH7aKWkxaYtqfu9YVZQon5o7IrZ&#10;eBJ05ONmMv2a48YeWlaHFr1pLgAVMcYRZXhcBrxXw1JaaB5wvixCVDQxzTF2Sf2wvPBplOB84mKx&#10;iCDsa8P8Ut8ZPjRKkOZ998Cs6fXrUfrXMLQ3K97IOGFDfTQsNh5kHTUeeE6s9vzjTIhC7udXGDqH&#10;+4h6mbLzZwAAAP//AwBQSwMEFAAGAAgAAAAhALJDLHneAAAACgEAAA8AAABkcnMvZG93bnJldi54&#10;bWxMjzFPwzAQhXck/oN1SCwVtRMqhEKcCiEqtUMHUpZubnwkEfE5sq9t+Pc4E2z37p3e+65cT24Q&#10;Fwyx96QhWyoQSI23PbUaPg+bh2cQkQ1ZM3hCDT8YYV3d3pSmsP5KH3ipuRUphGJhNHTMYyFlbDp0&#10;Ji79iJS8Lx+c4SRDK20w1xTuBpkr9SSd6Sk1dGbEtw6b7/rsNOzjcbs4hu1mUUcrd4j7913GWt/f&#10;Ta8vIBgn/juGGT+hQ5WYTv5MNopBw0o9JnSeBxCzr/JVDuKUFlmmQFal/P9C9QsAAP//AwBQSwEC&#10;LQAUAAYACAAAACEAtoM4kv4AAADhAQAAEwAAAAAAAAAAAAAAAAAAAAAAW0NvbnRlbnRfVHlwZXNd&#10;LnhtbFBLAQItABQABgAIAAAAIQA4/SH/1gAAAJQBAAALAAAAAAAAAAAAAAAAAC8BAABfcmVscy8u&#10;cmVsc1BLAQItABQABgAIAAAAIQBzy5oUmgIAAK0FAAAOAAAAAAAAAAAAAAAAAC4CAABkcnMvZTJv&#10;RG9jLnhtbFBLAQItABQABgAIAAAAIQCyQyx53gAAAAoBAAAPAAAAAAAAAAAAAAAAAPQEAABkcnMv&#10;ZG93bnJldi54bWxQSwUGAAAAAAQABADzAAAA/wUAAAAA&#10;" fillcolor="white [3201]" stroked="f" strokeweight=".5pt">
            <v:path arrowok="t"/>
            <v:textbox>
              <w:txbxContent>
                <w:p w:rsidR="00847887" w:rsidRPr="000A07FD" w:rsidRDefault="00847887" w:rsidP="00326D29">
                  <w:pPr>
                    <w:spacing w:after="0" w:line="240" w:lineRule="auto"/>
                    <w:contextualSpacing/>
                    <w:rPr>
                      <w:rFonts w:ascii="Century Gothic" w:hAnsi="Century Gothic"/>
                      <w:b/>
                      <w:color w:val="F6931E"/>
                      <w:sz w:val="24"/>
                      <w:szCs w:val="21"/>
                    </w:rPr>
                  </w:pPr>
                  <w:r w:rsidRPr="00352C0A">
                    <w:rPr>
                      <w:rFonts w:ascii="Century Gothic" w:hAnsi="Century Gothic"/>
                      <w:b/>
                      <w:color w:val="F6931E"/>
                      <w:sz w:val="24"/>
                      <w:szCs w:val="21"/>
                    </w:rPr>
                    <w:t xml:space="preserve">Figure </w:t>
                  </w:r>
                  <w:r>
                    <w:rPr>
                      <w:rFonts w:ascii="Century Gothic" w:hAnsi="Century Gothic"/>
                      <w:b/>
                      <w:color w:val="F6931E"/>
                      <w:sz w:val="24"/>
                      <w:szCs w:val="21"/>
                    </w:rPr>
                    <w:t>28</w:t>
                  </w:r>
                  <w:r w:rsidRPr="00352C0A">
                    <w:rPr>
                      <w:rFonts w:ascii="Century Gothic" w:hAnsi="Century Gothic"/>
                      <w:b/>
                      <w:color w:val="F6931E"/>
                      <w:sz w:val="24"/>
                      <w:szCs w:val="21"/>
                    </w:rPr>
                    <w:t>.1: India’s Generating Capaci</w:t>
                  </w:r>
                  <w:r>
                    <w:rPr>
                      <w:rFonts w:ascii="Century Gothic" w:hAnsi="Century Gothic"/>
                      <w:b/>
                      <w:color w:val="F6931E"/>
                      <w:sz w:val="24"/>
                      <w:szCs w:val="21"/>
                    </w:rPr>
                    <w:t>ty: Breakdown by Fuel Type (GW)</w:t>
                  </w:r>
                </w:p>
                <w:p w:rsidR="00847887" w:rsidRPr="009B65CC" w:rsidRDefault="00847887" w:rsidP="00326D29">
                  <w:pPr>
                    <w:spacing w:after="0" w:line="240" w:lineRule="auto"/>
                    <w:contextualSpacing/>
                    <w:rPr>
                      <w:rFonts w:ascii="Century Gothic" w:hAnsi="Century Gothic"/>
                      <w:sz w:val="21"/>
                      <w:szCs w:val="21"/>
                    </w:rPr>
                  </w:pPr>
                  <w:r w:rsidRPr="00EF3232">
                    <w:rPr>
                      <w:noProof/>
                      <w:szCs w:val="21"/>
                      <w:lang w:val="en-AU" w:eastAsia="en-AU"/>
                    </w:rPr>
                    <w:drawing>
                      <wp:inline distT="0" distB="0" distL="0" distR="0">
                        <wp:extent cx="3619500" cy="1691355"/>
                        <wp:effectExtent l="19050" t="19050" r="19050" b="23495"/>
                        <wp:docPr id="3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49"/>
                                <a:srcRect l="1013" t="3007" r="2554" b="1611"/>
                                <a:stretch/>
                              </pic:blipFill>
                              <pic:spPr bwMode="auto">
                                <a:xfrm>
                                  <a:off x="0" y="0"/>
                                  <a:ext cx="3622580" cy="1692794"/>
                                </a:xfrm>
                                <a:prstGeom prst="rect">
                                  <a:avLst/>
                                </a:prstGeom>
                                <a:noFill/>
                                <a:ln w="9525" cap="flat" cmpd="sng" algn="ctr">
                                  <a:solidFill>
                                    <a:sysClr val="window" lastClr="FFFFFF">
                                      <a:lumMod val="75000"/>
                                    </a:sysClr>
                                  </a:solidFill>
                                  <a:prstDash val="solid"/>
                                  <a:miter lim="800000"/>
                                  <a:headEnd type="none" w="med" len="med"/>
                                  <a:tailEnd type="none" w="med" len="med"/>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847887" w:rsidRDefault="00847887" w:rsidP="00326D29">
                  <w:r w:rsidRPr="00E8497B">
                    <w:rPr>
                      <w:rFonts w:ascii="Century Gothic" w:hAnsi="Century Gothic"/>
                      <w:i/>
                      <w:color w:val="404040" w:themeColor="text1" w:themeTint="BF"/>
                      <w:sz w:val="18"/>
                      <w:szCs w:val="18"/>
                    </w:rPr>
                    <w:t xml:space="preserve">Source: Central Electricity Authority, </w:t>
                  </w:r>
                  <w:r w:rsidRPr="000A07FD">
                    <w:rPr>
                      <w:rFonts w:ascii="Century Gothic" w:hAnsi="Century Gothic"/>
                      <w:i/>
                      <w:color w:val="404040" w:themeColor="text1" w:themeTint="BF"/>
                      <w:sz w:val="18"/>
                      <w:szCs w:val="18"/>
                    </w:rPr>
                    <w:t xml:space="preserve">India, </w:t>
                  </w:r>
                  <w:hyperlink r:id="rId50" w:history="1">
                    <w:r w:rsidRPr="000A07FD">
                      <w:rPr>
                        <w:rStyle w:val="Hyperlink"/>
                        <w:rFonts w:ascii="Century Gothic" w:hAnsi="Century Gothic"/>
                        <w:i/>
                        <w:sz w:val="18"/>
                        <w:szCs w:val="18"/>
                        <w:u w:val="none"/>
                      </w:rPr>
                      <w:t>March 2015</w:t>
                    </w:r>
                  </w:hyperlink>
                  <w:r w:rsidRPr="000A07FD">
                    <w:rPr>
                      <w:rFonts w:ascii="Century Gothic" w:hAnsi="Century Gothic"/>
                      <w:i/>
                      <w:sz w:val="18"/>
                      <w:szCs w:val="18"/>
                    </w:rPr>
                    <w:t>.</w:t>
                  </w:r>
                </w:p>
              </w:txbxContent>
            </v:textbox>
            <w10:wrap type="tight" anchorx="margin"/>
          </v:shape>
        </w:pict>
      </w:r>
      <w:r w:rsidR="00C129F9" w:rsidRPr="00DC788F">
        <w:rPr>
          <w:rFonts w:ascii="Century Gothic" w:eastAsia="Times New Roman" w:hAnsi="Century Gothic" w:cs="Times New Roman"/>
          <w:color w:val="000000"/>
        </w:rPr>
        <w:t xml:space="preserve">Finance Minister Arun Jaitley in the 2015/16 Indian budget includes a proposed </w:t>
      </w:r>
      <w:hyperlink r:id="rId51" w:history="1">
        <w:r w:rsidR="00C129F9" w:rsidRPr="00DC788F">
          <w:rPr>
            <w:rFonts w:ascii="Century Gothic" w:eastAsia="Times New Roman" w:hAnsi="Century Gothic" w:cs="Times New Roman"/>
            <w:color w:val="0000FF"/>
          </w:rPr>
          <w:t>tenfold</w:t>
        </w:r>
      </w:hyperlink>
      <w:r w:rsidR="00C129F9" w:rsidRPr="00DC788F">
        <w:rPr>
          <w:rFonts w:ascii="Century Gothic" w:eastAsia="Times New Roman" w:hAnsi="Century Gothic" w:cs="Times New Roman"/>
          <w:color w:val="000000"/>
        </w:rPr>
        <w:t xml:space="preserve"> increase in solar installation to 100GW by 2022, trebling to 60GW of wind farms, an additional 10GW of biomass and 5GW of new small-scale, run-of-river hydro.</w:t>
      </w:r>
      <w:r w:rsidR="00326D29" w:rsidRPr="00DC788F">
        <w:rPr>
          <w:rStyle w:val="FootnoteReference"/>
          <w:rFonts w:ascii="Century Gothic" w:hAnsi="Century Gothic"/>
        </w:rPr>
        <w:footnoteReference w:id="138"/>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This is 175GW of additional renewable energy installations in total, requiring an investment of more than US$200bn and representing a fivefold increase on the current installed total of 36GW of renewable energy (excluding large scale-hydro) — Figure 2</w:t>
      </w:r>
      <w:r w:rsidR="00560DE2" w:rsidRPr="00DC788F">
        <w:rPr>
          <w:rFonts w:ascii="Century Gothic" w:eastAsia="Times New Roman" w:hAnsi="Century Gothic" w:cs="Times New Roman"/>
          <w:color w:val="000000"/>
        </w:rPr>
        <w:t>8</w:t>
      </w:r>
      <w:r w:rsidRPr="00DC788F">
        <w:rPr>
          <w:rFonts w:ascii="Century Gothic" w:eastAsia="Times New Roman" w:hAnsi="Century Gothic" w:cs="Times New Roman"/>
          <w:color w:val="000000"/>
        </w:rPr>
        <w:t>.1.</w:t>
      </w:r>
    </w:p>
    <w:p w:rsidR="00C129F9" w:rsidRPr="00DC788F" w:rsidRDefault="00C129F9" w:rsidP="00DC788F">
      <w:pPr>
        <w:spacing w:after="160" w:line="240" w:lineRule="auto"/>
        <w:rPr>
          <w:rFonts w:ascii="Century Gothic" w:eastAsia="Times New Roman" w:hAnsi="Century Gothic" w:cs="Times New Roman"/>
        </w:rPr>
      </w:pPr>
    </w:p>
    <w:p w:rsidR="00C129F9" w:rsidRPr="000A07FD" w:rsidRDefault="00C129F9" w:rsidP="00DC788F">
      <w:pPr>
        <w:spacing w:after="160" w:line="240" w:lineRule="auto"/>
        <w:rPr>
          <w:rFonts w:ascii="Myriad Pro Cond" w:eastAsia="Times New Roman" w:hAnsi="Myriad Pro Cond" w:cs="Times New Roman"/>
          <w:sz w:val="60"/>
          <w:szCs w:val="60"/>
        </w:rPr>
      </w:pPr>
      <w:r w:rsidRPr="000A07FD">
        <w:rPr>
          <w:rFonts w:ascii="Myriad Pro Cond" w:eastAsia="Times New Roman" w:hAnsi="Myriad Pro Cond" w:cs="Times New Roman"/>
          <w:b/>
          <w:bCs/>
          <w:color w:val="05568B"/>
          <w:sz w:val="60"/>
          <w:szCs w:val="60"/>
        </w:rPr>
        <w:t xml:space="preserve">Section </w:t>
      </w:r>
      <w:r w:rsidR="00560DE2" w:rsidRPr="000A07FD">
        <w:rPr>
          <w:rFonts w:ascii="Myriad Pro Cond" w:eastAsia="Times New Roman" w:hAnsi="Myriad Pro Cond" w:cs="Times New Roman"/>
          <w:b/>
          <w:bCs/>
          <w:color w:val="05568B"/>
          <w:sz w:val="60"/>
          <w:szCs w:val="60"/>
        </w:rPr>
        <w:t>29</w:t>
      </w:r>
      <w:r w:rsidRPr="000A07FD">
        <w:rPr>
          <w:rFonts w:ascii="Myriad Pro Cond" w:eastAsia="Times New Roman" w:hAnsi="Myriad Pro Cond" w:cs="Times New Roman"/>
          <w:b/>
          <w:bCs/>
          <w:color w:val="05568B"/>
          <w:sz w:val="60"/>
          <w:szCs w:val="60"/>
        </w:rPr>
        <w:t xml:space="preserve"> </w:t>
      </w:r>
      <w:r w:rsidRPr="000A07FD">
        <w:rPr>
          <w:rFonts w:ascii="Myriad Pro Cond" w:eastAsia="Times New Roman" w:hAnsi="Myriad Pro Cond" w:cs="Times New Roman"/>
          <w:b/>
          <w:bCs/>
          <w:color w:val="000000"/>
          <w:sz w:val="60"/>
          <w:szCs w:val="60"/>
        </w:rPr>
        <w:t xml:space="preserve">– </w:t>
      </w:r>
      <w:r w:rsidRPr="000A07FD">
        <w:rPr>
          <w:rFonts w:ascii="Myriad Pro Cond" w:eastAsia="Times New Roman" w:hAnsi="Myriad Pro Cond" w:cs="Times New Roman"/>
          <w:b/>
          <w:bCs/>
          <w:color w:val="05568B"/>
          <w:sz w:val="60"/>
          <w:szCs w:val="60"/>
        </w:rPr>
        <w:t>An Indian Electricity Model</w:t>
      </w:r>
    </w:p>
    <w:p w:rsidR="00C129F9" w:rsidRPr="00DC788F" w:rsidRDefault="00CC6855" w:rsidP="00DC788F">
      <w:pPr>
        <w:spacing w:after="160" w:line="240" w:lineRule="auto"/>
        <w:rPr>
          <w:rFonts w:ascii="Century Gothic" w:eastAsia="Times New Roman" w:hAnsi="Century Gothic" w:cs="Times New Roman"/>
        </w:rPr>
      </w:pPr>
      <w:r w:rsidRPr="00CC6855">
        <w:rPr>
          <w:rFonts w:ascii="Century Gothic" w:eastAsia="Times New Roman" w:hAnsi="Century Gothic" w:cs="Times New Roman"/>
          <w:noProof/>
          <w:color w:val="000000"/>
          <w:lang w:val="en-US" w:eastAsia="en-US"/>
        </w:rPr>
        <w:pict>
          <v:shape id="Text Box 43" o:spid="_x0000_s1029" type="#_x0000_t202" style="position:absolute;margin-left:147.6pt;margin-top:34.1pt;width:370.5pt;height:229.2pt;z-index:-251655168;visibility:visible;mso-position-horizontal-relative:margin;mso-width-relative:margin;mso-height-relative:margin" wrapcoords="-44 0 -44 21529 21600 21529 21600 0 -44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mWYrlwIAAK0FAAAOAAAAZHJzL2Uyb0RvYy54bWysVEtPGzEQvlfqf7B8bzYJ4bVig9IgqkoR&#10;oELF2fHaxML2uLaT3fTXd+zdhEC5UPWya3u+eX8zF5et0WQjfFBgKzoaDCkRlkOt7FNFfz5cfzmj&#10;JERma6bBiopuRaCX08+fLhpXijGsQNfCEzRiQ9m4iq5idGVRBL4ShoUBOGFRKMEbFvHqn4raswat&#10;G12Mh8OTogFfOw9chICvV52QTrN9KQWPt1IGEYmuKMYW89fn7zJ9i+kFK588cyvF+zDYP0RhmLLo&#10;dG/qikVG1l79Zcoo7iGAjAMOpgApFRc5B8xmNHyTzf2KOZFzweIEty9T+H9m+c3mzhNVV3RyRIll&#10;Bnv0INpIvkJL8Anr07hQIuzeITC2+I59zrkGtwD+HBBSHGA6hYDoVI9WepP+mClBRWzBdl/25Ibj&#10;4+R0eHx0jCKOsvH5aHg2yY0pXtSdD/GbAEPSoaIe+5pDYJtFiCkAVu4gyVsAreprpXW+JC6JufZk&#10;w5AFOo5SVqjxCqUtaSp6kuJIShaSeofTNr2IzKbeXcq3SzGf4laLhNH2h5BYzZzpO74Z58Lu/Wd0&#10;Qkl09RHFHv8S1UeUuzxQI3sGG/fKRlnwXWdfl6x+3pVMdvi+46HLO5Ugtss202hPmSXUW2SMh27m&#10;guPXCpu3YCHeMY9Dhg3HxRFv8SM1YPGhP1GyAv/7vfeER+6jlJIGh7ai4deaeUGJ/m5xKs5HE6QO&#10;ifkyOT4d48UfSpaHErs2c0BGjHBFOZ6PCR/17ig9mEfcL7PkFUXMcvRd0bg7zmO3SnA/cTGbZRDO&#10;tWNxYe8d3w1KouZD+8i86/kbkfo3sBtvVr6hcYdN/bEwW0eQKnM81bmral9/3AmZyP3+Skvn8J5R&#10;L1t2+gcAAP//AwBQSwMEFAAGAAgAAAAhAHAaI7TgAAAACwEAAA8AAABkcnMvZG93bnJldi54bWxM&#10;j8FOwzAMhu9IvENkJC4TS1e0aJSmE0JM2g47ULjsljWmrWicKsm28vZ4JzjZlj/9/lyuJzeIM4bY&#10;e9KwmGcgkBpve2o1fH5sHlYgYjJkzeAJNfxghHV1e1OawvoLveO5Tq3gEIqF0dClNBZSxqZDZ+Lc&#10;j0i8+/LBmcRjaKUN5sLhbpB5linpTE98oTMjvnbYfNcnp2EfD9vZIWw3szpauUPcv+0WSev7u+nl&#10;GUTCKf3BcNVndajY6ehPZKMYNORPy5xRDWrF9Qpkj4q7o4ZlrhTIqpT/f6h+AQAA//8DAFBLAQIt&#10;ABQABgAIAAAAIQC2gziS/gAAAOEBAAATAAAAAAAAAAAAAAAAAAAAAABbQ29udGVudF9UeXBlc10u&#10;eG1sUEsBAi0AFAAGAAgAAAAhADj9If/WAAAAlAEAAAsAAAAAAAAAAAAAAAAALwEAAF9yZWxzLy5y&#10;ZWxzUEsBAi0AFAAGAAgAAAAhAMuZZiuXAgAArQUAAA4AAAAAAAAAAAAAAAAALgIAAGRycy9lMm9E&#10;b2MueG1sUEsBAi0AFAAGAAgAAAAhAHAaI7TgAAAACwEAAA8AAAAAAAAAAAAAAAAA8QQAAGRycy9k&#10;b3ducmV2LnhtbFBLBQYAAAAABAAEAPMAAAD+BQAAAAA=&#10;" fillcolor="white [3201]" stroked="f" strokeweight=".5pt">
            <v:path arrowok="t"/>
            <v:textbox>
              <w:txbxContent>
                <w:p w:rsidR="00847887" w:rsidRPr="000A07FD" w:rsidRDefault="00847887" w:rsidP="000A07FD">
                  <w:pPr>
                    <w:tabs>
                      <w:tab w:val="left" w:pos="90"/>
                    </w:tabs>
                    <w:spacing w:after="0" w:line="240" w:lineRule="auto"/>
                    <w:contextualSpacing/>
                    <w:outlineLvl w:val="0"/>
                    <w:rPr>
                      <w:rFonts w:ascii="Century Gothic" w:hAnsi="Century Gothic"/>
                      <w:b/>
                      <w:color w:val="F6931E"/>
                      <w:szCs w:val="21"/>
                    </w:rPr>
                  </w:pPr>
                  <w:r w:rsidRPr="007461B8">
                    <w:rPr>
                      <w:rFonts w:ascii="Century Gothic" w:hAnsi="Century Gothic"/>
                      <w:b/>
                      <w:color w:val="F6931E"/>
                      <w:szCs w:val="21"/>
                    </w:rPr>
                    <w:t xml:space="preserve">Figure </w:t>
                  </w:r>
                  <w:r>
                    <w:rPr>
                      <w:rFonts w:ascii="Century Gothic" w:hAnsi="Century Gothic"/>
                      <w:b/>
                      <w:color w:val="F6931E"/>
                      <w:szCs w:val="21"/>
                    </w:rPr>
                    <w:t>29</w:t>
                  </w:r>
                  <w:r w:rsidRPr="007461B8">
                    <w:rPr>
                      <w:rFonts w:ascii="Century Gothic" w:hAnsi="Century Gothic"/>
                      <w:b/>
                      <w:color w:val="F6931E"/>
                      <w:szCs w:val="21"/>
                    </w:rPr>
                    <w:t>.1: India's Electricity Capacity and Generation (</w:t>
                  </w:r>
                  <w:r>
                    <w:rPr>
                      <w:rFonts w:ascii="Century Gothic" w:hAnsi="Century Gothic"/>
                      <w:b/>
                      <w:color w:val="F6931E"/>
                      <w:szCs w:val="21"/>
                    </w:rPr>
                    <w:t>Sept’2015)</w:t>
                  </w:r>
                </w:p>
                <w:p w:rsidR="00847887" w:rsidRPr="00A87B4D" w:rsidRDefault="00847887" w:rsidP="00326D29">
                  <w:pPr>
                    <w:tabs>
                      <w:tab w:val="left" w:pos="90"/>
                    </w:tabs>
                    <w:spacing w:after="0" w:line="240" w:lineRule="auto"/>
                    <w:contextualSpacing/>
                  </w:pPr>
                  <w:r w:rsidRPr="002F063C">
                    <w:rPr>
                      <w:noProof/>
                      <w:lang w:val="en-AU" w:eastAsia="en-AU"/>
                    </w:rPr>
                    <w:drawing>
                      <wp:inline distT="0" distB="0" distL="0" distR="0">
                        <wp:extent cx="4183380" cy="2136037"/>
                        <wp:effectExtent l="19050" t="19050" r="26670" b="17145"/>
                        <wp:docPr id="1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52"/>
                                <a:srcRect l="1210" t="1646" r="936" b="3210"/>
                                <a:stretch/>
                              </pic:blipFill>
                              <pic:spPr bwMode="auto">
                                <a:xfrm>
                                  <a:off x="0" y="0"/>
                                  <a:ext cx="4188630" cy="2138718"/>
                                </a:xfrm>
                                <a:prstGeom prst="rect">
                                  <a:avLst/>
                                </a:prstGeom>
                                <a:noFill/>
                                <a:ln>
                                  <a:solidFill>
                                    <a:schemeClr val="bg1">
                                      <a:lumMod val="75000"/>
                                    </a:schemeClr>
                                  </a:solid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847887" w:rsidRPr="00A87B4D" w:rsidRDefault="00847887" w:rsidP="0029520E">
                  <w:pPr>
                    <w:tabs>
                      <w:tab w:val="left" w:pos="90"/>
                    </w:tabs>
                    <w:spacing w:before="240" w:line="240" w:lineRule="auto"/>
                    <w:contextualSpacing/>
                    <w:outlineLvl w:val="0"/>
                    <w:rPr>
                      <w:rFonts w:ascii="Century Gothic" w:hAnsi="Century Gothic"/>
                      <w:i/>
                      <w:color w:val="404040" w:themeColor="text1" w:themeTint="BF"/>
                      <w:sz w:val="18"/>
                      <w:szCs w:val="18"/>
                    </w:rPr>
                  </w:pPr>
                  <w:r w:rsidRPr="00A87B4D">
                    <w:rPr>
                      <w:rFonts w:ascii="Century Gothic" w:hAnsi="Century Gothic"/>
                      <w:i/>
                      <w:color w:val="404040" w:themeColor="text1" w:themeTint="BF"/>
                      <w:sz w:val="18"/>
                      <w:szCs w:val="18"/>
                    </w:rPr>
                    <w:t>PLF = Plant load factor, otherwise termed the utilisation rate.</w:t>
                  </w:r>
                </w:p>
                <w:p w:rsidR="00847887" w:rsidRDefault="00847887" w:rsidP="0029520E">
                  <w:pPr>
                    <w:tabs>
                      <w:tab w:val="left" w:pos="90"/>
                    </w:tabs>
                    <w:spacing w:before="240" w:line="240" w:lineRule="auto"/>
                    <w:contextualSpacing/>
                    <w:outlineLvl w:val="0"/>
                  </w:pPr>
                  <w:r w:rsidRPr="00A87B4D">
                    <w:rPr>
                      <w:rFonts w:ascii="Century Gothic" w:hAnsi="Century Gothic"/>
                      <w:i/>
                      <w:color w:val="404040" w:themeColor="text1" w:themeTint="BF"/>
                      <w:sz w:val="18"/>
                      <w:szCs w:val="18"/>
                    </w:rPr>
                    <w:t>Source: Central Electricity Authority, IEEFA estimates</w:t>
                  </w:r>
                  <w:r>
                    <w:rPr>
                      <w:rFonts w:ascii="Century Gothic" w:hAnsi="Century Gothic"/>
                      <w:i/>
                      <w:color w:val="404040" w:themeColor="text1" w:themeTint="BF"/>
                      <w:sz w:val="18"/>
                      <w:szCs w:val="18"/>
                    </w:rPr>
                    <w:t xml:space="preserve"> using capacity as of 30 September 2015 and estimating TWh generation using the 2014/15 averages.</w:t>
                  </w:r>
                </w:p>
              </w:txbxContent>
            </v:textbox>
            <w10:wrap type="tight" anchorx="margin"/>
          </v:shape>
        </w:pict>
      </w:r>
      <w:r w:rsidR="00C129F9" w:rsidRPr="00DC788F">
        <w:rPr>
          <w:rFonts w:ascii="Century Gothic" w:eastAsia="Times New Roman" w:hAnsi="Century Gothic" w:cs="Times New Roman"/>
          <w:color w:val="000000"/>
        </w:rPr>
        <w:t xml:space="preserve">The Indian electricity sector faces an increasingly serious energy-security issue rooted in its lack of diversity in generating capacity, and a growing reliance on imported fossil fuels over the past five years. As of the end of </w:t>
      </w:r>
      <w:r w:rsidR="0029520E" w:rsidRPr="00DC788F">
        <w:rPr>
          <w:rFonts w:ascii="Century Gothic" w:eastAsia="Times New Roman" w:hAnsi="Century Gothic" w:cs="Times New Roman"/>
          <w:color w:val="000000"/>
        </w:rPr>
        <w:t>September</w:t>
      </w:r>
      <w:r w:rsidR="00C129F9" w:rsidRPr="00DC788F">
        <w:rPr>
          <w:rFonts w:ascii="Century Gothic" w:eastAsia="Times New Roman" w:hAnsi="Century Gothic" w:cs="Times New Roman"/>
          <w:color w:val="000000"/>
        </w:rPr>
        <w:t xml:space="preserve"> 2015, coal-fired generation capacity of 16</w:t>
      </w:r>
      <w:r w:rsidR="0029520E" w:rsidRPr="00DC788F">
        <w:rPr>
          <w:rFonts w:ascii="Century Gothic" w:eastAsia="Times New Roman" w:hAnsi="Century Gothic" w:cs="Times New Roman"/>
          <w:color w:val="000000"/>
        </w:rPr>
        <w:t>9</w:t>
      </w:r>
      <w:r w:rsidR="00C129F9" w:rsidRPr="00DC788F">
        <w:rPr>
          <w:rFonts w:ascii="Century Gothic" w:eastAsia="Times New Roman" w:hAnsi="Century Gothic" w:cs="Times New Roman"/>
          <w:color w:val="000000"/>
        </w:rPr>
        <w:t>.</w:t>
      </w:r>
      <w:r w:rsidR="0029520E" w:rsidRPr="00DC788F">
        <w:rPr>
          <w:rFonts w:ascii="Century Gothic" w:eastAsia="Times New Roman" w:hAnsi="Century Gothic" w:cs="Times New Roman"/>
          <w:color w:val="000000"/>
        </w:rPr>
        <w:t>1</w:t>
      </w:r>
      <w:r w:rsidR="00C129F9" w:rsidRPr="00DC788F">
        <w:rPr>
          <w:rFonts w:ascii="Century Gothic" w:eastAsia="Times New Roman" w:hAnsi="Century Gothic" w:cs="Times New Roman"/>
          <w:color w:val="000000"/>
        </w:rPr>
        <w:t>GW was 6</w:t>
      </w:r>
      <w:r w:rsidR="0029520E" w:rsidRPr="00DC788F">
        <w:rPr>
          <w:rFonts w:ascii="Century Gothic" w:eastAsia="Times New Roman" w:hAnsi="Century Gothic" w:cs="Times New Roman"/>
          <w:color w:val="000000"/>
        </w:rPr>
        <w:t>0</w:t>
      </w:r>
      <w:r w:rsidR="00C129F9" w:rsidRPr="00DC788F">
        <w:rPr>
          <w:rFonts w:ascii="Century Gothic" w:eastAsia="Times New Roman" w:hAnsi="Century Gothic" w:cs="Times New Roman"/>
          <w:color w:val="000000"/>
        </w:rPr>
        <w:t>.</w:t>
      </w:r>
      <w:r w:rsidR="0029520E" w:rsidRPr="00DC788F">
        <w:rPr>
          <w:rFonts w:ascii="Century Gothic" w:eastAsia="Times New Roman" w:hAnsi="Century Gothic" w:cs="Times New Roman"/>
          <w:color w:val="000000"/>
        </w:rPr>
        <w:t>7</w:t>
      </w:r>
      <w:r w:rsidR="00C129F9" w:rsidRPr="00DC788F">
        <w:rPr>
          <w:rFonts w:ascii="Century Gothic" w:eastAsia="Times New Roman" w:hAnsi="Century Gothic" w:cs="Times New Roman"/>
          <w:color w:val="000000"/>
        </w:rPr>
        <w:t xml:space="preserve">% of total installed capacity, and coal is the fuel type that has grown fastest over the past five years. Even with a depressed plant load factor (PLF) at a record low 57.5% in 2014/15 (down from its peak, in 2008/09, of 79%), coal-fired electricity supplied </w:t>
      </w:r>
      <w:r w:rsidR="0029520E" w:rsidRPr="00DC788F">
        <w:rPr>
          <w:rFonts w:ascii="Century Gothic" w:eastAsia="Times New Roman" w:hAnsi="Century Gothic" w:cs="Times New Roman"/>
          <w:color w:val="000000"/>
        </w:rPr>
        <w:t xml:space="preserve">an estimated </w:t>
      </w:r>
      <w:r w:rsidR="00C129F9" w:rsidRPr="00DC788F">
        <w:rPr>
          <w:rFonts w:ascii="Century Gothic" w:eastAsia="Times New Roman" w:hAnsi="Century Gothic" w:cs="Times New Roman"/>
          <w:color w:val="000000"/>
        </w:rPr>
        <w:t>7</w:t>
      </w:r>
      <w:r w:rsidR="0029520E" w:rsidRPr="00DC788F">
        <w:rPr>
          <w:rFonts w:ascii="Century Gothic" w:eastAsia="Times New Roman" w:hAnsi="Century Gothic" w:cs="Times New Roman"/>
          <w:color w:val="000000"/>
        </w:rPr>
        <w:t>3</w:t>
      </w:r>
      <w:r w:rsidR="00C129F9" w:rsidRPr="00DC788F">
        <w:rPr>
          <w:rFonts w:ascii="Century Gothic" w:eastAsia="Times New Roman" w:hAnsi="Century Gothic" w:cs="Times New Roman"/>
          <w:color w:val="000000"/>
        </w:rPr>
        <w:t>.</w:t>
      </w:r>
      <w:r w:rsidR="0029520E" w:rsidRPr="00DC788F">
        <w:rPr>
          <w:rFonts w:ascii="Century Gothic" w:eastAsia="Times New Roman" w:hAnsi="Century Gothic" w:cs="Times New Roman"/>
          <w:color w:val="000000"/>
        </w:rPr>
        <w:t>8</w:t>
      </w:r>
      <w:r w:rsidR="00C129F9" w:rsidRPr="00DC788F">
        <w:rPr>
          <w:rFonts w:ascii="Century Gothic" w:eastAsia="Times New Roman" w:hAnsi="Century Gothic" w:cs="Times New Roman"/>
          <w:color w:val="000000"/>
        </w:rPr>
        <w:t xml:space="preserve">% of India’s total (Figure </w:t>
      </w:r>
      <w:r w:rsidR="00560DE2" w:rsidRPr="00DC788F">
        <w:rPr>
          <w:rFonts w:ascii="Century Gothic" w:eastAsia="Times New Roman" w:hAnsi="Century Gothic" w:cs="Times New Roman"/>
          <w:color w:val="000000"/>
        </w:rPr>
        <w:t>29</w:t>
      </w:r>
      <w:r w:rsidR="00C129F9" w:rsidRPr="00DC788F">
        <w:rPr>
          <w:rFonts w:ascii="Century Gothic" w:eastAsia="Times New Roman" w:hAnsi="Century Gothic" w:cs="Times New Roman"/>
          <w:color w:val="000000"/>
        </w:rPr>
        <w:t>.1).</w:t>
      </w:r>
      <w:r w:rsidR="002F063C" w:rsidRPr="00DC788F">
        <w:rPr>
          <w:rStyle w:val="FootnoteReference"/>
          <w:rFonts w:ascii="Century Gothic" w:eastAsia="Times New Roman" w:hAnsi="Century Gothic" w:cs="Times New Roman"/>
          <w:color w:val="000000"/>
        </w:rPr>
        <w:footnoteReference w:id="139"/>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lastRenderedPageBreak/>
        <w:t xml:space="preserve">While </w:t>
      </w:r>
      <w:r w:rsidR="00A74B81" w:rsidRPr="00DC788F">
        <w:rPr>
          <w:rFonts w:ascii="Century Gothic" w:eastAsia="Times New Roman" w:hAnsi="Century Gothic" w:cs="Times New Roman"/>
          <w:color w:val="000000"/>
        </w:rPr>
        <w:t xml:space="preserve">installed </w:t>
      </w:r>
      <w:r w:rsidRPr="00DC788F">
        <w:rPr>
          <w:rFonts w:ascii="Century Gothic" w:eastAsia="Times New Roman" w:hAnsi="Century Gothic" w:cs="Times New Roman"/>
          <w:color w:val="000000"/>
        </w:rPr>
        <w:t>gas-fired electricity capacity has doubled over the past five years, a critical decline in domestic gas supply has likewise saw gas PLF drop to a record low 22.4% in 2014-15.</w:t>
      </w:r>
    </w:p>
    <w:p w:rsidR="002F6E16" w:rsidRDefault="00C129F9"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Hydro-electricity is the second largest installed capacity of 4</w:t>
      </w:r>
      <w:r w:rsidR="0029520E" w:rsidRPr="00DC788F">
        <w:rPr>
          <w:rFonts w:ascii="Century Gothic" w:eastAsia="Times New Roman" w:hAnsi="Century Gothic" w:cs="Times New Roman"/>
          <w:color w:val="000000"/>
        </w:rPr>
        <w:t>2</w:t>
      </w:r>
      <w:r w:rsidRPr="00DC788F">
        <w:rPr>
          <w:rFonts w:ascii="Century Gothic" w:eastAsia="Times New Roman" w:hAnsi="Century Gothic" w:cs="Times New Roman"/>
          <w:color w:val="000000"/>
        </w:rPr>
        <w:t>.</w:t>
      </w:r>
      <w:r w:rsidR="0029520E" w:rsidRPr="00DC788F">
        <w:rPr>
          <w:rFonts w:ascii="Century Gothic" w:eastAsia="Times New Roman" w:hAnsi="Century Gothic" w:cs="Times New Roman"/>
          <w:color w:val="000000"/>
        </w:rPr>
        <w:t>1</w:t>
      </w:r>
      <w:r w:rsidRPr="00DC788F">
        <w:rPr>
          <w:rFonts w:ascii="Century Gothic" w:eastAsia="Times New Roman" w:hAnsi="Century Gothic" w:cs="Times New Roman"/>
          <w:color w:val="000000"/>
        </w:rPr>
        <w:t>GW, representing 1</w:t>
      </w:r>
      <w:r w:rsidR="0029520E" w:rsidRPr="00DC788F">
        <w:rPr>
          <w:rFonts w:ascii="Century Gothic" w:eastAsia="Times New Roman" w:hAnsi="Century Gothic" w:cs="Times New Roman"/>
          <w:color w:val="000000"/>
        </w:rPr>
        <w:t>0.9</w:t>
      </w:r>
      <w:r w:rsidR="009D3FC5">
        <w:rPr>
          <w:rFonts w:ascii="Century Gothic" w:eastAsia="Times New Roman" w:hAnsi="Century Gothic" w:cs="Times New Roman"/>
          <w:color w:val="000000"/>
        </w:rPr>
        <w:t>% of generation in 20</w:t>
      </w:r>
      <w:r w:rsidRPr="00DC788F">
        <w:rPr>
          <w:rFonts w:ascii="Century Gothic" w:eastAsia="Times New Roman" w:hAnsi="Century Gothic" w:cs="Times New Roman"/>
          <w:color w:val="000000"/>
        </w:rPr>
        <w:t>15, albeit operating with a high seasonality tied to monsoon flows.</w:t>
      </w:r>
    </w:p>
    <w:p w:rsidR="002F063C" w:rsidRPr="009E1485" w:rsidRDefault="002F063C" w:rsidP="00DC788F">
      <w:pPr>
        <w:spacing w:after="160" w:line="240" w:lineRule="auto"/>
        <w:rPr>
          <w:rFonts w:ascii="Century Gothic" w:eastAsia="Times New Roman" w:hAnsi="Century Gothic" w:cs="Times New Roman"/>
          <w:color w:val="000000"/>
          <w:sz w:val="24"/>
        </w:rPr>
      </w:pPr>
    </w:p>
    <w:p w:rsidR="00C129F9" w:rsidRPr="009E1485" w:rsidRDefault="00C129F9" w:rsidP="00DC788F">
      <w:pPr>
        <w:spacing w:after="160" w:line="240" w:lineRule="auto"/>
        <w:rPr>
          <w:rFonts w:ascii="Myriad Pro Cond" w:eastAsia="Times New Roman" w:hAnsi="Myriad Pro Cond" w:cs="Times New Roman"/>
          <w:sz w:val="44"/>
          <w:szCs w:val="40"/>
        </w:rPr>
      </w:pPr>
      <w:r w:rsidRPr="009E1485">
        <w:rPr>
          <w:rFonts w:ascii="Myriad Pro Cond" w:eastAsia="Times New Roman" w:hAnsi="Myriad Pro Cond" w:cs="Times New Roman"/>
          <w:b/>
          <w:bCs/>
          <w:color w:val="05568B"/>
          <w:sz w:val="44"/>
          <w:szCs w:val="40"/>
        </w:rPr>
        <w:t xml:space="preserve">Section </w:t>
      </w:r>
      <w:r w:rsidR="00560DE2" w:rsidRPr="009E1485">
        <w:rPr>
          <w:rFonts w:ascii="Myriad Pro Cond" w:eastAsia="Times New Roman" w:hAnsi="Myriad Pro Cond" w:cs="Times New Roman"/>
          <w:b/>
          <w:bCs/>
          <w:color w:val="05568B"/>
          <w:sz w:val="44"/>
          <w:szCs w:val="40"/>
        </w:rPr>
        <w:t>29</w:t>
      </w:r>
      <w:r w:rsidRPr="009E1485">
        <w:rPr>
          <w:rFonts w:ascii="Myriad Pro Cond" w:eastAsia="Times New Roman" w:hAnsi="Myriad Pro Cond" w:cs="Times New Roman"/>
          <w:b/>
          <w:bCs/>
          <w:color w:val="05568B"/>
          <w:sz w:val="44"/>
          <w:szCs w:val="40"/>
        </w:rPr>
        <w:t xml:space="preserve">.1 </w:t>
      </w:r>
      <w:r w:rsidRPr="009E1485">
        <w:rPr>
          <w:rFonts w:ascii="Myriad Pro Cond" w:eastAsia="Times New Roman" w:hAnsi="Myriad Pro Cond" w:cs="Times New Roman"/>
          <w:b/>
          <w:bCs/>
          <w:color w:val="000000"/>
          <w:sz w:val="44"/>
          <w:szCs w:val="40"/>
        </w:rPr>
        <w:t xml:space="preserve">– </w:t>
      </w:r>
      <w:r w:rsidRPr="009E1485">
        <w:rPr>
          <w:rFonts w:ascii="Myriad Pro Cond" w:eastAsia="Times New Roman" w:hAnsi="Myriad Pro Cond" w:cs="Times New Roman"/>
          <w:b/>
          <w:bCs/>
          <w:color w:val="05568B"/>
          <w:sz w:val="44"/>
          <w:szCs w:val="40"/>
        </w:rPr>
        <w:t>An Electricity Demand-and-Supply Model for India</w:t>
      </w:r>
    </w:p>
    <w:p w:rsidR="00C129F9" w:rsidRPr="000A07FD" w:rsidRDefault="00C129F9" w:rsidP="00DC788F">
      <w:pPr>
        <w:spacing w:after="160" w:line="240" w:lineRule="auto"/>
        <w:rPr>
          <w:rFonts w:ascii="Myriad Pro Cond" w:eastAsia="Times New Roman" w:hAnsi="Myriad Pro Cond" w:cs="Times New Roman"/>
          <w:color w:val="404040" w:themeColor="text1" w:themeTint="BF"/>
          <w:sz w:val="40"/>
          <w:szCs w:val="40"/>
        </w:rPr>
      </w:pPr>
      <w:r w:rsidRPr="000A07FD">
        <w:rPr>
          <w:rFonts w:ascii="Myriad Pro Cond" w:eastAsia="Times New Roman" w:hAnsi="Myriad Pro Cond" w:cs="Times New Roman"/>
          <w:b/>
          <w:bCs/>
          <w:color w:val="404040" w:themeColor="text1" w:themeTint="BF"/>
          <w:sz w:val="40"/>
          <w:szCs w:val="40"/>
        </w:rPr>
        <w:t>GDP versus Electricity Growth</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IEEFA forecasts gross domestic product (GDP) growth for India of 6-8% annually through 2022.</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A key assumption is that net electricity demand in India will grow at 1.15 times the growth in GDP, less 1% p</w:t>
      </w:r>
      <w:r w:rsidR="002F063C" w:rsidRPr="00DC788F">
        <w:rPr>
          <w:rFonts w:ascii="Century Gothic" w:eastAsia="Times New Roman" w:hAnsi="Century Gothic" w:cs="Times New Roman"/>
          <w:color w:val="000000"/>
        </w:rPr>
        <w:t>a</w:t>
      </w:r>
      <w:r w:rsidRPr="00DC788F">
        <w:rPr>
          <w:rFonts w:ascii="Century Gothic" w:eastAsia="Times New Roman" w:hAnsi="Century Gothic" w:cs="Times New Roman"/>
          <w:color w:val="000000"/>
        </w:rPr>
        <w:t xml:space="preserve"> in energy-efficiency savings—giving net growth of 7% </w:t>
      </w:r>
      <w:r w:rsidR="002F063C" w:rsidRPr="00DC788F">
        <w:rPr>
          <w:rFonts w:ascii="Century Gothic" w:eastAsia="Times New Roman" w:hAnsi="Century Gothic" w:cs="Times New Roman"/>
          <w:color w:val="000000"/>
        </w:rPr>
        <w:t>pa</w:t>
      </w:r>
      <w:r w:rsidRPr="00DC788F">
        <w:rPr>
          <w:rFonts w:ascii="Century Gothic" w:eastAsia="Times New Roman" w:hAnsi="Century Gothic" w:cs="Times New Roman"/>
          <w:color w:val="000000"/>
        </w:rPr>
        <w:t xml:space="preserve"> (a </w:t>
      </w:r>
      <w:r w:rsidR="00A74B81" w:rsidRPr="00DC788F">
        <w:rPr>
          <w:rFonts w:ascii="Century Gothic" w:eastAsia="Times New Roman" w:hAnsi="Century Gothic" w:cs="Times New Roman"/>
          <w:color w:val="000000"/>
        </w:rPr>
        <w:t xml:space="preserve">net </w:t>
      </w:r>
      <w:r w:rsidRPr="00DC788F">
        <w:rPr>
          <w:rFonts w:ascii="Century Gothic" w:eastAsia="Times New Roman" w:hAnsi="Century Gothic" w:cs="Times New Roman"/>
          <w:color w:val="000000"/>
        </w:rPr>
        <w:t>ratio of 1.0x).</w:t>
      </w:r>
      <w:r w:rsidR="00A217FD" w:rsidRPr="00DC788F">
        <w:rPr>
          <w:rFonts w:ascii="Century Gothic" w:eastAsia="Times New Roman" w:hAnsi="Century Gothic" w:cs="Times New Roman"/>
          <w:color w:val="000000"/>
        </w:rPr>
        <w:t xml:space="preserve"> We would consider this a high end forecast with scope for more moderate electricity demand growth to occur. </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In comparison, China has seen electricity growth of 1.0-1.3x GDP growth over the past decade, with this ratio dropping to 0.5x in 2014 and even lower in 2015 at 0.2x as transformation toward a more service-based economy becomes a defining aspect of China.</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 xml:space="preserve">The </w:t>
      </w:r>
      <w:r w:rsidR="002F063C" w:rsidRPr="00DC788F">
        <w:rPr>
          <w:rFonts w:ascii="Century Gothic" w:eastAsia="Times New Roman" w:hAnsi="Century Gothic" w:cs="Times New Roman"/>
          <w:color w:val="000000"/>
        </w:rPr>
        <w:t xml:space="preserve">Indian </w:t>
      </w:r>
      <w:r w:rsidRPr="00DC788F">
        <w:rPr>
          <w:rFonts w:ascii="Century Gothic" w:eastAsia="Times New Roman" w:hAnsi="Century Gothic" w:cs="Times New Roman"/>
          <w:color w:val="000000"/>
        </w:rPr>
        <w:t xml:space="preserve">Electricity for All rural electrification </w:t>
      </w:r>
      <w:r w:rsidR="002F063C" w:rsidRPr="00DC788F">
        <w:rPr>
          <w:rFonts w:ascii="Century Gothic" w:eastAsia="Times New Roman" w:hAnsi="Century Gothic" w:cs="Times New Roman"/>
          <w:color w:val="000000"/>
        </w:rPr>
        <w:t xml:space="preserve">program </w:t>
      </w:r>
      <w:r w:rsidRPr="00DC788F">
        <w:rPr>
          <w:rFonts w:ascii="Century Gothic" w:eastAsia="Times New Roman" w:hAnsi="Century Gothic" w:cs="Times New Roman"/>
          <w:color w:val="000000"/>
        </w:rPr>
        <w:t>should see development of distributed solar and battery systems off-grid</w:t>
      </w:r>
      <w:r w:rsidR="002F063C" w:rsidRPr="00DC788F">
        <w:rPr>
          <w:rFonts w:ascii="Century Gothic" w:eastAsia="Times New Roman" w:hAnsi="Century Gothic" w:cs="Times New Roman"/>
          <w:color w:val="000000"/>
        </w:rPr>
        <w:t xml:space="preserve">, </w:t>
      </w:r>
      <w:r w:rsidRPr="00DC788F">
        <w:rPr>
          <w:rFonts w:ascii="Century Gothic" w:eastAsia="Times New Roman" w:hAnsi="Century Gothic" w:cs="Times New Roman"/>
          <w:color w:val="000000"/>
        </w:rPr>
        <w:t xml:space="preserve">hence </w:t>
      </w:r>
      <w:r w:rsidR="00A74B81" w:rsidRPr="00DC788F">
        <w:rPr>
          <w:rFonts w:ascii="Century Gothic" w:eastAsia="Times New Roman" w:hAnsi="Century Gothic" w:cs="Times New Roman"/>
          <w:color w:val="000000"/>
        </w:rPr>
        <w:t>external</w:t>
      </w:r>
      <w:r w:rsidRPr="00DC788F">
        <w:rPr>
          <w:rFonts w:ascii="Century Gothic" w:eastAsia="Times New Roman" w:hAnsi="Century Gothic" w:cs="Times New Roman"/>
          <w:color w:val="000000"/>
        </w:rPr>
        <w:t xml:space="preserve"> to the 1.0x on-g</w:t>
      </w:r>
      <w:r w:rsidR="002F063C" w:rsidRPr="00DC788F">
        <w:rPr>
          <w:rFonts w:ascii="Century Gothic" w:eastAsia="Times New Roman" w:hAnsi="Century Gothic" w:cs="Times New Roman"/>
          <w:color w:val="000000"/>
        </w:rPr>
        <w:t>rid system growth</w:t>
      </w:r>
      <w:r w:rsidRPr="00DC788F">
        <w:rPr>
          <w:rFonts w:ascii="Century Gothic" w:eastAsia="Times New Roman" w:hAnsi="Century Gothic" w:cs="Times New Roman"/>
          <w:color w:val="000000"/>
        </w:rPr>
        <w:t>.</w:t>
      </w:r>
    </w:p>
    <w:p w:rsidR="00C129F9"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 xml:space="preserve">With GDP growth forecast at 7% per year, </w:t>
      </w:r>
      <w:r w:rsidR="00A74B81" w:rsidRPr="00DC788F">
        <w:rPr>
          <w:rFonts w:ascii="Century Gothic" w:eastAsia="Times New Roman" w:hAnsi="Century Gothic" w:cs="Times New Roman"/>
          <w:color w:val="000000"/>
        </w:rPr>
        <w:t xml:space="preserve">IEEFA assumes </w:t>
      </w:r>
      <w:r w:rsidRPr="00DC788F">
        <w:rPr>
          <w:rFonts w:ascii="Century Gothic" w:eastAsia="Times New Roman" w:hAnsi="Century Gothic" w:cs="Times New Roman"/>
          <w:color w:val="000000"/>
        </w:rPr>
        <w:t xml:space="preserve">net electricity demand growth for India is 7% </w:t>
      </w:r>
      <w:r w:rsidR="00A74B81" w:rsidRPr="00DC788F">
        <w:rPr>
          <w:rFonts w:ascii="Century Gothic" w:eastAsia="Times New Roman" w:hAnsi="Century Gothic" w:cs="Times New Roman"/>
          <w:color w:val="000000"/>
        </w:rPr>
        <w:t>p.a.</w:t>
      </w:r>
      <w:r w:rsidRPr="00DC788F">
        <w:rPr>
          <w:rFonts w:ascii="Century Gothic" w:eastAsia="Times New Roman" w:hAnsi="Century Gothic" w:cs="Times New Roman"/>
          <w:color w:val="000000"/>
        </w:rPr>
        <w:t xml:space="preserve"> This is marginally ahead of the five year average through 2014/15 of CAGR of 6.6%, but the reported April</w:t>
      </w:r>
      <w:r w:rsidR="009D3FC5">
        <w:rPr>
          <w:rFonts w:ascii="Century Gothic" w:eastAsia="Times New Roman" w:hAnsi="Century Gothic" w:cs="Times New Roman"/>
          <w:color w:val="000000"/>
        </w:rPr>
        <w:t>-September</w:t>
      </w:r>
      <w:r w:rsidRPr="00DC788F">
        <w:rPr>
          <w:rFonts w:ascii="Century Gothic" w:eastAsia="Times New Roman" w:hAnsi="Century Gothic" w:cs="Times New Roman"/>
          <w:color w:val="000000"/>
        </w:rPr>
        <w:t xml:space="preserve"> 2015 outcome of electricity demand averaged increases of only 3% yoy. And record low spot electricity prices suggest the economy and hence electricity demand is still not robust. Overcoming </w:t>
      </w:r>
      <w:r w:rsidR="005A5DA9" w:rsidRPr="00DC788F">
        <w:rPr>
          <w:rFonts w:ascii="Century Gothic" w:eastAsia="Times New Roman" w:hAnsi="Century Gothic" w:cs="Times New Roman"/>
          <w:color w:val="000000"/>
        </w:rPr>
        <w:t xml:space="preserve">the excessive </w:t>
      </w:r>
      <w:r w:rsidRPr="00DC788F">
        <w:rPr>
          <w:rFonts w:ascii="Century Gothic" w:eastAsia="Times New Roman" w:hAnsi="Century Gothic" w:cs="Times New Roman"/>
          <w:color w:val="000000"/>
        </w:rPr>
        <w:t>financial</w:t>
      </w:r>
      <w:r w:rsidR="005A5DA9" w:rsidRPr="00DC788F">
        <w:rPr>
          <w:rFonts w:ascii="Century Gothic" w:eastAsia="Times New Roman" w:hAnsi="Century Gothic" w:cs="Times New Roman"/>
          <w:color w:val="000000"/>
        </w:rPr>
        <w:t xml:space="preserve"> </w:t>
      </w:r>
      <w:r w:rsidRPr="00DC788F">
        <w:rPr>
          <w:rFonts w:ascii="Century Gothic" w:eastAsia="Times New Roman" w:hAnsi="Century Gothic" w:cs="Times New Roman"/>
          <w:color w:val="000000"/>
        </w:rPr>
        <w:t xml:space="preserve">leverage </w:t>
      </w:r>
      <w:r w:rsidR="005A5DA9" w:rsidRPr="00DC788F">
        <w:rPr>
          <w:rFonts w:ascii="Century Gothic" w:eastAsia="Times New Roman" w:hAnsi="Century Gothic" w:cs="Times New Roman"/>
          <w:color w:val="000000"/>
        </w:rPr>
        <w:t xml:space="preserve">evident across many corporates and state governments is a major constraint on economic growth and </w:t>
      </w:r>
      <w:r w:rsidRPr="00DC788F">
        <w:rPr>
          <w:rFonts w:ascii="Century Gothic" w:eastAsia="Times New Roman" w:hAnsi="Century Gothic" w:cs="Times New Roman"/>
          <w:color w:val="000000"/>
        </w:rPr>
        <w:t>will take some time, and efficiency gains are key to sustainability.</w:t>
      </w:r>
    </w:p>
    <w:p w:rsidR="009E1485" w:rsidRPr="009E1485" w:rsidRDefault="009E1485" w:rsidP="00DC788F">
      <w:pPr>
        <w:spacing w:after="160" w:line="240" w:lineRule="auto"/>
        <w:rPr>
          <w:rFonts w:ascii="Century Gothic" w:eastAsia="Times New Roman" w:hAnsi="Century Gothic" w:cs="Times New Roman"/>
        </w:rPr>
      </w:pPr>
    </w:p>
    <w:p w:rsidR="00C129F9" w:rsidRPr="009E1485" w:rsidRDefault="00C129F9" w:rsidP="00DC788F">
      <w:pPr>
        <w:spacing w:after="160" w:line="240" w:lineRule="auto"/>
        <w:rPr>
          <w:rFonts w:ascii="Myriad Pro Cond" w:eastAsia="Times New Roman" w:hAnsi="Myriad Pro Cond" w:cs="Times New Roman"/>
          <w:color w:val="404040" w:themeColor="text1" w:themeTint="BF"/>
          <w:sz w:val="40"/>
          <w:szCs w:val="40"/>
        </w:rPr>
      </w:pPr>
      <w:r w:rsidRPr="009E1485">
        <w:rPr>
          <w:rFonts w:ascii="Myriad Pro Cond" w:eastAsia="Times New Roman" w:hAnsi="Myriad Pro Cond" w:cs="Times New Roman"/>
          <w:b/>
          <w:bCs/>
          <w:color w:val="404040" w:themeColor="text1" w:themeTint="BF"/>
          <w:sz w:val="40"/>
          <w:szCs w:val="40"/>
        </w:rPr>
        <w:t>Growth in Electricity Demand Through 2022</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 xml:space="preserve">IEEFA estimates that India’s net electricity consumption in fiscal year 2014/15 was about 818TWh. We assume 7% annual real GDP growth through 2022, and we see electricity demand growth in line with real GDP, net of a 1% per annum energy-efficiency gain. This suggests Indian net electricity consumption will grow to 1,318TWh net electricity consumption by 2021/22 (Figure </w:t>
      </w:r>
      <w:r w:rsidR="00560DE2" w:rsidRPr="00DC788F">
        <w:rPr>
          <w:rFonts w:ascii="Century Gothic" w:eastAsia="Times New Roman" w:hAnsi="Century Gothic" w:cs="Times New Roman"/>
          <w:color w:val="000000"/>
        </w:rPr>
        <w:t>29</w:t>
      </w:r>
      <w:r w:rsidRPr="00DC788F">
        <w:rPr>
          <w:rFonts w:ascii="Century Gothic" w:eastAsia="Times New Roman" w:hAnsi="Century Gothic" w:cs="Times New Roman"/>
          <w:color w:val="000000"/>
        </w:rPr>
        <w:t>.2). We note also that a 1% per annum gain in energy efficiency would deliver a cumulative savings of 75TWh by 2021/22.</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 xml:space="preserve">If India’s transmission grid can achieve a 1.0% annual reduction in </w:t>
      </w:r>
      <w:r w:rsidR="005A5DA9" w:rsidRPr="00DC788F">
        <w:rPr>
          <w:rFonts w:ascii="Century Gothic" w:eastAsia="Times New Roman" w:hAnsi="Century Gothic" w:cs="Times New Roman"/>
          <w:color w:val="000000"/>
        </w:rPr>
        <w:t>Aggregate Technical &amp; Commercial (</w:t>
      </w:r>
      <w:r w:rsidRPr="00DC788F">
        <w:rPr>
          <w:rFonts w:ascii="Century Gothic" w:eastAsia="Times New Roman" w:hAnsi="Century Gothic" w:cs="Times New Roman"/>
          <w:color w:val="000000"/>
        </w:rPr>
        <w:t>AT&amp;C</w:t>
      </w:r>
      <w:r w:rsidR="005A5DA9" w:rsidRPr="00DC788F">
        <w:rPr>
          <w:rFonts w:ascii="Century Gothic" w:eastAsia="Times New Roman" w:hAnsi="Century Gothic" w:cs="Times New Roman"/>
          <w:color w:val="000000"/>
        </w:rPr>
        <w:t>)</w:t>
      </w:r>
      <w:r w:rsidRPr="00DC788F">
        <w:rPr>
          <w:rFonts w:ascii="Century Gothic" w:eastAsia="Times New Roman" w:hAnsi="Century Gothic" w:cs="Times New Roman"/>
          <w:color w:val="000000"/>
        </w:rPr>
        <w:t xml:space="preserve"> losses from 26% in 2014/15 to 18% by 2021/22 (still double the global average), India would realize a critical savings.</w:t>
      </w:r>
      <w:r w:rsidR="005A5DA9" w:rsidRPr="00DC788F">
        <w:rPr>
          <w:rFonts w:ascii="Century Gothic" w:eastAsia="Times New Roman" w:hAnsi="Century Gothic" w:cs="Times New Roman"/>
          <w:color w:val="000000"/>
        </w:rPr>
        <w:t xml:space="preserve"> IEEFA is being deliberately conservative here, given Energy Minister Goyal in October 2015 set a target to cut losses to 15% by 2018/19.</w:t>
      </w:r>
      <w:r w:rsidRPr="00DC788F">
        <w:rPr>
          <w:rFonts w:ascii="Century Gothic" w:eastAsia="Times New Roman" w:hAnsi="Century Gothic" w:cs="Times New Roman"/>
          <w:color w:val="000000"/>
        </w:rPr>
        <w:t xml:space="preserve"> Gross </w:t>
      </w:r>
      <w:r w:rsidRPr="00DC788F">
        <w:rPr>
          <w:rFonts w:ascii="Century Gothic" w:eastAsia="Times New Roman" w:hAnsi="Century Gothic" w:cs="Times New Roman"/>
          <w:color w:val="000000"/>
        </w:rPr>
        <w:lastRenderedPageBreak/>
        <w:t>electricity production (before AT&amp;C losses) is therefore forecast to grow from 1,106TWh in 2014/15 to 1,627TWh by 2021/22 (a CAGR of 4.7%).</w:t>
      </w:r>
    </w:p>
    <w:p w:rsidR="00C129F9" w:rsidRPr="00DC788F" w:rsidRDefault="00C129F9"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Assuming the GoI achieves 75%, or 75GW, of their target for 100GW of solar-capacity additions, India would see 110TWh per annum of new gross electricity production by 2021/22. Interestingly enough, this suggests solar would be contributing 7% of the 1,627TWh of India’s gross electricity produced by 2021/22. Put another way, solar could deliver 2</w:t>
      </w:r>
      <w:r w:rsidR="009D3FC5">
        <w:rPr>
          <w:rFonts w:ascii="Century Gothic" w:eastAsia="Times New Roman" w:hAnsi="Century Gothic" w:cs="Times New Roman"/>
          <w:color w:val="000000"/>
        </w:rPr>
        <w:t>4</w:t>
      </w:r>
      <w:r w:rsidRPr="00DC788F">
        <w:rPr>
          <w:rFonts w:ascii="Century Gothic" w:eastAsia="Times New Roman" w:hAnsi="Century Gothic" w:cs="Times New Roman"/>
          <w:color w:val="000000"/>
        </w:rPr>
        <w:t>% of the required electricity-generation expansion over the next seven years.</w:t>
      </w:r>
    </w:p>
    <w:p w:rsidR="00A74B81" w:rsidRPr="00DC788F" w:rsidRDefault="00A74B81"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 xml:space="preserve">Assuming the GoI achieves its 60GW target for new </w:t>
      </w:r>
      <w:r w:rsidR="009D3FC5">
        <w:rPr>
          <w:rFonts w:ascii="Century Gothic" w:eastAsia="Times New Roman" w:hAnsi="Century Gothic" w:cs="Times New Roman"/>
          <w:color w:val="000000"/>
        </w:rPr>
        <w:t xml:space="preserve">total installed </w:t>
      </w:r>
      <w:r w:rsidRPr="00DC788F">
        <w:rPr>
          <w:rFonts w:ascii="Century Gothic" w:eastAsia="Times New Roman" w:hAnsi="Century Gothic" w:cs="Times New Roman"/>
          <w:color w:val="000000"/>
        </w:rPr>
        <w:t xml:space="preserve">onshore wind farms by 2021/22, the country would be one of the top three nations globally in terms of total wind installations. This would add a further </w:t>
      </w:r>
      <w:r w:rsidR="009D3FC5">
        <w:rPr>
          <w:rFonts w:ascii="Century Gothic" w:eastAsia="Times New Roman" w:hAnsi="Century Gothic" w:cs="Times New Roman"/>
          <w:color w:val="000000"/>
        </w:rPr>
        <w:t>95</w:t>
      </w:r>
      <w:r w:rsidRPr="00DC788F">
        <w:rPr>
          <w:rFonts w:ascii="Century Gothic" w:eastAsia="Times New Roman" w:hAnsi="Century Gothic" w:cs="Times New Roman"/>
          <w:color w:val="000000"/>
        </w:rPr>
        <w:t>TWh per annum of new gross electricity production. A cautious move into offshore wind development starting at the end of this decade could see 5TWh added by 2021/22.</w:t>
      </w:r>
    </w:p>
    <w:p w:rsidR="00A74B81" w:rsidRPr="00DC788F" w:rsidRDefault="00A74B81"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New large-scale and smaller run-of-river hydro-electric generation across India of 1-2GW per annum, plus expanded hydro imports from Nepal and Bhutan, could add a combined 44TWh to India’s supply by 2022 and deliver system diversification, increased use of pumped-hydro storage and load-balancing flexibility.</w:t>
      </w:r>
    </w:p>
    <w:p w:rsidR="00A74B81" w:rsidRDefault="00A74B81"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This means renewable energy including hydro should deliver 50</w:t>
      </w:r>
      <w:r w:rsidR="009D3FC5">
        <w:rPr>
          <w:rFonts w:ascii="Century Gothic" w:eastAsia="Times New Roman" w:hAnsi="Century Gothic" w:cs="Times New Roman"/>
          <w:color w:val="000000"/>
        </w:rPr>
        <w:t>-60</w:t>
      </w:r>
      <w:r w:rsidRPr="00DC788F">
        <w:rPr>
          <w:rFonts w:ascii="Century Gothic" w:eastAsia="Times New Roman" w:hAnsi="Century Gothic" w:cs="Times New Roman"/>
          <w:color w:val="000000"/>
        </w:rPr>
        <w:t xml:space="preserve">% of the net </w:t>
      </w:r>
      <w:r w:rsidR="002B384C" w:rsidRPr="00DC788F">
        <w:rPr>
          <w:rFonts w:ascii="Century Gothic" w:eastAsia="Times New Roman" w:hAnsi="Century Gothic" w:cs="Times New Roman"/>
          <w:color w:val="000000"/>
        </w:rPr>
        <w:t>increase</w:t>
      </w:r>
      <w:r w:rsidRPr="00DC788F">
        <w:rPr>
          <w:rFonts w:ascii="Century Gothic" w:eastAsia="Times New Roman" w:hAnsi="Century Gothic" w:cs="Times New Roman"/>
          <w:color w:val="000000"/>
        </w:rPr>
        <w:t xml:space="preserve"> in electricity demand required from 2014/15 to 2021/22.</w:t>
      </w:r>
    </w:p>
    <w:p w:rsidR="009D3FC5" w:rsidRPr="00DC788F" w:rsidRDefault="009D3FC5" w:rsidP="00DC788F">
      <w:pPr>
        <w:spacing w:after="160" w:line="240" w:lineRule="auto"/>
        <w:rPr>
          <w:rFonts w:ascii="Century Gothic" w:eastAsia="Times New Roman" w:hAnsi="Century Gothic" w:cs="Times New Roman"/>
          <w:color w:val="000000"/>
        </w:rPr>
      </w:pPr>
    </w:p>
    <w:p w:rsidR="00C129F9" w:rsidRPr="00DC788F" w:rsidRDefault="00C129F9" w:rsidP="00DC788F">
      <w:pPr>
        <w:spacing w:after="160" w:line="240" w:lineRule="auto"/>
        <w:contextualSpacing/>
        <w:rPr>
          <w:rFonts w:ascii="Century Gothic" w:eastAsia="Times New Roman" w:hAnsi="Century Gothic" w:cs="Times New Roman"/>
        </w:rPr>
      </w:pPr>
      <w:r w:rsidRPr="00DC788F">
        <w:rPr>
          <w:rFonts w:ascii="Century Gothic" w:eastAsia="Times New Roman" w:hAnsi="Century Gothic" w:cs="Times New Roman"/>
          <w:b/>
          <w:bCs/>
          <w:color w:val="F6931E"/>
        </w:rPr>
        <w:t xml:space="preserve">Figure </w:t>
      </w:r>
      <w:r w:rsidR="00560DE2" w:rsidRPr="00DC788F">
        <w:rPr>
          <w:rFonts w:ascii="Century Gothic" w:eastAsia="Times New Roman" w:hAnsi="Century Gothic" w:cs="Times New Roman"/>
          <w:b/>
          <w:bCs/>
          <w:color w:val="F6931E"/>
        </w:rPr>
        <w:t>29</w:t>
      </w:r>
      <w:r w:rsidRPr="00DC788F">
        <w:rPr>
          <w:rFonts w:ascii="Century Gothic" w:eastAsia="Times New Roman" w:hAnsi="Century Gothic" w:cs="Times New Roman"/>
          <w:b/>
          <w:bCs/>
          <w:color w:val="F6931E"/>
        </w:rPr>
        <w:t>.2: India’s Net Electricity Consumption (2014/15-2021/22, TWh)</w:t>
      </w:r>
    </w:p>
    <w:p w:rsidR="00C129F9" w:rsidRPr="00DC788F" w:rsidRDefault="009D3FC5" w:rsidP="00DC788F">
      <w:pPr>
        <w:spacing w:after="160" w:line="240" w:lineRule="auto"/>
        <w:contextualSpacing/>
        <w:rPr>
          <w:rFonts w:ascii="Century Gothic" w:eastAsia="Times New Roman" w:hAnsi="Century Gothic" w:cs="Times New Roman"/>
        </w:rPr>
      </w:pPr>
      <w:r w:rsidRPr="009D3FC5">
        <w:drawing>
          <wp:inline distT="0" distB="0" distL="0" distR="0">
            <wp:extent cx="4829782" cy="4231646"/>
            <wp:effectExtent l="19050" t="0" r="8918" b="0"/>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3" cstate="print"/>
                    <a:srcRect/>
                    <a:stretch>
                      <a:fillRect/>
                    </a:stretch>
                  </pic:blipFill>
                  <pic:spPr bwMode="auto">
                    <a:xfrm>
                      <a:off x="0" y="0"/>
                      <a:ext cx="4829782" cy="4231646"/>
                    </a:xfrm>
                    <a:prstGeom prst="rect">
                      <a:avLst/>
                    </a:prstGeom>
                    <a:noFill/>
                    <a:ln w="9525">
                      <a:noFill/>
                      <a:miter lim="800000"/>
                      <a:headEnd/>
                      <a:tailEnd/>
                    </a:ln>
                  </pic:spPr>
                </pic:pic>
              </a:graphicData>
            </a:graphic>
          </wp:inline>
        </w:drawing>
      </w:r>
    </w:p>
    <w:p w:rsidR="00C129F9" w:rsidRPr="006D4245" w:rsidRDefault="00C129F9" w:rsidP="00DC788F">
      <w:pPr>
        <w:spacing w:after="160" w:line="240" w:lineRule="auto"/>
        <w:contextualSpacing/>
        <w:rPr>
          <w:rFonts w:ascii="Century Gothic" w:eastAsia="Times New Roman" w:hAnsi="Century Gothic" w:cs="Times New Roman"/>
          <w:iCs/>
          <w:color w:val="000000"/>
          <w:sz w:val="20"/>
        </w:rPr>
      </w:pPr>
      <w:r w:rsidRPr="006D4245">
        <w:rPr>
          <w:rFonts w:ascii="Century Gothic" w:eastAsia="Times New Roman" w:hAnsi="Century Gothic" w:cs="Times New Roman"/>
          <w:iCs/>
          <w:color w:val="000000"/>
          <w:sz w:val="20"/>
        </w:rPr>
        <w:t>Source: IEEFA estimates</w:t>
      </w:r>
    </w:p>
    <w:p w:rsidR="009E1485" w:rsidRDefault="009E1485" w:rsidP="00DC788F">
      <w:pPr>
        <w:spacing w:after="160" w:line="240" w:lineRule="auto"/>
        <w:rPr>
          <w:rFonts w:ascii="Century Gothic" w:eastAsia="Times New Roman" w:hAnsi="Century Gothic" w:cs="Times New Roman"/>
          <w:color w:val="000000"/>
        </w:rPr>
      </w:pPr>
    </w:p>
    <w:p w:rsidR="009D3FC5" w:rsidRDefault="009D3FC5"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Doubling the utilisation of existing gas-fired capacity from the 22.4% average in 2014/15 on the 24GW of currently installed gas-fired electricity capacity would add 40TWh per annum.</w:t>
      </w:r>
    </w:p>
    <w:p w:rsidR="002B384C" w:rsidRPr="00DC788F" w:rsidRDefault="002B384C"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Biomass and nuclear capacity expansions could each add 25-30TWh by 2021/22.</w:t>
      </w:r>
    </w:p>
    <w:p w:rsidR="002B384C" w:rsidRPr="00DC788F" w:rsidRDefault="002B384C" w:rsidP="00DC788F">
      <w:pPr>
        <w:spacing w:after="160" w:line="240" w:lineRule="auto"/>
        <w:rPr>
          <w:rFonts w:ascii="Century Gothic" w:eastAsia="Times New Roman" w:hAnsi="Century Gothic" w:cs="Times New Roman"/>
          <w:bCs/>
          <w:color w:val="000000"/>
        </w:rPr>
      </w:pPr>
    </w:p>
    <w:p w:rsidR="00B10504" w:rsidRPr="009E1485" w:rsidRDefault="00B10504" w:rsidP="00DC788F">
      <w:pPr>
        <w:spacing w:after="160" w:line="240" w:lineRule="auto"/>
        <w:rPr>
          <w:rFonts w:ascii="Myriad Pro Cond" w:eastAsia="Times New Roman" w:hAnsi="Myriad Pro Cond" w:cs="Times New Roman"/>
          <w:color w:val="404040" w:themeColor="text1" w:themeTint="BF"/>
          <w:sz w:val="40"/>
          <w:szCs w:val="40"/>
        </w:rPr>
      </w:pPr>
      <w:r w:rsidRPr="009E1485">
        <w:rPr>
          <w:rFonts w:ascii="Myriad Pro Cond" w:eastAsia="Times New Roman" w:hAnsi="Myriad Pro Cond" w:cs="Times New Roman"/>
          <w:b/>
          <w:bCs/>
          <w:color w:val="404040" w:themeColor="text1" w:themeTint="BF"/>
          <w:sz w:val="40"/>
          <w:szCs w:val="40"/>
        </w:rPr>
        <w:t>Grid Transmission and Distribution Efficiency</w:t>
      </w:r>
    </w:p>
    <w:p w:rsidR="00B10504" w:rsidRPr="00DC788F" w:rsidRDefault="00B10504"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A major constraint on Indian electricity-sector efficiency are AT&amp;C grid losses, which average around 26% annually over the past decade. With a major GoI focus on modernizing and upgrading the electricity grid, IEEFA models an assumption of grid AT&amp;C efficiency gains of 1% annually. If this improved grid efficiency can be delivered, then 7% per annum net electricity demand growth translates to a need for 5-6% per annum growth in gross electricity power-generation growth.</w:t>
      </w:r>
      <w:r w:rsidR="00A74B81" w:rsidRPr="00DC788F">
        <w:rPr>
          <w:rFonts w:ascii="Century Gothic" w:eastAsia="Times New Roman" w:hAnsi="Century Gothic" w:cs="Times New Roman"/>
          <w:color w:val="000000"/>
        </w:rPr>
        <w:t xml:space="preserve"> Energy Minister Goyal in October 2015 articulated a plan to reduce AT&amp;C losses to 15% by 2018/19, an ambitious target, </w:t>
      </w:r>
      <w:proofErr w:type="gramStart"/>
      <w:r w:rsidR="00A74B81" w:rsidRPr="00DC788F">
        <w:rPr>
          <w:rFonts w:ascii="Century Gothic" w:eastAsia="Times New Roman" w:hAnsi="Century Gothic" w:cs="Times New Roman"/>
          <w:color w:val="000000"/>
        </w:rPr>
        <w:t>giving</w:t>
      </w:r>
      <w:proofErr w:type="gramEnd"/>
      <w:r w:rsidR="00A74B81" w:rsidRPr="00DC788F">
        <w:rPr>
          <w:rFonts w:ascii="Century Gothic" w:eastAsia="Times New Roman" w:hAnsi="Century Gothic" w:cs="Times New Roman"/>
          <w:color w:val="000000"/>
        </w:rPr>
        <w:t xml:space="preserve"> significant upside to our forecasts if this were to be delivered.</w:t>
      </w:r>
      <w:r w:rsidR="00A74B81" w:rsidRPr="00DC788F">
        <w:rPr>
          <w:rStyle w:val="FootnoteReference"/>
          <w:rFonts w:ascii="Century Gothic" w:eastAsia="Times New Roman" w:hAnsi="Century Gothic" w:cs="Times New Roman"/>
          <w:color w:val="000000"/>
        </w:rPr>
        <w:footnoteReference w:id="140"/>
      </w:r>
      <w:r w:rsidR="002F063C" w:rsidRPr="00DC788F">
        <w:rPr>
          <w:rFonts w:ascii="Century Gothic" w:eastAsia="Times New Roman" w:hAnsi="Century Gothic" w:cs="Times New Roman"/>
          <w:color w:val="000000"/>
        </w:rPr>
        <w:t xml:space="preserve"> By global standards, this is still excessive and unsustainable.</w:t>
      </w:r>
      <w:r w:rsidR="002F063C" w:rsidRPr="00DC788F">
        <w:rPr>
          <w:rStyle w:val="FootnoteReference"/>
          <w:rFonts w:ascii="Century Gothic" w:eastAsia="Times New Roman" w:hAnsi="Century Gothic" w:cs="Times New Roman"/>
          <w:color w:val="000000"/>
        </w:rPr>
        <w:footnoteReference w:id="141"/>
      </w:r>
    </w:p>
    <w:p w:rsidR="00653B9E" w:rsidRDefault="00D73B58"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However, even a reduction from 26% to 18% AT&amp;C losses by 2022 would almost offset the grid losses on all new gross electricity production added to the grid, with total AT&amp;C losses rising marginally from an estimated 287TWh in 2014/15 to 309TWh per annum by 2022. Put another way, there are massive system-wide avoided costs that distributed generation like solar with storage would deliver to India, for both on- and off-grid applications.</w:t>
      </w:r>
    </w:p>
    <w:p w:rsidR="00653B9E" w:rsidRDefault="00E05A9D" w:rsidP="00DC788F">
      <w:pPr>
        <w:spacing w:after="160" w:line="240" w:lineRule="auto"/>
        <w:rPr>
          <w:rFonts w:ascii="Century Gothic" w:eastAsia="Times New Roman" w:hAnsi="Century Gothic" w:cs="Times New Roman"/>
          <w:color w:val="000000"/>
        </w:rPr>
      </w:pPr>
      <w:r w:rsidRPr="00E05A9D">
        <w:rPr>
          <w:rFonts w:ascii="Century Gothic" w:eastAsia="Times New Roman" w:hAnsi="Century Gothic" w:cs="Times New Roman"/>
          <w:color w:val="000000"/>
        </w:rPr>
        <w:t xml:space="preserve">During </w:t>
      </w:r>
      <w:r>
        <w:rPr>
          <w:rFonts w:ascii="Century Gothic" w:eastAsia="Times New Roman" w:hAnsi="Century Gothic" w:cs="Times New Roman"/>
          <w:color w:val="000000"/>
        </w:rPr>
        <w:t>2013/1</w:t>
      </w:r>
      <w:r w:rsidRPr="00E05A9D">
        <w:rPr>
          <w:rFonts w:ascii="Century Gothic" w:eastAsia="Times New Roman" w:hAnsi="Century Gothic" w:cs="Times New Roman"/>
          <w:color w:val="000000"/>
        </w:rPr>
        <w:t xml:space="preserve">4, </w:t>
      </w:r>
      <w:r>
        <w:rPr>
          <w:rFonts w:ascii="Century Gothic" w:eastAsia="Times New Roman" w:hAnsi="Century Gothic" w:cs="Times New Roman"/>
          <w:color w:val="000000"/>
        </w:rPr>
        <w:t xml:space="preserve">Power Finance Corp reports the </w:t>
      </w:r>
      <w:r w:rsidRPr="00E05A9D">
        <w:rPr>
          <w:rFonts w:ascii="Century Gothic" w:eastAsia="Times New Roman" w:hAnsi="Century Gothic" w:cs="Times New Roman"/>
          <w:color w:val="000000"/>
        </w:rPr>
        <w:t>average</w:t>
      </w:r>
      <w:r>
        <w:rPr>
          <w:rFonts w:ascii="Century Gothic" w:eastAsia="Times New Roman" w:hAnsi="Century Gothic" w:cs="Times New Roman"/>
          <w:color w:val="000000"/>
        </w:rPr>
        <w:t xml:space="preserve"> Indian electricity</w:t>
      </w:r>
      <w:r w:rsidRPr="00E05A9D">
        <w:rPr>
          <w:rFonts w:ascii="Century Gothic" w:eastAsia="Times New Roman" w:hAnsi="Century Gothic" w:cs="Times New Roman"/>
          <w:color w:val="000000"/>
        </w:rPr>
        <w:t xml:space="preserve"> cost of supply was Rs 5.15</w:t>
      </w:r>
      <w:r>
        <w:rPr>
          <w:rFonts w:ascii="Century Gothic" w:eastAsia="Times New Roman" w:hAnsi="Century Gothic" w:cs="Times New Roman"/>
          <w:color w:val="000000"/>
        </w:rPr>
        <w:t>/kWh</w:t>
      </w:r>
      <w:r w:rsidRPr="00E05A9D">
        <w:rPr>
          <w:rFonts w:ascii="Century Gothic" w:eastAsia="Times New Roman" w:hAnsi="Century Gothic" w:cs="Times New Roman"/>
          <w:color w:val="000000"/>
        </w:rPr>
        <w:t xml:space="preserve"> while the average selling price was Rs 4</w:t>
      </w:r>
      <w:r>
        <w:rPr>
          <w:rFonts w:ascii="Century Gothic" w:eastAsia="Times New Roman" w:hAnsi="Century Gothic" w:cs="Times New Roman"/>
          <w:color w:val="000000"/>
        </w:rPr>
        <w:t>.00/kWh</w:t>
      </w:r>
      <w:r w:rsidRPr="00E05A9D">
        <w:rPr>
          <w:rFonts w:ascii="Century Gothic" w:eastAsia="Times New Roman" w:hAnsi="Century Gothic" w:cs="Times New Roman"/>
          <w:color w:val="000000"/>
        </w:rPr>
        <w:t xml:space="preserve">. </w:t>
      </w:r>
      <w:r>
        <w:rPr>
          <w:rFonts w:ascii="Century Gothic" w:eastAsia="Times New Roman" w:hAnsi="Century Gothic" w:cs="Times New Roman"/>
          <w:color w:val="000000"/>
        </w:rPr>
        <w:t>Discoms lost an average</w:t>
      </w:r>
      <w:r w:rsidRPr="00E05A9D">
        <w:rPr>
          <w:rFonts w:ascii="Century Gothic" w:eastAsia="Times New Roman" w:hAnsi="Century Gothic" w:cs="Times New Roman"/>
          <w:color w:val="000000"/>
        </w:rPr>
        <w:t xml:space="preserve"> Rs1.15</w:t>
      </w:r>
      <w:r>
        <w:rPr>
          <w:rFonts w:ascii="Century Gothic" w:eastAsia="Times New Roman" w:hAnsi="Century Gothic" w:cs="Times New Roman"/>
          <w:color w:val="000000"/>
        </w:rPr>
        <w:t>/kWh</w:t>
      </w:r>
      <w:r w:rsidRPr="00E05A9D">
        <w:rPr>
          <w:rFonts w:ascii="Century Gothic" w:eastAsia="Times New Roman" w:hAnsi="Century Gothic" w:cs="Times New Roman"/>
          <w:color w:val="000000"/>
        </w:rPr>
        <w:t>.</w:t>
      </w:r>
    </w:p>
    <w:p w:rsidR="00653B9E" w:rsidRPr="00DC788F" w:rsidRDefault="00653B9E" w:rsidP="00DC788F">
      <w:pPr>
        <w:spacing w:after="160" w:line="240" w:lineRule="auto"/>
        <w:rPr>
          <w:rFonts w:ascii="Century Gothic" w:eastAsia="Times New Roman" w:hAnsi="Century Gothic" w:cs="Times New Roman"/>
          <w:color w:val="000000"/>
        </w:rPr>
      </w:pPr>
    </w:p>
    <w:p w:rsidR="009E1485" w:rsidRDefault="002F063C" w:rsidP="00DC788F">
      <w:pPr>
        <w:spacing w:after="160" w:line="240" w:lineRule="auto"/>
        <w:contextualSpacing/>
        <w:rPr>
          <w:rFonts w:ascii="Century Gothic" w:eastAsia="Times New Roman" w:hAnsi="Century Gothic" w:cs="Times New Roman"/>
        </w:rPr>
      </w:pPr>
      <w:r w:rsidRPr="00DC788F">
        <w:rPr>
          <w:rFonts w:ascii="Century Gothic" w:eastAsia="Times New Roman" w:hAnsi="Century Gothic" w:cs="Times New Roman"/>
          <w:b/>
          <w:bCs/>
          <w:color w:val="F6931E"/>
        </w:rPr>
        <w:t>Figure 29.3: India’s Transmission &amp; Distribution loss (1990-2014)</w:t>
      </w:r>
    </w:p>
    <w:p w:rsidR="002F063C" w:rsidRPr="00DC788F" w:rsidRDefault="002F063C" w:rsidP="00DC788F">
      <w:pPr>
        <w:spacing w:after="160" w:line="240" w:lineRule="auto"/>
        <w:contextualSpacing/>
        <w:rPr>
          <w:rFonts w:ascii="Century Gothic" w:eastAsia="Times New Roman" w:hAnsi="Century Gothic" w:cs="Times New Roman"/>
        </w:rPr>
      </w:pPr>
      <w:r w:rsidRPr="00DC788F">
        <w:rPr>
          <w:rFonts w:ascii="Century Gothic" w:eastAsia="Times New Roman" w:hAnsi="Century Gothic" w:cs="Times New Roman"/>
          <w:noProof/>
          <w:lang w:val="en-AU" w:eastAsia="en-AU"/>
        </w:rPr>
        <w:drawing>
          <wp:inline distT="0" distB="0" distL="0" distR="0">
            <wp:extent cx="5711409" cy="2546776"/>
            <wp:effectExtent l="19050" t="19050" r="22641" b="24974"/>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54" cstate="print"/>
                    <a:srcRect l="1411" t="2270" r="1347" b="1821"/>
                    <a:stretch/>
                  </pic:blipFill>
                  <pic:spPr bwMode="auto">
                    <a:xfrm>
                      <a:off x="0" y="0"/>
                      <a:ext cx="5715454" cy="2548580"/>
                    </a:xfrm>
                    <a:prstGeom prst="rect">
                      <a:avLst/>
                    </a:prstGeom>
                    <a:noFill/>
                    <a:ln>
                      <a:solidFill>
                        <a:schemeClr val="bg1">
                          <a:lumMod val="75000"/>
                        </a:schemeClr>
                      </a:solid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A74B81" w:rsidRPr="00DC788F" w:rsidRDefault="002F063C" w:rsidP="00DC788F">
      <w:pPr>
        <w:spacing w:after="160" w:line="240" w:lineRule="auto"/>
        <w:contextualSpacing/>
        <w:rPr>
          <w:rFonts w:ascii="Century Gothic" w:eastAsia="Times New Roman" w:hAnsi="Century Gothic" w:cs="Times New Roman"/>
        </w:rPr>
      </w:pPr>
      <w:r w:rsidRPr="009E1485">
        <w:rPr>
          <w:rFonts w:ascii="Century Gothic" w:eastAsia="Times New Roman" w:hAnsi="Century Gothic" w:cs="Times New Roman"/>
          <w:iCs/>
          <w:color w:val="404040" w:themeColor="text1" w:themeTint="BF"/>
          <w:sz w:val="20"/>
        </w:rPr>
        <w:t xml:space="preserve">Source: </w:t>
      </w:r>
      <w:proofErr w:type="spellStart"/>
      <w:r w:rsidRPr="009E1485">
        <w:rPr>
          <w:rFonts w:ascii="Century Gothic" w:eastAsia="Times New Roman" w:hAnsi="Century Gothic" w:cs="Times New Roman"/>
          <w:iCs/>
          <w:color w:val="404040" w:themeColor="text1" w:themeTint="BF"/>
          <w:sz w:val="20"/>
        </w:rPr>
        <w:t>Enterdata</w:t>
      </w:r>
      <w:proofErr w:type="spellEnd"/>
      <w:r w:rsidR="009E1485">
        <w:rPr>
          <w:rFonts w:ascii="Century Gothic" w:eastAsia="Times New Roman" w:hAnsi="Century Gothic" w:cs="Times New Roman"/>
          <w:iCs/>
          <w:color w:val="404040" w:themeColor="text1" w:themeTint="BF"/>
          <w:sz w:val="20"/>
        </w:rPr>
        <w:t>,</w:t>
      </w:r>
      <w:r w:rsidRPr="009E1485">
        <w:rPr>
          <w:rStyle w:val="FootnoteReference"/>
          <w:rFonts w:ascii="Century Gothic" w:eastAsia="Times New Roman" w:hAnsi="Century Gothic" w:cs="Times New Roman"/>
          <w:iCs/>
          <w:color w:val="404040" w:themeColor="text1" w:themeTint="BF"/>
          <w:sz w:val="20"/>
        </w:rPr>
        <w:footnoteReference w:id="142"/>
      </w:r>
      <w:r w:rsidRPr="009E1485">
        <w:rPr>
          <w:rFonts w:ascii="Century Gothic" w:eastAsia="Times New Roman" w:hAnsi="Century Gothic" w:cs="Times New Roman"/>
          <w:iCs/>
          <w:color w:val="404040" w:themeColor="text1" w:themeTint="BF"/>
          <w:sz w:val="20"/>
        </w:rPr>
        <w:t xml:space="preserve"> World Energy Council</w:t>
      </w:r>
      <w:r w:rsidR="00A74B81" w:rsidRPr="00DC788F">
        <w:rPr>
          <w:rFonts w:ascii="Century Gothic" w:eastAsia="Times New Roman" w:hAnsi="Century Gothic" w:cs="Times New Roman"/>
        </w:rPr>
        <w:br w:type="page"/>
      </w:r>
    </w:p>
    <w:p w:rsidR="00C129F9" w:rsidRPr="009E1485" w:rsidRDefault="00C129F9" w:rsidP="00DC788F">
      <w:pPr>
        <w:spacing w:after="160" w:line="240" w:lineRule="auto"/>
        <w:rPr>
          <w:rFonts w:ascii="Myriad Pro Cond" w:eastAsia="Times New Roman" w:hAnsi="Myriad Pro Cond" w:cs="Times New Roman"/>
          <w:color w:val="404040" w:themeColor="text1" w:themeTint="BF"/>
          <w:sz w:val="40"/>
          <w:szCs w:val="40"/>
        </w:rPr>
      </w:pPr>
      <w:r w:rsidRPr="009E1485">
        <w:rPr>
          <w:rFonts w:ascii="Myriad Pro Cond" w:eastAsia="Times New Roman" w:hAnsi="Myriad Pro Cond" w:cs="Times New Roman"/>
          <w:b/>
          <w:bCs/>
          <w:color w:val="404040" w:themeColor="text1" w:themeTint="BF"/>
          <w:sz w:val="40"/>
          <w:szCs w:val="40"/>
        </w:rPr>
        <w:lastRenderedPageBreak/>
        <w:t xml:space="preserve">Growth in Coal for Indian Electricity Generation of 4-5% </w:t>
      </w:r>
      <w:r w:rsidR="00431313" w:rsidRPr="009E1485">
        <w:rPr>
          <w:rFonts w:ascii="Myriad Pro Cond" w:eastAsia="Times New Roman" w:hAnsi="Myriad Pro Cond" w:cs="Times New Roman"/>
          <w:b/>
          <w:bCs/>
          <w:color w:val="404040" w:themeColor="text1" w:themeTint="BF"/>
          <w:sz w:val="40"/>
          <w:szCs w:val="40"/>
        </w:rPr>
        <w:t>pa</w:t>
      </w:r>
      <w:r w:rsidRPr="009E1485">
        <w:rPr>
          <w:rFonts w:ascii="Myriad Pro Cond" w:eastAsia="Times New Roman" w:hAnsi="Myriad Pro Cond" w:cs="Times New Roman"/>
          <w:b/>
          <w:bCs/>
          <w:color w:val="404040" w:themeColor="text1" w:themeTint="BF"/>
          <w:sz w:val="40"/>
          <w:szCs w:val="40"/>
        </w:rPr>
        <w:t xml:space="preserve"> (2015-2022)</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 xml:space="preserve">Figure </w:t>
      </w:r>
      <w:r w:rsidR="00A74B81" w:rsidRPr="00DC788F">
        <w:rPr>
          <w:rFonts w:ascii="Century Gothic" w:eastAsia="Times New Roman" w:hAnsi="Century Gothic" w:cs="Times New Roman"/>
          <w:color w:val="000000"/>
        </w:rPr>
        <w:t>29</w:t>
      </w:r>
      <w:r w:rsidRPr="00DC788F">
        <w:rPr>
          <w:rFonts w:ascii="Century Gothic" w:eastAsia="Times New Roman" w:hAnsi="Century Gothic" w:cs="Times New Roman"/>
          <w:color w:val="000000"/>
        </w:rPr>
        <w:t>.</w:t>
      </w:r>
      <w:r w:rsidR="002F063C" w:rsidRPr="00DC788F">
        <w:rPr>
          <w:rFonts w:ascii="Century Gothic" w:eastAsia="Times New Roman" w:hAnsi="Century Gothic" w:cs="Times New Roman"/>
          <w:color w:val="000000"/>
        </w:rPr>
        <w:t>4</w:t>
      </w:r>
      <w:r w:rsidRPr="00DC788F">
        <w:rPr>
          <w:rFonts w:ascii="Century Gothic" w:eastAsia="Times New Roman" w:hAnsi="Century Gothic" w:cs="Times New Roman"/>
          <w:color w:val="000000"/>
        </w:rPr>
        <w:t xml:space="preserve"> details IEEFA’s forecast for coal-fired power generation and resulting thermal coal consumption estimates through 2021/22. Relative to 2014/15, coal-fired power generation is forecast to grow at a CAGR of 4-5% to 2021/22. Accelerated energy efficiency, grid efficiency, coal-fired power plant thermal-efficiency gains and greater fuel diversification would see this 4-5% CAGR estimate as materially too high. Figure </w:t>
      </w:r>
      <w:r w:rsidR="00A74B81" w:rsidRPr="00DC788F">
        <w:rPr>
          <w:rFonts w:ascii="Century Gothic" w:eastAsia="Times New Roman" w:hAnsi="Century Gothic" w:cs="Times New Roman"/>
          <w:color w:val="000000"/>
        </w:rPr>
        <w:t>29</w:t>
      </w:r>
      <w:r w:rsidRPr="00DC788F">
        <w:rPr>
          <w:rFonts w:ascii="Century Gothic" w:eastAsia="Times New Roman" w:hAnsi="Century Gothic" w:cs="Times New Roman"/>
          <w:color w:val="000000"/>
        </w:rPr>
        <w:t>.2 above (showing only 158TWh of additional coal-fired power generation is required) suggests our coal-growth forecasts are considerably too high.</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Working on this base assumption, coal-fired power generation will see its market share drop from 74.3% of total Indian electricity generation in 2014/15 to a record low for India of 64.4% in 2021/22. This would reflect the impact of increased diversification into all alternative sources of electricity</w:t>
      </w:r>
      <w:r w:rsidR="00A74B81" w:rsidRPr="00DC788F">
        <w:rPr>
          <w:rFonts w:ascii="Century Gothic" w:eastAsia="Times New Roman" w:hAnsi="Century Gothic" w:cs="Times New Roman"/>
          <w:color w:val="000000"/>
        </w:rPr>
        <w:t>, similar to that on track to be achieved in China this decade</w:t>
      </w:r>
      <w:r w:rsidRPr="00DC788F">
        <w:rPr>
          <w:rFonts w:ascii="Century Gothic" w:eastAsia="Times New Roman" w:hAnsi="Century Gothic" w:cs="Times New Roman"/>
          <w:color w:val="000000"/>
        </w:rPr>
        <w:t>.</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IEEFA assumes the thermal efficiency of the average Indian coal-fired power plant improves 1.25% per annum from 32% in 2014/15 to 35% by 2021/22</w:t>
      </w:r>
      <w:r w:rsidR="00A217FD" w:rsidRPr="00DC788F">
        <w:rPr>
          <w:rFonts w:ascii="Century Gothic" w:eastAsia="Times New Roman" w:hAnsi="Century Gothic" w:cs="Times New Roman"/>
          <w:color w:val="000000"/>
        </w:rPr>
        <w:t>, given the coal industry’s emphasis on international banks only providing funding for supercritical and ultra-critical power plants with thermal efficiencies of 38-43%</w:t>
      </w:r>
      <w:r w:rsidRPr="00DC788F">
        <w:rPr>
          <w:rFonts w:ascii="Century Gothic" w:eastAsia="Times New Roman" w:hAnsi="Century Gothic" w:cs="Times New Roman"/>
          <w:color w:val="000000"/>
        </w:rPr>
        <w:t xml:space="preserve">. As such, Indian-coal fired power plants should see a gradual reduction in coal tonnes required per TWh of electricity generated, falling from 0.64Mt/TWh in 2014/15 to 0.59Mt/TWh by 2021/22. </w:t>
      </w:r>
      <w:r w:rsidR="00A217FD" w:rsidRPr="00DC788F">
        <w:rPr>
          <w:rFonts w:ascii="Century Gothic" w:eastAsia="Times New Roman" w:hAnsi="Century Gothic" w:cs="Times New Roman"/>
          <w:color w:val="000000"/>
        </w:rPr>
        <w:t xml:space="preserve">By comparison, China has delivered a 1.0-1.5% pa reduction in coal </w:t>
      </w:r>
      <w:r w:rsidR="001E4701">
        <w:rPr>
          <w:rFonts w:ascii="Century Gothic" w:eastAsia="Times New Roman" w:hAnsi="Century Gothic" w:cs="Times New Roman"/>
          <w:color w:val="000000"/>
        </w:rPr>
        <w:t xml:space="preserve">tonnes </w:t>
      </w:r>
      <w:r w:rsidR="00A217FD" w:rsidRPr="00DC788F">
        <w:rPr>
          <w:rFonts w:ascii="Century Gothic" w:eastAsia="Times New Roman" w:hAnsi="Century Gothic" w:cs="Times New Roman"/>
          <w:color w:val="000000"/>
        </w:rPr>
        <w:t>usage per TWh produced over the last two decades.</w:t>
      </w:r>
    </w:p>
    <w:p w:rsidR="00A74B81" w:rsidRPr="00DC788F" w:rsidRDefault="00A74B81"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Working through these assumptions, we see coal required for the Indian power sector to grow at a CAGR of 4% through 2021/22 to 686Mt, a total consumption increase of 184Mtpa over this seven-year period.</w:t>
      </w:r>
    </w:p>
    <w:p w:rsidR="00A74B81" w:rsidRPr="00DC788F" w:rsidRDefault="00A74B81"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This assumes the average Indian coal energy content of ~4,400kcal/kg remains constant. While India is witnessing the exploitation of progressively lower-grade coal deposits over time, the increased emphasis on coal washing by the Power Ministry should offset this trend, holding constant the delivered coal energy content per tonne.</w:t>
      </w:r>
    </w:p>
    <w:p w:rsidR="00C129F9" w:rsidRPr="00DC788F" w:rsidRDefault="00C129F9" w:rsidP="00DC788F">
      <w:pPr>
        <w:spacing w:after="160" w:line="240" w:lineRule="auto"/>
        <w:rPr>
          <w:rFonts w:ascii="Century Gothic" w:eastAsia="Times New Roman" w:hAnsi="Century Gothic" w:cs="Times New Roman"/>
        </w:rPr>
      </w:pPr>
    </w:p>
    <w:p w:rsidR="00C129F9" w:rsidRPr="00DC788F" w:rsidRDefault="00C129F9" w:rsidP="00DC788F">
      <w:pPr>
        <w:spacing w:after="160" w:line="240" w:lineRule="auto"/>
        <w:contextualSpacing/>
        <w:rPr>
          <w:rFonts w:ascii="Century Gothic" w:eastAsia="Times New Roman" w:hAnsi="Century Gothic" w:cs="Times New Roman"/>
        </w:rPr>
      </w:pPr>
      <w:r w:rsidRPr="00DC788F">
        <w:rPr>
          <w:rFonts w:ascii="Century Gothic" w:eastAsia="Times New Roman" w:hAnsi="Century Gothic" w:cs="Times New Roman"/>
          <w:b/>
          <w:bCs/>
          <w:color w:val="F6931E"/>
        </w:rPr>
        <w:t xml:space="preserve">Figure </w:t>
      </w:r>
      <w:r w:rsidR="00560DE2" w:rsidRPr="00DC788F">
        <w:rPr>
          <w:rFonts w:ascii="Century Gothic" w:eastAsia="Times New Roman" w:hAnsi="Century Gothic" w:cs="Times New Roman"/>
          <w:b/>
          <w:bCs/>
          <w:color w:val="F6931E"/>
        </w:rPr>
        <w:t>29</w:t>
      </w:r>
      <w:r w:rsidRPr="00DC788F">
        <w:rPr>
          <w:rFonts w:ascii="Century Gothic" w:eastAsia="Times New Roman" w:hAnsi="Century Gothic" w:cs="Times New Roman"/>
          <w:b/>
          <w:bCs/>
          <w:color w:val="F6931E"/>
        </w:rPr>
        <w:t>.</w:t>
      </w:r>
      <w:r w:rsidR="002F063C" w:rsidRPr="00DC788F">
        <w:rPr>
          <w:rFonts w:ascii="Century Gothic" w:eastAsia="Times New Roman" w:hAnsi="Century Gothic" w:cs="Times New Roman"/>
          <w:b/>
          <w:bCs/>
          <w:color w:val="F6931E"/>
        </w:rPr>
        <w:t>4</w:t>
      </w:r>
      <w:r w:rsidRPr="00DC788F">
        <w:rPr>
          <w:rFonts w:ascii="Century Gothic" w:eastAsia="Times New Roman" w:hAnsi="Century Gothic" w:cs="Times New Roman"/>
          <w:b/>
          <w:bCs/>
          <w:color w:val="F6931E"/>
        </w:rPr>
        <w:t>: India’s Coal-fired Power Generation and Coal Consumption (2013-22, Mt)</w:t>
      </w:r>
    </w:p>
    <w:p w:rsidR="00C129F9" w:rsidRPr="00DC788F" w:rsidRDefault="00C129F9" w:rsidP="00DC788F">
      <w:pPr>
        <w:spacing w:after="160" w:line="240" w:lineRule="auto"/>
        <w:contextualSpacing/>
        <w:rPr>
          <w:rFonts w:ascii="Century Gothic" w:eastAsia="Times New Roman" w:hAnsi="Century Gothic" w:cs="Times New Roman"/>
        </w:rPr>
      </w:pPr>
      <w:r w:rsidRPr="00DC788F">
        <w:rPr>
          <w:rFonts w:ascii="Century Gothic" w:eastAsia="Times New Roman" w:hAnsi="Century Gothic" w:cs="Times New Roman"/>
          <w:noProof/>
          <w:color w:val="000000"/>
          <w:lang w:val="en-AU" w:eastAsia="en-AU"/>
        </w:rPr>
        <w:drawing>
          <wp:inline distT="0" distB="0" distL="0" distR="0">
            <wp:extent cx="6274364" cy="1258794"/>
            <wp:effectExtent l="19050" t="19050" r="12700" b="17780"/>
            <wp:docPr id="14" name="Picture 14" descr="https://lh5.googleusercontent.com/mRaZqd487tSd_0LCqndHzKWSZeQdE7LYaWa_eRApHtv0XtJ-NwzS_q_cdsPLoPGxllcbKJCqVCOUDmV2odt37SEzBS7z2Lhs5Nw0AmvBUma-bkMl6sGiwgY6X-ujtlJDXCQmqH6MqbA7vK5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s://lh5.googleusercontent.com/mRaZqd487tSd_0LCqndHzKWSZeQdE7LYaWa_eRApHtv0XtJ-NwzS_q_cdsPLoPGxllcbKJCqVCOUDmV2odt37SEzBS7z2Lhs5Nw0AmvBUma-bkMl6sGiwgY6X-ujtlJDXCQmqH6MqbA7vK5M"/>
                    <pic:cNvPicPr>
                      <a:picLocks noChangeAspect="1" noChangeArrowheads="1"/>
                    </pic:cNvPicPr>
                  </pic:nvPicPr>
                  <pic:blipFill>
                    <a:blip r:embed="rId55" cstate="print"/>
                    <a:srcRect/>
                    <a:stretch>
                      <a:fillRect/>
                    </a:stretch>
                  </pic:blipFill>
                  <pic:spPr bwMode="auto">
                    <a:xfrm>
                      <a:off x="0" y="0"/>
                      <a:ext cx="6274364" cy="1258794"/>
                    </a:xfrm>
                    <a:prstGeom prst="rect">
                      <a:avLst/>
                    </a:prstGeom>
                    <a:noFill/>
                    <a:ln w="9525">
                      <a:solidFill>
                        <a:schemeClr val="bg1">
                          <a:lumMod val="75000"/>
                        </a:schemeClr>
                      </a:solidFill>
                      <a:miter lim="800000"/>
                      <a:headEnd/>
                      <a:tailEnd/>
                    </a:ln>
                  </pic:spPr>
                </pic:pic>
              </a:graphicData>
            </a:graphic>
          </wp:inline>
        </w:drawing>
      </w:r>
    </w:p>
    <w:p w:rsidR="00C129F9" w:rsidRPr="002F6E16" w:rsidRDefault="00C129F9" w:rsidP="00DC788F">
      <w:pPr>
        <w:spacing w:after="160" w:line="240" w:lineRule="auto"/>
        <w:contextualSpacing/>
        <w:rPr>
          <w:rFonts w:ascii="Century Gothic" w:eastAsia="Times New Roman" w:hAnsi="Century Gothic" w:cs="Times New Roman"/>
          <w:color w:val="404040" w:themeColor="text1" w:themeTint="BF"/>
          <w:sz w:val="20"/>
        </w:rPr>
      </w:pPr>
      <w:r w:rsidRPr="002F6E16">
        <w:rPr>
          <w:rFonts w:ascii="Century Gothic" w:eastAsia="Times New Roman" w:hAnsi="Century Gothic" w:cs="Times New Roman"/>
          <w:iCs/>
          <w:color w:val="404040" w:themeColor="text1" w:themeTint="BF"/>
          <w:sz w:val="20"/>
        </w:rPr>
        <w:t>Source: CEA, IEEFA estimates</w:t>
      </w:r>
    </w:p>
    <w:p w:rsidR="00A74B81" w:rsidRPr="00DC788F" w:rsidRDefault="00A74B81"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rPr>
        <w:br w:type="page"/>
      </w:r>
    </w:p>
    <w:p w:rsidR="00C129F9" w:rsidRPr="009E1485" w:rsidRDefault="00C129F9" w:rsidP="00DC788F">
      <w:pPr>
        <w:spacing w:after="160" w:line="240" w:lineRule="auto"/>
        <w:rPr>
          <w:rFonts w:ascii="Myriad Pro Cond" w:eastAsia="Times New Roman" w:hAnsi="Myriad Pro Cond" w:cs="Times New Roman"/>
          <w:sz w:val="48"/>
          <w:szCs w:val="40"/>
        </w:rPr>
      </w:pPr>
      <w:r w:rsidRPr="009E1485">
        <w:rPr>
          <w:rFonts w:ascii="Myriad Pro Cond" w:eastAsia="Times New Roman" w:hAnsi="Myriad Pro Cond" w:cs="Times New Roman"/>
          <w:b/>
          <w:bCs/>
          <w:color w:val="05568B"/>
          <w:sz w:val="48"/>
          <w:szCs w:val="40"/>
        </w:rPr>
        <w:lastRenderedPageBreak/>
        <w:t xml:space="preserve">Section </w:t>
      </w:r>
      <w:r w:rsidR="00560DE2" w:rsidRPr="009E1485">
        <w:rPr>
          <w:rFonts w:ascii="Myriad Pro Cond" w:eastAsia="Times New Roman" w:hAnsi="Myriad Pro Cond" w:cs="Times New Roman"/>
          <w:b/>
          <w:bCs/>
          <w:color w:val="05568B"/>
          <w:sz w:val="48"/>
          <w:szCs w:val="40"/>
        </w:rPr>
        <w:t>29</w:t>
      </w:r>
      <w:r w:rsidRPr="009E1485">
        <w:rPr>
          <w:rFonts w:ascii="Myriad Pro Cond" w:eastAsia="Times New Roman" w:hAnsi="Myriad Pro Cond" w:cs="Times New Roman"/>
          <w:b/>
          <w:bCs/>
          <w:color w:val="05568B"/>
          <w:sz w:val="48"/>
          <w:szCs w:val="40"/>
        </w:rPr>
        <w:t xml:space="preserve">.2 </w:t>
      </w:r>
      <w:r w:rsidRPr="009E1485">
        <w:rPr>
          <w:rFonts w:ascii="Myriad Pro Cond" w:eastAsia="Times New Roman" w:hAnsi="Myriad Pro Cond" w:cs="Times New Roman"/>
          <w:b/>
          <w:bCs/>
          <w:color w:val="000000"/>
          <w:sz w:val="48"/>
          <w:szCs w:val="40"/>
        </w:rPr>
        <w:t xml:space="preserve">– </w:t>
      </w:r>
      <w:r w:rsidRPr="009E1485">
        <w:rPr>
          <w:rFonts w:ascii="Myriad Pro Cond" w:eastAsia="Times New Roman" w:hAnsi="Myriad Pro Cond" w:cs="Times New Roman"/>
          <w:b/>
          <w:bCs/>
          <w:color w:val="05568B"/>
          <w:sz w:val="48"/>
          <w:szCs w:val="40"/>
        </w:rPr>
        <w:t>Indian Domestic Coal Production</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 xml:space="preserve">The analysis above forecasts the total coal required for the Indian power sector to grow at a CAGR of 4-5% through 2021/22 to 684Mt, a total </w:t>
      </w:r>
      <w:r w:rsidR="00C6049D" w:rsidRPr="00DC788F">
        <w:rPr>
          <w:rFonts w:ascii="Century Gothic" w:eastAsia="Times New Roman" w:hAnsi="Century Gothic" w:cs="Times New Roman"/>
          <w:color w:val="000000"/>
        </w:rPr>
        <w:t xml:space="preserve">power </w:t>
      </w:r>
      <w:r w:rsidRPr="00DC788F">
        <w:rPr>
          <w:rFonts w:ascii="Century Gothic" w:eastAsia="Times New Roman" w:hAnsi="Century Gothic" w:cs="Times New Roman"/>
          <w:color w:val="000000"/>
        </w:rPr>
        <w:t xml:space="preserve">consumption increase of 184Mtpa over this seven-year period. </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 xml:space="preserve">Adding in expanded industrial-sector use of coal suggests a 275-350Mtpa thermal coal demand increase by 2021-22 versus an estimated 704Mt in 2014/15. Assuming that private captive coal-mining sector output rises to </w:t>
      </w:r>
      <w:r w:rsidR="0059317D">
        <w:rPr>
          <w:rFonts w:ascii="Century Gothic" w:eastAsia="Times New Roman" w:hAnsi="Century Gothic" w:cs="Times New Roman"/>
          <w:color w:val="000000"/>
        </w:rPr>
        <w:t>196</w:t>
      </w:r>
      <w:r w:rsidRPr="00DC788F">
        <w:rPr>
          <w:rFonts w:ascii="Century Gothic" w:eastAsia="Times New Roman" w:hAnsi="Century Gothic" w:cs="Times New Roman"/>
          <w:color w:val="000000"/>
        </w:rPr>
        <w:t>Mtpa by 2021/22, Singareni Collieries at 7</w:t>
      </w:r>
      <w:r w:rsidR="0059317D">
        <w:rPr>
          <w:rFonts w:ascii="Century Gothic" w:eastAsia="Times New Roman" w:hAnsi="Century Gothic" w:cs="Times New Roman"/>
          <w:color w:val="000000"/>
        </w:rPr>
        <w:t>3</w:t>
      </w:r>
      <w:r w:rsidRPr="00DC788F">
        <w:rPr>
          <w:rFonts w:ascii="Century Gothic" w:eastAsia="Times New Roman" w:hAnsi="Century Gothic" w:cs="Times New Roman"/>
          <w:color w:val="000000"/>
        </w:rPr>
        <w:t>Mtpa and Coal India Ltd at 8</w:t>
      </w:r>
      <w:r w:rsidR="0059317D">
        <w:rPr>
          <w:rFonts w:ascii="Century Gothic" w:eastAsia="Times New Roman" w:hAnsi="Century Gothic" w:cs="Times New Roman"/>
          <w:color w:val="000000"/>
        </w:rPr>
        <w:t>31</w:t>
      </w:r>
      <w:r w:rsidRPr="00DC788F">
        <w:rPr>
          <w:rFonts w:ascii="Century Gothic" w:eastAsia="Times New Roman" w:hAnsi="Century Gothic" w:cs="Times New Roman"/>
          <w:color w:val="000000"/>
        </w:rPr>
        <w:t>Mtpa, India’s thermal coal imports could peak at 1</w:t>
      </w:r>
      <w:r w:rsidR="0059317D">
        <w:rPr>
          <w:rFonts w:ascii="Century Gothic" w:eastAsia="Times New Roman" w:hAnsi="Century Gothic" w:cs="Times New Roman"/>
          <w:color w:val="000000"/>
        </w:rPr>
        <w:t>87</w:t>
      </w:r>
      <w:r w:rsidRPr="00DC788F">
        <w:rPr>
          <w:rFonts w:ascii="Century Gothic" w:eastAsia="Times New Roman" w:hAnsi="Century Gothic" w:cs="Times New Roman"/>
          <w:color w:val="000000"/>
        </w:rPr>
        <w:t xml:space="preserve">Mt in 2015/16 and cease at the latest by 2021/22 (Figure </w:t>
      </w:r>
      <w:r w:rsidR="0059317D">
        <w:rPr>
          <w:rFonts w:ascii="Century Gothic" w:eastAsia="Times New Roman" w:hAnsi="Century Gothic" w:cs="Times New Roman"/>
          <w:color w:val="000000"/>
        </w:rPr>
        <w:t>29</w:t>
      </w:r>
      <w:r w:rsidRPr="00DC788F">
        <w:rPr>
          <w:rFonts w:ascii="Century Gothic" w:eastAsia="Times New Roman" w:hAnsi="Century Gothic" w:cs="Times New Roman"/>
          <w:color w:val="000000"/>
        </w:rPr>
        <w:t>.</w:t>
      </w:r>
      <w:r w:rsidR="00EA5373">
        <w:rPr>
          <w:rFonts w:ascii="Century Gothic" w:eastAsia="Times New Roman" w:hAnsi="Century Gothic" w:cs="Times New Roman"/>
          <w:color w:val="000000"/>
        </w:rPr>
        <w:t>5</w:t>
      </w:r>
      <w:r w:rsidRPr="00DC788F">
        <w:rPr>
          <w:rFonts w:ascii="Century Gothic" w:eastAsia="Times New Roman" w:hAnsi="Century Gothic" w:cs="Times New Roman"/>
          <w:color w:val="000000"/>
        </w:rPr>
        <w:t>).</w:t>
      </w:r>
    </w:p>
    <w:p w:rsidR="002F6E16" w:rsidRDefault="00C129F9"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IEEFA’s Coal India production forecast assumes growth of 8% per annum, implying it comes in at 71</w:t>
      </w:r>
      <w:r w:rsidR="002F6E16">
        <w:rPr>
          <w:rFonts w:ascii="Century Gothic" w:eastAsia="Times New Roman" w:hAnsi="Century Gothic" w:cs="Times New Roman"/>
          <w:color w:val="000000"/>
        </w:rPr>
        <w:t>9</w:t>
      </w:r>
      <w:r w:rsidRPr="00DC788F">
        <w:rPr>
          <w:rFonts w:ascii="Century Gothic" w:eastAsia="Times New Roman" w:hAnsi="Century Gothic" w:cs="Times New Roman"/>
          <w:color w:val="000000"/>
        </w:rPr>
        <w:t xml:space="preserve">Mt by 2019/20 i.e. </w:t>
      </w:r>
      <w:r w:rsidR="00C6049D" w:rsidRPr="00DC788F">
        <w:rPr>
          <w:rFonts w:ascii="Century Gothic" w:eastAsia="Times New Roman" w:hAnsi="Century Gothic" w:cs="Times New Roman"/>
          <w:color w:val="000000"/>
        </w:rPr>
        <w:t xml:space="preserve">delivering only 45% of their targeted 511Mtpa uplift to </w:t>
      </w:r>
      <w:r w:rsidRPr="00DC788F">
        <w:rPr>
          <w:rFonts w:ascii="Century Gothic" w:eastAsia="Times New Roman" w:hAnsi="Century Gothic" w:cs="Times New Roman"/>
          <w:color w:val="000000"/>
        </w:rPr>
        <w:t>1,000Mtpa. Should Coal India Ltd deliver closer to their stretch target, imports would cease well before 2021/22, as first forecast by Energy Minister Goyal in November 2014.</w:t>
      </w:r>
    </w:p>
    <w:p w:rsidR="00C129F9" w:rsidRPr="00DC788F" w:rsidRDefault="00C129F9" w:rsidP="00DC788F">
      <w:pPr>
        <w:spacing w:after="160" w:line="240" w:lineRule="auto"/>
        <w:rPr>
          <w:rFonts w:ascii="Century Gothic" w:eastAsia="Times New Roman" w:hAnsi="Century Gothic" w:cs="Times New Roman"/>
        </w:rPr>
      </w:pPr>
    </w:p>
    <w:p w:rsidR="00C129F9" w:rsidRPr="00DC788F" w:rsidRDefault="00C129F9" w:rsidP="00DC788F">
      <w:pPr>
        <w:spacing w:after="160" w:line="240" w:lineRule="auto"/>
        <w:contextualSpacing/>
        <w:rPr>
          <w:rFonts w:ascii="Century Gothic" w:eastAsia="Times New Roman" w:hAnsi="Century Gothic" w:cs="Times New Roman"/>
        </w:rPr>
      </w:pPr>
      <w:r w:rsidRPr="00DC788F">
        <w:rPr>
          <w:rFonts w:ascii="Century Gothic" w:eastAsia="Times New Roman" w:hAnsi="Century Gothic" w:cs="Times New Roman"/>
          <w:b/>
          <w:bCs/>
          <w:color w:val="F6931E"/>
        </w:rPr>
        <w:t xml:space="preserve">Figure </w:t>
      </w:r>
      <w:r w:rsidR="00560DE2" w:rsidRPr="00DC788F">
        <w:rPr>
          <w:rFonts w:ascii="Century Gothic" w:eastAsia="Times New Roman" w:hAnsi="Century Gothic" w:cs="Times New Roman"/>
          <w:b/>
          <w:bCs/>
          <w:color w:val="F6931E"/>
        </w:rPr>
        <w:t>29</w:t>
      </w:r>
      <w:r w:rsidRPr="00DC788F">
        <w:rPr>
          <w:rFonts w:ascii="Century Gothic" w:eastAsia="Times New Roman" w:hAnsi="Century Gothic" w:cs="Times New Roman"/>
          <w:b/>
          <w:bCs/>
          <w:color w:val="F6931E"/>
        </w:rPr>
        <w:t>.</w:t>
      </w:r>
      <w:r w:rsidR="00EA5373">
        <w:rPr>
          <w:rFonts w:ascii="Century Gothic" w:eastAsia="Times New Roman" w:hAnsi="Century Gothic" w:cs="Times New Roman"/>
          <w:b/>
          <w:bCs/>
          <w:color w:val="F6931E"/>
        </w:rPr>
        <w:t>5</w:t>
      </w:r>
      <w:r w:rsidRPr="00DC788F">
        <w:rPr>
          <w:rFonts w:ascii="Century Gothic" w:eastAsia="Times New Roman" w:hAnsi="Century Gothic" w:cs="Times New Roman"/>
          <w:b/>
          <w:bCs/>
          <w:color w:val="F6931E"/>
        </w:rPr>
        <w:t>: India’s Thermal Coal Production, Imports and Consumption (FY2013-22, Mt)</w:t>
      </w:r>
    </w:p>
    <w:p w:rsidR="00C129F9" w:rsidRPr="00DC788F" w:rsidRDefault="002F6E16" w:rsidP="00DC788F">
      <w:pPr>
        <w:spacing w:after="160" w:line="240" w:lineRule="auto"/>
        <w:contextualSpacing/>
        <w:rPr>
          <w:rFonts w:ascii="Century Gothic" w:eastAsia="Times New Roman" w:hAnsi="Century Gothic" w:cs="Times New Roman"/>
        </w:rPr>
      </w:pPr>
      <w:r w:rsidRPr="002F6E16">
        <w:rPr>
          <w:noProof/>
          <w:lang w:val="en-AU" w:eastAsia="en-AU"/>
        </w:rPr>
        <w:drawing>
          <wp:inline distT="0" distB="0" distL="0" distR="0">
            <wp:extent cx="6492240" cy="2200364"/>
            <wp:effectExtent l="19050" t="0" r="0" b="0"/>
            <wp:docPr id="1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6" cstate="print"/>
                    <a:srcRect/>
                    <a:stretch>
                      <a:fillRect/>
                    </a:stretch>
                  </pic:blipFill>
                  <pic:spPr bwMode="auto">
                    <a:xfrm>
                      <a:off x="0" y="0"/>
                      <a:ext cx="6492240" cy="2200364"/>
                    </a:xfrm>
                    <a:prstGeom prst="rect">
                      <a:avLst/>
                    </a:prstGeom>
                    <a:noFill/>
                    <a:ln w="9525">
                      <a:noFill/>
                      <a:miter lim="800000"/>
                      <a:headEnd/>
                      <a:tailEnd/>
                    </a:ln>
                  </pic:spPr>
                </pic:pic>
              </a:graphicData>
            </a:graphic>
          </wp:inline>
        </w:drawing>
      </w:r>
    </w:p>
    <w:p w:rsidR="00C129F9" w:rsidRPr="009E1485" w:rsidRDefault="00C129F9" w:rsidP="00DC788F">
      <w:pPr>
        <w:spacing w:after="160" w:line="240" w:lineRule="auto"/>
        <w:contextualSpacing/>
        <w:rPr>
          <w:rFonts w:ascii="Century Gothic" w:eastAsia="Times New Roman" w:hAnsi="Century Gothic" w:cs="Times New Roman"/>
          <w:iCs/>
          <w:color w:val="404040" w:themeColor="text1" w:themeTint="BF"/>
          <w:sz w:val="20"/>
        </w:rPr>
      </w:pPr>
      <w:r w:rsidRPr="009E1485">
        <w:rPr>
          <w:rFonts w:ascii="Century Gothic" w:eastAsia="Times New Roman" w:hAnsi="Century Gothic" w:cs="Times New Roman"/>
          <w:iCs/>
          <w:color w:val="404040" w:themeColor="text1" w:themeTint="BF"/>
          <w:sz w:val="20"/>
        </w:rPr>
        <w:t>Source: IEEFA estimates</w:t>
      </w:r>
    </w:p>
    <w:p w:rsidR="00431313" w:rsidRPr="00DC788F" w:rsidRDefault="00431313" w:rsidP="00DC788F">
      <w:pPr>
        <w:spacing w:after="160" w:line="240" w:lineRule="auto"/>
        <w:rPr>
          <w:rFonts w:ascii="Century Gothic" w:eastAsia="Times New Roman" w:hAnsi="Century Gothic" w:cs="Times New Roman"/>
          <w:color w:val="000000"/>
        </w:rPr>
      </w:pPr>
    </w:p>
    <w:p w:rsidR="00C6049D" w:rsidRPr="00DC788F" w:rsidRDefault="00C6049D"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 xml:space="preserve">IEEFA notes that relative to the 20-30% compound annual growth rate of Indian coal imports in the five years to 2014/15, the 6% decline in the subsequent </w:t>
      </w:r>
      <w:r w:rsidR="0059317D">
        <w:rPr>
          <w:rFonts w:ascii="Century Gothic" w:eastAsia="Times New Roman" w:hAnsi="Century Gothic" w:cs="Times New Roman"/>
          <w:color w:val="000000"/>
        </w:rPr>
        <w:t>seven</w:t>
      </w:r>
      <w:r w:rsidRPr="00DC788F">
        <w:rPr>
          <w:rFonts w:ascii="Century Gothic" w:eastAsia="Times New Roman" w:hAnsi="Century Gothic" w:cs="Times New Roman"/>
          <w:color w:val="000000"/>
        </w:rPr>
        <w:t xml:space="preserve"> months to </w:t>
      </w:r>
      <w:r w:rsidR="0059317D">
        <w:rPr>
          <w:rFonts w:ascii="Century Gothic" w:eastAsia="Times New Roman" w:hAnsi="Century Gothic" w:cs="Times New Roman"/>
          <w:color w:val="000000"/>
        </w:rPr>
        <w:t>October</w:t>
      </w:r>
      <w:r w:rsidRPr="00DC788F">
        <w:rPr>
          <w:rFonts w:ascii="Century Gothic" w:eastAsia="Times New Roman" w:hAnsi="Century Gothic" w:cs="Times New Roman"/>
          <w:color w:val="000000"/>
        </w:rPr>
        <w:t xml:space="preserve"> 2015 suggests a turning point has clearly been reached already. The staggering 27% year-on-year decline in coal imports in the month of September 2015</w:t>
      </w:r>
      <w:r w:rsidRPr="00DC788F">
        <w:rPr>
          <w:rStyle w:val="FootnoteReference"/>
          <w:rFonts w:ascii="Century Gothic" w:eastAsia="Times New Roman" w:hAnsi="Century Gothic" w:cs="Times New Roman"/>
          <w:color w:val="000000"/>
        </w:rPr>
        <w:footnoteReference w:id="143"/>
      </w:r>
      <w:r w:rsidR="0059317D">
        <w:rPr>
          <w:rFonts w:ascii="Century Gothic" w:eastAsia="Times New Roman" w:hAnsi="Century Gothic" w:cs="Times New Roman"/>
          <w:color w:val="000000"/>
        </w:rPr>
        <w:t xml:space="preserve"> was followed by a 5% year-on-year decline in October 2015</w:t>
      </w:r>
      <w:r w:rsidR="0059317D">
        <w:rPr>
          <w:rStyle w:val="FootnoteReference"/>
          <w:rFonts w:ascii="Century Gothic" w:eastAsia="Times New Roman" w:hAnsi="Century Gothic" w:cs="Times New Roman"/>
          <w:color w:val="000000"/>
        </w:rPr>
        <w:footnoteReference w:id="144"/>
      </w:r>
      <w:r w:rsidR="0059317D">
        <w:rPr>
          <w:rFonts w:ascii="Century Gothic" w:eastAsia="Times New Roman" w:hAnsi="Century Gothic" w:cs="Times New Roman"/>
          <w:color w:val="000000"/>
        </w:rPr>
        <w:t xml:space="preserve"> and</w:t>
      </w:r>
      <w:r w:rsidRPr="00DC788F">
        <w:rPr>
          <w:rFonts w:ascii="Century Gothic" w:eastAsia="Times New Roman" w:hAnsi="Century Gothic" w:cs="Times New Roman"/>
          <w:color w:val="000000"/>
        </w:rPr>
        <w:t xml:space="preserve"> suggests momentum is accelerating away from imports as domestic coal production surges.</w:t>
      </w:r>
    </w:p>
    <w:p w:rsidR="004A1C98" w:rsidRPr="00DC788F" w:rsidRDefault="004A1C98"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rPr>
        <w:br w:type="page"/>
      </w:r>
    </w:p>
    <w:p w:rsidR="00C129F9" w:rsidRPr="00880ED8" w:rsidRDefault="00C129F9" w:rsidP="00DC788F">
      <w:pPr>
        <w:spacing w:after="160" w:line="240" w:lineRule="auto"/>
        <w:rPr>
          <w:rFonts w:ascii="Myriad Pro Cond" w:eastAsia="Times New Roman" w:hAnsi="Myriad Pro Cond" w:cs="Times New Roman"/>
          <w:sz w:val="60"/>
          <w:szCs w:val="60"/>
        </w:rPr>
      </w:pPr>
      <w:r w:rsidRPr="00880ED8">
        <w:rPr>
          <w:rFonts w:ascii="Myriad Pro Cond" w:eastAsia="Times New Roman" w:hAnsi="Myriad Pro Cond" w:cs="Times New Roman"/>
          <w:b/>
          <w:bCs/>
          <w:color w:val="05568B"/>
          <w:sz w:val="60"/>
          <w:szCs w:val="60"/>
        </w:rPr>
        <w:lastRenderedPageBreak/>
        <w:t xml:space="preserve">Appendix A </w:t>
      </w:r>
      <w:r w:rsidRPr="00880ED8">
        <w:rPr>
          <w:rFonts w:ascii="Myriad Pro Cond" w:eastAsia="Times New Roman" w:hAnsi="Myriad Pro Cond" w:cs="Times New Roman"/>
          <w:b/>
          <w:bCs/>
          <w:color w:val="000000"/>
          <w:sz w:val="48"/>
          <w:szCs w:val="60"/>
        </w:rPr>
        <w:t>-</w:t>
      </w:r>
      <w:r w:rsidRPr="00880ED8">
        <w:rPr>
          <w:rFonts w:ascii="Myriad Pro Cond" w:eastAsia="Times New Roman" w:hAnsi="Myriad Pro Cond" w:cs="Times New Roman"/>
          <w:b/>
          <w:bCs/>
          <w:color w:val="366091"/>
          <w:sz w:val="48"/>
          <w:szCs w:val="60"/>
        </w:rPr>
        <w:t xml:space="preserve"> </w:t>
      </w:r>
      <w:r w:rsidRPr="00880ED8">
        <w:rPr>
          <w:rFonts w:ascii="Myriad Pro Cond" w:eastAsia="Times New Roman" w:hAnsi="Myriad Pro Cond" w:cs="Times New Roman"/>
          <w:b/>
          <w:bCs/>
          <w:color w:val="05568B"/>
          <w:sz w:val="48"/>
          <w:szCs w:val="60"/>
        </w:rPr>
        <w:t>Structural Decline of Seaborne Thermal Coal</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 xml:space="preserve">IEEFA views the thermal seaborne coal market as having entered structural decline. This reflects IEEFA’s forecast that </w:t>
      </w:r>
      <w:proofErr w:type="gramStart"/>
      <w:r w:rsidR="001E4701">
        <w:rPr>
          <w:rFonts w:ascii="Century Gothic" w:eastAsia="Times New Roman" w:hAnsi="Century Gothic" w:cs="Times New Roman"/>
          <w:color w:val="000000"/>
        </w:rPr>
        <w:t>Internationally</w:t>
      </w:r>
      <w:proofErr w:type="gramEnd"/>
      <w:r w:rsidR="001E4701">
        <w:rPr>
          <w:rFonts w:ascii="Century Gothic" w:eastAsia="Times New Roman" w:hAnsi="Century Gothic" w:cs="Times New Roman"/>
          <w:color w:val="000000"/>
        </w:rPr>
        <w:t xml:space="preserve"> traded</w:t>
      </w:r>
      <w:r w:rsidRPr="00DC788F">
        <w:rPr>
          <w:rFonts w:ascii="Century Gothic" w:eastAsia="Times New Roman" w:hAnsi="Century Gothic" w:cs="Times New Roman"/>
          <w:color w:val="000000"/>
        </w:rPr>
        <w:t xml:space="preserve"> thermal coal demand will fall from its 2013 peak of 1,</w:t>
      </w:r>
      <w:r w:rsidR="001E4701">
        <w:rPr>
          <w:rFonts w:ascii="Century Gothic" w:eastAsia="Times New Roman" w:hAnsi="Century Gothic" w:cs="Times New Roman"/>
          <w:color w:val="000000"/>
        </w:rPr>
        <w:t>113M</w:t>
      </w:r>
      <w:r w:rsidRPr="00DC788F">
        <w:rPr>
          <w:rFonts w:ascii="Century Gothic" w:eastAsia="Times New Roman" w:hAnsi="Century Gothic" w:cs="Times New Roman"/>
          <w:color w:val="000000"/>
        </w:rPr>
        <w:t>t to 7</w:t>
      </w:r>
      <w:r w:rsidR="001E4701">
        <w:rPr>
          <w:rFonts w:ascii="Century Gothic" w:eastAsia="Times New Roman" w:hAnsi="Century Gothic" w:cs="Times New Roman"/>
          <w:color w:val="000000"/>
        </w:rPr>
        <w:t>62</w:t>
      </w:r>
      <w:r w:rsidRPr="00DC788F">
        <w:rPr>
          <w:rFonts w:ascii="Century Gothic" w:eastAsia="Times New Roman" w:hAnsi="Century Gothic" w:cs="Times New Roman"/>
          <w:color w:val="000000"/>
        </w:rPr>
        <w:t xml:space="preserve">Mtpa over 2020-2025. Figure A1 details the </w:t>
      </w:r>
      <w:r w:rsidR="00871C2E">
        <w:rPr>
          <w:rFonts w:ascii="Century Gothic" w:eastAsia="Times New Roman" w:hAnsi="Century Gothic" w:cs="Times New Roman"/>
          <w:color w:val="000000"/>
        </w:rPr>
        <w:t>&gt;</w:t>
      </w:r>
      <w:r w:rsidRPr="00DC788F">
        <w:rPr>
          <w:rFonts w:ascii="Century Gothic" w:eastAsia="Times New Roman" w:hAnsi="Century Gothic" w:cs="Times New Roman"/>
          <w:color w:val="000000"/>
        </w:rPr>
        <w:t>60% decline in coal prices since 2011.</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The key driver of this forecast is that China represents 51% of world coal consumption, and in 2014 China’s coal consumption declined by 2.9%.</w:t>
      </w:r>
      <w:r w:rsidR="00326D29" w:rsidRPr="00DC788F">
        <w:rPr>
          <w:rStyle w:val="FootnoteReference"/>
          <w:rFonts w:ascii="Century Gothic" w:hAnsi="Century Gothic"/>
        </w:rPr>
        <w:footnoteReference w:id="145"/>
      </w:r>
      <w:r w:rsidR="00326D29" w:rsidRPr="00DC788F">
        <w:rPr>
          <w:rFonts w:ascii="Century Gothic" w:eastAsia="Times New Roman" w:hAnsi="Century Gothic" w:cs="Times New Roman"/>
          <w:color w:val="000000"/>
        </w:rPr>
        <w:t xml:space="preserve"> </w:t>
      </w:r>
      <w:r w:rsidRPr="00DC788F">
        <w:rPr>
          <w:rFonts w:ascii="Century Gothic" w:eastAsia="Times New Roman" w:hAnsi="Century Gothic" w:cs="Times New Roman"/>
          <w:color w:val="000000"/>
        </w:rPr>
        <w:t xml:space="preserve">China rapidly moved to protect its domestic coal mining operations, resulting in an 11% decline to 290Mt in coal imports in 2014 (of which 240Mt was thermal). The decline in China’s seaborne coal imports has </w:t>
      </w:r>
      <w:r w:rsidRPr="00871C2E">
        <w:rPr>
          <w:rFonts w:ascii="Century Gothic" w:eastAsia="Times New Roman" w:hAnsi="Century Gothic" w:cs="Times New Roman"/>
        </w:rPr>
        <w:t>accelerated</w:t>
      </w:r>
      <w:r w:rsidRPr="00DC788F">
        <w:rPr>
          <w:rFonts w:ascii="Century Gothic" w:eastAsia="Times New Roman" w:hAnsi="Century Gothic" w:cs="Times New Roman"/>
          <w:color w:val="000000"/>
        </w:rPr>
        <w:t xml:space="preserve"> in 2015</w:t>
      </w:r>
      <w:r w:rsidR="00871C2E">
        <w:rPr>
          <w:rFonts w:ascii="Century Gothic" w:eastAsia="Times New Roman" w:hAnsi="Century Gothic" w:cs="Times New Roman"/>
          <w:color w:val="000000"/>
        </w:rPr>
        <w:t xml:space="preserve"> to be </w:t>
      </w:r>
      <w:r w:rsidR="00326D29" w:rsidRPr="00DC788F">
        <w:rPr>
          <w:rFonts w:ascii="Century Gothic" w:eastAsia="Times New Roman" w:hAnsi="Century Gothic" w:cs="Times New Roman"/>
          <w:color w:val="000000"/>
        </w:rPr>
        <w:t xml:space="preserve">down </w:t>
      </w:r>
      <w:r w:rsidR="00871C2E">
        <w:rPr>
          <w:rFonts w:ascii="Century Gothic" w:eastAsia="Times New Roman" w:hAnsi="Century Gothic" w:cs="Times New Roman"/>
          <w:color w:val="000000"/>
        </w:rPr>
        <w:t>30</w:t>
      </w:r>
      <w:r w:rsidR="00326D29" w:rsidRPr="00DC788F">
        <w:rPr>
          <w:rFonts w:ascii="Century Gothic" w:eastAsia="Times New Roman" w:hAnsi="Century Gothic" w:cs="Times New Roman"/>
          <w:color w:val="000000"/>
        </w:rPr>
        <w:t>% yoy</w:t>
      </w:r>
      <w:r w:rsidR="00871C2E">
        <w:rPr>
          <w:rFonts w:ascii="Century Gothic" w:eastAsia="Times New Roman" w:hAnsi="Century Gothic" w:cs="Times New Roman"/>
          <w:color w:val="000000"/>
        </w:rPr>
        <w:t xml:space="preserve"> in the first ten months</w:t>
      </w:r>
      <w:r w:rsidR="00326D29" w:rsidRPr="00DC788F">
        <w:rPr>
          <w:rFonts w:ascii="Century Gothic" w:eastAsia="Times New Roman" w:hAnsi="Century Gothic" w:cs="Times New Roman"/>
          <w:color w:val="000000"/>
        </w:rPr>
        <w:t>.</w:t>
      </w:r>
      <w:r w:rsidRPr="00DC788F">
        <w:rPr>
          <w:rFonts w:ascii="Century Gothic" w:eastAsia="Times New Roman" w:hAnsi="Century Gothic" w:cs="Times New Roman"/>
          <w:color w:val="000000"/>
        </w:rPr>
        <w:t xml:space="preserve"> Declining coal consumption reflects economic transitions toward less electricity-intensive sectors, greater energy efficiency and a rapid diversification of electricity generation. Considerably more hydro, gas, nuclear, wind and solar capacity has been installed than has been installed in coal-fired power plants in the past three years, and this trend is accelerating. A structural transition is in progress. China’s Intended Nationally Determined Commitment (</w:t>
      </w:r>
      <w:hyperlink r:id="rId57" w:history="1">
        <w:r w:rsidRPr="00DC788F">
          <w:rPr>
            <w:rFonts w:ascii="Century Gothic" w:eastAsia="Times New Roman" w:hAnsi="Century Gothic" w:cs="Times New Roman"/>
            <w:color w:val="0000FF"/>
          </w:rPr>
          <w:t>INDC</w:t>
        </w:r>
      </w:hyperlink>
      <w:r w:rsidRPr="00DC788F">
        <w:rPr>
          <w:rFonts w:ascii="Century Gothic" w:eastAsia="Times New Roman" w:hAnsi="Century Gothic" w:cs="Times New Roman"/>
          <w:color w:val="000000"/>
        </w:rPr>
        <w:t>) of July 2015 aiming to cut its greenhouse gas emissions per unit of GDP by 60-65% by 2030 from 2005 levels will have profound implications for coal demand.</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India imported close to 200Mt of coal in 2014/15 (this includes coking and thermal coal imports), up 18% year over year. While many commodity forecasters have assumed Indian imports will continue to grow, rising to upwards of 400Mt in the next decade, IEEFA forecasts a peak in Indian thermal coal imports in 2015, with a rapid ~20% per annum decline thereafter. This is directionally consistent, but more conservative, than Energy Minister Goyal’s aim for zero thermal coal imports by 2017.</w:t>
      </w:r>
    </w:p>
    <w:p w:rsidR="009925FC" w:rsidRPr="009925FC" w:rsidRDefault="00C129F9" w:rsidP="00DC788F">
      <w:pPr>
        <w:spacing w:after="160" w:line="240" w:lineRule="auto"/>
        <w:contextualSpacing/>
        <w:rPr>
          <w:rFonts w:ascii="Century Gothic" w:eastAsia="Times New Roman" w:hAnsi="Century Gothic" w:cs="Times New Roman"/>
        </w:rPr>
      </w:pPr>
      <w:r w:rsidRPr="00DC788F">
        <w:rPr>
          <w:rFonts w:ascii="Century Gothic" w:eastAsia="Times New Roman" w:hAnsi="Century Gothic" w:cs="Times New Roman"/>
          <w:b/>
          <w:bCs/>
          <w:color w:val="F6931E"/>
        </w:rPr>
        <w:t>Figure A1: Thermal Coal Export Price - Newcastle 6,000kcal NAR US$/t</w:t>
      </w:r>
    </w:p>
    <w:p w:rsidR="00C129F9" w:rsidRPr="00DC788F" w:rsidRDefault="002F6E16" w:rsidP="00DC788F">
      <w:pPr>
        <w:spacing w:after="160" w:line="240" w:lineRule="auto"/>
        <w:contextualSpacing/>
        <w:rPr>
          <w:rFonts w:ascii="Century Gothic" w:eastAsia="Times New Roman" w:hAnsi="Century Gothic" w:cs="Times New Roman"/>
        </w:rPr>
      </w:pPr>
      <w:r>
        <w:rPr>
          <w:rFonts w:ascii="Century Gothic" w:eastAsia="Times New Roman" w:hAnsi="Century Gothic" w:cs="Times New Roman"/>
          <w:noProof/>
          <w:lang w:val="en-AU" w:eastAsia="en-AU"/>
        </w:rPr>
        <w:drawing>
          <wp:inline distT="0" distB="0" distL="0" distR="0">
            <wp:extent cx="6486525" cy="2324100"/>
            <wp:effectExtent l="19050" t="0" r="9525" b="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cstate="print"/>
                    <a:srcRect/>
                    <a:stretch>
                      <a:fillRect/>
                    </a:stretch>
                  </pic:blipFill>
                  <pic:spPr bwMode="auto">
                    <a:xfrm>
                      <a:off x="0" y="0"/>
                      <a:ext cx="6486525" cy="2324100"/>
                    </a:xfrm>
                    <a:prstGeom prst="rect">
                      <a:avLst/>
                    </a:prstGeom>
                    <a:noFill/>
                    <a:ln w="9525">
                      <a:noFill/>
                      <a:miter lim="800000"/>
                      <a:headEnd/>
                      <a:tailEnd/>
                    </a:ln>
                  </pic:spPr>
                </pic:pic>
              </a:graphicData>
            </a:graphic>
          </wp:inline>
        </w:drawing>
      </w:r>
    </w:p>
    <w:p w:rsidR="004A1C98" w:rsidRPr="006D4245" w:rsidRDefault="00CC6855" w:rsidP="00DC788F">
      <w:pPr>
        <w:spacing w:after="160" w:line="240" w:lineRule="auto"/>
        <w:contextualSpacing/>
        <w:rPr>
          <w:rFonts w:ascii="Century Gothic" w:eastAsia="Times New Roman" w:hAnsi="Century Gothic" w:cs="Times New Roman"/>
          <w:iCs/>
          <w:color w:val="404040" w:themeColor="text1" w:themeTint="BF"/>
          <w:sz w:val="20"/>
        </w:rPr>
      </w:pPr>
      <w:hyperlink r:id="rId59" w:history="1">
        <w:r w:rsidR="00C129F9" w:rsidRPr="006D4245">
          <w:rPr>
            <w:rFonts w:ascii="Century Gothic" w:eastAsia="Times New Roman" w:hAnsi="Century Gothic" w:cs="Times New Roman"/>
            <w:iCs/>
            <w:color w:val="404040" w:themeColor="text1" w:themeTint="BF"/>
            <w:sz w:val="20"/>
          </w:rPr>
          <w:t>Source</w:t>
        </w:r>
      </w:hyperlink>
      <w:r w:rsidR="00C129F9" w:rsidRPr="006D4245">
        <w:rPr>
          <w:rFonts w:ascii="Century Gothic" w:eastAsia="Times New Roman" w:hAnsi="Century Gothic" w:cs="Times New Roman"/>
          <w:iCs/>
          <w:color w:val="404040" w:themeColor="text1" w:themeTint="BF"/>
          <w:sz w:val="20"/>
        </w:rPr>
        <w:t>: Index Mundi, Australian thermal coal Monthly Price - US Dollars per Metric Tonne</w:t>
      </w:r>
    </w:p>
    <w:p w:rsidR="00BE1674" w:rsidRPr="00DC788F" w:rsidRDefault="00BE1674" w:rsidP="00DC788F">
      <w:pPr>
        <w:spacing w:after="160" w:line="240" w:lineRule="auto"/>
        <w:contextualSpacing/>
        <w:rPr>
          <w:rFonts w:ascii="Century Gothic" w:eastAsia="Times New Roman" w:hAnsi="Century Gothic" w:cs="Times New Roman"/>
          <w:color w:val="000000"/>
        </w:rPr>
      </w:pPr>
      <w:r w:rsidRPr="00DC788F">
        <w:rPr>
          <w:rFonts w:ascii="Century Gothic" w:eastAsia="Times New Roman" w:hAnsi="Century Gothic" w:cs="Times New Roman"/>
          <w:color w:val="000000"/>
        </w:rPr>
        <w:br w:type="page"/>
      </w:r>
    </w:p>
    <w:p w:rsidR="00C129F9" w:rsidRPr="009925FC" w:rsidRDefault="00C129F9" w:rsidP="00DC788F">
      <w:pPr>
        <w:spacing w:after="160" w:line="240" w:lineRule="auto"/>
        <w:rPr>
          <w:rFonts w:ascii="Myriad Pro Cond" w:eastAsia="Times New Roman" w:hAnsi="Myriad Pro Cond" w:cs="Times New Roman"/>
          <w:sz w:val="60"/>
          <w:szCs w:val="60"/>
        </w:rPr>
      </w:pPr>
      <w:r w:rsidRPr="009925FC">
        <w:rPr>
          <w:rFonts w:ascii="Myriad Pro Cond" w:eastAsia="Times New Roman" w:hAnsi="Myriad Pro Cond" w:cs="Times New Roman"/>
          <w:b/>
          <w:bCs/>
          <w:color w:val="05568B"/>
          <w:sz w:val="60"/>
          <w:szCs w:val="60"/>
        </w:rPr>
        <w:lastRenderedPageBreak/>
        <w:t xml:space="preserve">Appendix B </w:t>
      </w:r>
      <w:r w:rsidRPr="009925FC">
        <w:rPr>
          <w:rFonts w:ascii="Myriad Pro Cond" w:eastAsia="Times New Roman" w:hAnsi="Myriad Pro Cond" w:cs="Times New Roman"/>
          <w:b/>
          <w:bCs/>
          <w:color w:val="000000"/>
          <w:sz w:val="52"/>
          <w:szCs w:val="60"/>
        </w:rPr>
        <w:t>–</w:t>
      </w:r>
      <w:r w:rsidRPr="009925FC">
        <w:rPr>
          <w:rFonts w:ascii="Myriad Pro Cond" w:eastAsia="Times New Roman" w:hAnsi="Myriad Pro Cond" w:cs="Times New Roman"/>
          <w:b/>
          <w:bCs/>
          <w:color w:val="366091"/>
          <w:sz w:val="52"/>
          <w:szCs w:val="60"/>
        </w:rPr>
        <w:t xml:space="preserve"> </w:t>
      </w:r>
      <w:r w:rsidRPr="00637704">
        <w:rPr>
          <w:rFonts w:ascii="Myriad Pro Cond" w:eastAsia="Times New Roman" w:hAnsi="Myriad Pro Cond" w:cs="Times New Roman"/>
          <w:b/>
          <w:bCs/>
          <w:color w:val="05568B"/>
          <w:sz w:val="52"/>
          <w:szCs w:val="60"/>
        </w:rPr>
        <w:t>Falling Import Demand for Thermal Coal</w:t>
      </w:r>
    </w:p>
    <w:p w:rsidR="00C6049D" w:rsidRPr="00DC788F" w:rsidRDefault="00C129F9"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IEEFA forecasts that global import demand for thermal coal peaked in 2013 at 1,</w:t>
      </w:r>
      <w:r w:rsidR="0059317D">
        <w:rPr>
          <w:rFonts w:ascii="Century Gothic" w:eastAsia="Times New Roman" w:hAnsi="Century Gothic" w:cs="Times New Roman"/>
          <w:color w:val="000000"/>
        </w:rPr>
        <w:t>113</w:t>
      </w:r>
      <w:r w:rsidRPr="00DC788F">
        <w:rPr>
          <w:rFonts w:ascii="Century Gothic" w:eastAsia="Times New Roman" w:hAnsi="Century Gothic" w:cs="Times New Roman"/>
          <w:color w:val="000000"/>
        </w:rPr>
        <w:t>Mt (seaborne plus international rail shipments combined), and is set for a 30% decline by 2020 to 7</w:t>
      </w:r>
      <w:r w:rsidR="0059317D">
        <w:rPr>
          <w:rFonts w:ascii="Century Gothic" w:eastAsia="Times New Roman" w:hAnsi="Century Gothic" w:cs="Times New Roman"/>
          <w:color w:val="000000"/>
        </w:rPr>
        <w:t>97</w:t>
      </w:r>
      <w:r w:rsidRPr="00DC788F">
        <w:rPr>
          <w:rFonts w:ascii="Century Gothic" w:eastAsia="Times New Roman" w:hAnsi="Century Gothic" w:cs="Times New Roman"/>
          <w:color w:val="000000"/>
        </w:rPr>
        <w:t xml:space="preserve">Mt. This forecast is predicated on the view that Western Europe, Japan and China have already passed peak demand. India is IEEFA’s major contrarian call, as per this report. </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Should Minister Goyal be successful, seaborne thermal imports will be the first casualty, with a globally material impact. Figure B1 assumes Goyal will be successful, but over five to six years, rather than his hope for cessation of thermal coal imports within two to three years.</w:t>
      </w:r>
      <w:r w:rsidR="00C6049D" w:rsidRPr="00DC788F">
        <w:rPr>
          <w:rFonts w:ascii="Century Gothic" w:eastAsia="Times New Roman" w:hAnsi="Century Gothic" w:cs="Times New Roman"/>
          <w:color w:val="000000"/>
        </w:rPr>
        <w:t xml:space="preserve"> The 6% year-on-year decline in Indian coal imports in the s</w:t>
      </w:r>
      <w:r w:rsidR="0059317D">
        <w:rPr>
          <w:rFonts w:ascii="Century Gothic" w:eastAsia="Times New Roman" w:hAnsi="Century Gothic" w:cs="Times New Roman"/>
          <w:color w:val="000000"/>
        </w:rPr>
        <w:t>even</w:t>
      </w:r>
      <w:r w:rsidR="00C6049D" w:rsidRPr="00DC788F">
        <w:rPr>
          <w:rFonts w:ascii="Century Gothic" w:eastAsia="Times New Roman" w:hAnsi="Century Gothic" w:cs="Times New Roman"/>
          <w:color w:val="000000"/>
        </w:rPr>
        <w:t xml:space="preserve"> months to </w:t>
      </w:r>
      <w:r w:rsidR="0059317D">
        <w:rPr>
          <w:rFonts w:ascii="Century Gothic" w:eastAsia="Times New Roman" w:hAnsi="Century Gothic" w:cs="Times New Roman"/>
          <w:color w:val="000000"/>
        </w:rPr>
        <w:t>October</w:t>
      </w:r>
      <w:r w:rsidR="00C6049D" w:rsidRPr="00DC788F">
        <w:rPr>
          <w:rFonts w:ascii="Century Gothic" w:eastAsia="Times New Roman" w:hAnsi="Century Gothic" w:cs="Times New Roman"/>
          <w:color w:val="000000"/>
        </w:rPr>
        <w:t xml:space="preserve"> 2015 suggests Goyal’s plans are entirely on track.</w:t>
      </w:r>
      <w:r w:rsidR="00C6049D" w:rsidRPr="00DC788F">
        <w:rPr>
          <w:rStyle w:val="FootnoteReference"/>
          <w:rFonts w:ascii="Century Gothic" w:eastAsia="Times New Roman" w:hAnsi="Century Gothic" w:cs="Times New Roman"/>
          <w:color w:val="000000"/>
        </w:rPr>
        <w:footnoteReference w:id="146"/>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Western Europe is forecast to decline materially over this decade due to European Union policy initiatives for renewables, energy efficiency and the Large Combustion Plant Directive 2001/80/EC.</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Japan is forecast to decline due to the combination of four factors: ongoing economic growth headwinds; continued energy efficiency gains; the addition of 10GW pa</w:t>
      </w:r>
      <w:r w:rsidR="00326D29" w:rsidRPr="00DC788F">
        <w:rPr>
          <w:rFonts w:ascii="Century Gothic" w:eastAsia="Times New Roman" w:hAnsi="Century Gothic" w:cs="Times New Roman"/>
          <w:color w:val="000000"/>
        </w:rPr>
        <w:t xml:space="preserve"> </w:t>
      </w:r>
      <w:r w:rsidRPr="00DC788F">
        <w:rPr>
          <w:rFonts w:ascii="Century Gothic" w:eastAsia="Times New Roman" w:hAnsi="Century Gothic" w:cs="Times New Roman"/>
          <w:color w:val="000000"/>
        </w:rPr>
        <w:t>of new solar installations; and a nuclear facility restart (Japan needs to resolve 42GW of idle nuclear capacity one way or another).</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IEEFA forecasts that thermal coal imports peaked into China in 2013, far earlier than most commodity forecasters have anticipated. Thermal coal imports to China declined 9% in 2014, and year-to-</w:t>
      </w:r>
      <w:r w:rsidR="00871C2E">
        <w:rPr>
          <w:rFonts w:ascii="Century Gothic" w:eastAsia="Times New Roman" w:hAnsi="Century Gothic" w:cs="Times New Roman"/>
          <w:color w:val="000000"/>
        </w:rPr>
        <w:t>October</w:t>
      </w:r>
      <w:r w:rsidRPr="00DC788F">
        <w:rPr>
          <w:rFonts w:ascii="Century Gothic" w:eastAsia="Times New Roman" w:hAnsi="Century Gothic" w:cs="Times New Roman"/>
          <w:color w:val="000000"/>
        </w:rPr>
        <w:t xml:space="preserve"> 2015, thermal coal imports have declined a further </w:t>
      </w:r>
      <w:r w:rsidR="00C6049D" w:rsidRPr="00DC788F">
        <w:rPr>
          <w:rFonts w:ascii="Century Gothic" w:eastAsia="Times New Roman" w:hAnsi="Century Gothic" w:cs="Times New Roman"/>
          <w:color w:val="000000"/>
        </w:rPr>
        <w:t>30</w:t>
      </w:r>
      <w:r w:rsidRPr="00DC788F">
        <w:rPr>
          <w:rFonts w:ascii="Century Gothic" w:eastAsia="Times New Roman" w:hAnsi="Century Gothic" w:cs="Times New Roman"/>
          <w:color w:val="000000"/>
        </w:rPr>
        <w:t>% year-on-year. This is driven by significant ongoing improvements in energy intensity of growth, a gradual slowing of economic growth and continued efforts to diversify away from an excessive reliance on thermal coal (with a significant expansion of wind, hydro, solar, gas and nuclear generation capacity).</w:t>
      </w:r>
      <w:r w:rsidR="007077F5" w:rsidRPr="00DC788F">
        <w:rPr>
          <w:rFonts w:ascii="Century Gothic" w:eastAsia="Times New Roman" w:hAnsi="Century Gothic" w:cs="Times New Roman"/>
          <w:color w:val="000000"/>
        </w:rPr>
        <w:t xml:space="preserve"> China ceasing thermal coal imports is an increasingly accepted scenario.</w:t>
      </w:r>
      <w:r w:rsidR="007077F5" w:rsidRPr="00DC788F">
        <w:rPr>
          <w:rStyle w:val="FootnoteReference"/>
          <w:rFonts w:ascii="Century Gothic" w:eastAsia="Times New Roman" w:hAnsi="Century Gothic" w:cs="Times New Roman"/>
          <w:color w:val="000000"/>
        </w:rPr>
        <w:footnoteReference w:id="147"/>
      </w:r>
    </w:p>
    <w:p w:rsidR="009925FC" w:rsidRPr="009925FC" w:rsidRDefault="00C129F9" w:rsidP="00DC788F">
      <w:pPr>
        <w:spacing w:after="160" w:line="240" w:lineRule="auto"/>
        <w:contextualSpacing/>
        <w:rPr>
          <w:rFonts w:ascii="Century Gothic" w:eastAsia="Times New Roman" w:hAnsi="Century Gothic" w:cs="Times New Roman"/>
        </w:rPr>
      </w:pPr>
      <w:r w:rsidRPr="00DC788F">
        <w:rPr>
          <w:rFonts w:ascii="Century Gothic" w:eastAsia="Times New Roman" w:hAnsi="Century Gothic" w:cs="Times New Roman"/>
          <w:b/>
          <w:bCs/>
          <w:color w:val="F6931E"/>
        </w:rPr>
        <w:t>Figure B1: Thermal Coal Import Demand (1990 to 202</w:t>
      </w:r>
      <w:r w:rsidR="00C6049D" w:rsidRPr="00DC788F">
        <w:rPr>
          <w:rFonts w:ascii="Century Gothic" w:eastAsia="Times New Roman" w:hAnsi="Century Gothic" w:cs="Times New Roman"/>
          <w:b/>
          <w:bCs/>
          <w:color w:val="F6931E"/>
        </w:rPr>
        <w:t>1</w:t>
      </w:r>
      <w:r w:rsidRPr="00DC788F">
        <w:rPr>
          <w:rFonts w:ascii="Century Gothic" w:eastAsia="Times New Roman" w:hAnsi="Century Gothic" w:cs="Times New Roman"/>
          <w:b/>
          <w:bCs/>
          <w:color w:val="F6931E"/>
        </w:rPr>
        <w:t>)</w:t>
      </w:r>
    </w:p>
    <w:p w:rsidR="00C129F9" w:rsidRPr="00DC788F" w:rsidRDefault="00C6049D" w:rsidP="00DC788F">
      <w:pPr>
        <w:spacing w:after="160" w:line="240" w:lineRule="auto"/>
        <w:contextualSpacing/>
        <w:rPr>
          <w:rFonts w:ascii="Century Gothic" w:eastAsia="Times New Roman" w:hAnsi="Century Gothic" w:cs="Times New Roman"/>
        </w:rPr>
      </w:pPr>
      <w:r w:rsidRPr="00DC788F">
        <w:rPr>
          <w:rFonts w:ascii="Century Gothic" w:hAnsi="Century Gothic"/>
          <w:noProof/>
          <w:lang w:val="en-AU" w:eastAsia="en-AU"/>
        </w:rPr>
        <w:drawing>
          <wp:inline distT="0" distB="0" distL="0" distR="0">
            <wp:extent cx="5913120" cy="2559685"/>
            <wp:effectExtent l="19050" t="19050" r="11430" b="12065"/>
            <wp:docPr id="2"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rotWithShape="1">
                    <a:blip r:embed="rId60" cstate="print"/>
                    <a:srcRect l="1383" t="2839" r="1045" b="1774"/>
                    <a:stretch/>
                  </pic:blipFill>
                  <pic:spPr bwMode="auto">
                    <a:xfrm>
                      <a:off x="0" y="0"/>
                      <a:ext cx="5922744" cy="2563851"/>
                    </a:xfrm>
                    <a:prstGeom prst="rect">
                      <a:avLst/>
                    </a:prstGeom>
                    <a:noFill/>
                    <a:ln>
                      <a:solidFill>
                        <a:schemeClr val="bg1">
                          <a:lumMod val="75000"/>
                        </a:schemeClr>
                      </a:solid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BE1674" w:rsidRPr="006D4245" w:rsidRDefault="00C129F9" w:rsidP="00DC788F">
      <w:pPr>
        <w:spacing w:after="160" w:line="240" w:lineRule="auto"/>
        <w:contextualSpacing/>
        <w:rPr>
          <w:rFonts w:ascii="Century Gothic" w:eastAsia="Times New Roman" w:hAnsi="Century Gothic" w:cs="Times New Roman"/>
          <w:color w:val="000000"/>
        </w:rPr>
      </w:pPr>
      <w:r w:rsidRPr="006D4245">
        <w:rPr>
          <w:rFonts w:ascii="Century Gothic" w:eastAsia="Times New Roman" w:hAnsi="Century Gothic" w:cs="Times New Roman"/>
          <w:iCs/>
          <w:color w:val="000000"/>
          <w:sz w:val="20"/>
        </w:rPr>
        <w:t>Source: IEA database, IEEFA forecasts</w:t>
      </w:r>
      <w:r w:rsidR="00BE1674" w:rsidRPr="006D4245">
        <w:rPr>
          <w:rFonts w:ascii="Century Gothic" w:eastAsia="Times New Roman" w:hAnsi="Century Gothic" w:cs="Times New Roman"/>
          <w:color w:val="000000"/>
        </w:rPr>
        <w:br w:type="page"/>
      </w:r>
    </w:p>
    <w:p w:rsidR="00C129F9" w:rsidRPr="001217D5" w:rsidRDefault="00C129F9" w:rsidP="00DC788F">
      <w:pPr>
        <w:spacing w:after="160" w:line="240" w:lineRule="auto"/>
        <w:rPr>
          <w:rFonts w:ascii="Myriad Pro Cond" w:eastAsia="Times New Roman" w:hAnsi="Myriad Pro Cond" w:cs="Times New Roman"/>
          <w:sz w:val="60"/>
          <w:szCs w:val="60"/>
        </w:rPr>
      </w:pPr>
      <w:r w:rsidRPr="00637704">
        <w:rPr>
          <w:rFonts w:ascii="Myriad Pro Cond" w:eastAsia="Times New Roman" w:hAnsi="Myriad Pro Cond" w:cs="Times New Roman"/>
          <w:b/>
          <w:bCs/>
          <w:color w:val="05568B"/>
          <w:sz w:val="60"/>
          <w:szCs w:val="60"/>
        </w:rPr>
        <w:lastRenderedPageBreak/>
        <w:t xml:space="preserve">Appendix </w:t>
      </w:r>
      <w:r w:rsidR="00431313" w:rsidRPr="00637704">
        <w:rPr>
          <w:rFonts w:ascii="Myriad Pro Cond" w:eastAsia="Times New Roman" w:hAnsi="Myriad Pro Cond" w:cs="Times New Roman"/>
          <w:b/>
          <w:bCs/>
          <w:color w:val="05568B"/>
          <w:sz w:val="60"/>
          <w:szCs w:val="60"/>
        </w:rPr>
        <w:t>C</w:t>
      </w:r>
      <w:r w:rsidRPr="001217D5">
        <w:rPr>
          <w:rFonts w:ascii="Myriad Pro Cond" w:eastAsia="Times New Roman" w:hAnsi="Myriad Pro Cond" w:cs="Times New Roman"/>
          <w:b/>
          <w:bCs/>
          <w:color w:val="05568B"/>
          <w:sz w:val="60"/>
          <w:szCs w:val="60"/>
        </w:rPr>
        <w:t xml:space="preserve"> </w:t>
      </w:r>
      <w:r w:rsidRPr="001217D5">
        <w:rPr>
          <w:rFonts w:ascii="Myriad Pro Cond" w:eastAsia="Times New Roman" w:hAnsi="Myriad Pro Cond" w:cs="Times New Roman"/>
          <w:b/>
          <w:bCs/>
          <w:color w:val="000000"/>
          <w:sz w:val="60"/>
          <w:szCs w:val="60"/>
        </w:rPr>
        <w:t>–</w:t>
      </w:r>
      <w:r w:rsidRPr="001217D5">
        <w:rPr>
          <w:rFonts w:ascii="Myriad Pro Cond" w:eastAsia="Times New Roman" w:hAnsi="Myriad Pro Cond" w:cs="Times New Roman"/>
          <w:b/>
          <w:bCs/>
          <w:color w:val="366091"/>
          <w:sz w:val="60"/>
          <w:szCs w:val="60"/>
        </w:rPr>
        <w:t xml:space="preserve"> </w:t>
      </w:r>
      <w:r w:rsidR="00D335E9" w:rsidRPr="00637704">
        <w:rPr>
          <w:rFonts w:ascii="Myriad Pro Cond" w:eastAsia="Times New Roman" w:hAnsi="Myriad Pro Cond" w:cs="Times New Roman"/>
          <w:b/>
          <w:bCs/>
          <w:color w:val="05568B"/>
          <w:sz w:val="60"/>
          <w:szCs w:val="60"/>
        </w:rPr>
        <w:t xml:space="preserve">5-8% pa </w:t>
      </w:r>
      <w:r w:rsidRPr="00637704">
        <w:rPr>
          <w:rFonts w:ascii="Myriad Pro Cond" w:eastAsia="Times New Roman" w:hAnsi="Myriad Pro Cond" w:cs="Times New Roman"/>
          <w:b/>
          <w:bCs/>
          <w:color w:val="05568B"/>
          <w:sz w:val="60"/>
          <w:szCs w:val="60"/>
        </w:rPr>
        <w:t>Solar Cost Deflation</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IEEFA forecasts an annual 5-8% decline in the total installed cost of solar projects’ delivered cost of electricity in the next two decades. This forecast is predicated on continued double-digit growth in global installations that will drive economies of scale, which combined with technology advances, should continue to progressively lift solar-conversion efficiencies.</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 xml:space="preserve">As an illustration of this trend, Canadian Solar in May 2015 </w:t>
      </w:r>
      <w:hyperlink r:id="rId61" w:history="1">
        <w:r w:rsidRPr="00DC788F">
          <w:rPr>
            <w:rFonts w:ascii="Century Gothic" w:eastAsia="Times New Roman" w:hAnsi="Century Gothic" w:cs="Times New Roman"/>
            <w:color w:val="0000FF"/>
          </w:rPr>
          <w:t>announced</w:t>
        </w:r>
      </w:hyperlink>
      <w:r w:rsidRPr="00DC788F">
        <w:rPr>
          <w:rFonts w:ascii="Century Gothic" w:eastAsia="Times New Roman" w:hAnsi="Century Gothic" w:cs="Times New Roman"/>
          <w:color w:val="000000"/>
        </w:rPr>
        <w:t xml:space="preserve"> a plan to double global module manufacturing capacity to 5.5GW pa. Canadian Solar’s target is to reduce module manufacture cost from US$0.47/w in 2014 to US$0.36/w by 2017. As part of this 25% three-year cost reduction target, Canadian Solar aims to lift its module conversion efficiency from the current 16-17% to 20% by 2020.</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 xml:space="preserve">A second </w:t>
      </w:r>
      <w:hyperlink r:id="rId62" w:history="1">
        <w:r w:rsidRPr="00DC788F">
          <w:rPr>
            <w:rFonts w:ascii="Century Gothic" w:eastAsia="Times New Roman" w:hAnsi="Century Gothic" w:cs="Times New Roman"/>
            <w:color w:val="0000FF"/>
          </w:rPr>
          <w:t>illustration</w:t>
        </w:r>
      </w:hyperlink>
      <w:r w:rsidRPr="00DC788F">
        <w:rPr>
          <w:rFonts w:ascii="Century Gothic" w:eastAsia="Times New Roman" w:hAnsi="Century Gothic" w:cs="Times New Roman"/>
          <w:color w:val="000000"/>
        </w:rPr>
        <w:t xml:space="preserve"> of rampant solar deflation was made clear in the tender of 600MW of new solar capacity tenders in Texas in July 2015 that saw bids of over 1.2GW priced at under US$40/MWh (inclusive of a 30% tax credit). It was only in March 2014 that Recurrent Energy signed a record low 25-year PPA with Austin Energy to deliver electricity from a 150MW solar plant for just US$50/MWh. U.S. solar electricity prices have fallen 20% in just 15 months.</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 xml:space="preserve">Beyond the absolute cost of modules, IEEFA forecasts significant scope to reduce balance of system solar costs by 5-10% per annum over the next two decades. Key drivers of this forecast are lower financing costs combined with the module conversion efficiency forecast to nearly double, meaning installation costs </w:t>
      </w:r>
      <w:hyperlink r:id="rId63" w:history="1">
        <w:r w:rsidRPr="00DC788F">
          <w:rPr>
            <w:rFonts w:ascii="Century Gothic" w:eastAsia="Times New Roman" w:hAnsi="Century Gothic" w:cs="Times New Roman"/>
            <w:color w:val="0000FF"/>
          </w:rPr>
          <w:t>halve</w:t>
        </w:r>
      </w:hyperlink>
      <w:r w:rsidRPr="00DC788F">
        <w:rPr>
          <w:rFonts w:ascii="Century Gothic" w:eastAsia="Times New Roman" w:hAnsi="Century Gothic" w:cs="Times New Roman"/>
          <w:color w:val="000000"/>
        </w:rPr>
        <w:t>.</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 xml:space="preserve">Solar energy still poses a shorter-term challenge of commercial viability </w:t>
      </w:r>
      <w:r w:rsidR="002B384C" w:rsidRPr="00DC788F">
        <w:rPr>
          <w:rFonts w:ascii="Century Gothic" w:eastAsia="Times New Roman" w:hAnsi="Century Gothic" w:cs="Times New Roman"/>
          <w:color w:val="000000"/>
        </w:rPr>
        <w:t xml:space="preserve">even </w:t>
      </w:r>
      <w:r w:rsidRPr="00DC788F">
        <w:rPr>
          <w:rFonts w:ascii="Century Gothic" w:eastAsia="Times New Roman" w:hAnsi="Century Gothic" w:cs="Times New Roman"/>
          <w:color w:val="000000"/>
        </w:rPr>
        <w:t xml:space="preserve">with electricity </w:t>
      </w:r>
      <w:hyperlink r:id="rId64" w:history="1">
        <w:r w:rsidRPr="00DC788F">
          <w:rPr>
            <w:rFonts w:ascii="Century Gothic" w:eastAsia="Times New Roman" w:hAnsi="Century Gothic" w:cs="Times New Roman"/>
            <w:color w:val="0000FF"/>
          </w:rPr>
          <w:t>costs</w:t>
        </w:r>
      </w:hyperlink>
      <w:r w:rsidRPr="00DC788F">
        <w:rPr>
          <w:rFonts w:ascii="Century Gothic" w:eastAsia="Times New Roman" w:hAnsi="Century Gothic" w:cs="Times New Roman"/>
          <w:color w:val="000000"/>
        </w:rPr>
        <w:t xml:space="preserve"> </w:t>
      </w:r>
      <w:hyperlink r:id="rId65" w:history="1">
        <w:r w:rsidRPr="00DC788F">
          <w:rPr>
            <w:rFonts w:ascii="Century Gothic" w:eastAsia="Times New Roman" w:hAnsi="Century Gothic" w:cs="Times New Roman"/>
            <w:color w:val="0000FF"/>
          </w:rPr>
          <w:t>down</w:t>
        </w:r>
      </w:hyperlink>
      <w:r w:rsidRPr="00DC788F">
        <w:rPr>
          <w:rFonts w:ascii="Century Gothic" w:eastAsia="Times New Roman" w:hAnsi="Century Gothic" w:cs="Times New Roman"/>
          <w:color w:val="000000"/>
        </w:rPr>
        <w:t xml:space="preserve"> to Rs 5/kWh against the average current cost of wholesale electricity in India of Rs3-4/kWh. However, with the fully-installed cost of solar dropping an average 10% per annum over the past six years, the market is increasingly confident that grid parity is rapidly approaching:</w:t>
      </w:r>
    </w:p>
    <w:p w:rsidR="00C129F9" w:rsidRPr="00DC788F" w:rsidRDefault="00C129F9" w:rsidP="00DC788F">
      <w:pPr>
        <w:spacing w:after="160" w:line="240" w:lineRule="auto"/>
        <w:ind w:left="720"/>
        <w:rPr>
          <w:rFonts w:ascii="Century Gothic" w:eastAsia="Times New Roman" w:hAnsi="Century Gothic" w:cs="Times New Roman"/>
        </w:rPr>
      </w:pPr>
      <w:r w:rsidRPr="00DC788F">
        <w:rPr>
          <w:rFonts w:ascii="Century Gothic" w:eastAsia="Times New Roman" w:hAnsi="Century Gothic" w:cs="Times New Roman"/>
          <w:i/>
          <w:iCs/>
          <w:color w:val="000000"/>
        </w:rPr>
        <w:t>“These calculations are based on the improvement in technology and cell manufacturing cost reduction. But this (tariff reduction) can be done much faster, if the government intervenes by reducing interest rates, allowing dollar-denominated bonds, reduction in capital cost or introduction of other financial instruments,”</w:t>
      </w:r>
      <w:r w:rsidRPr="00DC788F">
        <w:rPr>
          <w:rFonts w:ascii="Century Gothic" w:eastAsia="Times New Roman" w:hAnsi="Century Gothic" w:cs="Times New Roman"/>
          <w:color w:val="000000"/>
        </w:rPr>
        <w:t xml:space="preserve"> </w:t>
      </w:r>
      <w:hyperlink r:id="rId66" w:history="1">
        <w:r w:rsidRPr="00DC788F">
          <w:rPr>
            <w:rFonts w:ascii="Century Gothic" w:eastAsia="Times New Roman" w:hAnsi="Century Gothic" w:cs="Times New Roman"/>
            <w:color w:val="0000FF"/>
          </w:rPr>
          <w:t>says</w:t>
        </w:r>
      </w:hyperlink>
      <w:r w:rsidRPr="00DC788F">
        <w:rPr>
          <w:rFonts w:ascii="Century Gothic" w:eastAsia="Times New Roman" w:hAnsi="Century Gothic" w:cs="Times New Roman"/>
          <w:color w:val="000000"/>
        </w:rPr>
        <w:t xml:space="preserve"> Anurag Garg, VP of the solar business at Schneider Electric India.</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 xml:space="preserve">Energy Minister Goyal in May 2015 </w:t>
      </w:r>
      <w:hyperlink r:id="rId67" w:history="1">
        <w:r w:rsidRPr="00DC788F">
          <w:rPr>
            <w:rFonts w:ascii="Century Gothic" w:eastAsia="Times New Roman" w:hAnsi="Century Gothic" w:cs="Times New Roman"/>
            <w:color w:val="0000FF"/>
          </w:rPr>
          <w:t>forecast</w:t>
        </w:r>
      </w:hyperlink>
      <w:r w:rsidRPr="00DC788F">
        <w:rPr>
          <w:rFonts w:ascii="Century Gothic" w:eastAsia="Times New Roman" w:hAnsi="Century Gothic" w:cs="Times New Roman"/>
          <w:color w:val="000000"/>
        </w:rPr>
        <w:t xml:space="preserve"> that innovative financing models will drive solar costs from Rs7/kWh to below Rs5/kWh. Prices hit a new record low of Rs5.17-5.35/kWh in July 2015.</w:t>
      </w:r>
    </w:p>
    <w:p w:rsidR="00C129F9" w:rsidRPr="00DC788F" w:rsidRDefault="00C129F9"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 xml:space="preserve">For more details on solar, please refer to Jai Sharda’s May 2015 </w:t>
      </w:r>
      <w:hyperlink r:id="rId68" w:history="1">
        <w:r w:rsidRPr="00DC788F">
          <w:rPr>
            <w:rFonts w:ascii="Century Gothic" w:eastAsia="Times New Roman" w:hAnsi="Century Gothic" w:cs="Times New Roman"/>
            <w:color w:val="0000FF"/>
          </w:rPr>
          <w:t>report</w:t>
        </w:r>
      </w:hyperlink>
      <w:r w:rsidRPr="00DC788F">
        <w:rPr>
          <w:rFonts w:ascii="Century Gothic" w:eastAsia="Times New Roman" w:hAnsi="Century Gothic" w:cs="Times New Roman"/>
          <w:color w:val="000000"/>
        </w:rPr>
        <w:t xml:space="preserve"> “</w:t>
      </w:r>
      <w:r w:rsidRPr="00DC788F">
        <w:rPr>
          <w:rFonts w:ascii="Century Gothic" w:eastAsia="Times New Roman" w:hAnsi="Century Gothic" w:cs="Times New Roman"/>
          <w:i/>
          <w:iCs/>
          <w:color w:val="000000"/>
        </w:rPr>
        <w:t>India’s Solar Ambitions – Challenges and Options.</w:t>
      </w:r>
      <w:r w:rsidRPr="00DC788F">
        <w:rPr>
          <w:rFonts w:ascii="Century Gothic" w:eastAsia="Times New Roman" w:hAnsi="Century Gothic" w:cs="Times New Roman"/>
          <w:color w:val="000000"/>
        </w:rPr>
        <w:t>”</w:t>
      </w:r>
    </w:p>
    <w:p w:rsidR="00A74B81" w:rsidRPr="00DC788F" w:rsidRDefault="00A74B81" w:rsidP="00DC788F">
      <w:pPr>
        <w:spacing w:after="160" w:line="240" w:lineRule="auto"/>
        <w:rPr>
          <w:rFonts w:ascii="Century Gothic" w:eastAsia="Times New Roman" w:hAnsi="Century Gothic" w:cs="Times New Roman"/>
          <w:color w:val="000000"/>
        </w:rPr>
      </w:pPr>
    </w:p>
    <w:p w:rsidR="002B384C" w:rsidRPr="00DC788F" w:rsidRDefault="002B384C" w:rsidP="00DC788F">
      <w:pPr>
        <w:spacing w:after="160" w:line="240" w:lineRule="auto"/>
        <w:rPr>
          <w:rFonts w:ascii="Century Gothic" w:eastAsia="Times New Roman" w:hAnsi="Century Gothic" w:cs="Times New Roman"/>
          <w:color w:val="000000"/>
        </w:rPr>
      </w:pPr>
    </w:p>
    <w:p w:rsidR="002B384C" w:rsidRPr="00DC788F" w:rsidRDefault="002B384C" w:rsidP="00DC788F">
      <w:pPr>
        <w:spacing w:after="160" w:line="240" w:lineRule="auto"/>
        <w:rPr>
          <w:rFonts w:ascii="Century Gothic" w:eastAsia="Times New Roman" w:hAnsi="Century Gothic" w:cs="Times New Roman"/>
          <w:color w:val="000000"/>
        </w:rPr>
      </w:pPr>
    </w:p>
    <w:p w:rsidR="002B384C" w:rsidRPr="00DC788F" w:rsidRDefault="002B384C" w:rsidP="00DC788F">
      <w:pPr>
        <w:spacing w:after="160" w:line="240" w:lineRule="auto"/>
        <w:rPr>
          <w:rFonts w:ascii="Century Gothic" w:eastAsia="Times New Roman" w:hAnsi="Century Gothic" w:cs="Times New Roman"/>
          <w:color w:val="000000"/>
        </w:rPr>
      </w:pPr>
    </w:p>
    <w:p w:rsidR="002B384C" w:rsidRPr="00DC788F" w:rsidRDefault="002B384C" w:rsidP="00DC788F">
      <w:pPr>
        <w:spacing w:after="160" w:line="240" w:lineRule="auto"/>
        <w:rPr>
          <w:rFonts w:ascii="Century Gothic" w:eastAsia="Times New Roman" w:hAnsi="Century Gothic" w:cs="Times New Roman"/>
          <w:color w:val="000000"/>
        </w:rPr>
      </w:pPr>
    </w:p>
    <w:p w:rsidR="00A74B81" w:rsidRPr="00DC788F" w:rsidRDefault="00A74B81" w:rsidP="00DC788F">
      <w:pPr>
        <w:spacing w:after="160" w:line="240" w:lineRule="auto"/>
        <w:rPr>
          <w:rFonts w:ascii="Century Gothic" w:eastAsia="Times New Roman" w:hAnsi="Century Gothic" w:cs="Times New Roman"/>
        </w:rPr>
      </w:pP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lastRenderedPageBreak/>
        <w:t xml:space="preserve">Figure </w:t>
      </w:r>
      <w:r w:rsidR="00431313" w:rsidRPr="00DC788F">
        <w:rPr>
          <w:rFonts w:ascii="Century Gothic" w:eastAsia="Times New Roman" w:hAnsi="Century Gothic" w:cs="Times New Roman"/>
          <w:color w:val="000000"/>
        </w:rPr>
        <w:t>C</w:t>
      </w:r>
      <w:r w:rsidRPr="00DC788F">
        <w:rPr>
          <w:rFonts w:ascii="Century Gothic" w:eastAsia="Times New Roman" w:hAnsi="Century Gothic" w:cs="Times New Roman"/>
          <w:color w:val="000000"/>
        </w:rPr>
        <w:t>1 details the progression of solar feed-in-tariffs across India since 2010, including the latest record low tender result in Madhya Pradesh in July 2015 averaging Rs5.35/kWh fixed flat for 25 years (that is declining each year in real terms). That these FiT are fixed price for 25 years highlights a key aspect of renewable energy, and particularly solar energy, that the systems once they are built have no inflation requirement, so the real price of electricity generation declines over time. With no fuel or foreign currency exchange risk, renewable energy is deflationary.</w:t>
      </w:r>
      <w:r w:rsidR="0059317D">
        <w:rPr>
          <w:rFonts w:ascii="Century Gothic" w:eastAsia="Times New Roman" w:hAnsi="Century Gothic" w:cs="Times New Roman"/>
          <w:color w:val="000000"/>
        </w:rPr>
        <w:t xml:space="preserve"> Subsequent to this chart, the latest November 2015 auction was won by SunEdison at a record low Rs4.63/kWh.</w:t>
      </w:r>
      <w:r w:rsidR="0059317D">
        <w:rPr>
          <w:rStyle w:val="FootnoteReference"/>
          <w:rFonts w:ascii="Century Gothic" w:eastAsia="Times New Roman" w:hAnsi="Century Gothic" w:cs="Times New Roman"/>
          <w:color w:val="000000"/>
        </w:rPr>
        <w:footnoteReference w:id="148"/>
      </w:r>
    </w:p>
    <w:p w:rsidR="004A1C98" w:rsidRPr="00DC788F" w:rsidRDefault="004A1C98" w:rsidP="00DC788F">
      <w:pPr>
        <w:spacing w:after="160" w:line="240" w:lineRule="auto"/>
        <w:rPr>
          <w:rFonts w:ascii="Century Gothic" w:eastAsia="Times New Roman" w:hAnsi="Century Gothic" w:cs="Times New Roman"/>
        </w:rPr>
      </w:pPr>
    </w:p>
    <w:p w:rsidR="00C129F9" w:rsidRPr="00DC788F" w:rsidRDefault="00C129F9" w:rsidP="00DC788F">
      <w:pPr>
        <w:spacing w:after="160" w:line="240" w:lineRule="auto"/>
        <w:contextualSpacing/>
        <w:rPr>
          <w:rFonts w:ascii="Century Gothic" w:eastAsia="Times New Roman" w:hAnsi="Century Gothic" w:cs="Times New Roman"/>
        </w:rPr>
      </w:pPr>
      <w:r w:rsidRPr="00DC788F">
        <w:rPr>
          <w:rFonts w:ascii="Century Gothic" w:eastAsia="Times New Roman" w:hAnsi="Century Gothic" w:cs="Times New Roman"/>
          <w:b/>
          <w:bCs/>
          <w:color w:val="F6931E"/>
        </w:rPr>
        <w:t xml:space="preserve">Figure </w:t>
      </w:r>
      <w:r w:rsidR="00431313" w:rsidRPr="00DC788F">
        <w:rPr>
          <w:rFonts w:ascii="Century Gothic" w:eastAsia="Times New Roman" w:hAnsi="Century Gothic" w:cs="Times New Roman"/>
          <w:b/>
          <w:bCs/>
          <w:color w:val="F6931E"/>
        </w:rPr>
        <w:t>C</w:t>
      </w:r>
      <w:r w:rsidRPr="00DC788F">
        <w:rPr>
          <w:rFonts w:ascii="Century Gothic" w:eastAsia="Times New Roman" w:hAnsi="Century Gothic" w:cs="Times New Roman"/>
          <w:b/>
          <w:bCs/>
          <w:color w:val="F6931E"/>
        </w:rPr>
        <w:t xml:space="preserve">1: Solar Tariffs are down </w:t>
      </w:r>
      <w:r w:rsidR="006D4245">
        <w:rPr>
          <w:rFonts w:ascii="Century Gothic" w:eastAsia="Times New Roman" w:hAnsi="Century Gothic" w:cs="Times New Roman"/>
          <w:b/>
          <w:bCs/>
          <w:color w:val="F6931E"/>
        </w:rPr>
        <w:t>63</w:t>
      </w:r>
      <w:r w:rsidRPr="00DC788F">
        <w:rPr>
          <w:rFonts w:ascii="Century Gothic" w:eastAsia="Times New Roman" w:hAnsi="Century Gothic" w:cs="Times New Roman"/>
          <w:b/>
          <w:bCs/>
          <w:color w:val="F6931E"/>
        </w:rPr>
        <w:t>% since 2010</w:t>
      </w:r>
      <w:r w:rsidR="006D4245">
        <w:rPr>
          <w:rFonts w:ascii="Century Gothic" w:eastAsia="Times New Roman" w:hAnsi="Century Gothic" w:cs="Times New Roman"/>
          <w:b/>
          <w:bCs/>
          <w:color w:val="F6931E"/>
        </w:rPr>
        <w:t xml:space="preserve"> (Rs/kWh)</w:t>
      </w:r>
    </w:p>
    <w:p w:rsidR="00C129F9" w:rsidRPr="00DC788F" w:rsidRDefault="006D4245" w:rsidP="00DC788F">
      <w:pPr>
        <w:spacing w:after="160" w:line="240" w:lineRule="auto"/>
        <w:contextualSpacing/>
        <w:rPr>
          <w:rFonts w:ascii="Century Gothic" w:eastAsia="Times New Roman" w:hAnsi="Century Gothic" w:cs="Times New Roman"/>
        </w:rPr>
      </w:pPr>
      <w:r w:rsidRPr="006D4245">
        <w:rPr>
          <w:noProof/>
          <w:lang w:val="en-AU" w:eastAsia="en-AU"/>
        </w:rPr>
        <w:drawing>
          <wp:inline distT="0" distB="0" distL="0" distR="0">
            <wp:extent cx="6492240" cy="3539676"/>
            <wp:effectExtent l="19050" t="0" r="381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9" cstate="print"/>
                    <a:srcRect/>
                    <a:stretch>
                      <a:fillRect/>
                    </a:stretch>
                  </pic:blipFill>
                  <pic:spPr bwMode="auto">
                    <a:xfrm>
                      <a:off x="0" y="0"/>
                      <a:ext cx="6492240" cy="3539676"/>
                    </a:xfrm>
                    <a:prstGeom prst="rect">
                      <a:avLst/>
                    </a:prstGeom>
                    <a:noFill/>
                    <a:ln w="9525">
                      <a:noFill/>
                      <a:miter lim="800000"/>
                      <a:headEnd/>
                      <a:tailEnd/>
                    </a:ln>
                  </pic:spPr>
                </pic:pic>
              </a:graphicData>
            </a:graphic>
          </wp:inline>
        </w:drawing>
      </w:r>
    </w:p>
    <w:p w:rsidR="006D4245" w:rsidRDefault="006D4245" w:rsidP="00DC788F">
      <w:pPr>
        <w:spacing w:after="160" w:line="240" w:lineRule="auto"/>
        <w:contextualSpacing/>
        <w:rPr>
          <w:rFonts w:ascii="Century Gothic" w:eastAsia="Times New Roman" w:hAnsi="Century Gothic" w:cs="Times New Roman"/>
          <w:iCs/>
          <w:color w:val="000000"/>
          <w:sz w:val="20"/>
        </w:rPr>
      </w:pPr>
      <w:r>
        <w:rPr>
          <w:rFonts w:ascii="Century Gothic" w:eastAsia="Times New Roman" w:hAnsi="Century Gothic" w:cs="Times New Roman"/>
          <w:iCs/>
          <w:color w:val="000000"/>
          <w:sz w:val="20"/>
        </w:rPr>
        <w:t>LHS – Rs/kWh, RHS - Megawatts</w:t>
      </w:r>
    </w:p>
    <w:p w:rsidR="00C129F9" w:rsidRPr="001217D5" w:rsidRDefault="00C129F9" w:rsidP="00DC788F">
      <w:pPr>
        <w:spacing w:after="160" w:line="240" w:lineRule="auto"/>
        <w:contextualSpacing/>
        <w:rPr>
          <w:rFonts w:ascii="Century Gothic" w:eastAsia="Times New Roman" w:hAnsi="Century Gothic" w:cs="Times New Roman"/>
          <w:sz w:val="20"/>
        </w:rPr>
      </w:pPr>
      <w:r w:rsidRPr="001217D5">
        <w:rPr>
          <w:rFonts w:ascii="Century Gothic" w:eastAsia="Times New Roman" w:hAnsi="Century Gothic" w:cs="Times New Roman"/>
          <w:iCs/>
          <w:color w:val="000000"/>
          <w:sz w:val="20"/>
        </w:rPr>
        <w:t>Source: CERC, State ERC, media reports</w:t>
      </w:r>
      <w:r w:rsidR="006D4245">
        <w:rPr>
          <w:rFonts w:ascii="Century Gothic" w:eastAsia="Times New Roman" w:hAnsi="Century Gothic" w:cs="Times New Roman"/>
          <w:iCs/>
          <w:color w:val="000000"/>
          <w:sz w:val="20"/>
        </w:rPr>
        <w:t>, IEEFA Estimates</w:t>
      </w:r>
    </w:p>
    <w:p w:rsidR="00C129F9" w:rsidRPr="00DC788F" w:rsidRDefault="00C129F9" w:rsidP="00DC788F">
      <w:pPr>
        <w:spacing w:after="160" w:line="240" w:lineRule="auto"/>
        <w:rPr>
          <w:rFonts w:ascii="Century Gothic" w:eastAsia="Times New Roman" w:hAnsi="Century Gothic" w:cs="Times New Roman"/>
        </w:rPr>
      </w:pPr>
    </w:p>
    <w:p w:rsidR="00BE1674" w:rsidRPr="00DC788F" w:rsidRDefault="00BE1674"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rPr>
        <w:br w:type="page"/>
      </w:r>
    </w:p>
    <w:p w:rsidR="00C129F9" w:rsidRPr="001217D5" w:rsidRDefault="00C129F9" w:rsidP="00DC788F">
      <w:pPr>
        <w:spacing w:after="160" w:line="240" w:lineRule="auto"/>
        <w:rPr>
          <w:rFonts w:ascii="Myriad Pro Cond" w:eastAsia="Times New Roman" w:hAnsi="Myriad Pro Cond" w:cs="Times New Roman"/>
          <w:sz w:val="60"/>
          <w:szCs w:val="60"/>
        </w:rPr>
      </w:pPr>
      <w:r w:rsidRPr="001217D5">
        <w:rPr>
          <w:rFonts w:ascii="Myriad Pro Cond" w:eastAsia="Times New Roman" w:hAnsi="Myriad Pro Cond" w:cs="Times New Roman"/>
          <w:b/>
          <w:bCs/>
          <w:color w:val="05568B"/>
          <w:sz w:val="60"/>
          <w:szCs w:val="60"/>
        </w:rPr>
        <w:lastRenderedPageBreak/>
        <w:t xml:space="preserve">Appendix </w:t>
      </w:r>
      <w:r w:rsidR="00315842" w:rsidRPr="001217D5">
        <w:rPr>
          <w:rFonts w:ascii="Myriad Pro Cond" w:eastAsia="Times New Roman" w:hAnsi="Myriad Pro Cond" w:cs="Times New Roman"/>
          <w:b/>
          <w:bCs/>
          <w:color w:val="05568B"/>
          <w:sz w:val="60"/>
          <w:szCs w:val="60"/>
        </w:rPr>
        <w:t>D</w:t>
      </w:r>
      <w:r w:rsidRPr="001217D5">
        <w:rPr>
          <w:rFonts w:ascii="Myriad Pro Cond" w:eastAsia="Times New Roman" w:hAnsi="Myriad Pro Cond" w:cs="Times New Roman"/>
          <w:b/>
          <w:bCs/>
          <w:color w:val="05568B"/>
          <w:sz w:val="60"/>
          <w:szCs w:val="60"/>
        </w:rPr>
        <w:t xml:space="preserve"> </w:t>
      </w:r>
      <w:r w:rsidRPr="001217D5">
        <w:rPr>
          <w:rFonts w:ascii="Myriad Pro Cond" w:eastAsia="Times New Roman" w:hAnsi="Myriad Pro Cond" w:cs="Times New Roman"/>
          <w:b/>
          <w:bCs/>
          <w:color w:val="000000"/>
          <w:sz w:val="60"/>
          <w:szCs w:val="60"/>
        </w:rPr>
        <w:t>–</w:t>
      </w:r>
      <w:r w:rsidRPr="001217D5">
        <w:rPr>
          <w:rFonts w:ascii="Myriad Pro Cond" w:eastAsia="Times New Roman" w:hAnsi="Myriad Pro Cond" w:cs="Times New Roman"/>
          <w:b/>
          <w:bCs/>
          <w:color w:val="366091"/>
          <w:sz w:val="60"/>
          <w:szCs w:val="60"/>
        </w:rPr>
        <w:t xml:space="preserve"> </w:t>
      </w:r>
      <w:r w:rsidR="00F46558" w:rsidRPr="00637704">
        <w:rPr>
          <w:rFonts w:ascii="Myriad Pro Cond" w:eastAsia="Times New Roman" w:hAnsi="Myriad Pro Cond" w:cs="Times New Roman"/>
          <w:b/>
          <w:bCs/>
          <w:color w:val="05568B"/>
          <w:sz w:val="60"/>
          <w:szCs w:val="60"/>
        </w:rPr>
        <w:t xml:space="preserve">Additional </w:t>
      </w:r>
      <w:r w:rsidRPr="00637704">
        <w:rPr>
          <w:rFonts w:ascii="Myriad Pro Cond" w:eastAsia="Times New Roman" w:hAnsi="Myriad Pro Cond" w:cs="Times New Roman"/>
          <w:b/>
          <w:bCs/>
          <w:color w:val="05568B"/>
          <w:sz w:val="60"/>
          <w:szCs w:val="60"/>
        </w:rPr>
        <w:t>Hydro Capacity</w:t>
      </w:r>
    </w:p>
    <w:p w:rsidR="00D335E9" w:rsidRPr="00DC788F" w:rsidRDefault="00D335E9"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India has 41GW of operating large scale hydro capacity but also a significant potential new hydro electricity. However, we also note there are significant environmental issues with hydro, not the least being the loss of rich farmlands and forests, risks of seismic activity plus the requirement for large scale resettlement of traditional owners.</w:t>
      </w:r>
      <w:r w:rsidR="00FF3B78" w:rsidRPr="00DC788F">
        <w:rPr>
          <w:rStyle w:val="FootnoteReference"/>
          <w:rFonts w:ascii="Century Gothic" w:eastAsia="Times New Roman" w:hAnsi="Century Gothic" w:cs="Times New Roman"/>
          <w:color w:val="000000"/>
        </w:rPr>
        <w:footnoteReference w:id="149"/>
      </w:r>
    </w:p>
    <w:p w:rsidR="00C129F9" w:rsidRPr="00DC788F" w:rsidRDefault="00C129F9"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 xml:space="preserve">India has added 3GW </w:t>
      </w:r>
      <w:r w:rsidR="00431313" w:rsidRPr="00DC788F">
        <w:rPr>
          <w:rFonts w:ascii="Century Gothic" w:eastAsia="Times New Roman" w:hAnsi="Century Gothic" w:cs="Times New Roman"/>
          <w:color w:val="000000"/>
        </w:rPr>
        <w:t>of hydro electricity capacity</w:t>
      </w:r>
      <w:r w:rsidR="00F46558" w:rsidRPr="00DC788F">
        <w:rPr>
          <w:rFonts w:ascii="Century Gothic" w:eastAsia="Times New Roman" w:hAnsi="Century Gothic" w:cs="Times New Roman"/>
          <w:color w:val="000000"/>
        </w:rPr>
        <w:t xml:space="preserve"> nationally</w:t>
      </w:r>
      <w:r w:rsidR="00431313" w:rsidRPr="00DC788F">
        <w:rPr>
          <w:rFonts w:ascii="Century Gothic" w:eastAsia="Times New Roman" w:hAnsi="Century Gothic" w:cs="Times New Roman"/>
          <w:color w:val="000000"/>
        </w:rPr>
        <w:t xml:space="preserve"> </w:t>
      </w:r>
      <w:r w:rsidR="00F46558" w:rsidRPr="00DC788F">
        <w:rPr>
          <w:rFonts w:ascii="Century Gothic" w:eastAsia="Times New Roman" w:hAnsi="Century Gothic" w:cs="Times New Roman"/>
          <w:color w:val="000000"/>
        </w:rPr>
        <w:t>in</w:t>
      </w:r>
      <w:r w:rsidRPr="00DC788F">
        <w:rPr>
          <w:rFonts w:ascii="Century Gothic" w:eastAsia="Times New Roman" w:hAnsi="Century Gothic" w:cs="Times New Roman"/>
          <w:color w:val="000000"/>
        </w:rPr>
        <w:t xml:space="preserve"> the last 3 years, a</w:t>
      </w:r>
      <w:r w:rsidR="00F46558" w:rsidRPr="00DC788F">
        <w:rPr>
          <w:rFonts w:ascii="Century Gothic" w:eastAsia="Times New Roman" w:hAnsi="Century Gothic" w:cs="Times New Roman"/>
          <w:color w:val="000000"/>
        </w:rPr>
        <w:t>n addit</w:t>
      </w:r>
      <w:r w:rsidRPr="00DC788F">
        <w:rPr>
          <w:rFonts w:ascii="Century Gothic" w:eastAsia="Times New Roman" w:hAnsi="Century Gothic" w:cs="Times New Roman"/>
          <w:color w:val="000000"/>
        </w:rPr>
        <w:t>ion of 1GW p</w:t>
      </w:r>
      <w:r w:rsidR="000A07D6" w:rsidRPr="00DC788F">
        <w:rPr>
          <w:rFonts w:ascii="Century Gothic" w:eastAsia="Times New Roman" w:hAnsi="Century Gothic" w:cs="Times New Roman"/>
          <w:color w:val="000000"/>
        </w:rPr>
        <w:t>a</w:t>
      </w:r>
      <w:r w:rsidRPr="00DC788F">
        <w:rPr>
          <w:rFonts w:ascii="Century Gothic" w:eastAsia="Times New Roman" w:hAnsi="Century Gothic" w:cs="Times New Roman"/>
        </w:rPr>
        <w:t>.</w:t>
      </w:r>
      <w:r w:rsidR="00431313" w:rsidRPr="00DC788F">
        <w:rPr>
          <w:rStyle w:val="FootnoteReference"/>
          <w:rFonts w:ascii="Century Gothic" w:hAnsi="Century Gothic"/>
        </w:rPr>
        <w:footnoteReference w:id="150"/>
      </w:r>
      <w:r w:rsidR="00431313" w:rsidRPr="00DC788F">
        <w:rPr>
          <w:rStyle w:val="FootnoteReference"/>
          <w:rFonts w:ascii="Century Gothic" w:hAnsi="Century Gothic"/>
        </w:rPr>
        <w:t xml:space="preserve"> </w:t>
      </w:r>
      <w:r w:rsidR="00431313" w:rsidRPr="00DC788F">
        <w:rPr>
          <w:rFonts w:ascii="Century Gothic" w:eastAsia="Times New Roman" w:hAnsi="Century Gothic" w:cs="Times New Roman"/>
          <w:color w:val="000000"/>
        </w:rPr>
        <w:t>Over the last four</w:t>
      </w:r>
      <w:r w:rsidRPr="00DC788F">
        <w:rPr>
          <w:rFonts w:ascii="Century Gothic" w:eastAsia="Times New Roman" w:hAnsi="Century Gothic" w:cs="Times New Roman"/>
          <w:color w:val="000000"/>
        </w:rPr>
        <w:t xml:space="preserve"> 5-year plans, India has achieved about 40% of the targeted hydro power capacity addition. </w:t>
      </w:r>
      <w:r w:rsidR="0029520E" w:rsidRPr="00DC788F">
        <w:rPr>
          <w:rFonts w:ascii="Century Gothic" w:eastAsia="Times New Roman" w:hAnsi="Century Gothic" w:cs="Times New Roman"/>
          <w:color w:val="000000"/>
        </w:rPr>
        <w:t>IEEFA forecasts net additions of hydro at 1GW pa through to 2021/22.</w:t>
      </w:r>
    </w:p>
    <w:p w:rsidR="0029520E" w:rsidRPr="00DC788F" w:rsidRDefault="00BC3608"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National Hydro Power Corporation Limited (</w:t>
      </w:r>
      <w:r w:rsidR="00C129F9" w:rsidRPr="00DC788F">
        <w:rPr>
          <w:rFonts w:ascii="Century Gothic" w:eastAsia="Times New Roman" w:hAnsi="Century Gothic" w:cs="Times New Roman"/>
          <w:color w:val="000000"/>
        </w:rPr>
        <w:t>NHPC Ltd</w:t>
      </w:r>
      <w:r w:rsidRPr="00DC788F">
        <w:rPr>
          <w:rFonts w:ascii="Century Gothic" w:eastAsia="Times New Roman" w:hAnsi="Century Gothic" w:cs="Times New Roman"/>
          <w:color w:val="000000"/>
        </w:rPr>
        <w:t>)</w:t>
      </w:r>
      <w:r w:rsidR="00C129F9" w:rsidRPr="00DC788F">
        <w:rPr>
          <w:rFonts w:ascii="Century Gothic" w:eastAsia="Times New Roman" w:hAnsi="Century Gothic" w:cs="Times New Roman"/>
          <w:color w:val="000000"/>
        </w:rPr>
        <w:t xml:space="preserve">, a </w:t>
      </w:r>
      <w:r w:rsidR="0029520E" w:rsidRPr="00DC788F">
        <w:rPr>
          <w:rFonts w:ascii="Century Gothic" w:eastAsia="Times New Roman" w:hAnsi="Century Gothic" w:cs="Times New Roman"/>
          <w:color w:val="000000"/>
        </w:rPr>
        <w:t xml:space="preserve">listed </w:t>
      </w:r>
      <w:r w:rsidR="00C129F9" w:rsidRPr="00DC788F">
        <w:rPr>
          <w:rFonts w:ascii="Century Gothic" w:eastAsia="Times New Roman" w:hAnsi="Century Gothic" w:cs="Times New Roman"/>
          <w:color w:val="000000"/>
        </w:rPr>
        <w:t xml:space="preserve">company </w:t>
      </w:r>
      <w:r w:rsidR="0029520E" w:rsidRPr="00DC788F">
        <w:rPr>
          <w:rFonts w:ascii="Century Gothic" w:eastAsia="Times New Roman" w:hAnsi="Century Gothic" w:cs="Times New Roman"/>
          <w:color w:val="000000"/>
        </w:rPr>
        <w:t xml:space="preserve">majority </w:t>
      </w:r>
      <w:r w:rsidR="00C129F9" w:rsidRPr="00DC788F">
        <w:rPr>
          <w:rFonts w:ascii="Century Gothic" w:eastAsia="Times New Roman" w:hAnsi="Century Gothic" w:cs="Times New Roman"/>
          <w:color w:val="000000"/>
        </w:rPr>
        <w:t>owned by the Government of India and involved in developing hydro power in the country, is planning to add 490MW of capacity in 2016</w:t>
      </w:r>
      <w:r w:rsidR="00DC54CD" w:rsidRPr="00DC788F">
        <w:rPr>
          <w:rFonts w:ascii="Century Gothic" w:eastAsia="Times New Roman" w:hAnsi="Century Gothic" w:cs="Times New Roman"/>
          <w:color w:val="000000"/>
        </w:rPr>
        <w:t>/17</w:t>
      </w:r>
      <w:r w:rsidR="00C129F9" w:rsidRPr="00DC788F">
        <w:rPr>
          <w:rFonts w:ascii="Century Gothic" w:eastAsia="Times New Roman" w:hAnsi="Century Gothic" w:cs="Times New Roman"/>
          <w:color w:val="000000"/>
        </w:rPr>
        <w:t xml:space="preserve"> </w:t>
      </w:r>
      <w:r w:rsidR="00DC54CD" w:rsidRPr="00DC788F">
        <w:rPr>
          <w:rFonts w:ascii="Century Gothic" w:eastAsia="Times New Roman" w:hAnsi="Century Gothic" w:cs="Times New Roman"/>
          <w:color w:val="000000"/>
        </w:rPr>
        <w:t>(</w:t>
      </w:r>
      <w:r w:rsidR="00F46558" w:rsidRPr="00DC788F">
        <w:rPr>
          <w:rFonts w:ascii="Century Gothic" w:eastAsia="Times New Roman" w:hAnsi="Century Gothic" w:cs="Times New Roman"/>
          <w:color w:val="000000"/>
        </w:rPr>
        <w:t xml:space="preserve">160MW </w:t>
      </w:r>
      <w:r w:rsidR="00DC54CD" w:rsidRPr="00DC788F">
        <w:rPr>
          <w:rFonts w:ascii="Century Gothic" w:eastAsia="Times New Roman" w:hAnsi="Century Gothic" w:cs="Times New Roman"/>
          <w:color w:val="000000"/>
        </w:rPr>
        <w:t xml:space="preserve">Teesta IV </w:t>
      </w:r>
      <w:r w:rsidR="00F46558" w:rsidRPr="00DC788F">
        <w:rPr>
          <w:rFonts w:ascii="Century Gothic" w:eastAsia="Times New Roman" w:hAnsi="Century Gothic" w:cs="Times New Roman"/>
          <w:color w:val="000000"/>
        </w:rPr>
        <w:t xml:space="preserve">and 330MW </w:t>
      </w:r>
      <w:proofErr w:type="spellStart"/>
      <w:r w:rsidR="00F46558" w:rsidRPr="00DC788F">
        <w:rPr>
          <w:rFonts w:ascii="Century Gothic" w:eastAsia="Times New Roman" w:hAnsi="Century Gothic" w:cs="Times New Roman"/>
          <w:color w:val="000000"/>
        </w:rPr>
        <w:t>Kishenganga</w:t>
      </w:r>
      <w:proofErr w:type="spellEnd"/>
      <w:r w:rsidR="00F46558" w:rsidRPr="00DC788F">
        <w:rPr>
          <w:rFonts w:ascii="Century Gothic" w:eastAsia="Times New Roman" w:hAnsi="Century Gothic" w:cs="Times New Roman"/>
          <w:color w:val="000000"/>
        </w:rPr>
        <w:t xml:space="preserve">) </w:t>
      </w:r>
      <w:r w:rsidR="00C129F9" w:rsidRPr="00DC788F">
        <w:rPr>
          <w:rFonts w:ascii="Century Gothic" w:eastAsia="Times New Roman" w:hAnsi="Century Gothic" w:cs="Times New Roman"/>
          <w:color w:val="000000"/>
        </w:rPr>
        <w:t>and a</w:t>
      </w:r>
      <w:r w:rsidR="00DC54CD" w:rsidRPr="00DC788F">
        <w:rPr>
          <w:rFonts w:ascii="Century Gothic" w:eastAsia="Times New Roman" w:hAnsi="Century Gothic" w:cs="Times New Roman"/>
          <w:color w:val="000000"/>
        </w:rPr>
        <w:t xml:space="preserve">nother </w:t>
      </w:r>
      <w:r w:rsidR="00C129F9" w:rsidRPr="00DC788F">
        <w:rPr>
          <w:rFonts w:ascii="Century Gothic" w:eastAsia="Times New Roman" w:hAnsi="Century Gothic" w:cs="Times New Roman"/>
          <w:color w:val="000000"/>
        </w:rPr>
        <w:t>2</w:t>
      </w:r>
      <w:r w:rsidR="00DC54CD" w:rsidRPr="00DC788F">
        <w:rPr>
          <w:rFonts w:ascii="Century Gothic" w:eastAsia="Times New Roman" w:hAnsi="Century Gothic" w:cs="Times New Roman"/>
          <w:color w:val="000000"/>
        </w:rPr>
        <w:t>.8</w:t>
      </w:r>
      <w:r w:rsidR="00C129F9" w:rsidRPr="00DC788F">
        <w:rPr>
          <w:rFonts w:ascii="Century Gothic" w:eastAsia="Times New Roman" w:hAnsi="Century Gothic" w:cs="Times New Roman"/>
          <w:color w:val="000000"/>
        </w:rPr>
        <w:t>GW hydro power by 2018</w:t>
      </w:r>
      <w:r w:rsidR="00DC54CD" w:rsidRPr="00DC788F">
        <w:rPr>
          <w:rFonts w:ascii="Century Gothic" w:eastAsia="Times New Roman" w:hAnsi="Century Gothic" w:cs="Times New Roman"/>
          <w:color w:val="000000"/>
        </w:rPr>
        <w:t>-19</w:t>
      </w:r>
      <w:r w:rsidR="00F46558" w:rsidRPr="00DC788F">
        <w:rPr>
          <w:rFonts w:ascii="Century Gothic" w:eastAsia="Times New Roman" w:hAnsi="Century Gothic" w:cs="Times New Roman"/>
          <w:color w:val="000000"/>
        </w:rPr>
        <w:t xml:space="preserve"> (2.0GW Subansiri (Lower) and the 800MW </w:t>
      </w:r>
      <w:proofErr w:type="spellStart"/>
      <w:r w:rsidR="00F46558" w:rsidRPr="00DC788F">
        <w:rPr>
          <w:rFonts w:ascii="Century Gothic" w:eastAsia="Times New Roman" w:hAnsi="Century Gothic" w:cs="Times New Roman"/>
          <w:color w:val="000000"/>
        </w:rPr>
        <w:t>Parati</w:t>
      </w:r>
      <w:proofErr w:type="spellEnd"/>
      <w:r w:rsidR="00F46558" w:rsidRPr="00DC788F">
        <w:rPr>
          <w:rFonts w:ascii="Century Gothic" w:eastAsia="Times New Roman" w:hAnsi="Century Gothic" w:cs="Times New Roman"/>
          <w:color w:val="000000"/>
        </w:rPr>
        <w:t xml:space="preserve"> II)</w:t>
      </w:r>
      <w:r w:rsidR="00C129F9" w:rsidRPr="00DC788F">
        <w:rPr>
          <w:rFonts w:ascii="Century Gothic" w:eastAsia="Times New Roman" w:hAnsi="Century Gothic" w:cs="Times New Roman"/>
          <w:color w:val="000000"/>
        </w:rPr>
        <w:t>.</w:t>
      </w:r>
      <w:r w:rsidR="002F684A" w:rsidRPr="00DC788F">
        <w:rPr>
          <w:rStyle w:val="FootnoteReference"/>
          <w:rFonts w:ascii="Century Gothic" w:eastAsia="Times New Roman" w:hAnsi="Century Gothic" w:cs="Times New Roman"/>
          <w:color w:val="000000"/>
        </w:rPr>
        <w:footnoteReference w:id="151"/>
      </w:r>
      <w:r w:rsidR="00C129F9" w:rsidRPr="00DC788F">
        <w:rPr>
          <w:rFonts w:ascii="Century Gothic" w:eastAsia="Times New Roman" w:hAnsi="Century Gothic" w:cs="Times New Roman"/>
          <w:color w:val="000000"/>
        </w:rPr>
        <w:t xml:space="preserve"> </w:t>
      </w:r>
      <w:r w:rsidRPr="00DC788F">
        <w:rPr>
          <w:rFonts w:ascii="Century Gothic" w:eastAsia="Times New Roman" w:hAnsi="Century Gothic" w:cs="Times New Roman"/>
          <w:color w:val="000000"/>
        </w:rPr>
        <w:t xml:space="preserve">NHPC </w:t>
      </w:r>
      <w:r w:rsidR="00C129F9" w:rsidRPr="00DC788F">
        <w:rPr>
          <w:rFonts w:ascii="Century Gothic" w:eastAsia="Times New Roman" w:hAnsi="Century Gothic" w:cs="Times New Roman"/>
          <w:color w:val="000000"/>
        </w:rPr>
        <w:t xml:space="preserve">is awaiting clearance for </w:t>
      </w:r>
      <w:r w:rsidR="00DC54CD" w:rsidRPr="00DC788F">
        <w:rPr>
          <w:rFonts w:ascii="Century Gothic" w:eastAsia="Times New Roman" w:hAnsi="Century Gothic" w:cs="Times New Roman"/>
          <w:color w:val="000000"/>
        </w:rPr>
        <w:t xml:space="preserve">additional hydro </w:t>
      </w:r>
      <w:r w:rsidR="00C129F9" w:rsidRPr="00DC788F">
        <w:rPr>
          <w:rFonts w:ascii="Century Gothic" w:eastAsia="Times New Roman" w:hAnsi="Century Gothic" w:cs="Times New Roman"/>
          <w:color w:val="000000"/>
        </w:rPr>
        <w:t xml:space="preserve">projects with capacity of </w:t>
      </w:r>
      <w:r w:rsidR="00DC54CD" w:rsidRPr="00DC788F">
        <w:rPr>
          <w:rFonts w:ascii="Century Gothic" w:eastAsia="Times New Roman" w:hAnsi="Century Gothic" w:cs="Times New Roman"/>
          <w:color w:val="000000"/>
        </w:rPr>
        <w:t>5</w:t>
      </w:r>
      <w:r w:rsidR="00C129F9" w:rsidRPr="00DC788F">
        <w:rPr>
          <w:rFonts w:ascii="Century Gothic" w:eastAsia="Times New Roman" w:hAnsi="Century Gothic" w:cs="Times New Roman"/>
          <w:color w:val="000000"/>
        </w:rPr>
        <w:t>GW</w:t>
      </w:r>
      <w:r w:rsidRPr="00DC788F">
        <w:rPr>
          <w:rFonts w:ascii="Century Gothic" w:eastAsia="Times New Roman" w:hAnsi="Century Gothic" w:cs="Times New Roman"/>
          <w:color w:val="000000"/>
        </w:rPr>
        <w:t>.</w:t>
      </w:r>
      <w:r w:rsidR="00431313" w:rsidRPr="00DC788F">
        <w:rPr>
          <w:rStyle w:val="FootnoteReference"/>
          <w:rFonts w:ascii="Century Gothic" w:hAnsi="Century Gothic"/>
        </w:rPr>
        <w:footnoteReference w:id="152"/>
      </w:r>
      <w:r w:rsidR="00C129F9" w:rsidRPr="00DC788F">
        <w:rPr>
          <w:rStyle w:val="FootnoteReference"/>
          <w:rFonts w:ascii="Century Gothic" w:hAnsi="Century Gothic"/>
        </w:rPr>
        <w:t xml:space="preserve"> </w:t>
      </w:r>
      <w:r w:rsidR="00C129F9" w:rsidRPr="00DC788F">
        <w:rPr>
          <w:rFonts w:ascii="Century Gothic" w:eastAsia="Times New Roman" w:hAnsi="Century Gothic" w:cs="Times New Roman"/>
          <w:color w:val="000000"/>
        </w:rPr>
        <w:t xml:space="preserve"> Over the last 3 years, NHPC has added</w:t>
      </w:r>
      <w:r w:rsidR="00431313" w:rsidRPr="00DC788F">
        <w:rPr>
          <w:rFonts w:ascii="Century Gothic" w:eastAsia="Times New Roman" w:hAnsi="Century Gothic" w:cs="Times New Roman"/>
          <w:color w:val="000000"/>
        </w:rPr>
        <w:t xml:space="preserve"> a total of</w:t>
      </w:r>
      <w:r w:rsidR="00C129F9" w:rsidRPr="00DC788F">
        <w:rPr>
          <w:rFonts w:ascii="Century Gothic" w:eastAsia="Times New Roman" w:hAnsi="Century Gothic" w:cs="Times New Roman"/>
          <w:color w:val="000000"/>
        </w:rPr>
        <w:t xml:space="preserve"> 1.2GW </w:t>
      </w:r>
      <w:r w:rsidR="00431313" w:rsidRPr="00DC788F">
        <w:rPr>
          <w:rFonts w:ascii="Century Gothic" w:eastAsia="Times New Roman" w:hAnsi="Century Gothic" w:cs="Times New Roman"/>
          <w:color w:val="000000"/>
        </w:rPr>
        <w:t xml:space="preserve">of new </w:t>
      </w:r>
      <w:r w:rsidR="00C129F9" w:rsidRPr="00DC788F">
        <w:rPr>
          <w:rFonts w:ascii="Century Gothic" w:eastAsia="Times New Roman" w:hAnsi="Century Gothic" w:cs="Times New Roman"/>
          <w:color w:val="000000"/>
        </w:rPr>
        <w:t>capacity.</w:t>
      </w:r>
    </w:p>
    <w:p w:rsidR="00D16940" w:rsidRPr="00DC788F" w:rsidRDefault="00D335E9"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In July 2015 a</w:t>
      </w:r>
      <w:r w:rsidR="00C129F9" w:rsidRPr="00DC788F">
        <w:rPr>
          <w:rFonts w:ascii="Century Gothic" w:eastAsia="Times New Roman" w:hAnsi="Century Gothic" w:cs="Times New Roman"/>
          <w:color w:val="000000"/>
        </w:rPr>
        <w:t>nother Public Sector Undertaking (PSU), NTPC</w:t>
      </w:r>
      <w:r w:rsidR="00431313" w:rsidRPr="00DC788F">
        <w:rPr>
          <w:rFonts w:ascii="Century Gothic" w:eastAsia="Times New Roman" w:hAnsi="Century Gothic" w:cs="Times New Roman"/>
          <w:color w:val="000000"/>
        </w:rPr>
        <w:t xml:space="preserve"> Ltd</w:t>
      </w:r>
      <w:r w:rsidR="00C129F9" w:rsidRPr="00DC788F">
        <w:rPr>
          <w:rFonts w:ascii="Century Gothic" w:eastAsia="Times New Roman" w:hAnsi="Century Gothic" w:cs="Times New Roman"/>
          <w:color w:val="000000"/>
        </w:rPr>
        <w:t xml:space="preserve">, </w:t>
      </w:r>
      <w:r w:rsidRPr="00DC788F">
        <w:rPr>
          <w:rFonts w:ascii="Century Gothic" w:eastAsia="Times New Roman" w:hAnsi="Century Gothic" w:cs="Times New Roman"/>
          <w:color w:val="000000"/>
        </w:rPr>
        <w:t xml:space="preserve">announced commencement of the </w:t>
      </w:r>
      <w:proofErr w:type="spellStart"/>
      <w:r w:rsidRPr="00DC788F">
        <w:rPr>
          <w:rFonts w:ascii="Century Gothic" w:eastAsia="Times New Roman" w:hAnsi="Century Gothic" w:cs="Times New Roman"/>
          <w:color w:val="000000"/>
        </w:rPr>
        <w:t>Koldam</w:t>
      </w:r>
      <w:proofErr w:type="spellEnd"/>
      <w:r w:rsidRPr="00DC788F">
        <w:rPr>
          <w:rFonts w:ascii="Century Gothic" w:eastAsia="Times New Roman" w:hAnsi="Century Gothic" w:cs="Times New Roman"/>
          <w:color w:val="000000"/>
        </w:rPr>
        <w:t xml:space="preserve"> Hydro Power Project with 800MW of capacity. It has </w:t>
      </w:r>
      <w:r w:rsidR="00D16940" w:rsidRPr="00DC788F">
        <w:rPr>
          <w:rFonts w:ascii="Century Gothic" w:eastAsia="Times New Roman" w:hAnsi="Century Gothic" w:cs="Times New Roman"/>
          <w:color w:val="000000"/>
        </w:rPr>
        <w:t xml:space="preserve">a </w:t>
      </w:r>
      <w:r w:rsidRPr="00DC788F">
        <w:rPr>
          <w:rFonts w:ascii="Century Gothic" w:eastAsia="Times New Roman" w:hAnsi="Century Gothic" w:cs="Times New Roman"/>
          <w:color w:val="000000"/>
        </w:rPr>
        <w:t xml:space="preserve">further </w:t>
      </w:r>
      <w:r w:rsidR="00D16940" w:rsidRPr="00DC788F">
        <w:rPr>
          <w:rFonts w:ascii="Century Gothic" w:eastAsia="Times New Roman" w:hAnsi="Century Gothic" w:cs="Times New Roman"/>
          <w:color w:val="000000"/>
        </w:rPr>
        <w:t>819MW of hydro</w:t>
      </w:r>
      <w:r w:rsidR="0029520E" w:rsidRPr="00DC788F">
        <w:rPr>
          <w:rFonts w:ascii="Century Gothic" w:eastAsia="Times New Roman" w:hAnsi="Century Gothic" w:cs="Times New Roman"/>
          <w:color w:val="000000"/>
        </w:rPr>
        <w:t>-</w:t>
      </w:r>
      <w:r w:rsidR="00D16940" w:rsidRPr="00DC788F">
        <w:rPr>
          <w:rFonts w:ascii="Century Gothic" w:eastAsia="Times New Roman" w:hAnsi="Century Gothic" w:cs="Times New Roman"/>
          <w:color w:val="000000"/>
        </w:rPr>
        <w:t>electric power plants under construction as part of its strategic plan to rapidly diversify away from a reliance on thermal electricity capacity by adding hydro, solar and nuclear capacity.</w:t>
      </w:r>
      <w:r w:rsidR="00D16940" w:rsidRPr="00DC788F">
        <w:rPr>
          <w:rStyle w:val="FootnoteReference"/>
          <w:rFonts w:ascii="Century Gothic" w:eastAsia="Times New Roman" w:hAnsi="Century Gothic" w:cs="Times New Roman"/>
          <w:color w:val="000000"/>
        </w:rPr>
        <w:footnoteReference w:id="153"/>
      </w:r>
    </w:p>
    <w:p w:rsidR="00D335E9" w:rsidRPr="00DC788F" w:rsidRDefault="00D335E9" w:rsidP="00DC788F">
      <w:pPr>
        <w:spacing w:after="160" w:line="240" w:lineRule="auto"/>
        <w:rPr>
          <w:rFonts w:ascii="Century Gothic" w:eastAsia="Times New Roman" w:hAnsi="Century Gothic" w:cs="Times New Roman"/>
          <w:color w:val="000000"/>
        </w:rPr>
      </w:pPr>
      <w:r w:rsidRPr="00DC788F">
        <w:rPr>
          <w:rFonts w:ascii="Century Gothic" w:eastAsia="Times New Roman" w:hAnsi="Century Gothic" w:cs="Times New Roman"/>
          <w:color w:val="000000"/>
        </w:rPr>
        <w:t xml:space="preserve">Reliance Power reports a 5.3GW pipeline of hydroelectricity </w:t>
      </w:r>
      <w:r w:rsidR="002F0686" w:rsidRPr="00DC788F">
        <w:rPr>
          <w:rFonts w:ascii="Century Gothic" w:eastAsia="Times New Roman" w:hAnsi="Century Gothic" w:cs="Times New Roman"/>
          <w:color w:val="000000"/>
        </w:rPr>
        <w:t>proposal</w:t>
      </w:r>
      <w:r w:rsidRPr="00DC788F">
        <w:rPr>
          <w:rFonts w:ascii="Century Gothic" w:eastAsia="Times New Roman" w:hAnsi="Century Gothic" w:cs="Times New Roman"/>
          <w:color w:val="000000"/>
        </w:rPr>
        <w:t>s</w:t>
      </w:r>
      <w:r w:rsidR="002F0686" w:rsidRPr="00DC788F">
        <w:rPr>
          <w:rFonts w:ascii="Century Gothic" w:eastAsia="Times New Roman" w:hAnsi="Century Gothic" w:cs="Times New Roman"/>
          <w:color w:val="000000"/>
        </w:rPr>
        <w:t xml:space="preserve"> for projects located in the states of Arunachal Pradesh, Himachal Pradesh, and Uttarakhand in Northern India</w:t>
      </w:r>
      <w:r w:rsidRPr="00DC788F">
        <w:rPr>
          <w:rFonts w:ascii="Century Gothic" w:eastAsia="Times New Roman" w:hAnsi="Century Gothic" w:cs="Times New Roman"/>
          <w:color w:val="000000"/>
        </w:rPr>
        <w:t>.</w:t>
      </w:r>
      <w:r w:rsidR="000A07D6" w:rsidRPr="00DC788F">
        <w:rPr>
          <w:rFonts w:ascii="Century Gothic" w:eastAsia="Times New Roman" w:hAnsi="Century Gothic" w:cs="Times New Roman"/>
          <w:color w:val="000000"/>
        </w:rPr>
        <w:t xml:space="preserve"> At its 2015 annual general meeting of shareholders, Reliance Power noted its 700MW </w:t>
      </w:r>
      <w:proofErr w:type="spellStart"/>
      <w:r w:rsidR="000A07D6" w:rsidRPr="00DC788F">
        <w:rPr>
          <w:rFonts w:ascii="Century Gothic" w:eastAsia="Times New Roman" w:hAnsi="Century Gothic" w:cs="Times New Roman"/>
          <w:color w:val="000000"/>
        </w:rPr>
        <w:t>Tato</w:t>
      </w:r>
      <w:proofErr w:type="spellEnd"/>
      <w:r w:rsidR="000A07D6" w:rsidRPr="00DC788F">
        <w:rPr>
          <w:rFonts w:ascii="Century Gothic" w:eastAsia="Times New Roman" w:hAnsi="Century Gothic" w:cs="Times New Roman"/>
          <w:color w:val="000000"/>
        </w:rPr>
        <w:t xml:space="preserve">-II and 1,200MW </w:t>
      </w:r>
      <w:proofErr w:type="spellStart"/>
      <w:r w:rsidR="000A07D6" w:rsidRPr="00DC788F">
        <w:rPr>
          <w:rFonts w:ascii="Century Gothic" w:eastAsia="Times New Roman" w:hAnsi="Century Gothic" w:cs="Times New Roman"/>
          <w:color w:val="000000"/>
        </w:rPr>
        <w:t>Kalai</w:t>
      </w:r>
      <w:proofErr w:type="spellEnd"/>
      <w:r w:rsidR="000A07D6" w:rsidRPr="00DC788F">
        <w:rPr>
          <w:rFonts w:ascii="Century Gothic" w:eastAsia="Times New Roman" w:hAnsi="Century Gothic" w:cs="Times New Roman"/>
          <w:color w:val="000000"/>
        </w:rPr>
        <w:t>-II proposals were now in advanced stages of development.</w:t>
      </w:r>
      <w:r w:rsidR="000A07D6" w:rsidRPr="00DC788F">
        <w:rPr>
          <w:rStyle w:val="FootnoteReference"/>
          <w:rFonts w:ascii="Century Gothic" w:eastAsia="Times New Roman" w:hAnsi="Century Gothic" w:cs="Times New Roman"/>
          <w:color w:val="000000"/>
        </w:rPr>
        <w:footnoteReference w:id="154"/>
      </w:r>
    </w:p>
    <w:p w:rsidR="0059317D" w:rsidRDefault="00F8150C"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 xml:space="preserve">GVK Power is commissioning its Shrinagar 330MW hydro-electricity plant on the Alaknanda </w:t>
      </w:r>
      <w:r w:rsidR="002B384C" w:rsidRPr="00DC788F">
        <w:rPr>
          <w:rFonts w:ascii="Century Gothic" w:eastAsia="Times New Roman" w:hAnsi="Century Gothic" w:cs="Times New Roman"/>
          <w:color w:val="000000"/>
        </w:rPr>
        <w:t>R</w:t>
      </w:r>
      <w:r w:rsidRPr="00DC788F">
        <w:rPr>
          <w:rFonts w:ascii="Century Gothic" w:eastAsia="Times New Roman" w:hAnsi="Century Gothic" w:cs="Times New Roman"/>
          <w:color w:val="000000"/>
        </w:rPr>
        <w:t>iver in Uttarakhand progressively over 2015</w:t>
      </w:r>
      <w:r w:rsidRPr="00DC788F">
        <w:rPr>
          <w:rFonts w:ascii="Century Gothic" w:eastAsia="Times New Roman" w:hAnsi="Century Gothic" w:cs="Times New Roman"/>
        </w:rPr>
        <w:t>.</w:t>
      </w:r>
      <w:r w:rsidRPr="00DC788F">
        <w:rPr>
          <w:rStyle w:val="FootnoteReference"/>
          <w:rFonts w:ascii="Century Gothic" w:eastAsia="Times New Roman" w:hAnsi="Century Gothic" w:cs="Times New Roman"/>
        </w:rPr>
        <w:footnoteReference w:id="155"/>
      </w:r>
    </w:p>
    <w:p w:rsidR="00871C2E" w:rsidRPr="003D75DB" w:rsidRDefault="00871C2E" w:rsidP="00DC788F">
      <w:pPr>
        <w:spacing w:after="160" w:line="240" w:lineRule="auto"/>
        <w:rPr>
          <w:rFonts w:ascii="Century Gothic" w:eastAsia="Times New Roman" w:hAnsi="Century Gothic" w:cs="Times New Roman"/>
        </w:rPr>
      </w:pPr>
    </w:p>
    <w:p w:rsidR="00BC3608" w:rsidRPr="001217D5" w:rsidRDefault="00BC3608" w:rsidP="00DC788F">
      <w:pPr>
        <w:spacing w:after="160" w:line="240" w:lineRule="auto"/>
        <w:rPr>
          <w:rFonts w:ascii="Century Gothic" w:eastAsia="Times New Roman" w:hAnsi="Century Gothic" w:cs="Times New Roman"/>
          <w:color w:val="404040" w:themeColor="text1" w:themeTint="BF"/>
        </w:rPr>
      </w:pPr>
      <w:r w:rsidRPr="001217D5">
        <w:rPr>
          <w:rFonts w:ascii="Myriad Pro Cond" w:eastAsia="Times New Roman" w:hAnsi="Myriad Pro Cond" w:cs="Times New Roman"/>
          <w:b/>
          <w:bCs/>
          <w:color w:val="404040" w:themeColor="text1" w:themeTint="BF"/>
          <w:sz w:val="40"/>
          <w:szCs w:val="40"/>
        </w:rPr>
        <w:t>North-East Agra transmission link</w:t>
      </w:r>
    </w:p>
    <w:p w:rsidR="00BC3608" w:rsidRPr="00DC788F" w:rsidRDefault="00BC3608"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rPr>
        <w:t>In September 2015 it was reported by an ABB Group / BHEL joint venture that the first phase of the North-East Agra 800 kilovolt (</w:t>
      </w:r>
      <w:proofErr w:type="spellStart"/>
      <w:proofErr w:type="gramStart"/>
      <w:r w:rsidRPr="00DC788F">
        <w:rPr>
          <w:rFonts w:ascii="Century Gothic" w:eastAsia="Times New Roman" w:hAnsi="Century Gothic" w:cs="Times New Roman"/>
        </w:rPr>
        <w:t>kv</w:t>
      </w:r>
      <w:proofErr w:type="spellEnd"/>
      <w:proofErr w:type="gramEnd"/>
      <w:r w:rsidRPr="00DC788F">
        <w:rPr>
          <w:rFonts w:ascii="Century Gothic" w:eastAsia="Times New Roman" w:hAnsi="Century Gothic" w:cs="Times New Roman"/>
        </w:rPr>
        <w:t>) transmission link was ready to supply hydro-power from north-eastern India to a nodal substation in Agra and from there, feed it across North India. This grid expansion project is being built for Power Grid Corp of India</w:t>
      </w:r>
      <w:r w:rsidR="00D335E9" w:rsidRPr="00DC788F">
        <w:rPr>
          <w:rFonts w:ascii="Century Gothic" w:eastAsia="Times New Roman" w:hAnsi="Century Gothic" w:cs="Times New Roman"/>
        </w:rPr>
        <w:t>.</w:t>
      </w:r>
      <w:r w:rsidR="00D335E9" w:rsidRPr="00DC788F">
        <w:rPr>
          <w:rStyle w:val="FootnoteReference"/>
          <w:rFonts w:ascii="Century Gothic" w:eastAsia="Times New Roman" w:hAnsi="Century Gothic" w:cs="Times New Roman"/>
        </w:rPr>
        <w:footnoteReference w:id="156"/>
      </w:r>
    </w:p>
    <w:p w:rsidR="00D335E9" w:rsidRPr="00DC788F" w:rsidRDefault="00BC3608"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rPr>
        <w:lastRenderedPageBreak/>
        <w:t>This complet</w:t>
      </w:r>
      <w:r w:rsidR="00D335E9" w:rsidRPr="00DC788F">
        <w:rPr>
          <w:rFonts w:ascii="Century Gothic" w:eastAsia="Times New Roman" w:hAnsi="Century Gothic" w:cs="Times New Roman"/>
        </w:rPr>
        <w:t xml:space="preserve">ion of </w:t>
      </w:r>
      <w:r w:rsidRPr="00DC788F">
        <w:rPr>
          <w:rFonts w:ascii="Century Gothic" w:eastAsia="Times New Roman" w:hAnsi="Century Gothic" w:cs="Times New Roman"/>
        </w:rPr>
        <w:t>phase one of the project</w:t>
      </w:r>
      <w:r w:rsidR="00D335E9" w:rsidRPr="00DC788F">
        <w:rPr>
          <w:rFonts w:ascii="Century Gothic" w:eastAsia="Times New Roman" w:hAnsi="Century Gothic" w:cs="Times New Roman"/>
        </w:rPr>
        <w:t xml:space="preserve"> </w:t>
      </w:r>
      <w:r w:rsidRPr="00DC788F">
        <w:rPr>
          <w:rFonts w:ascii="Century Gothic" w:eastAsia="Times New Roman" w:hAnsi="Century Gothic" w:cs="Times New Roman"/>
        </w:rPr>
        <w:t>enables trans</w:t>
      </w:r>
      <w:r w:rsidR="00D335E9" w:rsidRPr="00DC788F">
        <w:rPr>
          <w:rFonts w:ascii="Century Gothic" w:eastAsia="Times New Roman" w:hAnsi="Century Gothic" w:cs="Times New Roman"/>
        </w:rPr>
        <w:t>mission</w:t>
      </w:r>
      <w:r w:rsidRPr="00DC788F">
        <w:rPr>
          <w:rFonts w:ascii="Century Gothic" w:eastAsia="Times New Roman" w:hAnsi="Century Gothic" w:cs="Times New Roman"/>
        </w:rPr>
        <w:t xml:space="preserve"> of up to 1,500</w:t>
      </w:r>
      <w:r w:rsidR="00D335E9" w:rsidRPr="00DC788F">
        <w:rPr>
          <w:rFonts w:ascii="Century Gothic" w:eastAsia="Times New Roman" w:hAnsi="Century Gothic" w:cs="Times New Roman"/>
        </w:rPr>
        <w:t>MW</w:t>
      </w:r>
      <w:r w:rsidRPr="00DC788F">
        <w:rPr>
          <w:rFonts w:ascii="Century Gothic" w:eastAsia="Times New Roman" w:hAnsi="Century Gothic" w:cs="Times New Roman"/>
        </w:rPr>
        <w:t xml:space="preserve"> of electricity along this</w:t>
      </w:r>
      <w:r w:rsidR="00D335E9" w:rsidRPr="00DC788F">
        <w:rPr>
          <w:rFonts w:ascii="Century Gothic" w:eastAsia="Times New Roman" w:hAnsi="Century Gothic" w:cs="Times New Roman"/>
        </w:rPr>
        <w:t xml:space="preserve"> 1,728 kilometre</w:t>
      </w:r>
      <w:r w:rsidRPr="00DC788F">
        <w:rPr>
          <w:rFonts w:ascii="Century Gothic" w:eastAsia="Times New Roman" w:hAnsi="Century Gothic" w:cs="Times New Roman"/>
        </w:rPr>
        <w:t xml:space="preserve"> link. When fully commissioned in 2016, the link will become the world's first multi-terminal UHVDC connection, capable of transmitting enough electricity to serve around 90 million people based on average national consumption. The North-East Agra link will help address the shortage of power in North India by transporting hydropower generated in the mountainous North-East.</w:t>
      </w:r>
    </w:p>
    <w:p w:rsidR="00BC3608" w:rsidRPr="00DC788F" w:rsidRDefault="00D335E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rPr>
        <w:t>This is a critical component of developing a nationally interconnected transmission grid that will facilitate the integration of significant renewable, hydro and thermal electricity generation across the nation, avoiding the current situation of blackouts in one region and generation curtailments in another adjacent state.</w:t>
      </w:r>
    </w:p>
    <w:p w:rsidR="00BE1674" w:rsidRPr="00DC788F" w:rsidRDefault="00BE1674"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rPr>
        <w:br w:type="page"/>
      </w:r>
    </w:p>
    <w:p w:rsidR="00C129F9" w:rsidRPr="001217D5" w:rsidRDefault="00C129F9" w:rsidP="00DC788F">
      <w:pPr>
        <w:spacing w:after="160" w:line="240" w:lineRule="auto"/>
        <w:rPr>
          <w:rFonts w:ascii="Myriad Pro Cond" w:eastAsia="Times New Roman" w:hAnsi="Myriad Pro Cond" w:cs="Times New Roman"/>
          <w:sz w:val="52"/>
          <w:szCs w:val="60"/>
        </w:rPr>
      </w:pPr>
      <w:r w:rsidRPr="001217D5">
        <w:rPr>
          <w:rFonts w:ascii="Myriad Pro Cond" w:eastAsia="Times New Roman" w:hAnsi="Myriad Pro Cond" w:cs="Times New Roman"/>
          <w:b/>
          <w:bCs/>
          <w:color w:val="05568C"/>
          <w:sz w:val="52"/>
          <w:szCs w:val="60"/>
        </w:rPr>
        <w:lastRenderedPageBreak/>
        <w:t>Institute for Energy Economics and Financial Analysis</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The Institute for Energy Economics and Financial Analysis (IEEFA) conducts research and analyses on financial and economic issues related to energy and the environment. The Institute’s mission is to accelerate the transition to a diverse, sustainable and profitable energy economy and to reduce dependence on coal and other non-renewable energy resources.</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 xml:space="preserve">More can be found at </w:t>
      </w:r>
      <w:hyperlink r:id="rId70" w:history="1">
        <w:r w:rsidRPr="00DC788F">
          <w:rPr>
            <w:rFonts w:ascii="Century Gothic" w:eastAsia="Times New Roman" w:hAnsi="Century Gothic" w:cs="Times New Roman"/>
            <w:color w:val="0000FF"/>
          </w:rPr>
          <w:t>www.ieefa.org</w:t>
        </w:r>
      </w:hyperlink>
      <w:r w:rsidRPr="00DC788F">
        <w:rPr>
          <w:rFonts w:ascii="Century Gothic" w:eastAsia="Times New Roman" w:hAnsi="Century Gothic" w:cs="Times New Roman"/>
          <w:color w:val="000000"/>
        </w:rPr>
        <w:t>.</w:t>
      </w:r>
    </w:p>
    <w:p w:rsidR="00C129F9" w:rsidRPr="00DC788F" w:rsidRDefault="00C129F9" w:rsidP="00DC788F">
      <w:pPr>
        <w:spacing w:after="160" w:line="240" w:lineRule="auto"/>
        <w:rPr>
          <w:rFonts w:ascii="Century Gothic" w:eastAsia="Times New Roman" w:hAnsi="Century Gothic" w:cs="Times New Roman"/>
        </w:rPr>
      </w:pPr>
    </w:p>
    <w:p w:rsidR="00C129F9" w:rsidRPr="001217D5" w:rsidRDefault="00C129F9" w:rsidP="00DC788F">
      <w:pPr>
        <w:spacing w:after="160" w:line="240" w:lineRule="auto"/>
        <w:rPr>
          <w:rFonts w:ascii="Myriad Pro Cond" w:eastAsia="Times New Roman" w:hAnsi="Myriad Pro Cond" w:cs="Times New Roman"/>
          <w:sz w:val="60"/>
          <w:szCs w:val="60"/>
        </w:rPr>
      </w:pPr>
      <w:r w:rsidRPr="001217D5">
        <w:rPr>
          <w:rFonts w:ascii="Myriad Pro Cond" w:eastAsia="Times New Roman" w:hAnsi="Myriad Pro Cond" w:cs="Times New Roman"/>
          <w:b/>
          <w:bCs/>
          <w:color w:val="05568C"/>
          <w:sz w:val="60"/>
          <w:szCs w:val="60"/>
        </w:rPr>
        <w:t>About the Author</w:t>
      </w:r>
    </w:p>
    <w:p w:rsidR="00C129F9" w:rsidRPr="001217D5" w:rsidRDefault="00C129F9" w:rsidP="00DC788F">
      <w:pPr>
        <w:spacing w:after="160" w:line="240" w:lineRule="auto"/>
        <w:rPr>
          <w:rFonts w:ascii="Myriad Pro Cond" w:eastAsia="Times New Roman" w:hAnsi="Myriad Pro Cond" w:cs="Times New Roman"/>
          <w:color w:val="404040" w:themeColor="text1" w:themeTint="BF"/>
          <w:sz w:val="40"/>
          <w:szCs w:val="40"/>
        </w:rPr>
      </w:pPr>
      <w:r w:rsidRPr="001217D5">
        <w:rPr>
          <w:rFonts w:ascii="Myriad Pro Cond" w:eastAsia="Times New Roman" w:hAnsi="Myriad Pro Cond" w:cs="Times New Roman"/>
          <w:b/>
          <w:bCs/>
          <w:color w:val="404040" w:themeColor="text1" w:themeTint="BF"/>
          <w:sz w:val="40"/>
          <w:szCs w:val="40"/>
        </w:rPr>
        <w:t>Tim Buckley, Director of Energy Finance Studies, Australasia</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Tim Buckley has 25 years of financial market experience covering the Australian, Asian and global equity markets from both a buy and sell side perspective. Tim was a top rated Equity Research Analyst and has covered most sectors of the Australian economy. Tim was a Managing Director, Head of Equity Research at Citigroup for many years, as well as co-Managing Director of Arkx Investment Management P/L, a global listed clean energy investment company that was jointly owned by management and Westpac Banking Group.</w:t>
      </w:r>
    </w:p>
    <w:p w:rsidR="00C129F9" w:rsidRPr="00DC788F" w:rsidRDefault="00C129F9" w:rsidP="00DC788F">
      <w:pPr>
        <w:spacing w:after="160" w:line="240" w:lineRule="auto"/>
        <w:rPr>
          <w:rFonts w:ascii="Century Gothic" w:eastAsia="Times New Roman" w:hAnsi="Century Gothic" w:cs="Times New Roman"/>
        </w:rPr>
      </w:pPr>
    </w:p>
    <w:p w:rsidR="00C129F9" w:rsidRPr="001217D5" w:rsidRDefault="00C129F9" w:rsidP="00DC788F">
      <w:pPr>
        <w:spacing w:after="160" w:line="240" w:lineRule="auto"/>
        <w:rPr>
          <w:rFonts w:ascii="Myriad Pro Cond" w:eastAsia="Times New Roman" w:hAnsi="Myriad Pro Cond" w:cs="Times New Roman"/>
          <w:sz w:val="40"/>
          <w:szCs w:val="40"/>
        </w:rPr>
      </w:pPr>
      <w:r w:rsidRPr="001217D5">
        <w:rPr>
          <w:rFonts w:ascii="Myriad Pro Cond" w:eastAsia="Times New Roman" w:hAnsi="Myriad Pro Cond" w:cs="Times New Roman"/>
          <w:b/>
          <w:bCs/>
          <w:color w:val="05568C"/>
          <w:sz w:val="40"/>
          <w:szCs w:val="40"/>
        </w:rPr>
        <w:t>Acknowledgement</w:t>
      </w:r>
    </w:p>
    <w:p w:rsidR="00C129F9" w:rsidRPr="001217D5" w:rsidRDefault="00C129F9" w:rsidP="00DC788F">
      <w:pPr>
        <w:spacing w:after="160" w:line="240" w:lineRule="auto"/>
        <w:rPr>
          <w:rFonts w:ascii="Myriad Pro Cond" w:eastAsia="Times New Roman" w:hAnsi="Myriad Pro Cond" w:cs="Times New Roman"/>
          <w:sz w:val="40"/>
          <w:szCs w:val="40"/>
        </w:rPr>
      </w:pPr>
      <w:r w:rsidRPr="001217D5">
        <w:rPr>
          <w:rFonts w:ascii="Myriad Pro Cond" w:eastAsia="Times New Roman" w:hAnsi="Myriad Pro Cond" w:cs="Times New Roman"/>
          <w:b/>
          <w:bCs/>
          <w:color w:val="404040"/>
          <w:sz w:val="40"/>
          <w:szCs w:val="40"/>
        </w:rPr>
        <w:t xml:space="preserve">Financial </w:t>
      </w:r>
      <w:proofErr w:type="spellStart"/>
      <w:r w:rsidRPr="001217D5">
        <w:rPr>
          <w:rFonts w:ascii="Myriad Pro Cond" w:eastAsia="Times New Roman" w:hAnsi="Myriad Pro Cond" w:cs="Times New Roman"/>
          <w:b/>
          <w:bCs/>
          <w:color w:val="404040"/>
          <w:sz w:val="40"/>
          <w:szCs w:val="40"/>
        </w:rPr>
        <w:t>Modeling</w:t>
      </w:r>
      <w:proofErr w:type="spellEnd"/>
      <w:r w:rsidRPr="001217D5">
        <w:rPr>
          <w:rFonts w:ascii="Myriad Pro Cond" w:eastAsia="Times New Roman" w:hAnsi="Myriad Pro Cond" w:cs="Times New Roman"/>
          <w:b/>
          <w:bCs/>
          <w:color w:val="404040"/>
          <w:sz w:val="40"/>
          <w:szCs w:val="40"/>
        </w:rPr>
        <w:t xml:space="preserve"> by Equitorials, Ahmedabad</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Equitorials is founded by professionals with work experience across the domain of finance, with a view to provide world-class research and advisory services that investors can rely on, empowering them to make sound investment decisions.</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The founders, hailing from top MBA institutes like IIM - Ahmedabad, have worked across asset classes like equities, debt, mutual funds and insurance and handled carious sectors. Equitorials conducts customized research for customers. Should you want more details on the financial modelling undertaken, please email or call the author, or Equitorials directly.</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Equitorials can be reached at jai@equitorials.com or at +91 97372 33038</w:t>
      </w:r>
    </w:p>
    <w:p w:rsidR="004A1C98" w:rsidRPr="00DC788F" w:rsidRDefault="004A1C98"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rPr>
        <w:br w:type="page"/>
      </w:r>
    </w:p>
    <w:p w:rsidR="00C129F9" w:rsidRPr="001217D5" w:rsidRDefault="00C129F9" w:rsidP="00DC788F">
      <w:pPr>
        <w:spacing w:after="160" w:line="240" w:lineRule="auto"/>
        <w:rPr>
          <w:rFonts w:ascii="Myriad Pro Cond" w:eastAsia="Times New Roman" w:hAnsi="Myriad Pro Cond" w:cs="Times New Roman"/>
          <w:sz w:val="60"/>
          <w:szCs w:val="60"/>
        </w:rPr>
      </w:pPr>
      <w:r w:rsidRPr="001217D5">
        <w:rPr>
          <w:rFonts w:ascii="Myriad Pro Cond" w:eastAsia="Times New Roman" w:hAnsi="Myriad Pro Cond" w:cs="Times New Roman"/>
          <w:b/>
          <w:bCs/>
          <w:color w:val="05568B"/>
          <w:sz w:val="60"/>
          <w:szCs w:val="60"/>
        </w:rPr>
        <w:lastRenderedPageBreak/>
        <w:t>Important Information</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This report is for information and educational purposes only. It is for the sole use of its intended recipient. It is intended solely as a discussion piece focused on the topics of the Indian electricity sector, the Adani Group’s involvement in the Australian coal industry and the risks of stranded assets. Under no circumstance is it to be considered as a financial promotion. It is not an offer to sell or a solicitation to buy any investment even indirectly referred to in this document; nor is it an offer to provide any form of general nor personal investment service.</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This report is not meant as a general guide to investing, or as a source of any specific investment recommendation. While the information contained in this report is from sources believed reliable, we do not represent that it is accurate or complete and it should not be relied upon as such. Unless attributed to others, any opinions expressed are our current opinions only.</w:t>
      </w:r>
    </w:p>
    <w:p w:rsidR="00C129F9" w:rsidRPr="00DC788F" w:rsidRDefault="00C129F9" w:rsidP="00DC788F">
      <w:pPr>
        <w:spacing w:after="160" w:line="240" w:lineRule="auto"/>
        <w:rPr>
          <w:rFonts w:ascii="Century Gothic" w:eastAsia="Times New Roman" w:hAnsi="Century Gothic" w:cs="Times New Roman"/>
        </w:rPr>
      </w:pPr>
      <w:r w:rsidRPr="00DC788F">
        <w:rPr>
          <w:rFonts w:ascii="Century Gothic" w:eastAsia="Times New Roman" w:hAnsi="Century Gothic" w:cs="Times New Roman"/>
          <w:color w:val="000000"/>
        </w:rPr>
        <w:t>Certain information presented may have been provided by third parties. The Institute for Energy Economics and Financial Analysis believes that such third-party information is reliable, and has checked public records to verify it where ever possible, but does not guarantee its accuracy, timeliness or completeness; and it is subject to change without notice. If there are considered to be material errors, please advise the authors and a revised version will be published with a correction.</w:t>
      </w:r>
    </w:p>
    <w:p w:rsidR="0005448B" w:rsidRPr="00DC788F" w:rsidRDefault="0005448B" w:rsidP="00DC788F">
      <w:pPr>
        <w:spacing w:after="160" w:line="240" w:lineRule="auto"/>
        <w:rPr>
          <w:rFonts w:ascii="Century Gothic" w:hAnsi="Century Gothic"/>
        </w:rPr>
      </w:pPr>
    </w:p>
    <w:sectPr w:rsidR="0005448B" w:rsidRPr="00DC788F" w:rsidSect="0030414A">
      <w:footerReference w:type="default" r:id="rId71"/>
      <w:pgSz w:w="12240" w:h="15840"/>
      <w:pgMar w:top="1008" w:right="864" w:bottom="1008" w:left="1152" w:header="720" w:footer="720" w:gutter="0"/>
      <w:pgNumType w:start="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83DB0" w:rsidRDefault="00E83DB0" w:rsidP="00431313">
      <w:pPr>
        <w:spacing w:after="0" w:line="240" w:lineRule="auto"/>
      </w:pPr>
      <w:r>
        <w:separator/>
      </w:r>
    </w:p>
  </w:endnote>
  <w:endnote w:type="continuationSeparator" w:id="0">
    <w:p w:rsidR="00E83DB0" w:rsidRDefault="00E83DB0" w:rsidP="0043131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Myriad Pro Cond">
    <w:panose1 w:val="00000000000000000000"/>
    <w:charset w:val="00"/>
    <w:family w:val="swiss"/>
    <w:notTrueType/>
    <w:pitch w:val="variable"/>
    <w:sig w:usb0="A00002AF" w:usb1="5000204B"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7887" w:rsidRDefault="00847887" w:rsidP="0030414A">
    <w:pPr>
      <w:pStyle w:val="Footer"/>
    </w:pPr>
    <w:r w:rsidRPr="00CC6855">
      <w:rPr>
        <w:noProof/>
        <w:lang w:val="en-US" w:eastAsia="en-US"/>
      </w:rPr>
      <w:pict>
        <v:rect id="Rectangle 27" o:spid="_x0000_s4099" style="position:absolute;margin-left:-58.35pt;margin-top:11.3pt;width:615.75pt;height:6.15pt;z-index:251660288;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SWYogIAAJ8FAAAOAAAAZHJzL2Uyb0RvYy54bWysVEtv2zAMvg/YfxB0X+24TZMadYqgXYcB&#10;QVu0HXpWZCk2JouapMTJfv0o+dGsK3YY5oNgih8/PkTy8mrfKLIT1tWgCzo5SSkRmkNZ601Bvz3f&#10;fppT4jzTJVOgRUEPwtGrxccPl63JRQYVqFJYgiTa5a0paOW9yZPE8Uo0zJ2AERqVEmzDPIp2k5SW&#10;tcjeqCRL0/OkBVsaC1w4h7c3nZIuIr+Ugvt7KZ3wRBUUY/PxtPFchzNZXLJ8Y5mpat6Hwf4hiobV&#10;Gp2OVDfMM7K19R9UTc0tOJD+hEOTgJQ1FzEHzGaSvsnmqWJGxFywOM6MZXL/j5bf7R4sqcuCZjNK&#10;NGvwjR6xakxvlCB4hwVqjcsR92QebEjRmRXw7w4VyW+aILges5e2CVhMkOxjtQ9jtcXeE46Xszk+&#10;YDalhKNuNp+k0+AsYflgbKzzXwQ0JPwU1GJYscZst3K+gw6QGBeourytlYqC3ayvlSU7hg//+fTi&#10;NDvv2d0xTOkA1hDMOsZwE/PqUolJ+YMSAaf0o5BYLAw+i5HENhWjH8a50H7SqSpWis79NMVv8B4a&#10;O1jETCNhYJbof+TuCQZkRzJwd1H2+GAqYpePxunfAuuMR4voGbQfjZtag32PQGFWvecOPxSpK02o&#10;0hrKA7aShW7GnOG3Nb7bijn/wCwOFY4fLgp/j4dU0BYU+j9KKrA/37sPeOx11FLS4pAW1P3YMiso&#10;UV81TsHF5OwsTHUUzqazDAV7rFkfa/S2uQZshwmuJMPjb8B7NfxKC80L7pNl8Ioqpjn6Lij3dhCu&#10;fbc8cCNxsVxGGE6yYX6lnwwP5KGqoS+f9y/Mmr55PXb9HQwDzfI3Pdxhg6WG5daDrGODv9a1rzdu&#10;gdg4/cYKa+ZYjqjXvbr4BQAA//8DAFBLAwQUAAYACAAAACEAO2hTjeAAAAALAQAADwAAAGRycy9k&#10;b3ducmV2LnhtbEyPwW7CMBBE75X6D9ZW6g2cBBrakA2qWuXUExQhcTPxkkTE6zQ2kP59zYkeV/s0&#10;8yZfjaYTFxpcaxkhnkYgiCurW64Rtt/l5BWE84q16iwTwi85WBWPD7nKtL3ymi4bX4sQwi5TCI33&#10;fSalqxoyyk1tTxx+RzsY5cM51FIP6hrCTSeTKEqlUS2Hhkb19NFQddqcDcJn0v6sS/lSLr7qvePd&#10;7mT3sy3i89P4vgThafR3GG76QR2K4HSwZ9ZOdAiTOE4XgUVIkhTEjYjjeVhzQJjN30AWufy/ofgD&#10;AAD//wMAUEsBAi0AFAAGAAgAAAAhALaDOJL+AAAA4QEAABMAAAAAAAAAAAAAAAAAAAAAAFtDb250&#10;ZW50X1R5cGVzXS54bWxQSwECLQAUAAYACAAAACEAOP0h/9YAAACUAQAACwAAAAAAAAAAAAAAAAAv&#10;AQAAX3JlbHMvLnJlbHNQSwECLQAUAAYACAAAACEAibUlmKICAACfBQAADgAAAAAAAAAAAAAAAAAu&#10;AgAAZHJzL2Uyb0RvYy54bWxQSwECLQAUAAYACAAAACEAO2hTjeAAAAALAQAADwAAAAAAAAAAAAAA&#10;AAD8BAAAZHJzL2Rvd25yZXYueG1sUEsFBgAAAAAEAAQA8wAAAAkGAAAAAA==&#10;" fillcolor="#e39326" stroked="f" strokeweight="2pt">
          <v:path arrowok="t"/>
        </v:rect>
      </w:pict>
    </w:r>
    <w:r w:rsidRPr="00CC6855">
      <w:rPr>
        <w:noProof/>
        <w:lang w:val="en-US" w:eastAsia="en-US"/>
      </w:rPr>
      <w:pict>
        <v:rect id="Rectangle 21" o:spid="_x0000_s4098" style="position:absolute;margin-left:-59.4pt;margin-top:1.7pt;width:615.75pt;height:6.15pt;z-index:251659264;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pIe+oAIAAJ8FAAAOAAAAZHJzL2Uyb0RvYy54bWysVEtv2zAMvg/YfxB0X/1As2RGnSJI0WFA&#10;0BVth54VWYqNyaImKXGyXz9KfjTrih2G+SCY4sePD5G8uj62ihyEdQ3okmYXKSVCc6gavSvpt6fb&#10;DwtKnGe6Ygq0KOlJOHq9fP/uqjOFyKEGVQlLkES7ojMlrb03RZI4XouWuQswQqNSgm2ZR9Huksqy&#10;DtlbleRp+jHpwFbGAhfO4e1Nr6TLyC+l4P6rlE54okqKsfl42nhuw5ksr1ixs8zUDR/CYP8QRcsa&#10;jU4nqhvmGdnb5g+qtuEWHEh/waFNQMqGi5gDZpOlr7J5rJkRMRcsjjNTmdz/o+V3h3tLmqqkOb6U&#10;Zi2+0QNWjemdEiTPQoE64wrEPZp7G1J0ZgP8u0NF8psmCG7AHKVtAxYTJMdY7dNUbXH0hOPlfIEP&#10;mM8o4aibL7J0FpwlrBiNjXX+s4CWhJ+SWgwr1pgdNs730BES4wLVVLeNUlGwu+1aWXJg4eFns/li&#10;PbC7c5jSAawhmPWM4Sbm1acSk/InJQJO6QchsVgYfB4jiW0qJj+Mc6F91qtqVone/SzFb/QeGjtY&#10;xEwjYWCW6H/iHghGZE8ycvdRDvhgKmKXT8bp3wLrjSeL6Bm0n4zbRoN9i0BhVoPnHj8WqS9NqNIW&#10;qhO2koV+xpzhtw2+24Y5f88sDhWOHy4K/xUPqaArKQx/lNRgf751H/DY66ilpMMhLan7sWdWUKK+&#10;aJyCT9nlZZjqKFzO5jkK9lyzPdfofbsGbIcMV5Lh8TfgvRp/pYX2GffJKnhFFdMcfZeUezsKa98v&#10;D9xIXKxWEYaTbJjf6EfDA3moaujLp+Mzs2ZoXo9dfwfjQLPiVQ/32GCpYbX3IJvY4C91HeqNWyA2&#10;zrCxwpo5lyPqZa8ufwEAAP//AwBQSwMEFAAGAAgAAAAhACvDaCHeAAAACgEAAA8AAABkcnMvZG93&#10;bnJldi54bWxMj8FOwzAQRO+V+Adrkbi1jgOlJcSpALVSr6Th7sZLHGGvo9ht07/HPcFtRzuaeVNu&#10;JmfZGcfQe5IgFhkwpNbrnjoJzWE3XwMLUZFW1hNKuGKATXU3K1Wh/YU+8VzHjqUQCoWSYGIcCs5D&#10;a9CpsPADUvp9+9GpmOTYcT2qSwp3ludZ9syd6ik1GDXgh8H2pz45CV/d6LfvVB9222ba25d9bfLm&#10;KuXD/fT2CiziFP/McMNP6FAlpqM/kQ7MSpgLsU7sUcLjE7CbQYh8BeyYruUKeFXy/xOqXwAAAP//&#10;AwBQSwECLQAUAAYACAAAACEAtoM4kv4AAADhAQAAEwAAAAAAAAAAAAAAAAAAAAAAW0NvbnRlbnRf&#10;VHlwZXNdLnhtbFBLAQItABQABgAIAAAAIQA4/SH/1gAAAJQBAAALAAAAAAAAAAAAAAAAAC8BAABf&#10;cmVscy8ucmVsc1BLAQItABQABgAIAAAAIQAypIe+oAIAAJ8FAAAOAAAAAAAAAAAAAAAAAC4CAABk&#10;cnMvZTJvRG9jLnhtbFBLAQItABQABgAIAAAAIQArw2gh3gAAAAoBAAAPAAAAAAAAAAAAAAAAAPoE&#10;AABkcnMvZG93bnJldi54bWxQSwUGAAAAAAQABADzAAAABQYAAAAA&#10;" fillcolor="#05578c" stroked="f" strokeweight="2pt">
          <v:path arrowok="t"/>
        </v:rect>
      </w:pict>
    </w:r>
  </w:p>
  <w:p w:rsidR="00847887" w:rsidRDefault="00847887" w:rsidP="0030414A">
    <w:pPr>
      <w:pStyle w:val="Footer"/>
      <w:tabs>
        <w:tab w:val="left" w:pos="444"/>
        <w:tab w:val="right" w:pos="9890"/>
      </w:tabs>
      <w:jc w:val="right"/>
      <w:rPr>
        <w:rFonts w:ascii="Century Gothic" w:hAnsi="Century Gothic"/>
      </w:rPr>
    </w:pPr>
    <w:r w:rsidRPr="00CC6855">
      <w:rPr>
        <w:noProof/>
        <w:lang w:val="en-US" w:eastAsia="en-US"/>
      </w:rPr>
      <w:pict>
        <v:shapetype id="_x0000_t202" coordsize="21600,21600" o:spt="202" path="m,l,21600r21600,l21600,xe">
          <v:stroke joinstyle="miter"/>
          <v:path gradientshapeok="t" o:connecttype="rect"/>
        </v:shapetype>
        <v:shape id="Text Box 23" o:spid="_x0000_s4097" type="#_x0000_t202" style="position:absolute;left:0;text-align:left;margin-left:108pt;margin-top:6.95pt;width:396pt;height:32.4pt;z-index:251661312;visibility:visible;mso-position-horizontal-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j6WigIAAHwFAAAOAAAAZHJzL2Uyb0RvYy54bWysVN9P2zAQfp+0/8Hy+0hbCoOIFHUgpkkV&#10;oJWJZ9exaYTj82y3SffX785J2orthWkvie377vd3d3Xd1oZtlQ8V2IKPT0acKSuhrOxLwX883X26&#10;4CxEYUthwKqC71Tg17OPH64al6sJrMGUyjM0YkPeuIKvY3R5lgW5VrUIJ+CURaEGX4uIV/+SlV40&#10;aL022WQ0Os8a8KXzIFUI+HrbCfks2ddayfigdVCRmYJjbDF9ffqu6JvNrkT+4oVbV7IPQ/xDFLWo&#10;LDrdm7oVUbCNr/4wVVfSQwAdTyTUGWhdSZVywGzGozfZLNfCqZQLFie4fZnC/zMr77ePnlUl9o4z&#10;K2ps0ZNqI/sCLZucUnkaF3JELR3iYovvBKVUg1uAfA0IyY4wnUJANGFa7Wv6Y6IMFbEDu33VyY3E&#10;x7PR5BJbyZlE2XQ8nl6ktmQHbedD/KqgZnQouMeupgjEdhEi+Rf5ACFnFu4qY1JnjWVNwc9Pz0ZJ&#10;YS9BDWMJqxJHejOURhd5OsWdUYQx9rvSWKOUAD0kdqob49lWIK+ElMrGMRUr2UU0oTQG8R7FHn+I&#10;6j3KXR6DZ7Bxr1xXFnzXMBqqQ9jl6xCy7vB9I0OXN5UgtqsWs6LjCsodMsBDN0LBybsKu7EQIT4K&#10;jzODDcQ9EB/wow1g1aE/cbYG/+tv74RHKqOUswZnsODh50Z4xZn5ZpHkl+PplIY2XaZnnyd48ceS&#10;1bHEbuobwHYgkTG6dCR8NMNRe6ifcV3MySuKhJXou+BxON7EbjPgupFqPk8gHFMn4sIunRyIT1x7&#10;ap+Fdz0hI1L5HoZpFfkbXnZY6quF+SaCrhJpD1XtC48jnhjUryPaIcf3hDoszdlvAAAA//8DAFBL&#10;AwQUAAYACAAAACEAC/nMc94AAAAKAQAADwAAAGRycy9kb3ducmV2LnhtbEyPwU7DMBBE70j8g7VI&#10;3KjdIrUhxKkqBBckhCiVELdtvMQBex1itw1/j3OC486M3s5U69E7caQhdoE1zGcKBHETTMetht3r&#10;w1UBIiZkgy4wafihCOv6/KzC0oQTv9Bxm1qRIRxL1GBT6kspY2PJY5yFnjh7H2HwmPI5tNIMeMpw&#10;7+RCqaX02HH+YLGnO0vN1/bgNayKd2M/h8dx9/a0+bbPvXT3KLW+vBg3tyASjekvDFP9XB3q3Gkf&#10;DmyicBoW82XekrJxfQNiCihVZGU/4Vcg60r+n1D/AgAA//8DAFBLAQItABQABgAIAAAAIQC2gziS&#10;/gAAAOEBAAATAAAAAAAAAAAAAAAAAAAAAABbQ29udGVudF9UeXBlc10ueG1sUEsBAi0AFAAGAAgA&#10;AAAhADj9If/WAAAAlAEAAAsAAAAAAAAAAAAAAAAALwEAAF9yZWxzLy5yZWxzUEsBAi0AFAAGAAgA&#10;AAAhAKoSPpaKAgAAfAUAAA4AAAAAAAAAAAAAAAAALgIAAGRycy9lMm9Eb2MueG1sUEsBAi0AFAAG&#10;AAgAAAAhAAv5zHPeAAAACgEAAA8AAAAAAAAAAAAAAAAA5AQAAGRycy9kb3ducmV2LnhtbFBLBQYA&#10;AAAABAAEAPMAAADvBQAAAAA=&#10;" filled="f" stroked="f" strokeweight=".5pt">
          <v:path arrowok="t"/>
          <v:textbox>
            <w:txbxContent>
              <w:p w:rsidR="00847887" w:rsidRPr="00E52D72" w:rsidRDefault="00847887" w:rsidP="0030414A">
                <w:pPr>
                  <w:jc w:val="center"/>
                  <w:rPr>
                    <w:rFonts w:ascii="Myriad Pro Cond" w:hAnsi="Myriad Pro Cond" w:cs="Arial"/>
                    <w:color w:val="000000" w:themeColor="text1"/>
                    <w:sz w:val="28"/>
                    <w:szCs w:val="20"/>
                  </w:rPr>
                </w:pPr>
                <w:r w:rsidRPr="0030414A">
                  <w:rPr>
                    <w:rFonts w:ascii="Myriad Pro Cond" w:hAnsi="Myriad Pro Cond" w:cs="Arial"/>
                    <w:color w:val="000000" w:themeColor="text1"/>
                    <w:sz w:val="28"/>
                    <w:szCs w:val="40"/>
                  </w:rPr>
                  <w:t>India’s Electricity-Sector Transformation:</w:t>
                </w:r>
                <w:r>
                  <w:rPr>
                    <w:rFonts w:ascii="Myriad Pro Cond" w:hAnsi="Myriad Pro Cond" w:cs="Arial"/>
                    <w:color w:val="000000" w:themeColor="text1"/>
                    <w:sz w:val="28"/>
                    <w:szCs w:val="40"/>
                  </w:rPr>
                  <w:t xml:space="preserve"> </w:t>
                </w:r>
                <w:r w:rsidRPr="0030414A">
                  <w:rPr>
                    <w:rFonts w:ascii="Myriad Pro Cond" w:hAnsi="Myriad Pro Cond" w:cs="Arial"/>
                    <w:color w:val="000000" w:themeColor="text1"/>
                    <w:sz w:val="28"/>
                    <w:szCs w:val="40"/>
                  </w:rPr>
                  <w:t>Global Capacity Building</w:t>
                </w:r>
              </w:p>
            </w:txbxContent>
          </v:textbox>
          <w10:wrap anchorx="page"/>
        </v:shape>
      </w:pict>
    </w:r>
  </w:p>
  <w:p w:rsidR="00847887" w:rsidRDefault="00847887" w:rsidP="0030414A">
    <w:pPr>
      <w:pStyle w:val="Footer"/>
      <w:jc w:val="right"/>
    </w:pPr>
    <w:r w:rsidRPr="009F4FC5">
      <w:rPr>
        <w:rFonts w:ascii="Myriad Pro Cond" w:hAnsi="Myriad Pro Cond"/>
      </w:rPr>
      <w:fldChar w:fldCharType="begin"/>
    </w:r>
    <w:r w:rsidRPr="009F4FC5">
      <w:rPr>
        <w:rFonts w:ascii="Myriad Pro Cond" w:hAnsi="Myriad Pro Cond"/>
      </w:rPr>
      <w:instrText xml:space="preserve"> PAGE   \* MERGEFORMAT </w:instrText>
    </w:r>
    <w:r w:rsidRPr="009F4FC5">
      <w:rPr>
        <w:rFonts w:ascii="Myriad Pro Cond" w:hAnsi="Myriad Pro Cond"/>
      </w:rPr>
      <w:fldChar w:fldCharType="separate"/>
    </w:r>
    <w:r w:rsidR="007517D5">
      <w:rPr>
        <w:rFonts w:ascii="Myriad Pro Cond" w:hAnsi="Myriad Pro Cond"/>
        <w:noProof/>
      </w:rPr>
      <w:t>0</w:t>
    </w:r>
    <w:r w:rsidRPr="009F4FC5">
      <w:rPr>
        <w:rFonts w:ascii="Myriad Pro Cond" w:hAnsi="Myriad Pro Cond"/>
        <w:noProof/>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83DB0" w:rsidRDefault="00E83DB0" w:rsidP="00431313">
      <w:pPr>
        <w:spacing w:after="0" w:line="240" w:lineRule="auto"/>
      </w:pPr>
      <w:r>
        <w:separator/>
      </w:r>
    </w:p>
  </w:footnote>
  <w:footnote w:type="continuationSeparator" w:id="0">
    <w:p w:rsidR="00E83DB0" w:rsidRDefault="00E83DB0" w:rsidP="00431313">
      <w:pPr>
        <w:spacing w:after="0" w:line="240" w:lineRule="auto"/>
      </w:pPr>
      <w:r>
        <w:continuationSeparator/>
      </w:r>
    </w:p>
  </w:footnote>
  <w:footnote w:id="1">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1" w:history="1">
        <w:r w:rsidRPr="00D206A0">
          <w:rPr>
            <w:rStyle w:val="Hyperlink"/>
            <w:rFonts w:ascii="Arial" w:hAnsi="Arial" w:cs="Arial"/>
            <w:sz w:val="18"/>
            <w:szCs w:val="18"/>
            <w:u w:val="none"/>
          </w:rPr>
          <w:t>http://www.hindustantimes.com/business-news/293-companies-pledge-266-gw-clean-power/article1-1317191.aspx</w:t>
        </w:r>
      </w:hyperlink>
      <w:r w:rsidRPr="00D206A0">
        <w:rPr>
          <w:rFonts w:ascii="Arial" w:hAnsi="Arial" w:cs="Arial"/>
          <w:sz w:val="18"/>
          <w:szCs w:val="18"/>
        </w:rPr>
        <w:t xml:space="preserve"> </w:t>
      </w:r>
    </w:p>
  </w:footnote>
  <w:footnote w:id="2">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Press speculation is that installs for 2015/16 might even reach 4GW after 593MW were installed in 1HFY2015/16: </w:t>
      </w:r>
    </w:p>
    <w:p w:rsidR="00847887" w:rsidRPr="00D206A0" w:rsidRDefault="00847887" w:rsidP="00E75D11">
      <w:pPr>
        <w:pStyle w:val="FootnoteText"/>
        <w:contextualSpacing/>
        <w:rPr>
          <w:rFonts w:ascii="Arial" w:hAnsi="Arial" w:cs="Arial"/>
          <w:sz w:val="18"/>
          <w:szCs w:val="18"/>
        </w:rPr>
      </w:pPr>
      <w:hyperlink r:id="rId2" w:anchor="sthash.tfbwBt0A.dpuf" w:history="1">
        <w:r w:rsidRPr="00D206A0">
          <w:rPr>
            <w:rStyle w:val="Hyperlink"/>
            <w:rFonts w:ascii="Arial" w:hAnsi="Arial" w:cs="Arial"/>
            <w:sz w:val="18"/>
            <w:szCs w:val="18"/>
            <w:u w:val="none"/>
          </w:rPr>
          <w:t>http://www.domain-b.com/industry/power/20151031_capacity.html#sthash.tfbwBt0A.dpuf</w:t>
        </w:r>
      </w:hyperlink>
      <w:r w:rsidRPr="00D206A0">
        <w:rPr>
          <w:rFonts w:ascii="Arial" w:hAnsi="Arial" w:cs="Arial"/>
          <w:sz w:val="18"/>
          <w:szCs w:val="18"/>
        </w:rPr>
        <w:t xml:space="preserve"> </w:t>
      </w:r>
    </w:p>
  </w:footnote>
  <w:footnote w:id="3">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3" w:history="1">
        <w:r w:rsidRPr="00D206A0">
          <w:rPr>
            <w:rStyle w:val="Hyperlink"/>
            <w:rFonts w:ascii="Arial" w:hAnsi="Arial" w:cs="Arial"/>
            <w:sz w:val="18"/>
            <w:szCs w:val="18"/>
            <w:u w:val="none"/>
          </w:rPr>
          <w:t>http://in.reuters.com/article/2015/10/19/india-coal-imports-idINKCN0SD0C920151019</w:t>
        </w:r>
      </w:hyperlink>
      <w:r w:rsidRPr="00D206A0">
        <w:rPr>
          <w:rFonts w:ascii="Arial" w:hAnsi="Arial" w:cs="Arial"/>
          <w:sz w:val="18"/>
          <w:szCs w:val="18"/>
        </w:rPr>
        <w:t xml:space="preserve"> </w:t>
      </w:r>
    </w:p>
  </w:footnote>
  <w:footnote w:id="4">
    <w:p w:rsidR="00847887" w:rsidRPr="00D206A0" w:rsidRDefault="00847887">
      <w:pPr>
        <w:pStyle w:val="FootnoteText"/>
        <w:rPr>
          <w:rFonts w:ascii="Arial" w:hAnsi="Arial" w:cs="Arial"/>
          <w:sz w:val="18"/>
          <w:szCs w:val="18"/>
          <w:lang w:val="en-US"/>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4" w:history="1">
        <w:r w:rsidRPr="00D206A0">
          <w:rPr>
            <w:rStyle w:val="Hyperlink"/>
            <w:rFonts w:ascii="Arial" w:hAnsi="Arial" w:cs="Arial"/>
            <w:sz w:val="18"/>
            <w:szCs w:val="18"/>
            <w:u w:val="none"/>
          </w:rPr>
          <w:t>http://economictimes.indiatimes.com/industry/indl-goods/svs/metals-mining/coal-imports-drop-5-to-14-52-million-tonnes-in-october/articleshow/49721013.cms</w:t>
        </w:r>
      </w:hyperlink>
      <w:r w:rsidRPr="00D206A0">
        <w:rPr>
          <w:rFonts w:ascii="Arial" w:hAnsi="Arial" w:cs="Arial"/>
          <w:sz w:val="18"/>
          <w:szCs w:val="18"/>
        </w:rPr>
        <w:t xml:space="preserve"> </w:t>
      </w:r>
    </w:p>
  </w:footnote>
  <w:footnote w:id="5">
    <w:p w:rsidR="00847887" w:rsidRPr="00D206A0" w:rsidRDefault="00847887">
      <w:pPr>
        <w:pStyle w:val="FootnoteText"/>
        <w:rPr>
          <w:rFonts w:ascii="Arial" w:hAnsi="Arial" w:cs="Arial"/>
          <w:sz w:val="18"/>
          <w:szCs w:val="18"/>
          <w:lang w:val="en-US"/>
        </w:rPr>
      </w:pPr>
      <w:r w:rsidRPr="00D206A0">
        <w:rPr>
          <w:rStyle w:val="FootnoteReference"/>
          <w:rFonts w:ascii="Arial" w:hAnsi="Arial" w:cs="Arial"/>
          <w:sz w:val="18"/>
          <w:szCs w:val="18"/>
        </w:rPr>
        <w:footnoteRef/>
      </w:r>
      <w:r w:rsidRPr="00D206A0">
        <w:rPr>
          <w:rFonts w:ascii="Arial" w:hAnsi="Arial" w:cs="Arial"/>
          <w:sz w:val="18"/>
          <w:szCs w:val="18"/>
        </w:rPr>
        <w:t xml:space="preserve"> </w:t>
      </w:r>
      <w:r w:rsidRPr="00D206A0">
        <w:rPr>
          <w:rStyle w:val="Hyperlink"/>
          <w:rFonts w:ascii="Arial" w:hAnsi="Arial" w:cs="Arial"/>
          <w:sz w:val="18"/>
          <w:szCs w:val="18"/>
          <w:u w:val="none"/>
        </w:rPr>
        <w:t>http://economictimes.indiatimes.com/industry/energy/power/sunedision-to-supply-cheapest-solar-power-in-india/articleshow/49654469.cms</w:t>
      </w:r>
    </w:p>
  </w:footnote>
  <w:footnote w:id="6">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5" w:anchor="sthash.id4cQNkl.dpuf" w:history="1">
        <w:r w:rsidRPr="00D206A0">
          <w:rPr>
            <w:rStyle w:val="Hyperlink"/>
            <w:rFonts w:ascii="Arial" w:hAnsi="Arial" w:cs="Arial"/>
            <w:sz w:val="18"/>
            <w:szCs w:val="18"/>
            <w:u w:val="none"/>
          </w:rPr>
          <w:t>http://www.bridgetoindia.com/blog/500-mw-of-nsm-bids-in-andhra-pradesh-to-close-below-inr-5-37kwh/#sthash.id4cQNkl.dpuf</w:t>
        </w:r>
      </w:hyperlink>
      <w:r w:rsidRPr="00D206A0">
        <w:rPr>
          <w:rFonts w:ascii="Arial" w:hAnsi="Arial" w:cs="Arial"/>
          <w:sz w:val="18"/>
          <w:szCs w:val="18"/>
        </w:rPr>
        <w:t xml:space="preserve"> </w:t>
      </w:r>
    </w:p>
  </w:footnote>
  <w:footnote w:id="7">
    <w:p w:rsidR="00653B9E" w:rsidRPr="00653B9E" w:rsidRDefault="00653B9E">
      <w:pPr>
        <w:pStyle w:val="FootnoteText"/>
        <w:rPr>
          <w:lang w:val="en-US"/>
        </w:rPr>
      </w:pPr>
      <w:r>
        <w:rPr>
          <w:rStyle w:val="FootnoteReference"/>
        </w:rPr>
        <w:footnoteRef/>
      </w:r>
      <w:hyperlink r:id="rId6" w:history="1">
        <w:r w:rsidRPr="004B4B83">
          <w:rPr>
            <w:rStyle w:val="Hyperlink"/>
          </w:rPr>
          <w:t>http://www.pfcindia.com/writereaddata/userfiles/file/Operations/state_performance/Report%20on%20the%20Performance%20of%20State%20Power%20Utilities%202011-12%20to%202013-14.pdf</w:t>
        </w:r>
      </w:hyperlink>
      <w:r>
        <w:t xml:space="preserve"> </w:t>
      </w:r>
    </w:p>
  </w:footnote>
  <w:footnote w:id="8">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7" w:anchor="ixzz3oERmpthz" w:history="1">
        <w:r w:rsidRPr="00D206A0">
          <w:rPr>
            <w:rStyle w:val="Hyperlink"/>
            <w:rFonts w:ascii="Arial" w:hAnsi="Arial" w:cs="Arial"/>
            <w:sz w:val="18"/>
            <w:szCs w:val="18"/>
            <w:u w:val="none"/>
          </w:rPr>
          <w:t>http://www.pv-magazine.com/news/details/beitrag/india--pm-modi-calls-on-states-for-proactive-solar-push_100021320/#ixzz3oERmpthz</w:t>
        </w:r>
      </w:hyperlink>
      <w:r w:rsidRPr="00D206A0">
        <w:rPr>
          <w:rFonts w:ascii="Arial" w:hAnsi="Arial" w:cs="Arial"/>
          <w:sz w:val="18"/>
          <w:szCs w:val="18"/>
        </w:rPr>
        <w:t xml:space="preserve"> </w:t>
      </w:r>
    </w:p>
  </w:footnote>
  <w:footnote w:id="9">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8" w:anchor="ixzz3oF0NGDIr" w:history="1">
        <w:r w:rsidRPr="00D206A0">
          <w:rPr>
            <w:rStyle w:val="Hyperlink"/>
            <w:rFonts w:ascii="Arial" w:hAnsi="Arial" w:cs="Arial"/>
            <w:sz w:val="18"/>
            <w:szCs w:val="18"/>
            <w:u w:val="none"/>
          </w:rPr>
          <w:t>http://www.pv-magazine.com/news/details/beitrag/german-government-to-invest-eur-15-billion-to-aid-indias-solar-transition_100021392/#ixzz3oF0NGDIr</w:t>
        </w:r>
      </w:hyperlink>
      <w:r w:rsidRPr="00D206A0">
        <w:rPr>
          <w:rFonts w:ascii="Arial" w:hAnsi="Arial" w:cs="Arial"/>
          <w:sz w:val="18"/>
          <w:szCs w:val="18"/>
        </w:rPr>
        <w:t xml:space="preserve"> </w:t>
      </w:r>
    </w:p>
  </w:footnote>
  <w:footnote w:id="10">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9" w:history="1">
        <w:r w:rsidRPr="00D206A0">
          <w:rPr>
            <w:rStyle w:val="Hyperlink"/>
            <w:rFonts w:ascii="Arial" w:hAnsi="Arial" w:cs="Arial"/>
            <w:sz w:val="18"/>
            <w:szCs w:val="18"/>
            <w:u w:val="none"/>
          </w:rPr>
          <w:t>http://www.bridgetoindia.com/wp-content/uploads/2015/09/india-solar-map-2015_final.pdf</w:t>
        </w:r>
      </w:hyperlink>
      <w:r w:rsidRPr="00D206A0">
        <w:rPr>
          <w:rFonts w:ascii="Arial" w:hAnsi="Arial" w:cs="Arial"/>
          <w:sz w:val="18"/>
          <w:szCs w:val="18"/>
        </w:rPr>
        <w:t xml:space="preserve"> </w:t>
      </w:r>
    </w:p>
  </w:footnote>
  <w:footnote w:id="11">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10" w:anchor="nav=editor_picks" w:history="1">
        <w:r w:rsidRPr="00D206A0">
          <w:rPr>
            <w:rStyle w:val="Hyperlink"/>
            <w:rFonts w:ascii="Arial" w:hAnsi="Arial" w:cs="Arial"/>
            <w:sz w:val="18"/>
            <w:szCs w:val="18"/>
            <w:u w:val="none"/>
          </w:rPr>
          <w:t>http://www.livemint.com/Companies/nWa8rR4bJb2OP4m4WaMpDJ/SoftBank-shifts-focus-to-mature-startups.html#nav=editor_picks</w:t>
        </w:r>
      </w:hyperlink>
      <w:r w:rsidRPr="00D206A0">
        <w:rPr>
          <w:rFonts w:ascii="Arial" w:hAnsi="Arial" w:cs="Arial"/>
          <w:sz w:val="18"/>
          <w:szCs w:val="18"/>
        </w:rPr>
        <w:t xml:space="preserve"> </w:t>
      </w:r>
    </w:p>
  </w:footnote>
  <w:footnote w:id="12">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11" w:history="1">
        <w:r w:rsidRPr="00D206A0">
          <w:rPr>
            <w:rStyle w:val="Hyperlink"/>
            <w:rFonts w:ascii="Arial" w:hAnsi="Arial" w:cs="Arial"/>
            <w:sz w:val="18"/>
            <w:szCs w:val="18"/>
            <w:u w:val="none"/>
          </w:rPr>
          <w:t>http://www.kacharagadla.info/2015/10/ap-govt-signs-pacts-with-sbj-cleantech.html</w:t>
        </w:r>
      </w:hyperlink>
      <w:r w:rsidRPr="00D206A0">
        <w:rPr>
          <w:rFonts w:ascii="Arial" w:hAnsi="Arial" w:cs="Arial"/>
          <w:sz w:val="18"/>
          <w:szCs w:val="18"/>
        </w:rPr>
        <w:t xml:space="preserve"> </w:t>
      </w:r>
    </w:p>
  </w:footnote>
  <w:footnote w:id="13">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12" w:anchor="sthash.id4cQNkl.dpuf" w:history="1">
        <w:r w:rsidRPr="00D206A0">
          <w:rPr>
            <w:rStyle w:val="Hyperlink"/>
            <w:rFonts w:ascii="Arial" w:hAnsi="Arial" w:cs="Arial"/>
            <w:sz w:val="18"/>
            <w:szCs w:val="18"/>
            <w:u w:val="none"/>
          </w:rPr>
          <w:t>http://www.bridgetoindia.com/blog/500-mw-of-nsm-bids-in-andhra-pradesh-to-close-below-inr-5-37kwh/#sthash.id4cQNkl.dpuf</w:t>
        </w:r>
      </w:hyperlink>
      <w:r w:rsidRPr="00D206A0">
        <w:rPr>
          <w:rFonts w:ascii="Arial" w:hAnsi="Arial" w:cs="Arial"/>
          <w:sz w:val="18"/>
          <w:szCs w:val="18"/>
        </w:rPr>
        <w:t xml:space="preserve"> </w:t>
      </w:r>
    </w:p>
  </w:footnote>
  <w:footnote w:id="14">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13" w:history="1">
        <w:r w:rsidRPr="00D206A0">
          <w:rPr>
            <w:rStyle w:val="Hyperlink"/>
            <w:rFonts w:ascii="Arial" w:hAnsi="Arial" w:cs="Arial"/>
            <w:sz w:val="18"/>
            <w:szCs w:val="18"/>
            <w:u w:val="none"/>
          </w:rPr>
          <w:t>http://timesofindia.indiatimes.com/business/india-business/Tamil-Nadus-Adani-deal-under-scanner/articleshow/48119380.cms</w:t>
        </w:r>
      </w:hyperlink>
      <w:r w:rsidRPr="00D206A0">
        <w:rPr>
          <w:rFonts w:ascii="Arial" w:hAnsi="Arial" w:cs="Arial"/>
          <w:sz w:val="18"/>
          <w:szCs w:val="18"/>
        </w:rPr>
        <w:t xml:space="preserve"> </w:t>
      </w:r>
    </w:p>
  </w:footnote>
  <w:footnote w:id="15">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14" w:anchor="sthash.GzIyHVAL.dpuf" w:history="1">
        <w:r w:rsidRPr="00D206A0">
          <w:rPr>
            <w:rStyle w:val="Hyperlink"/>
            <w:rFonts w:ascii="Arial" w:hAnsi="Arial" w:cs="Arial"/>
            <w:sz w:val="18"/>
            <w:szCs w:val="18"/>
            <w:u w:val="none"/>
          </w:rPr>
          <w:t>http://www.domain-b.com/companies/companies_a/Adani_group/20150820_solar_power.html#sthash.GzIyHVAL.dpuf</w:t>
        </w:r>
      </w:hyperlink>
      <w:r w:rsidRPr="00D206A0">
        <w:rPr>
          <w:rFonts w:ascii="Arial" w:hAnsi="Arial" w:cs="Arial"/>
          <w:sz w:val="18"/>
          <w:szCs w:val="18"/>
        </w:rPr>
        <w:t xml:space="preserve"> </w:t>
      </w:r>
    </w:p>
  </w:footnote>
  <w:footnote w:id="16">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15" w:history="1">
        <w:r w:rsidRPr="00D206A0">
          <w:rPr>
            <w:rStyle w:val="Hyperlink"/>
            <w:rFonts w:ascii="Arial" w:hAnsi="Arial" w:cs="Arial"/>
            <w:sz w:val="18"/>
            <w:szCs w:val="18"/>
            <w:u w:val="none"/>
          </w:rPr>
          <w:t>http://www.pv-tech.org/editors_blog/adani_dumps_sunedison_in_favour_of_richer_contenders</w:t>
        </w:r>
      </w:hyperlink>
      <w:r w:rsidRPr="00D206A0">
        <w:rPr>
          <w:rFonts w:ascii="Arial" w:hAnsi="Arial" w:cs="Arial"/>
          <w:sz w:val="18"/>
          <w:szCs w:val="18"/>
        </w:rPr>
        <w:t xml:space="preserve"> </w:t>
      </w:r>
    </w:p>
  </w:footnote>
  <w:footnote w:id="17">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16" w:history="1">
        <w:r w:rsidRPr="00D206A0">
          <w:rPr>
            <w:rStyle w:val="Hyperlink"/>
            <w:rFonts w:ascii="Arial" w:hAnsi="Arial" w:cs="Arial"/>
            <w:sz w:val="18"/>
            <w:szCs w:val="18"/>
            <w:u w:val="none"/>
          </w:rPr>
          <w:t>http://www.moneycontrol.com/news/business/chinas-gcl-ties-upadani-for-green-energy_3258241.html</w:t>
        </w:r>
      </w:hyperlink>
      <w:r w:rsidRPr="00D206A0">
        <w:rPr>
          <w:rFonts w:ascii="Arial" w:hAnsi="Arial" w:cs="Arial"/>
          <w:sz w:val="18"/>
          <w:szCs w:val="18"/>
        </w:rPr>
        <w:t xml:space="preserve"> </w:t>
      </w:r>
    </w:p>
  </w:footnote>
  <w:footnote w:id="18">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17" w:history="1">
        <w:r w:rsidRPr="00D206A0">
          <w:rPr>
            <w:rStyle w:val="Hyperlink"/>
            <w:rFonts w:ascii="Arial" w:hAnsi="Arial" w:cs="Arial"/>
            <w:sz w:val="18"/>
            <w:szCs w:val="18"/>
            <w:u w:val="none"/>
          </w:rPr>
          <w:t>http://www.business-standard.com/article/companies/adani-group-wins-50-mw-solar-power-plant-in-up-115090101088_1.html</w:t>
        </w:r>
      </w:hyperlink>
      <w:r w:rsidRPr="00D206A0">
        <w:rPr>
          <w:rFonts w:ascii="Arial" w:hAnsi="Arial" w:cs="Arial"/>
          <w:sz w:val="18"/>
          <w:szCs w:val="18"/>
        </w:rPr>
        <w:t xml:space="preserve"> </w:t>
      </w:r>
    </w:p>
  </w:footnote>
  <w:footnote w:id="19">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18" w:history="1">
        <w:r w:rsidRPr="00D206A0">
          <w:rPr>
            <w:rStyle w:val="Hyperlink"/>
            <w:rFonts w:ascii="Arial" w:hAnsi="Arial" w:cs="Arial"/>
            <w:sz w:val="18"/>
            <w:szCs w:val="18"/>
            <w:u w:val="none"/>
          </w:rPr>
          <w:t>http://cleantechnica.com/2015/09/15/2-gw-solar-power-capacity-addition-proposed-indian-state-jharkhand/</w:t>
        </w:r>
      </w:hyperlink>
      <w:r w:rsidRPr="00D206A0">
        <w:rPr>
          <w:rFonts w:ascii="Arial" w:hAnsi="Arial" w:cs="Arial"/>
          <w:sz w:val="18"/>
          <w:szCs w:val="18"/>
        </w:rPr>
        <w:t xml:space="preserve"> </w:t>
      </w:r>
    </w:p>
  </w:footnote>
  <w:footnote w:id="20">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19" w:history="1">
        <w:r w:rsidRPr="00D206A0">
          <w:rPr>
            <w:rStyle w:val="Hyperlink"/>
            <w:rFonts w:ascii="Arial" w:hAnsi="Arial" w:cs="Arial"/>
            <w:sz w:val="18"/>
            <w:szCs w:val="18"/>
            <w:u w:val="none"/>
          </w:rPr>
          <w:t>http://www.ft.com/intl/fastft/396621/italys-enel-green-power-enters-indian-market?siteedition=uk</w:t>
        </w:r>
      </w:hyperlink>
      <w:r w:rsidRPr="00D206A0">
        <w:rPr>
          <w:rFonts w:ascii="Arial" w:hAnsi="Arial" w:cs="Arial"/>
          <w:sz w:val="18"/>
          <w:szCs w:val="18"/>
        </w:rPr>
        <w:t xml:space="preserve"> </w:t>
      </w:r>
    </w:p>
  </w:footnote>
  <w:footnote w:id="21">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20" w:history="1">
        <w:r w:rsidRPr="00D206A0">
          <w:rPr>
            <w:rStyle w:val="Hyperlink"/>
            <w:rFonts w:ascii="Arial" w:hAnsi="Arial" w:cs="Arial"/>
            <w:sz w:val="18"/>
            <w:szCs w:val="18"/>
            <w:u w:val="none"/>
          </w:rPr>
          <w:t>http://www.enel.com/en-GB/media/press_releases/enel-green-power-enters-indian-market-by-acquiring-a-majority-stake-in-blp-energy/r/1664463</w:t>
        </w:r>
      </w:hyperlink>
      <w:r w:rsidRPr="00D206A0">
        <w:rPr>
          <w:rFonts w:ascii="Arial" w:hAnsi="Arial" w:cs="Arial"/>
          <w:sz w:val="18"/>
          <w:szCs w:val="18"/>
        </w:rPr>
        <w:t xml:space="preserve"> </w:t>
      </w:r>
    </w:p>
  </w:footnote>
  <w:footnote w:id="22">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21" w:history="1">
        <w:r w:rsidRPr="00D206A0">
          <w:rPr>
            <w:rStyle w:val="Hyperlink"/>
            <w:rFonts w:ascii="Arial" w:hAnsi="Arial" w:cs="Arial"/>
            <w:sz w:val="18"/>
            <w:szCs w:val="18"/>
            <w:u w:val="none"/>
          </w:rPr>
          <w:t>http://www.theguardian.com/environment/2015/oct/22/former-foes-greenpeace-and-energy-giant-enel-stand-together-in-low-carbon-push</w:t>
        </w:r>
      </w:hyperlink>
      <w:r w:rsidRPr="00D206A0">
        <w:rPr>
          <w:rFonts w:ascii="Arial" w:hAnsi="Arial" w:cs="Arial"/>
          <w:sz w:val="18"/>
          <w:szCs w:val="18"/>
        </w:rPr>
        <w:t xml:space="preserve"> </w:t>
      </w:r>
    </w:p>
  </w:footnote>
  <w:footnote w:id="23">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22" w:history="1">
        <w:r w:rsidRPr="00D206A0">
          <w:rPr>
            <w:rStyle w:val="Hyperlink"/>
            <w:rFonts w:ascii="Arial" w:hAnsi="Arial" w:cs="Arial"/>
            <w:sz w:val="18"/>
            <w:szCs w:val="18"/>
            <w:u w:val="none"/>
          </w:rPr>
          <w:t>http://www.enel.com/en-GB/investors/press_releases/enel-green-power-becomes-brazil-146-s-top-solar-player-with-553-mw-of-new-pv-capacity-in-landmark-tender-award/r/1664305</w:t>
        </w:r>
      </w:hyperlink>
      <w:r w:rsidRPr="00D206A0">
        <w:rPr>
          <w:rFonts w:ascii="Arial" w:hAnsi="Arial" w:cs="Arial"/>
          <w:sz w:val="18"/>
          <w:szCs w:val="18"/>
        </w:rPr>
        <w:t xml:space="preserve"> </w:t>
      </w:r>
    </w:p>
  </w:footnote>
  <w:footnote w:id="24">
    <w:p w:rsidR="00847887" w:rsidRPr="003D75DB" w:rsidRDefault="00847887" w:rsidP="00E75D11">
      <w:pPr>
        <w:pStyle w:val="FootnoteText"/>
        <w:contextualSpacing/>
        <w:rPr>
          <w:rFonts w:ascii="Arial" w:hAnsi="Arial" w:cs="Arial"/>
          <w:sz w:val="18"/>
          <w:szCs w:val="18"/>
        </w:rPr>
      </w:pPr>
      <w:r w:rsidRPr="003D75DB">
        <w:rPr>
          <w:rStyle w:val="FootnoteReference"/>
          <w:rFonts w:ascii="Arial" w:hAnsi="Arial" w:cs="Arial"/>
          <w:sz w:val="18"/>
          <w:szCs w:val="18"/>
        </w:rPr>
        <w:footnoteRef/>
      </w:r>
      <w:r w:rsidRPr="003D75DB">
        <w:rPr>
          <w:rFonts w:ascii="Arial" w:hAnsi="Arial" w:cs="Arial"/>
          <w:sz w:val="18"/>
          <w:szCs w:val="18"/>
        </w:rPr>
        <w:t xml:space="preserve"> </w:t>
      </w:r>
      <w:hyperlink r:id="rId23" w:history="1">
        <w:r w:rsidRPr="003D75DB">
          <w:rPr>
            <w:rStyle w:val="Hyperlink"/>
            <w:rFonts w:ascii="Arial" w:hAnsi="Arial" w:cs="Arial"/>
            <w:sz w:val="18"/>
            <w:szCs w:val="18"/>
            <w:u w:val="none"/>
          </w:rPr>
          <w:t>http://re-invest.in/wp-content/themes/reinvest/pdf/Green_Energy_Commitments.pdf</w:t>
        </w:r>
      </w:hyperlink>
    </w:p>
  </w:footnote>
  <w:footnote w:id="25">
    <w:p w:rsidR="00847887" w:rsidRPr="00D206A0" w:rsidRDefault="00847887" w:rsidP="00E75D11">
      <w:pPr>
        <w:pStyle w:val="FootnoteText"/>
        <w:contextualSpacing/>
        <w:rPr>
          <w:rFonts w:ascii="Arial" w:hAnsi="Arial" w:cs="Arial"/>
          <w:sz w:val="18"/>
          <w:szCs w:val="18"/>
        </w:rPr>
      </w:pPr>
      <w:r w:rsidRPr="003D75DB">
        <w:rPr>
          <w:rStyle w:val="FootnoteReference"/>
          <w:rFonts w:ascii="Arial" w:hAnsi="Arial" w:cs="Arial"/>
          <w:sz w:val="18"/>
          <w:szCs w:val="18"/>
        </w:rPr>
        <w:footnoteRef/>
      </w:r>
      <w:r w:rsidRPr="003D75DB">
        <w:rPr>
          <w:rFonts w:ascii="Arial" w:hAnsi="Arial" w:cs="Arial"/>
          <w:sz w:val="18"/>
          <w:szCs w:val="18"/>
        </w:rPr>
        <w:t xml:space="preserve"> </w:t>
      </w:r>
      <w:hyperlink r:id="rId24" w:history="1">
        <w:r w:rsidRPr="003D75DB">
          <w:rPr>
            <w:rStyle w:val="Hyperlink"/>
            <w:rFonts w:ascii="Arial" w:hAnsi="Arial" w:cs="Arial"/>
            <w:sz w:val="18"/>
            <w:szCs w:val="18"/>
            <w:u w:val="none"/>
          </w:rPr>
          <w:t>http://www.skypower.com/news/skypower-global-to-develop-150-mw-of-solar-projects-in-madhya-pradesh-state/</w:t>
        </w:r>
      </w:hyperlink>
      <w:r w:rsidRPr="00D206A0">
        <w:rPr>
          <w:rFonts w:ascii="Arial" w:hAnsi="Arial" w:cs="Arial"/>
          <w:sz w:val="18"/>
          <w:szCs w:val="18"/>
        </w:rPr>
        <w:t xml:space="preserve"> </w:t>
      </w:r>
    </w:p>
  </w:footnote>
  <w:footnote w:id="26">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25" w:anchor="ixzz3oETHeRrY" w:history="1">
        <w:r w:rsidRPr="00D206A0">
          <w:rPr>
            <w:rStyle w:val="Hyperlink"/>
            <w:rFonts w:ascii="Arial" w:hAnsi="Arial" w:cs="Arial"/>
            <w:sz w:val="18"/>
            <w:szCs w:val="18"/>
            <w:u w:val="none"/>
          </w:rPr>
          <w:t>http://www.pv-magazine.com/news/details/beitrag/india--pm-modi-calls-on-states-for-proactive-solar-push_100021320/#ixzz3oETHeRrY</w:t>
        </w:r>
      </w:hyperlink>
      <w:r w:rsidRPr="00D206A0">
        <w:rPr>
          <w:rFonts w:ascii="Arial" w:hAnsi="Arial" w:cs="Arial"/>
          <w:sz w:val="18"/>
          <w:szCs w:val="18"/>
        </w:rPr>
        <w:t xml:space="preserve"> </w:t>
      </w:r>
    </w:p>
  </w:footnote>
  <w:footnote w:id="27">
    <w:p w:rsidR="008352BE" w:rsidRPr="008352BE" w:rsidRDefault="008352BE">
      <w:pPr>
        <w:pStyle w:val="FootnoteText"/>
        <w:rPr>
          <w:lang w:val="en-US"/>
        </w:rPr>
      </w:pPr>
      <w:r>
        <w:rPr>
          <w:rStyle w:val="FootnoteReference"/>
        </w:rPr>
        <w:footnoteRef/>
      </w:r>
      <w:r>
        <w:t xml:space="preserve"> </w:t>
      </w:r>
      <w:hyperlink r:id="rId26" w:history="1">
        <w:r w:rsidRPr="004B4B83">
          <w:rPr>
            <w:rStyle w:val="Hyperlink"/>
          </w:rPr>
          <w:t>http://www.skypower.com/skypower-signs-power-purchase-agreement-to-deliver-150-megawatts-of-solar-power-to-the-indian-state-of-madhya-pradesh/</w:t>
        </w:r>
      </w:hyperlink>
      <w:r>
        <w:t xml:space="preserve"> </w:t>
      </w:r>
    </w:p>
  </w:footnote>
  <w:footnote w:id="28">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27" w:anchor="ixzz3oExFCtRS" w:history="1">
        <w:r w:rsidRPr="00D206A0">
          <w:rPr>
            <w:rStyle w:val="Hyperlink"/>
            <w:rFonts w:ascii="Arial" w:hAnsi="Arial" w:cs="Arial"/>
            <w:sz w:val="18"/>
            <w:szCs w:val="18"/>
            <w:u w:val="none"/>
          </w:rPr>
          <w:t>http://www.pv-magazine.com/news/details/beitrag/skypower-agrees-1bn-deal-to-build-500-mw-of-solar-in-panama_100021436/#ixzz3oExFCtRS</w:t>
        </w:r>
      </w:hyperlink>
      <w:r w:rsidRPr="00D206A0">
        <w:rPr>
          <w:rFonts w:ascii="Arial" w:hAnsi="Arial" w:cs="Arial"/>
          <w:sz w:val="18"/>
          <w:szCs w:val="18"/>
        </w:rPr>
        <w:t xml:space="preserve"> </w:t>
      </w:r>
    </w:p>
  </w:footnote>
  <w:footnote w:id="29">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28" w:anchor="ixzz3oExYNZ8Y" w:history="1">
        <w:r w:rsidRPr="00D206A0">
          <w:rPr>
            <w:rStyle w:val="Hyperlink"/>
            <w:rFonts w:ascii="Arial" w:hAnsi="Arial" w:cs="Arial"/>
            <w:sz w:val="18"/>
            <w:szCs w:val="18"/>
            <w:u w:val="none"/>
          </w:rPr>
          <w:t>http://www.pv-magazine.com/news/details/beitrag/skypower-announces-440m--200-mw-djibouti-solar-plans_100021344/#ixzz3oExYNZ8Y</w:t>
        </w:r>
      </w:hyperlink>
      <w:r w:rsidRPr="00D206A0">
        <w:rPr>
          <w:rFonts w:ascii="Arial" w:hAnsi="Arial" w:cs="Arial"/>
          <w:sz w:val="18"/>
          <w:szCs w:val="18"/>
        </w:rPr>
        <w:t xml:space="preserve"> </w:t>
      </w:r>
    </w:p>
  </w:footnote>
  <w:footnote w:id="30">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29" w:anchor="ixzz3oEy3jS1G" w:history="1">
        <w:r w:rsidRPr="00D206A0">
          <w:rPr>
            <w:rStyle w:val="Hyperlink"/>
            <w:rFonts w:ascii="Arial" w:hAnsi="Arial" w:cs="Arial"/>
            <w:sz w:val="18"/>
            <w:szCs w:val="18"/>
            <w:u w:val="none"/>
          </w:rPr>
          <w:t>http://www.pv-magazine.com/news/details/beitrag/egypt-signs-3-gw-solar-deal-with-skypower--igd-_100018660/#ixzz3oEy3jS1G</w:t>
        </w:r>
      </w:hyperlink>
      <w:r w:rsidRPr="00D206A0">
        <w:rPr>
          <w:rFonts w:ascii="Arial" w:hAnsi="Arial" w:cs="Arial"/>
          <w:sz w:val="18"/>
          <w:szCs w:val="18"/>
        </w:rPr>
        <w:t xml:space="preserve"> </w:t>
      </w:r>
    </w:p>
  </w:footnote>
  <w:footnote w:id="31">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30" w:anchor="ixzz3oEyYdwG3" w:history="1">
        <w:r w:rsidRPr="00D206A0">
          <w:rPr>
            <w:rStyle w:val="Hyperlink"/>
            <w:rFonts w:ascii="Arial" w:hAnsi="Arial" w:cs="Arial"/>
            <w:sz w:val="18"/>
            <w:szCs w:val="18"/>
            <w:u w:val="none"/>
          </w:rPr>
          <w:t>http://www.pv-magazine.com/news/details/beitrag/skypower-to-develop-1-gw-of-projects-in-kenya_100020332/#ixzz3oEyYdwG3</w:t>
        </w:r>
      </w:hyperlink>
      <w:r w:rsidRPr="00D206A0">
        <w:rPr>
          <w:rFonts w:ascii="Arial" w:hAnsi="Arial" w:cs="Arial"/>
          <w:sz w:val="18"/>
          <w:szCs w:val="18"/>
        </w:rPr>
        <w:t xml:space="preserve"> </w:t>
      </w:r>
    </w:p>
  </w:footnote>
  <w:footnote w:id="32">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31" w:history="1">
        <w:r w:rsidRPr="00D206A0">
          <w:rPr>
            <w:rStyle w:val="Hyperlink"/>
            <w:rFonts w:ascii="Arial" w:hAnsi="Arial" w:cs="Arial"/>
            <w:sz w:val="18"/>
            <w:szCs w:val="18"/>
            <w:u w:val="none"/>
          </w:rPr>
          <w:t>http://adityabirlanuvo.com/pdf/ABNL%20Outcome%20of%20BM%2009.07.2015.pdf</w:t>
        </w:r>
      </w:hyperlink>
      <w:r w:rsidRPr="00D206A0">
        <w:rPr>
          <w:rFonts w:ascii="Arial" w:hAnsi="Arial" w:cs="Arial"/>
          <w:sz w:val="18"/>
          <w:szCs w:val="18"/>
        </w:rPr>
        <w:t xml:space="preserve"> </w:t>
      </w:r>
    </w:p>
  </w:footnote>
  <w:footnote w:id="33">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32" w:history="1">
        <w:r w:rsidRPr="00D206A0">
          <w:rPr>
            <w:rStyle w:val="Hyperlink"/>
            <w:rFonts w:ascii="Arial" w:hAnsi="Arial" w:cs="Arial"/>
            <w:sz w:val="18"/>
            <w:szCs w:val="18"/>
            <w:u w:val="none"/>
          </w:rPr>
          <w:t>http://www.pv-tech.org/news/state_coal_mining_firm_plans_1gw_of_solar_in_india?utm_source=pvtech-feeds&amp;utm_medium=rss&amp;utm_campaign=news-rss-feed</w:t>
        </w:r>
      </w:hyperlink>
      <w:r w:rsidRPr="00D206A0">
        <w:rPr>
          <w:rFonts w:ascii="Arial" w:hAnsi="Arial" w:cs="Arial"/>
          <w:sz w:val="18"/>
          <w:szCs w:val="18"/>
        </w:rPr>
        <w:t xml:space="preserve"> </w:t>
      </w:r>
    </w:p>
  </w:footnote>
  <w:footnote w:id="34">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33" w:history="1">
        <w:r w:rsidRPr="00D206A0">
          <w:rPr>
            <w:rStyle w:val="Hyperlink"/>
            <w:rFonts w:ascii="Arial" w:hAnsi="Arial" w:cs="Arial"/>
            <w:sz w:val="18"/>
            <w:szCs w:val="18"/>
            <w:u w:val="none"/>
          </w:rPr>
          <w:t>http://www.adityabirla.com/media/press-releases/Aditya-Birla-Group-partners-Abraaj-Group-invest-solar-power-India</w:t>
        </w:r>
      </w:hyperlink>
      <w:r w:rsidRPr="00D206A0">
        <w:rPr>
          <w:rFonts w:ascii="Arial" w:hAnsi="Arial" w:cs="Arial"/>
          <w:sz w:val="18"/>
          <w:szCs w:val="18"/>
        </w:rPr>
        <w:t xml:space="preserve"> </w:t>
      </w:r>
    </w:p>
  </w:footnote>
  <w:footnote w:id="35">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34" w:history="1">
        <w:r w:rsidRPr="00D206A0">
          <w:rPr>
            <w:rStyle w:val="Hyperlink"/>
            <w:rFonts w:ascii="Arial" w:hAnsi="Arial" w:cs="Arial"/>
            <w:sz w:val="18"/>
            <w:szCs w:val="18"/>
            <w:u w:val="none"/>
          </w:rPr>
          <w:t>http://in.reuters.com/article/2015/01/26/mahindra-renewables-idINKBN0KZ0N320150126</w:t>
        </w:r>
      </w:hyperlink>
      <w:r w:rsidRPr="00D206A0">
        <w:rPr>
          <w:rFonts w:ascii="Arial" w:hAnsi="Arial" w:cs="Arial"/>
          <w:sz w:val="18"/>
          <w:szCs w:val="18"/>
        </w:rPr>
        <w:t xml:space="preserve"> </w:t>
      </w:r>
    </w:p>
  </w:footnote>
  <w:footnote w:id="36">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35" w:history="1">
        <w:r w:rsidRPr="00D206A0">
          <w:rPr>
            <w:rStyle w:val="Hyperlink"/>
            <w:rFonts w:ascii="Arial" w:hAnsi="Arial" w:cs="Arial"/>
            <w:sz w:val="18"/>
            <w:szCs w:val="18"/>
            <w:u w:val="none"/>
          </w:rPr>
          <w:t>http://articles.economictimes.indiatimes.com/2014-11-20/news/56304086_1_tata-power-renewable-energy-300-mw-hydro-power-projects</w:t>
        </w:r>
      </w:hyperlink>
      <w:r w:rsidRPr="00D206A0">
        <w:rPr>
          <w:rFonts w:ascii="Arial" w:hAnsi="Arial" w:cs="Arial"/>
          <w:sz w:val="18"/>
          <w:szCs w:val="18"/>
        </w:rPr>
        <w:t xml:space="preserve"> </w:t>
      </w:r>
    </w:p>
  </w:footnote>
  <w:footnote w:id="37">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hyperlink r:id="rId36" w:history="1">
        <w:r w:rsidRPr="00D206A0">
          <w:rPr>
            <w:rStyle w:val="Hyperlink"/>
            <w:rFonts w:ascii="Arial" w:hAnsi="Arial" w:cs="Arial"/>
            <w:sz w:val="18"/>
            <w:szCs w:val="18"/>
            <w:u w:val="none"/>
          </w:rPr>
          <w:t>http://www.gamesacorp.com/en/cargarAplicacionNoticia.do?idCategoria=62&amp;identificador=1305&amp;urlAmigable=gamesa-to-build-a-40-mw-wind-farm-in-india-for-renew-power-under-a-turnkey-arrangement.html</w:t>
        </w:r>
      </w:hyperlink>
      <w:r w:rsidRPr="00D206A0">
        <w:rPr>
          <w:rFonts w:ascii="Arial" w:hAnsi="Arial" w:cs="Arial"/>
          <w:sz w:val="18"/>
          <w:szCs w:val="18"/>
        </w:rPr>
        <w:t xml:space="preserve"> </w:t>
      </w:r>
    </w:p>
  </w:footnote>
  <w:footnote w:id="38">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37" w:history="1">
        <w:r w:rsidRPr="00D206A0">
          <w:rPr>
            <w:rStyle w:val="Hyperlink"/>
            <w:rFonts w:ascii="Arial" w:hAnsi="Arial" w:cs="Arial"/>
            <w:sz w:val="18"/>
            <w:szCs w:val="18"/>
            <w:u w:val="none"/>
          </w:rPr>
          <w:t>http://www.livemint.com/Companies/HWsbQf9rlkF9Y1Awhuq92O/ReNew-Power-sells-stake-to-Abu-Dhabi-sovereign-fund.html</w:t>
        </w:r>
      </w:hyperlink>
      <w:r w:rsidRPr="00D206A0">
        <w:rPr>
          <w:rFonts w:ascii="Arial" w:hAnsi="Arial" w:cs="Arial"/>
          <w:sz w:val="18"/>
          <w:szCs w:val="18"/>
        </w:rPr>
        <w:t xml:space="preserve"> </w:t>
      </w:r>
    </w:p>
  </w:footnote>
  <w:footnote w:id="39">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38" w:anchor="axzz3oDptIM7s" w:history="1">
        <w:r w:rsidRPr="00D206A0">
          <w:rPr>
            <w:rStyle w:val="Hyperlink"/>
            <w:rFonts w:ascii="Arial" w:hAnsi="Arial" w:cs="Arial"/>
            <w:sz w:val="18"/>
            <w:szCs w:val="18"/>
            <w:u w:val="none"/>
          </w:rPr>
          <w:t>http://www.pv-magazine.com/news/details/beitrag/india--welspun-to-develop-87-gw-of-solar-on-back-of-strong-investment-_100020509/#axzz3oDptIM7s</w:t>
        </w:r>
      </w:hyperlink>
      <w:r w:rsidRPr="00D206A0">
        <w:rPr>
          <w:rFonts w:ascii="Arial" w:hAnsi="Arial" w:cs="Arial"/>
          <w:sz w:val="18"/>
          <w:szCs w:val="18"/>
        </w:rPr>
        <w:t xml:space="preserve"> </w:t>
      </w:r>
    </w:p>
  </w:footnote>
  <w:footnote w:id="40">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39" w:anchor="axzz3U9mNNsKf" w:history="1">
        <w:r w:rsidRPr="00D206A0">
          <w:rPr>
            <w:rStyle w:val="Hyperlink"/>
            <w:rFonts w:ascii="Arial" w:hAnsi="Arial" w:cs="Arial"/>
            <w:sz w:val="18"/>
            <w:szCs w:val="18"/>
            <w:u w:val="none"/>
          </w:rPr>
          <w:t>http://www.pv-magazine.com/news/details/beitrag/trina-boosts-annual-revenue--profit_100018443/#axzz3U9mNNsKf</w:t>
        </w:r>
      </w:hyperlink>
      <w:r w:rsidRPr="00D206A0">
        <w:rPr>
          <w:rFonts w:ascii="Arial" w:hAnsi="Arial" w:cs="Arial"/>
          <w:sz w:val="18"/>
          <w:szCs w:val="18"/>
        </w:rPr>
        <w:t xml:space="preserve"> </w:t>
      </w:r>
    </w:p>
  </w:footnote>
  <w:footnote w:id="41">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40" w:anchor="ixzz3oDtaEm8o" w:history="1">
        <w:r w:rsidRPr="00D206A0">
          <w:rPr>
            <w:rStyle w:val="Hyperlink"/>
            <w:rFonts w:ascii="Arial" w:hAnsi="Arial" w:cs="Arial"/>
            <w:sz w:val="18"/>
            <w:szCs w:val="18"/>
            <w:u w:val="none"/>
          </w:rPr>
          <w:t>http://www.pv-magazine.com/news/details/beitrag/punjab-aims-for-full-sustainability_100021474/#ixzz3oDtaEm8o</w:t>
        </w:r>
      </w:hyperlink>
      <w:r w:rsidRPr="00D206A0">
        <w:rPr>
          <w:rFonts w:ascii="Arial" w:hAnsi="Arial" w:cs="Arial"/>
          <w:sz w:val="18"/>
          <w:szCs w:val="18"/>
        </w:rPr>
        <w:t xml:space="preserve"> </w:t>
      </w:r>
    </w:p>
  </w:footnote>
  <w:footnote w:id="42">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41" w:history="1">
        <w:r w:rsidRPr="00D206A0">
          <w:rPr>
            <w:rStyle w:val="Hyperlink"/>
            <w:rFonts w:ascii="Arial" w:hAnsi="Arial" w:cs="Arial"/>
            <w:sz w:val="18"/>
            <w:szCs w:val="18"/>
            <w:u w:val="none"/>
          </w:rPr>
          <w:t>http://reneweconomy.com.au/2014/sunedison-signs-5-gw-solar-mou-indias-rajasthan-government-88630</w:t>
        </w:r>
      </w:hyperlink>
      <w:r w:rsidRPr="00D206A0">
        <w:rPr>
          <w:rFonts w:ascii="Arial" w:hAnsi="Arial" w:cs="Arial"/>
          <w:sz w:val="18"/>
          <w:szCs w:val="18"/>
        </w:rPr>
        <w:t xml:space="preserve"> </w:t>
      </w:r>
    </w:p>
  </w:footnote>
  <w:footnote w:id="43">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42" w:anchor="axzz3HKXHUuoa" w:history="1">
        <w:r w:rsidRPr="00D206A0">
          <w:rPr>
            <w:rStyle w:val="Hyperlink"/>
            <w:rFonts w:ascii="Arial" w:hAnsi="Arial" w:cs="Arial"/>
            <w:sz w:val="18"/>
            <w:szCs w:val="18"/>
            <w:u w:val="none"/>
          </w:rPr>
          <w:t>http://www.pv-magazine.com/news/details/beitrag/adb-signs-off-152m-rajasthan-loan_100016585/#axzz3HKXHUuoa</w:t>
        </w:r>
      </w:hyperlink>
      <w:r w:rsidRPr="00D206A0">
        <w:rPr>
          <w:rFonts w:ascii="Arial" w:hAnsi="Arial" w:cs="Arial"/>
          <w:sz w:val="18"/>
          <w:szCs w:val="18"/>
        </w:rPr>
        <w:t xml:space="preserve"> </w:t>
      </w:r>
    </w:p>
  </w:footnote>
  <w:footnote w:id="44">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43" w:history="1">
        <w:r w:rsidRPr="00D206A0">
          <w:rPr>
            <w:rStyle w:val="Hyperlink"/>
            <w:rFonts w:ascii="Arial" w:hAnsi="Arial" w:cs="Arial"/>
            <w:sz w:val="18"/>
            <w:szCs w:val="18"/>
            <w:u w:val="none"/>
          </w:rPr>
          <w:t>http://renewables.seenews.com/news/sunedison-bids-for-500-mw-in-oversubscribed-solar-tender-in-india-492831</w:t>
        </w:r>
      </w:hyperlink>
    </w:p>
  </w:footnote>
  <w:footnote w:id="45">
    <w:p w:rsidR="00847887" w:rsidRPr="00D206A0" w:rsidRDefault="00847887">
      <w:pPr>
        <w:pStyle w:val="FootnoteText"/>
        <w:rPr>
          <w:rStyle w:val="Hyperlink"/>
          <w:rFonts w:ascii="Arial" w:hAnsi="Arial" w:cs="Arial"/>
          <w:sz w:val="18"/>
          <w:szCs w:val="18"/>
          <w:u w:val="none"/>
        </w:rPr>
      </w:pPr>
      <w:r w:rsidRPr="00D206A0">
        <w:rPr>
          <w:rStyle w:val="FootnoteReference"/>
          <w:rFonts w:ascii="Arial" w:hAnsi="Arial" w:cs="Arial"/>
          <w:sz w:val="18"/>
          <w:szCs w:val="18"/>
        </w:rPr>
        <w:footnoteRef/>
      </w:r>
      <w:r w:rsidRPr="00D206A0">
        <w:rPr>
          <w:rFonts w:ascii="Arial" w:hAnsi="Arial" w:cs="Arial"/>
          <w:sz w:val="18"/>
          <w:szCs w:val="18"/>
        </w:rPr>
        <w:t xml:space="preserve"> </w:t>
      </w:r>
      <w:r w:rsidRPr="00D206A0">
        <w:rPr>
          <w:rStyle w:val="Hyperlink"/>
          <w:rFonts w:ascii="Arial" w:hAnsi="Arial" w:cs="Arial"/>
          <w:sz w:val="18"/>
          <w:szCs w:val="18"/>
          <w:u w:val="none"/>
        </w:rPr>
        <w:t>http://economictimes.indiatimes.com/industry/energy/power/sunedision-to-supply-cheapest-solar-power-in-india/articleshow/49654469.cms</w:t>
      </w:r>
    </w:p>
  </w:footnote>
  <w:footnote w:id="46">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hyperlink r:id="rId44" w:history="1">
        <w:r w:rsidRPr="00D206A0">
          <w:rPr>
            <w:rStyle w:val="Hyperlink"/>
            <w:rFonts w:ascii="Arial" w:hAnsi="Arial" w:cs="Arial"/>
            <w:sz w:val="18"/>
            <w:szCs w:val="18"/>
            <w:u w:val="none"/>
          </w:rPr>
          <w:t>http://www.suzlon.com/images/Media_Center_Press_release/376_CARE%20assigns%20investment%20grade%20rating%20to%20Suzlon%208th%20Oct.pdf</w:t>
        </w:r>
      </w:hyperlink>
      <w:r w:rsidRPr="00D206A0">
        <w:rPr>
          <w:rFonts w:ascii="Arial" w:hAnsi="Arial" w:cs="Arial"/>
          <w:sz w:val="18"/>
          <w:szCs w:val="18"/>
        </w:rPr>
        <w:t xml:space="preserve"> </w:t>
      </w:r>
    </w:p>
  </w:footnote>
  <w:footnote w:id="47">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45" w:history="1">
        <w:r w:rsidRPr="00D206A0">
          <w:rPr>
            <w:rStyle w:val="Hyperlink"/>
            <w:rFonts w:ascii="Arial" w:hAnsi="Arial" w:cs="Arial"/>
            <w:sz w:val="18"/>
            <w:szCs w:val="18"/>
            <w:u w:val="none"/>
          </w:rPr>
          <w:t>http://www.suzlon.com/images/investor_stock_exchange/321_Suzlon_18-05-2015.pdf</w:t>
        </w:r>
      </w:hyperlink>
      <w:r w:rsidRPr="00D206A0">
        <w:rPr>
          <w:rFonts w:ascii="Arial" w:hAnsi="Arial" w:cs="Arial"/>
          <w:sz w:val="18"/>
          <w:szCs w:val="18"/>
        </w:rPr>
        <w:t xml:space="preserve"> </w:t>
      </w:r>
    </w:p>
  </w:footnote>
  <w:footnote w:id="48">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46" w:history="1">
        <w:r w:rsidRPr="00D206A0">
          <w:rPr>
            <w:rStyle w:val="Hyperlink"/>
            <w:rFonts w:ascii="Arial" w:hAnsi="Arial" w:cs="Arial"/>
            <w:sz w:val="18"/>
            <w:szCs w:val="18"/>
            <w:u w:val="none"/>
          </w:rPr>
          <w:t>http://www.suzlon.com/images/investor_stock_exchange/318_Suzlon_13-05-2015.pdf</w:t>
        </w:r>
      </w:hyperlink>
      <w:r w:rsidRPr="00D206A0">
        <w:rPr>
          <w:rFonts w:ascii="Arial" w:hAnsi="Arial" w:cs="Arial"/>
          <w:sz w:val="18"/>
          <w:szCs w:val="18"/>
        </w:rPr>
        <w:t xml:space="preserve"> </w:t>
      </w:r>
    </w:p>
  </w:footnote>
  <w:footnote w:id="49">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47" w:history="1">
        <w:r w:rsidRPr="00D206A0">
          <w:rPr>
            <w:rStyle w:val="Hyperlink"/>
            <w:rFonts w:ascii="Arial" w:hAnsi="Arial" w:cs="Arial"/>
            <w:sz w:val="18"/>
            <w:szCs w:val="18"/>
            <w:u w:val="none"/>
          </w:rPr>
          <w:t>http://www.suzlon.com/images/investor_stock_exchange/325_Suzlon_4-06-2015.pdf</w:t>
        </w:r>
      </w:hyperlink>
      <w:r w:rsidRPr="00D206A0">
        <w:rPr>
          <w:rFonts w:ascii="Arial" w:hAnsi="Arial" w:cs="Arial"/>
          <w:sz w:val="18"/>
          <w:szCs w:val="18"/>
        </w:rPr>
        <w:t xml:space="preserve"> </w:t>
      </w:r>
    </w:p>
  </w:footnote>
  <w:footnote w:id="50">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48" w:history="1">
        <w:r w:rsidRPr="00D206A0">
          <w:rPr>
            <w:rStyle w:val="Hyperlink"/>
            <w:rFonts w:ascii="Arial" w:hAnsi="Arial" w:cs="Arial"/>
            <w:sz w:val="18"/>
            <w:szCs w:val="18"/>
            <w:u w:val="none"/>
          </w:rPr>
          <w:t>http://www.renewableenergyworld.com/articles/2015/08/india-s-largest-solar-power-auction-reflects-further-drop-in-solar-energy-costs.html</w:t>
        </w:r>
      </w:hyperlink>
      <w:r w:rsidRPr="00D206A0">
        <w:rPr>
          <w:rFonts w:ascii="Arial" w:hAnsi="Arial" w:cs="Arial"/>
          <w:sz w:val="18"/>
          <w:szCs w:val="18"/>
        </w:rPr>
        <w:t xml:space="preserve"> </w:t>
      </w:r>
    </w:p>
  </w:footnote>
  <w:footnote w:id="51">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hyperlink r:id="rId49" w:history="1">
        <w:r w:rsidRPr="00D206A0">
          <w:rPr>
            <w:rStyle w:val="Hyperlink"/>
            <w:rFonts w:ascii="Arial" w:hAnsi="Arial" w:cs="Arial"/>
            <w:sz w:val="18"/>
            <w:szCs w:val="18"/>
            <w:u w:val="none"/>
          </w:rPr>
          <w:t>http://www.suzlon.com/images/Media_Center_Press_release/374_Suzlon%20commissions%20100.80%20MW%20wind%20power%20project%20for%20CLP%20in%20Rajasthan,%20India.pdf</w:t>
        </w:r>
      </w:hyperlink>
      <w:r w:rsidRPr="00D206A0">
        <w:rPr>
          <w:rFonts w:ascii="Arial" w:hAnsi="Arial" w:cs="Arial"/>
          <w:sz w:val="18"/>
          <w:szCs w:val="18"/>
        </w:rPr>
        <w:t xml:space="preserve"> </w:t>
      </w:r>
    </w:p>
  </w:footnote>
  <w:footnote w:id="52">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50" w:history="1">
        <w:r w:rsidRPr="00D206A0">
          <w:rPr>
            <w:rStyle w:val="Hyperlink"/>
            <w:rFonts w:ascii="Arial" w:hAnsi="Arial" w:cs="Arial"/>
            <w:sz w:val="18"/>
            <w:szCs w:val="18"/>
            <w:u w:val="none"/>
          </w:rPr>
          <w:t>http://www.business-standard.com/article/companies/suzlon-s-offshore-windmill-pilot-in-gujarat-to-cost-rs-6-000-crore-115082900445_1.html</w:t>
        </w:r>
      </w:hyperlink>
      <w:r w:rsidRPr="00D206A0">
        <w:rPr>
          <w:rFonts w:ascii="Arial" w:hAnsi="Arial" w:cs="Arial"/>
          <w:sz w:val="18"/>
          <w:szCs w:val="18"/>
        </w:rPr>
        <w:t xml:space="preserve"> </w:t>
      </w:r>
    </w:p>
  </w:footnote>
  <w:footnote w:id="53">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51" w:history="1">
        <w:r w:rsidRPr="00D206A0">
          <w:rPr>
            <w:rStyle w:val="Hyperlink"/>
            <w:rFonts w:ascii="Arial" w:hAnsi="Arial" w:cs="Arial"/>
            <w:sz w:val="18"/>
            <w:szCs w:val="18"/>
            <w:u w:val="none"/>
          </w:rPr>
          <w:t>http://economictimes.indiatimes.com/industry/energy/power/wind-turbine-manufacturer-suzlon-bags-100-8-mw-repeat-order-from-orange-renewable/articleshow/49239212.cms</w:t>
        </w:r>
      </w:hyperlink>
      <w:r w:rsidRPr="00D206A0">
        <w:rPr>
          <w:rFonts w:ascii="Arial" w:hAnsi="Arial" w:cs="Arial"/>
          <w:sz w:val="18"/>
          <w:szCs w:val="18"/>
        </w:rPr>
        <w:t xml:space="preserve"> </w:t>
      </w:r>
    </w:p>
  </w:footnote>
  <w:footnote w:id="54">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hyperlink r:id="rId52" w:history="1">
        <w:r w:rsidRPr="00D206A0">
          <w:rPr>
            <w:rStyle w:val="Hyperlink"/>
            <w:rFonts w:ascii="Arial" w:hAnsi="Arial" w:cs="Arial"/>
            <w:sz w:val="18"/>
            <w:szCs w:val="18"/>
            <w:u w:val="none"/>
          </w:rPr>
          <w:t>http://www.suzlon.com/images/Media_Center_Press_release/377_Press%20Release_Suzlon%20commissions%2050%2040%20MW%20wind%20power%20project%20for%20Ostro%20Energy.pdf</w:t>
        </w:r>
      </w:hyperlink>
      <w:r w:rsidRPr="00D206A0">
        <w:rPr>
          <w:rFonts w:ascii="Arial" w:hAnsi="Arial" w:cs="Arial"/>
          <w:sz w:val="18"/>
          <w:szCs w:val="18"/>
        </w:rPr>
        <w:t xml:space="preserve"> </w:t>
      </w:r>
    </w:p>
  </w:footnote>
  <w:footnote w:id="55">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53" w:history="1">
        <w:r w:rsidRPr="00D206A0">
          <w:rPr>
            <w:rStyle w:val="Hyperlink"/>
            <w:rFonts w:ascii="Arial" w:hAnsi="Arial" w:cs="Arial"/>
            <w:sz w:val="18"/>
            <w:szCs w:val="18"/>
            <w:u w:val="none"/>
          </w:rPr>
          <w:t>http://zeenews.india.com/news/eco-news/ntpc-to-build-10-bn-worth-green-energy-projects_1548011.html</w:t>
        </w:r>
      </w:hyperlink>
      <w:r w:rsidRPr="00D206A0">
        <w:rPr>
          <w:rFonts w:ascii="Arial" w:hAnsi="Arial" w:cs="Arial"/>
          <w:sz w:val="18"/>
          <w:szCs w:val="18"/>
        </w:rPr>
        <w:t xml:space="preserve"> </w:t>
      </w:r>
    </w:p>
  </w:footnote>
  <w:footnote w:id="56">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54" w:history="1">
        <w:r w:rsidRPr="00D206A0">
          <w:rPr>
            <w:rStyle w:val="Hyperlink"/>
            <w:rFonts w:ascii="Arial" w:hAnsi="Arial" w:cs="Arial"/>
            <w:sz w:val="18"/>
            <w:szCs w:val="18"/>
            <w:u w:val="none"/>
          </w:rPr>
          <w:t>http://www.ntpc.co.in/en/power-generation/renewable-energy-and-distributed-generation</w:t>
        </w:r>
      </w:hyperlink>
      <w:r w:rsidRPr="00D206A0">
        <w:rPr>
          <w:rFonts w:ascii="Arial" w:hAnsi="Arial" w:cs="Arial"/>
          <w:sz w:val="18"/>
          <w:szCs w:val="18"/>
        </w:rPr>
        <w:t xml:space="preserve"> </w:t>
      </w:r>
    </w:p>
  </w:footnote>
  <w:footnote w:id="57">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NTPC Ltd annual report FY2015</w:t>
      </w:r>
    </w:p>
  </w:footnote>
  <w:footnote w:id="58">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55" w:history="1">
        <w:r w:rsidRPr="00D206A0">
          <w:rPr>
            <w:rStyle w:val="Hyperlink"/>
            <w:rFonts w:ascii="Arial" w:hAnsi="Arial" w:cs="Arial"/>
            <w:sz w:val="18"/>
            <w:szCs w:val="18"/>
            <w:u w:val="none"/>
          </w:rPr>
          <w:t>http://www.ntpc.co.in/presentations/4215/ntpcinvestorpresentation-03-08-2015</w:t>
        </w:r>
      </w:hyperlink>
      <w:r w:rsidRPr="00D206A0">
        <w:rPr>
          <w:rFonts w:ascii="Arial" w:hAnsi="Arial" w:cs="Arial"/>
          <w:sz w:val="18"/>
          <w:szCs w:val="18"/>
        </w:rPr>
        <w:t xml:space="preserve"> slide 16</w:t>
      </w:r>
    </w:p>
  </w:footnote>
  <w:footnote w:id="59">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56" w:anchor="ixzz3oEF96JbO" w:history="1">
        <w:r w:rsidRPr="00D206A0">
          <w:rPr>
            <w:rStyle w:val="Hyperlink"/>
            <w:rFonts w:ascii="Arial" w:hAnsi="Arial" w:cs="Arial"/>
            <w:sz w:val="18"/>
            <w:szCs w:val="18"/>
            <w:u w:val="none"/>
          </w:rPr>
          <w:t>http://www.pv-magazine.com/news/details/beitrag/ntpc-to-build-750-mw-solar-project-in-madhya-pradesh_100016786/#ixzz3oEF96JbO</w:t>
        </w:r>
      </w:hyperlink>
      <w:r w:rsidRPr="00D206A0">
        <w:rPr>
          <w:rFonts w:ascii="Arial" w:hAnsi="Arial" w:cs="Arial"/>
          <w:sz w:val="18"/>
          <w:szCs w:val="18"/>
        </w:rPr>
        <w:t xml:space="preserve"> </w:t>
      </w:r>
    </w:p>
  </w:footnote>
  <w:footnote w:id="60">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57" w:anchor="axzz3oDptIM7s" w:history="1">
        <w:r w:rsidRPr="00D206A0">
          <w:rPr>
            <w:rStyle w:val="Hyperlink"/>
            <w:rFonts w:ascii="Arial" w:hAnsi="Arial" w:cs="Arial"/>
            <w:sz w:val="18"/>
            <w:szCs w:val="18"/>
            <w:u w:val="none"/>
          </w:rPr>
          <w:t>http://www.pv-magazine.com/news/details/beitrag/indian-state-utility-ntpc-given-green-light-for-15-gw-solar-plan_100018354/#axzz3oDptIM7s</w:t>
        </w:r>
      </w:hyperlink>
      <w:r w:rsidRPr="00D206A0">
        <w:rPr>
          <w:rFonts w:ascii="Arial" w:hAnsi="Arial" w:cs="Arial"/>
          <w:sz w:val="18"/>
          <w:szCs w:val="18"/>
        </w:rPr>
        <w:t xml:space="preserve"> </w:t>
      </w:r>
    </w:p>
  </w:footnote>
  <w:footnote w:id="61">
    <w:p w:rsidR="00156C9F" w:rsidRPr="00156C9F" w:rsidRDefault="00156C9F">
      <w:pPr>
        <w:pStyle w:val="FootnoteText"/>
        <w:rPr>
          <w:lang w:val="en-US"/>
        </w:rPr>
      </w:pPr>
      <w:r>
        <w:rPr>
          <w:rStyle w:val="FootnoteReference"/>
        </w:rPr>
        <w:footnoteRef/>
      </w:r>
      <w:r>
        <w:t xml:space="preserve"> </w:t>
      </w:r>
      <w:hyperlink r:id="rId58" w:history="1">
        <w:r w:rsidRPr="004B4B83">
          <w:rPr>
            <w:rStyle w:val="Hyperlink"/>
          </w:rPr>
          <w:t>http://www.ntpc.co.in/en/investors/announcements</w:t>
        </w:r>
      </w:hyperlink>
      <w:r>
        <w:t xml:space="preserve"> </w:t>
      </w:r>
    </w:p>
  </w:footnote>
  <w:footnote w:id="62">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hyperlink r:id="rId59" w:history="1">
        <w:r w:rsidRPr="00D206A0">
          <w:rPr>
            <w:rStyle w:val="Hyperlink"/>
            <w:rFonts w:ascii="Arial" w:hAnsi="Arial" w:cs="Arial"/>
            <w:sz w:val="18"/>
            <w:szCs w:val="18"/>
            <w:u w:val="none"/>
          </w:rPr>
          <w:t>http://economictimes.indiatimes.com/articleshow/48333832.cms?utm_source=contentofinterest&amp;utm_medium=text&amp;utm_campaign=cppst</w:t>
        </w:r>
      </w:hyperlink>
      <w:r w:rsidRPr="00D206A0">
        <w:rPr>
          <w:rFonts w:ascii="Arial" w:hAnsi="Arial" w:cs="Arial"/>
          <w:sz w:val="18"/>
          <w:szCs w:val="18"/>
        </w:rPr>
        <w:t xml:space="preserve"> </w:t>
      </w:r>
    </w:p>
  </w:footnote>
  <w:footnote w:id="63">
    <w:p w:rsidR="00156C9F" w:rsidRPr="00156C9F" w:rsidRDefault="00156C9F">
      <w:pPr>
        <w:pStyle w:val="FootnoteText"/>
        <w:rPr>
          <w:lang w:val="en-US"/>
        </w:rPr>
      </w:pPr>
      <w:r>
        <w:rPr>
          <w:rStyle w:val="FootnoteReference"/>
        </w:rPr>
        <w:footnoteRef/>
      </w:r>
      <w:r>
        <w:t xml:space="preserve"> </w:t>
      </w:r>
      <w:hyperlink r:id="rId60" w:history="1">
        <w:r w:rsidRPr="004B4B83">
          <w:rPr>
            <w:rStyle w:val="Hyperlink"/>
          </w:rPr>
          <w:t>http://www.ntpc.co.in/transcripts/4543/q2fy15-16transcript</w:t>
        </w:r>
      </w:hyperlink>
      <w:r>
        <w:t xml:space="preserve"> </w:t>
      </w:r>
    </w:p>
  </w:footnote>
  <w:footnote w:id="64">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61" w:history="1">
        <w:r w:rsidRPr="00D206A0">
          <w:rPr>
            <w:rStyle w:val="Hyperlink"/>
            <w:rFonts w:ascii="Arial" w:hAnsi="Arial" w:cs="Arial"/>
            <w:sz w:val="18"/>
            <w:szCs w:val="18"/>
            <w:u w:val="none"/>
          </w:rPr>
          <w:t>http://www.bloomberg.com/news/articles/2014-09-22/coal-india-said-to-plan-building-1-2-billion-of-solar-projects</w:t>
        </w:r>
      </w:hyperlink>
      <w:r w:rsidRPr="00D206A0">
        <w:rPr>
          <w:rFonts w:ascii="Arial" w:hAnsi="Arial" w:cs="Arial"/>
          <w:sz w:val="18"/>
          <w:szCs w:val="18"/>
        </w:rPr>
        <w:t xml:space="preserve"> </w:t>
      </w:r>
    </w:p>
  </w:footnote>
  <w:footnote w:id="65">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62" w:history="1">
        <w:r w:rsidRPr="00D206A0">
          <w:rPr>
            <w:rStyle w:val="Hyperlink"/>
            <w:rFonts w:ascii="Arial" w:hAnsi="Arial" w:cs="Arial"/>
            <w:sz w:val="18"/>
            <w:szCs w:val="18"/>
            <w:u w:val="none"/>
          </w:rPr>
          <w:t>http://www.pv-tech.org/news/state_coal_mining_firm_plans_1gw_of_solar_in_india?utm_source=pvtech-feeds&amp;utm_medium=rss&amp;utm_campaign=news-rss-feed</w:t>
        </w:r>
      </w:hyperlink>
      <w:r w:rsidRPr="00D206A0">
        <w:rPr>
          <w:rFonts w:ascii="Arial" w:hAnsi="Arial" w:cs="Arial"/>
          <w:sz w:val="18"/>
          <w:szCs w:val="18"/>
        </w:rPr>
        <w:t xml:space="preserve"> </w:t>
      </w:r>
    </w:p>
  </w:footnote>
  <w:footnote w:id="66">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63" w:history="1">
        <w:r w:rsidRPr="00D206A0">
          <w:rPr>
            <w:rStyle w:val="Hyperlink"/>
            <w:rFonts w:ascii="Arial" w:hAnsi="Arial" w:cs="Arial"/>
            <w:sz w:val="18"/>
            <w:szCs w:val="18"/>
            <w:u w:val="none"/>
          </w:rPr>
          <w:t>http://www.business-standard.com/article/companies/neyveli-lignite-to-set-up-4-000-mw-of-solar-plants-115092800668_1.html</w:t>
        </w:r>
      </w:hyperlink>
      <w:r w:rsidRPr="00D206A0">
        <w:rPr>
          <w:rFonts w:ascii="Arial" w:hAnsi="Arial" w:cs="Arial"/>
          <w:sz w:val="18"/>
          <w:szCs w:val="18"/>
        </w:rPr>
        <w:t xml:space="preserve"> </w:t>
      </w:r>
    </w:p>
  </w:footnote>
  <w:footnote w:id="67">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64" w:history="1">
        <w:r w:rsidRPr="00D206A0">
          <w:rPr>
            <w:rStyle w:val="Hyperlink"/>
            <w:rFonts w:ascii="Arial" w:hAnsi="Arial" w:cs="Arial"/>
            <w:sz w:val="18"/>
            <w:szCs w:val="18"/>
            <w:u w:val="none"/>
          </w:rPr>
          <w:t>http://cleantechnica.com/2015/10/19/indian-coal-mining-company-sets-4-gw-solar-power-target/</w:t>
        </w:r>
      </w:hyperlink>
      <w:r w:rsidRPr="00D206A0">
        <w:rPr>
          <w:rFonts w:ascii="Arial" w:hAnsi="Arial" w:cs="Arial"/>
          <w:sz w:val="18"/>
          <w:szCs w:val="18"/>
        </w:rPr>
        <w:t xml:space="preserve"> </w:t>
      </w:r>
    </w:p>
  </w:footnote>
  <w:footnote w:id="68">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65" w:history="1">
        <w:r w:rsidRPr="00D206A0">
          <w:rPr>
            <w:rStyle w:val="Hyperlink"/>
            <w:rFonts w:ascii="Arial" w:hAnsi="Arial" w:cs="Arial"/>
            <w:sz w:val="18"/>
            <w:szCs w:val="18"/>
            <w:u w:val="none"/>
          </w:rPr>
          <w:t>http://www.nlcindia.com/index.php?file_name=about_01h</w:t>
        </w:r>
      </w:hyperlink>
      <w:r w:rsidRPr="00D206A0">
        <w:rPr>
          <w:rFonts w:ascii="Arial" w:hAnsi="Arial" w:cs="Arial"/>
          <w:sz w:val="18"/>
          <w:szCs w:val="18"/>
        </w:rPr>
        <w:t xml:space="preserve"> </w:t>
      </w:r>
    </w:p>
  </w:footnote>
  <w:footnote w:id="69">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66" w:history="1">
        <w:r w:rsidRPr="00D206A0">
          <w:rPr>
            <w:rStyle w:val="Hyperlink"/>
            <w:rFonts w:ascii="Arial" w:hAnsi="Arial" w:cs="Arial"/>
            <w:sz w:val="18"/>
            <w:szCs w:val="18"/>
            <w:u w:val="none"/>
          </w:rPr>
          <w:t>http://reneweconomy.com.au/2014/india-plans-50mw-floating-solar-project-worlds-largest-82706</w:t>
        </w:r>
      </w:hyperlink>
      <w:r w:rsidRPr="00D206A0">
        <w:rPr>
          <w:rFonts w:ascii="Arial" w:hAnsi="Arial" w:cs="Arial"/>
          <w:sz w:val="18"/>
          <w:szCs w:val="18"/>
        </w:rPr>
        <w:t xml:space="preserve"> </w:t>
      </w:r>
    </w:p>
  </w:footnote>
  <w:footnote w:id="70">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67" w:history="1">
        <w:r w:rsidRPr="00D206A0">
          <w:rPr>
            <w:rStyle w:val="Hyperlink"/>
            <w:rFonts w:ascii="Arial" w:hAnsi="Arial" w:cs="Arial"/>
            <w:sz w:val="18"/>
            <w:szCs w:val="18"/>
            <w:u w:val="none"/>
          </w:rPr>
          <w:t>http://nhpcindia.com/press-release.htm?PressId=42</w:t>
        </w:r>
      </w:hyperlink>
      <w:r w:rsidRPr="00D206A0">
        <w:rPr>
          <w:rFonts w:ascii="Arial" w:hAnsi="Arial" w:cs="Arial"/>
          <w:sz w:val="18"/>
          <w:szCs w:val="18"/>
        </w:rPr>
        <w:t xml:space="preserve"> </w:t>
      </w:r>
    </w:p>
  </w:footnote>
  <w:footnote w:id="71">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68" w:history="1">
        <w:r w:rsidRPr="00D206A0">
          <w:rPr>
            <w:rStyle w:val="Hyperlink"/>
            <w:rFonts w:ascii="Arial" w:hAnsi="Arial" w:cs="Arial"/>
            <w:sz w:val="18"/>
            <w:szCs w:val="18"/>
            <w:u w:val="none"/>
          </w:rPr>
          <w:t>http://energy.economictimes.indiatimes.com/news/renewable/rays-power-bags-rs-300-crore-order-from-nhpc/49576088</w:t>
        </w:r>
      </w:hyperlink>
      <w:r w:rsidRPr="00D206A0">
        <w:rPr>
          <w:rFonts w:ascii="Arial" w:hAnsi="Arial" w:cs="Arial"/>
          <w:sz w:val="18"/>
          <w:szCs w:val="18"/>
        </w:rPr>
        <w:t xml:space="preserve"> </w:t>
      </w:r>
    </w:p>
  </w:footnote>
  <w:footnote w:id="72">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69" w:history="1">
        <w:r w:rsidRPr="00D206A0">
          <w:rPr>
            <w:rStyle w:val="Hyperlink"/>
            <w:rFonts w:ascii="Arial" w:hAnsi="Arial" w:cs="Arial"/>
            <w:sz w:val="18"/>
            <w:szCs w:val="18"/>
            <w:u w:val="none"/>
          </w:rPr>
          <w:t>http://www.reliancepower.co.in/business_areas/power_projects.htm</w:t>
        </w:r>
      </w:hyperlink>
      <w:r w:rsidRPr="00D206A0">
        <w:rPr>
          <w:rFonts w:ascii="Arial" w:hAnsi="Arial" w:cs="Arial"/>
          <w:sz w:val="18"/>
          <w:szCs w:val="18"/>
        </w:rPr>
        <w:t xml:space="preserve"> </w:t>
      </w:r>
    </w:p>
  </w:footnote>
  <w:footnote w:id="73">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70" w:history="1">
        <w:r w:rsidRPr="00D206A0">
          <w:rPr>
            <w:rStyle w:val="Hyperlink"/>
            <w:rFonts w:ascii="Arial" w:hAnsi="Arial" w:cs="Arial"/>
            <w:sz w:val="18"/>
            <w:szCs w:val="18"/>
            <w:u w:val="none"/>
          </w:rPr>
          <w:t>http://www.reliancepower.co.in/business_areas/initiatives_in_renewable_energy.htm</w:t>
        </w:r>
      </w:hyperlink>
      <w:r w:rsidRPr="00D206A0">
        <w:rPr>
          <w:rFonts w:ascii="Arial" w:hAnsi="Arial" w:cs="Arial"/>
          <w:sz w:val="18"/>
          <w:szCs w:val="18"/>
        </w:rPr>
        <w:t xml:space="preserve"> </w:t>
      </w:r>
    </w:p>
  </w:footnote>
  <w:footnote w:id="74">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71" w:history="1">
        <w:r w:rsidRPr="00D206A0">
          <w:rPr>
            <w:rStyle w:val="Hyperlink"/>
            <w:rFonts w:ascii="Arial" w:hAnsi="Arial" w:cs="Arial"/>
            <w:sz w:val="18"/>
            <w:szCs w:val="18"/>
            <w:u w:val="none"/>
          </w:rPr>
          <w:t>http://cleantechnica.com/2015/02/17/reliance-power-set-6-gw-solar-power-capacity-indian-state-rajasthan/</w:t>
        </w:r>
      </w:hyperlink>
      <w:r w:rsidRPr="00D206A0">
        <w:rPr>
          <w:rFonts w:ascii="Arial" w:hAnsi="Arial" w:cs="Arial"/>
          <w:sz w:val="18"/>
          <w:szCs w:val="18"/>
        </w:rPr>
        <w:t xml:space="preserve"> </w:t>
      </w:r>
    </w:p>
  </w:footnote>
  <w:footnote w:id="75">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72" w:history="1">
        <w:r w:rsidRPr="00D206A0">
          <w:rPr>
            <w:rStyle w:val="Hyperlink"/>
            <w:rFonts w:ascii="Arial" w:hAnsi="Arial" w:cs="Arial"/>
            <w:sz w:val="18"/>
            <w:szCs w:val="18"/>
            <w:u w:val="none"/>
          </w:rPr>
          <w:t>http://www.dnaindia.com/money/report-after-adani-now-reliance-power-announces-6000-mw-solar-park-in-rajasthan-2060338</w:t>
        </w:r>
      </w:hyperlink>
      <w:r w:rsidRPr="00D206A0">
        <w:rPr>
          <w:rFonts w:ascii="Arial" w:hAnsi="Arial" w:cs="Arial"/>
          <w:sz w:val="18"/>
          <w:szCs w:val="18"/>
        </w:rPr>
        <w:t xml:space="preserve"> </w:t>
      </w:r>
    </w:p>
  </w:footnote>
  <w:footnote w:id="76">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73" w:history="1">
        <w:r w:rsidRPr="00D206A0">
          <w:rPr>
            <w:rStyle w:val="Hyperlink"/>
            <w:rFonts w:ascii="Arial" w:hAnsi="Arial" w:cs="Arial"/>
            <w:sz w:val="18"/>
            <w:szCs w:val="18"/>
            <w:u w:val="none"/>
          </w:rPr>
          <w:t>http://cleantechnica.com/2014/11/06/sunedison-install-5-gigawatts-solar-power-capacity-indian-state-rajasthan/</w:t>
        </w:r>
      </w:hyperlink>
      <w:r w:rsidRPr="00D206A0">
        <w:rPr>
          <w:rFonts w:ascii="Arial" w:hAnsi="Arial" w:cs="Arial"/>
          <w:sz w:val="18"/>
          <w:szCs w:val="18"/>
        </w:rPr>
        <w:t xml:space="preserve"> </w:t>
      </w:r>
    </w:p>
  </w:footnote>
  <w:footnote w:id="77">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74" w:history="1">
        <w:r w:rsidRPr="00D206A0">
          <w:rPr>
            <w:rStyle w:val="Hyperlink"/>
            <w:rFonts w:ascii="Arial" w:hAnsi="Arial" w:cs="Arial"/>
            <w:sz w:val="18"/>
            <w:szCs w:val="18"/>
            <w:u w:val="none"/>
          </w:rPr>
          <w:t>http://cleantechnica.com/2014/12/30/indias-azure-power-set-1-gw-solar-power-rajasthan/</w:t>
        </w:r>
      </w:hyperlink>
      <w:r w:rsidRPr="00D206A0">
        <w:rPr>
          <w:rFonts w:ascii="Arial" w:hAnsi="Arial" w:cs="Arial"/>
          <w:sz w:val="18"/>
          <w:szCs w:val="18"/>
        </w:rPr>
        <w:t xml:space="preserve"> </w:t>
      </w:r>
    </w:p>
  </w:footnote>
  <w:footnote w:id="78">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75" w:history="1">
        <w:r w:rsidRPr="00D206A0">
          <w:rPr>
            <w:rStyle w:val="Hyperlink"/>
            <w:rFonts w:ascii="Arial" w:hAnsi="Arial" w:cs="Arial"/>
            <w:sz w:val="18"/>
            <w:szCs w:val="18"/>
            <w:u w:val="none"/>
          </w:rPr>
          <w:t>http://www.reliancepower.co.in/1100/Tilaiya-Mediarelease-VFINALFINAL-27Apr15-Clean.pdf</w:t>
        </w:r>
      </w:hyperlink>
      <w:r w:rsidRPr="00D206A0">
        <w:rPr>
          <w:rFonts w:ascii="Arial" w:hAnsi="Arial" w:cs="Arial"/>
          <w:sz w:val="18"/>
          <w:szCs w:val="18"/>
        </w:rPr>
        <w:t xml:space="preserve"> </w:t>
      </w:r>
    </w:p>
  </w:footnote>
  <w:footnote w:id="79">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76" w:history="1">
        <w:r w:rsidRPr="00D206A0">
          <w:rPr>
            <w:rStyle w:val="Hyperlink"/>
            <w:rFonts w:ascii="Arial" w:hAnsi="Arial" w:cs="Arial"/>
            <w:sz w:val="18"/>
            <w:szCs w:val="18"/>
            <w:u w:val="none"/>
          </w:rPr>
          <w:t>http://www.business-standard.com/article/companies/r-power-asks-pfc-to-buy-out-sasan-umpp-115082900032_1.html</w:t>
        </w:r>
      </w:hyperlink>
      <w:r w:rsidRPr="00D206A0">
        <w:rPr>
          <w:rFonts w:ascii="Arial" w:hAnsi="Arial" w:cs="Arial"/>
          <w:sz w:val="18"/>
          <w:szCs w:val="18"/>
        </w:rPr>
        <w:t xml:space="preserve"> </w:t>
      </w:r>
    </w:p>
  </w:footnote>
  <w:footnote w:id="80">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77" w:history="1">
        <w:r w:rsidRPr="00D206A0">
          <w:rPr>
            <w:rStyle w:val="Hyperlink"/>
            <w:rFonts w:ascii="Arial" w:hAnsi="Arial" w:cs="Arial"/>
            <w:sz w:val="18"/>
            <w:szCs w:val="18"/>
            <w:u w:val="none"/>
          </w:rPr>
          <w:t>http://cleantechnica.com/2015/10/19/indias-reliance-power-plans-sell-coal-mines-shift-solar-power/</w:t>
        </w:r>
      </w:hyperlink>
      <w:r w:rsidRPr="00D206A0">
        <w:rPr>
          <w:rFonts w:ascii="Arial" w:hAnsi="Arial" w:cs="Arial"/>
          <w:sz w:val="18"/>
          <w:szCs w:val="18"/>
        </w:rPr>
        <w:t xml:space="preserve"> </w:t>
      </w:r>
    </w:p>
  </w:footnote>
  <w:footnote w:id="81">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78" w:history="1">
        <w:r w:rsidRPr="00D206A0">
          <w:rPr>
            <w:rStyle w:val="Hyperlink"/>
            <w:rFonts w:ascii="Arial" w:hAnsi="Arial" w:cs="Arial"/>
            <w:sz w:val="18"/>
            <w:szCs w:val="18"/>
            <w:u w:val="none"/>
          </w:rPr>
          <w:t>http://reneweconomy.com.au/2015/indias-reliance-power-plans-to-sell-coal-mines-shift-to-solar-power-74468</w:t>
        </w:r>
      </w:hyperlink>
      <w:r w:rsidRPr="00D206A0">
        <w:rPr>
          <w:rFonts w:ascii="Arial" w:hAnsi="Arial" w:cs="Arial"/>
          <w:sz w:val="18"/>
          <w:szCs w:val="18"/>
        </w:rPr>
        <w:t xml:space="preserve"> </w:t>
      </w:r>
    </w:p>
  </w:footnote>
  <w:footnote w:id="82">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79" w:history="1">
        <w:r w:rsidRPr="00D206A0">
          <w:rPr>
            <w:rStyle w:val="Hyperlink"/>
            <w:rFonts w:ascii="Arial" w:hAnsi="Arial" w:cs="Arial"/>
            <w:sz w:val="18"/>
            <w:szCs w:val="18"/>
            <w:u w:val="none"/>
          </w:rPr>
          <w:t>http://economictimes.indiatimes.com/industry/energy/power/reliance-power-to-sell-off-three-indonesian-coal-mines/articleshow/49173152.cms</w:t>
        </w:r>
      </w:hyperlink>
      <w:r w:rsidRPr="00D206A0">
        <w:rPr>
          <w:rFonts w:ascii="Arial" w:hAnsi="Arial" w:cs="Arial"/>
          <w:sz w:val="18"/>
          <w:szCs w:val="18"/>
        </w:rPr>
        <w:t xml:space="preserve"> </w:t>
      </w:r>
    </w:p>
  </w:footnote>
  <w:footnote w:id="83">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80" w:history="1">
        <w:r w:rsidRPr="00D206A0">
          <w:rPr>
            <w:rStyle w:val="Hyperlink"/>
            <w:rFonts w:ascii="Arial" w:hAnsi="Arial" w:cs="Arial"/>
            <w:sz w:val="18"/>
            <w:szCs w:val="18"/>
            <w:u w:val="none"/>
          </w:rPr>
          <w:t>http://www.mydigitalfc.com/power/tata-power-plans-generate-18000mw-power-2022-778</w:t>
        </w:r>
      </w:hyperlink>
      <w:r w:rsidRPr="00D206A0">
        <w:rPr>
          <w:rFonts w:ascii="Arial" w:hAnsi="Arial" w:cs="Arial"/>
          <w:sz w:val="18"/>
          <w:szCs w:val="18"/>
        </w:rPr>
        <w:t xml:space="preserve"> </w:t>
      </w:r>
    </w:p>
  </w:footnote>
  <w:footnote w:id="84">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81" w:history="1">
        <w:r w:rsidRPr="00D206A0">
          <w:rPr>
            <w:rStyle w:val="Hyperlink"/>
            <w:rFonts w:ascii="Arial" w:hAnsi="Arial" w:cs="Arial"/>
            <w:sz w:val="18"/>
            <w:szCs w:val="18"/>
            <w:u w:val="none"/>
          </w:rPr>
          <w:t>http://www.fierceenergy.com/story/bridge-solar-india-net-metering/2015-09-28</w:t>
        </w:r>
      </w:hyperlink>
      <w:r w:rsidRPr="00D206A0">
        <w:rPr>
          <w:rFonts w:ascii="Arial" w:hAnsi="Arial" w:cs="Arial"/>
          <w:sz w:val="18"/>
          <w:szCs w:val="18"/>
        </w:rPr>
        <w:t xml:space="preserve"> </w:t>
      </w:r>
    </w:p>
  </w:footnote>
  <w:footnote w:id="85">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82" w:history="1">
        <w:r w:rsidRPr="00D206A0">
          <w:rPr>
            <w:rStyle w:val="Hyperlink"/>
            <w:rFonts w:ascii="Arial" w:hAnsi="Arial" w:cs="Arial"/>
            <w:sz w:val="18"/>
            <w:szCs w:val="18"/>
            <w:u w:val="none"/>
          </w:rPr>
          <w:t>http://renewables.seenews.com/news/ntpc-awards-250-mw-pv-job-to-tata-power-solar-others-475722</w:t>
        </w:r>
      </w:hyperlink>
      <w:r w:rsidRPr="00D206A0">
        <w:rPr>
          <w:rFonts w:ascii="Arial" w:hAnsi="Arial" w:cs="Arial"/>
          <w:sz w:val="18"/>
          <w:szCs w:val="18"/>
        </w:rPr>
        <w:t xml:space="preserve"> </w:t>
      </w:r>
    </w:p>
  </w:footnote>
  <w:footnote w:id="86">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83" w:history="1">
        <w:r w:rsidRPr="00D206A0">
          <w:rPr>
            <w:rStyle w:val="Hyperlink"/>
            <w:rFonts w:ascii="Arial" w:hAnsi="Arial" w:cs="Arial"/>
            <w:sz w:val="18"/>
            <w:szCs w:val="18"/>
            <w:u w:val="none"/>
          </w:rPr>
          <w:t>http://tata.com/company/releasesinside/Inox-Wind-bags-50-MW-order-from-Tata-Power-Renewable-Energy</w:t>
        </w:r>
      </w:hyperlink>
      <w:r w:rsidRPr="00D206A0">
        <w:rPr>
          <w:rFonts w:ascii="Arial" w:hAnsi="Arial" w:cs="Arial"/>
          <w:sz w:val="18"/>
          <w:szCs w:val="18"/>
        </w:rPr>
        <w:t xml:space="preserve"> </w:t>
      </w:r>
    </w:p>
  </w:footnote>
  <w:footnote w:id="87">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84" w:anchor="sthash.id4cQNkl.dpuf" w:history="1">
        <w:r w:rsidRPr="00D206A0">
          <w:rPr>
            <w:rStyle w:val="Hyperlink"/>
            <w:rFonts w:ascii="Arial" w:hAnsi="Arial" w:cs="Arial"/>
            <w:sz w:val="18"/>
            <w:szCs w:val="18"/>
            <w:u w:val="none"/>
          </w:rPr>
          <w:t>http://www.bridgetoindia.com/blog/500-mw-of-nsm-bids-in-andhra-pradesh-to-close-below-inr-5-37kwh/#sthash.id4cQNkl.dpuf</w:t>
        </w:r>
      </w:hyperlink>
      <w:r w:rsidRPr="00D206A0">
        <w:rPr>
          <w:rFonts w:ascii="Arial" w:hAnsi="Arial" w:cs="Arial"/>
          <w:sz w:val="18"/>
          <w:szCs w:val="18"/>
        </w:rPr>
        <w:t xml:space="preserve"> </w:t>
      </w:r>
    </w:p>
  </w:footnote>
  <w:footnote w:id="88">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85" w:history="1">
        <w:r w:rsidRPr="00D206A0">
          <w:rPr>
            <w:rStyle w:val="Hyperlink"/>
            <w:rFonts w:ascii="Arial" w:hAnsi="Arial" w:cs="Arial"/>
            <w:sz w:val="18"/>
            <w:szCs w:val="18"/>
            <w:u w:val="none"/>
          </w:rPr>
          <w:t>http://investor.firstsolar.com/releasedetail.cfm?ReleaseID=897478</w:t>
        </w:r>
      </w:hyperlink>
      <w:r w:rsidRPr="00D206A0">
        <w:rPr>
          <w:rFonts w:ascii="Arial" w:hAnsi="Arial" w:cs="Arial"/>
          <w:sz w:val="18"/>
          <w:szCs w:val="18"/>
        </w:rPr>
        <w:t xml:space="preserve"> </w:t>
      </w:r>
    </w:p>
  </w:footnote>
  <w:footnote w:id="89">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86" w:history="1">
        <w:r w:rsidRPr="00D206A0">
          <w:rPr>
            <w:rStyle w:val="Hyperlink"/>
            <w:rFonts w:ascii="Arial" w:hAnsi="Arial" w:cs="Arial"/>
            <w:sz w:val="18"/>
            <w:szCs w:val="18"/>
            <w:u w:val="none"/>
          </w:rPr>
          <w:t>http://www.livemint.com/Industry/DuV5c5TM9ygE5NCKJVvozO/Acme-Group-wins-bid-for-160-MW-solar-projects-in-AP.html</w:t>
        </w:r>
      </w:hyperlink>
      <w:r w:rsidRPr="00D206A0">
        <w:rPr>
          <w:rFonts w:ascii="Arial" w:hAnsi="Arial" w:cs="Arial"/>
          <w:sz w:val="18"/>
          <w:szCs w:val="18"/>
        </w:rPr>
        <w:t xml:space="preserve"> </w:t>
      </w:r>
    </w:p>
  </w:footnote>
  <w:footnote w:id="90">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hyperlink r:id="rId87" w:history="1">
        <w:r w:rsidRPr="00D206A0">
          <w:rPr>
            <w:rStyle w:val="Hyperlink"/>
            <w:rFonts w:ascii="Arial" w:hAnsi="Arial" w:cs="Arial"/>
            <w:sz w:val="18"/>
            <w:szCs w:val="18"/>
            <w:u w:val="none"/>
          </w:rPr>
          <w:t>http://www.acmesolar.in/upload/mreleases/1429768942_ACME%20Signs%20PPA%20for%2030%20MW%20With%20Uttar%20Pradesh.pdf</w:t>
        </w:r>
      </w:hyperlink>
      <w:r w:rsidRPr="00D206A0">
        <w:rPr>
          <w:rFonts w:ascii="Arial" w:hAnsi="Arial" w:cs="Arial"/>
          <w:sz w:val="18"/>
          <w:szCs w:val="18"/>
        </w:rPr>
        <w:t xml:space="preserve"> </w:t>
      </w:r>
    </w:p>
  </w:footnote>
  <w:footnote w:id="91">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88" w:anchor="ixzz3oEzoxpWU" w:history="1">
        <w:r w:rsidRPr="00D206A0">
          <w:rPr>
            <w:rStyle w:val="Hyperlink"/>
            <w:rFonts w:ascii="Arial" w:hAnsi="Arial" w:cs="Arial"/>
            <w:sz w:val="18"/>
            <w:szCs w:val="18"/>
            <w:u w:val="none"/>
          </w:rPr>
          <w:t>http://www.pv-magazine.com/news/details/beitrag/edf-and-eren-fire-up-150-mw-of-solar-in-india_100020349/#ixzz3oEzoxpWU</w:t>
        </w:r>
      </w:hyperlink>
      <w:r w:rsidRPr="00D206A0">
        <w:rPr>
          <w:rFonts w:ascii="Arial" w:hAnsi="Arial" w:cs="Arial"/>
          <w:sz w:val="18"/>
          <w:szCs w:val="18"/>
        </w:rPr>
        <w:t xml:space="preserve"> </w:t>
      </w:r>
    </w:p>
  </w:footnote>
  <w:footnote w:id="92">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89" w:history="1">
        <w:r w:rsidRPr="00D206A0">
          <w:rPr>
            <w:rStyle w:val="Hyperlink"/>
            <w:rFonts w:ascii="Arial" w:hAnsi="Arial" w:cs="Arial"/>
            <w:sz w:val="18"/>
            <w:szCs w:val="18"/>
            <w:u w:val="none"/>
          </w:rPr>
          <w:t>http://timesofindia.indiatimes.com/city/chandigarh/117-MW-solar-projects-become-operational-in-Punjab/articleshow/48106646.cms</w:t>
        </w:r>
      </w:hyperlink>
      <w:r w:rsidRPr="00D206A0">
        <w:rPr>
          <w:rFonts w:ascii="Arial" w:hAnsi="Arial" w:cs="Arial"/>
          <w:sz w:val="18"/>
          <w:szCs w:val="18"/>
        </w:rPr>
        <w:t xml:space="preserve"> </w:t>
      </w:r>
    </w:p>
  </w:footnote>
  <w:footnote w:id="93">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90" w:history="1">
        <w:r w:rsidRPr="00D206A0">
          <w:rPr>
            <w:rStyle w:val="Hyperlink"/>
            <w:rFonts w:ascii="Arial" w:hAnsi="Arial" w:cs="Arial"/>
            <w:sz w:val="18"/>
            <w:szCs w:val="18"/>
            <w:u w:val="none"/>
          </w:rPr>
          <w:t>http://www.acmesolar.in/press-releases-detail.php?id=65</w:t>
        </w:r>
      </w:hyperlink>
      <w:r w:rsidRPr="00D206A0">
        <w:rPr>
          <w:rFonts w:ascii="Arial" w:hAnsi="Arial" w:cs="Arial"/>
          <w:sz w:val="18"/>
          <w:szCs w:val="18"/>
        </w:rPr>
        <w:t xml:space="preserve"> </w:t>
      </w:r>
    </w:p>
  </w:footnote>
  <w:footnote w:id="94">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91" w:anchor="ixzz3ieDy8ug9" w:history="1">
        <w:r w:rsidRPr="00D206A0">
          <w:rPr>
            <w:rStyle w:val="Hyperlink"/>
            <w:rFonts w:ascii="Arial" w:hAnsi="Arial" w:cs="Arial"/>
            <w:sz w:val="18"/>
            <w:szCs w:val="18"/>
            <w:u w:val="none"/>
          </w:rPr>
          <w:t>http://www.pv-magazine.com/news/details/beitrag/acme-solar-wins-446mw-_100020492/#ixzz3ieDy8ug9</w:t>
        </w:r>
      </w:hyperlink>
      <w:r w:rsidRPr="00D206A0">
        <w:rPr>
          <w:rFonts w:ascii="Arial" w:hAnsi="Arial" w:cs="Arial"/>
          <w:sz w:val="18"/>
          <w:szCs w:val="18"/>
        </w:rPr>
        <w:t xml:space="preserve"> </w:t>
      </w:r>
    </w:p>
  </w:footnote>
  <w:footnote w:id="95">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92" w:history="1">
        <w:r w:rsidRPr="00D206A0">
          <w:rPr>
            <w:rStyle w:val="Hyperlink"/>
            <w:rFonts w:ascii="Arial" w:hAnsi="Arial" w:cs="Arial"/>
            <w:sz w:val="18"/>
            <w:szCs w:val="18"/>
            <w:u w:val="none"/>
          </w:rPr>
          <w:t>http://www.theguardian.com/news/2015/may/27/why-india-is-captured-by-carbon</w:t>
        </w:r>
      </w:hyperlink>
      <w:r w:rsidRPr="00D206A0">
        <w:rPr>
          <w:rFonts w:ascii="Arial" w:hAnsi="Arial" w:cs="Arial"/>
          <w:sz w:val="18"/>
          <w:szCs w:val="18"/>
        </w:rPr>
        <w:t xml:space="preserve"> </w:t>
      </w:r>
    </w:p>
  </w:footnote>
  <w:footnote w:id="96">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93" w:history="1">
        <w:r w:rsidRPr="00D206A0">
          <w:rPr>
            <w:rStyle w:val="Hyperlink"/>
            <w:rFonts w:ascii="Arial" w:hAnsi="Arial" w:cs="Arial"/>
            <w:sz w:val="18"/>
            <w:szCs w:val="18"/>
            <w:u w:val="none"/>
          </w:rPr>
          <w:t>http://www.mytrah.com/company-press-releases.php</w:t>
        </w:r>
      </w:hyperlink>
      <w:r w:rsidRPr="00D206A0">
        <w:rPr>
          <w:rFonts w:ascii="Arial" w:hAnsi="Arial" w:cs="Arial"/>
          <w:sz w:val="18"/>
          <w:szCs w:val="18"/>
        </w:rPr>
        <w:t xml:space="preserve"> </w:t>
      </w:r>
    </w:p>
  </w:footnote>
  <w:footnote w:id="97">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94" w:history="1">
        <w:r w:rsidRPr="00D206A0">
          <w:rPr>
            <w:rStyle w:val="Hyperlink"/>
            <w:rFonts w:ascii="Arial" w:hAnsi="Arial" w:cs="Arial"/>
            <w:sz w:val="18"/>
            <w:szCs w:val="18"/>
            <w:u w:val="none"/>
          </w:rPr>
          <w:t>http://www.suzlon.com/images/investor_stock_exchange/321_Suzlon_18-05-2015.pdf</w:t>
        </w:r>
      </w:hyperlink>
      <w:r w:rsidRPr="00D206A0">
        <w:rPr>
          <w:rFonts w:ascii="Arial" w:hAnsi="Arial" w:cs="Arial"/>
          <w:sz w:val="18"/>
          <w:szCs w:val="18"/>
        </w:rPr>
        <w:t xml:space="preserve"> </w:t>
      </w:r>
    </w:p>
  </w:footnote>
  <w:footnote w:id="98">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95" w:history="1">
        <w:r w:rsidRPr="00D206A0">
          <w:rPr>
            <w:rStyle w:val="Hyperlink"/>
            <w:rFonts w:ascii="Arial" w:hAnsi="Arial" w:cs="Arial"/>
            <w:sz w:val="18"/>
            <w:szCs w:val="18"/>
            <w:u w:val="none"/>
          </w:rPr>
          <w:t>http://www.renewableenergyworld.com/articles/2015/08/india-s-largest-solar-power-auction-reflects-further-drop-in-solar-energy-costs.html</w:t>
        </w:r>
      </w:hyperlink>
      <w:r w:rsidRPr="00D206A0">
        <w:rPr>
          <w:rFonts w:ascii="Arial" w:hAnsi="Arial" w:cs="Arial"/>
          <w:sz w:val="18"/>
          <w:szCs w:val="18"/>
        </w:rPr>
        <w:t xml:space="preserve"> </w:t>
      </w:r>
    </w:p>
  </w:footnote>
  <w:footnote w:id="99">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96" w:history="1">
        <w:r w:rsidRPr="00D206A0">
          <w:rPr>
            <w:rStyle w:val="Hyperlink"/>
            <w:rFonts w:ascii="Arial" w:hAnsi="Arial" w:cs="Arial"/>
            <w:sz w:val="18"/>
            <w:szCs w:val="18"/>
            <w:u w:val="none"/>
          </w:rPr>
          <w:t>http://www.gamesacorp.com/en/communication/news/gamesa-to-supply-turbines-totalling-194-mw-to-six-wind-farms-in-india.html?idCategoria=0&amp;fechaDesde=&amp;especifica=0&amp;texto=&amp;idSeccion=0&amp;fechaHasta</w:t>
        </w:r>
      </w:hyperlink>
      <w:r w:rsidRPr="00D206A0">
        <w:rPr>
          <w:rFonts w:ascii="Arial" w:hAnsi="Arial" w:cs="Arial"/>
          <w:sz w:val="18"/>
          <w:szCs w:val="18"/>
        </w:rPr>
        <w:t xml:space="preserve">= </w:t>
      </w:r>
    </w:p>
  </w:footnote>
  <w:footnote w:id="100">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97" w:history="1">
        <w:r w:rsidRPr="00D206A0">
          <w:rPr>
            <w:rStyle w:val="Hyperlink"/>
            <w:rFonts w:ascii="Arial" w:hAnsi="Arial" w:cs="Arial"/>
            <w:sz w:val="18"/>
            <w:szCs w:val="18"/>
            <w:u w:val="none"/>
          </w:rPr>
          <w:t>http://www.gamesacorp.com/en/communication/news/gamesa-strengthens-its-position-in-india-with-a-new-order-for-the-supply-of-250-mw-to-orange.html?idCategoria=0&amp;fechaDesde=&amp;especifica=0&amp;texto=&amp;idSeccion=0&amp;fechaHasta</w:t>
        </w:r>
      </w:hyperlink>
      <w:r w:rsidRPr="00D206A0">
        <w:rPr>
          <w:rFonts w:ascii="Arial" w:hAnsi="Arial" w:cs="Arial"/>
          <w:sz w:val="18"/>
          <w:szCs w:val="18"/>
        </w:rPr>
        <w:t xml:space="preserve">= </w:t>
      </w:r>
    </w:p>
  </w:footnote>
  <w:footnote w:id="101">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98" w:history="1">
        <w:r w:rsidRPr="00D206A0">
          <w:rPr>
            <w:rStyle w:val="Hyperlink"/>
            <w:rFonts w:ascii="Arial" w:hAnsi="Arial" w:cs="Arial"/>
            <w:sz w:val="18"/>
            <w:szCs w:val="18"/>
            <w:u w:val="none"/>
          </w:rPr>
          <w:t>http://www.gamesacorp.com/en/communication/news/gamesa-enters-the-indian-solar-power-market-with-a-maiden-10-mw-order.html?idCategoria=0&amp;fechaDesde=&amp;especifica=0&amp;texto=&amp;idSeccion=0&amp;fechaHasta</w:t>
        </w:r>
      </w:hyperlink>
      <w:r w:rsidRPr="00D206A0">
        <w:rPr>
          <w:rFonts w:ascii="Arial" w:hAnsi="Arial" w:cs="Arial"/>
          <w:sz w:val="18"/>
          <w:szCs w:val="18"/>
        </w:rPr>
        <w:t xml:space="preserve">= </w:t>
      </w:r>
    </w:p>
  </w:footnote>
  <w:footnote w:id="102">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hyperlink r:id="rId99" w:history="1">
        <w:r w:rsidRPr="00D206A0">
          <w:rPr>
            <w:rStyle w:val="Hyperlink"/>
            <w:rFonts w:ascii="Arial" w:hAnsi="Arial" w:cs="Arial"/>
            <w:sz w:val="18"/>
            <w:szCs w:val="18"/>
            <w:u w:val="none"/>
          </w:rPr>
          <w:t>http://www.gamesacorp.com/en/cargarAplicacionNoticia.do?idCategoria=62&amp;identificador=1305&amp;urlAmigable=gamesa-to-build-a-40-mw-wind-farm-in-india-for-renew-power-under-a-turnkey-arrangement.html</w:t>
        </w:r>
      </w:hyperlink>
      <w:r w:rsidRPr="00D206A0">
        <w:rPr>
          <w:rFonts w:ascii="Arial" w:hAnsi="Arial" w:cs="Arial"/>
          <w:sz w:val="18"/>
          <w:szCs w:val="18"/>
        </w:rPr>
        <w:t xml:space="preserve"> </w:t>
      </w:r>
    </w:p>
  </w:footnote>
  <w:footnote w:id="103">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100" w:history="1">
        <w:r w:rsidRPr="00D206A0">
          <w:rPr>
            <w:rStyle w:val="Hyperlink"/>
            <w:rFonts w:ascii="Arial" w:hAnsi="Arial" w:cs="Arial"/>
            <w:sz w:val="18"/>
            <w:szCs w:val="18"/>
            <w:u w:val="none"/>
          </w:rPr>
          <w:t>http://indianpowersector.com/2015/10/gamesa-india-secures-100mw-wind-power-project-with-the-hero-group/</w:t>
        </w:r>
      </w:hyperlink>
    </w:p>
  </w:footnote>
  <w:footnote w:id="104">
    <w:p w:rsidR="00AE0BA8" w:rsidRPr="00AE0BA8" w:rsidRDefault="00AE0BA8">
      <w:pPr>
        <w:pStyle w:val="FootnoteText"/>
        <w:rPr>
          <w:lang w:val="en-US"/>
        </w:rPr>
      </w:pPr>
      <w:r>
        <w:rPr>
          <w:rStyle w:val="FootnoteReference"/>
        </w:rPr>
        <w:footnoteRef/>
      </w:r>
      <w:r>
        <w:t xml:space="preserve"> </w:t>
      </w:r>
      <w:hyperlink r:id="rId101" w:history="1">
        <w:r w:rsidRPr="004B4B83">
          <w:rPr>
            <w:rStyle w:val="Hyperlink"/>
          </w:rPr>
          <w:t>http://www.gamesacorp.com/en/communication/news/gamesa-cements-its-leadership-in-india-having-landed-a-contract-for-the-turnkey-construction-of-two-wind-farms-with-total-capacity-of-200-mw.html?idCategoria=0&amp;fechaDesde=&amp;especifica=0&amp;texto=&amp;idSeccion=0&amp;fechaHasta</w:t>
        </w:r>
      </w:hyperlink>
      <w:r w:rsidRPr="00AE0BA8">
        <w:t>=</w:t>
      </w:r>
      <w:r>
        <w:t xml:space="preserve"> </w:t>
      </w:r>
    </w:p>
  </w:footnote>
  <w:footnote w:id="105">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hyperlink r:id="rId102" w:history="1">
        <w:r w:rsidRPr="00D206A0">
          <w:rPr>
            <w:rStyle w:val="Hyperlink"/>
            <w:rFonts w:ascii="Arial" w:hAnsi="Arial" w:cs="Arial"/>
            <w:sz w:val="18"/>
            <w:szCs w:val="18"/>
            <w:u w:val="none"/>
          </w:rPr>
          <w:t>http://www.greenkogroup.com/docs/press/2015/Greenko%20Group%20plans%20to%20increase%20capacity%20to%205,000MW%20by%202020.pdf</w:t>
        </w:r>
      </w:hyperlink>
      <w:r w:rsidRPr="00D206A0">
        <w:rPr>
          <w:rFonts w:ascii="Arial" w:hAnsi="Arial" w:cs="Arial"/>
          <w:sz w:val="18"/>
          <w:szCs w:val="18"/>
        </w:rPr>
        <w:t xml:space="preserve"> </w:t>
      </w:r>
    </w:p>
  </w:footnote>
  <w:footnote w:id="106">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103" w:history="1">
        <w:r w:rsidRPr="00D206A0">
          <w:rPr>
            <w:rStyle w:val="Hyperlink"/>
            <w:rFonts w:ascii="Arial" w:hAnsi="Arial" w:cs="Arial"/>
            <w:sz w:val="18"/>
            <w:szCs w:val="18"/>
            <w:u w:val="none"/>
          </w:rPr>
          <w:t>http://www.greenkogroup.com/docs/news/2015/REG_Half%20Yearly%20Report_2015-09-30.pdf</w:t>
        </w:r>
      </w:hyperlink>
      <w:r w:rsidRPr="00D206A0">
        <w:rPr>
          <w:rFonts w:ascii="Arial" w:hAnsi="Arial" w:cs="Arial"/>
          <w:sz w:val="18"/>
          <w:szCs w:val="18"/>
        </w:rPr>
        <w:t xml:space="preserve"> </w:t>
      </w:r>
    </w:p>
  </w:footnote>
  <w:footnote w:id="107">
    <w:p w:rsidR="00D254F6" w:rsidRPr="00D254F6" w:rsidRDefault="00D254F6">
      <w:pPr>
        <w:pStyle w:val="FootnoteText"/>
        <w:rPr>
          <w:lang w:val="en-US"/>
        </w:rPr>
      </w:pPr>
      <w:r>
        <w:rPr>
          <w:rStyle w:val="FootnoteReference"/>
        </w:rPr>
        <w:footnoteRef/>
      </w:r>
      <w:r>
        <w:t xml:space="preserve"> </w:t>
      </w:r>
      <w:hyperlink r:id="rId104" w:history="1">
        <w:r w:rsidRPr="004B4B83">
          <w:rPr>
            <w:rStyle w:val="Hyperlink"/>
          </w:rPr>
          <w:t>https://www.vestas.com/en/media/news#!company-news</w:t>
        </w:r>
      </w:hyperlink>
      <w:r>
        <w:t xml:space="preserve"> </w:t>
      </w:r>
    </w:p>
  </w:footnote>
  <w:footnote w:id="108">
    <w:p w:rsidR="00D254F6" w:rsidRPr="00D206A0" w:rsidRDefault="00D254F6" w:rsidP="00D254F6">
      <w:pPr>
        <w:pStyle w:val="FootnoteText"/>
        <w:rPr>
          <w:rFonts w:ascii="Arial" w:hAnsi="Arial" w:cs="Arial"/>
          <w:sz w:val="18"/>
          <w:szCs w:val="18"/>
          <w:lang w:val="en-US"/>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105" w:history="1">
        <w:r w:rsidRPr="00D206A0">
          <w:rPr>
            <w:rStyle w:val="Hyperlink"/>
            <w:rFonts w:ascii="Arial" w:hAnsi="Arial" w:cs="Arial"/>
            <w:sz w:val="18"/>
            <w:szCs w:val="18"/>
            <w:u w:val="none"/>
          </w:rPr>
          <w:t>http://www.bloomberg.com/news/articles/2015-11-05/vestas-winds-plans-to-build-new-blade-factory-in-india</w:t>
        </w:r>
      </w:hyperlink>
      <w:r w:rsidRPr="00D206A0">
        <w:rPr>
          <w:rFonts w:ascii="Arial" w:hAnsi="Arial" w:cs="Arial"/>
          <w:sz w:val="18"/>
          <w:szCs w:val="18"/>
        </w:rPr>
        <w:t xml:space="preserve"> </w:t>
      </w:r>
    </w:p>
  </w:footnote>
  <w:footnote w:id="109">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106" w:history="1">
        <w:r w:rsidRPr="00D206A0">
          <w:rPr>
            <w:rStyle w:val="Hyperlink"/>
            <w:rFonts w:ascii="Arial" w:hAnsi="Arial" w:cs="Arial"/>
            <w:sz w:val="18"/>
            <w:szCs w:val="18"/>
            <w:u w:val="none"/>
          </w:rPr>
          <w:t>http://www.inoxwind.com/inox-wind-bags-100-mw-order-from-ostro-energy/</w:t>
        </w:r>
      </w:hyperlink>
      <w:r w:rsidRPr="00D206A0">
        <w:rPr>
          <w:rFonts w:ascii="Arial" w:hAnsi="Arial" w:cs="Arial"/>
          <w:sz w:val="18"/>
          <w:szCs w:val="18"/>
        </w:rPr>
        <w:t xml:space="preserve"> </w:t>
      </w:r>
    </w:p>
  </w:footnote>
  <w:footnote w:id="110">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107" w:history="1">
        <w:r w:rsidRPr="00D206A0">
          <w:rPr>
            <w:rStyle w:val="Hyperlink"/>
            <w:rFonts w:ascii="Arial" w:hAnsi="Arial" w:cs="Arial"/>
            <w:sz w:val="18"/>
            <w:szCs w:val="18"/>
            <w:u w:val="none"/>
          </w:rPr>
          <w:t>http://www.inoxwind.com/inox-wind-bags-50-mw-turnkey-order-from-gmdc/</w:t>
        </w:r>
      </w:hyperlink>
      <w:r w:rsidRPr="00D206A0">
        <w:rPr>
          <w:rFonts w:ascii="Arial" w:hAnsi="Arial" w:cs="Arial"/>
          <w:sz w:val="18"/>
          <w:szCs w:val="18"/>
        </w:rPr>
        <w:t xml:space="preserve"> </w:t>
      </w:r>
    </w:p>
  </w:footnote>
  <w:footnote w:id="111">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108" w:history="1">
        <w:r w:rsidRPr="00D206A0">
          <w:rPr>
            <w:rStyle w:val="Hyperlink"/>
            <w:rFonts w:ascii="Arial" w:hAnsi="Arial" w:cs="Arial"/>
            <w:sz w:val="18"/>
            <w:szCs w:val="18"/>
            <w:u w:val="none"/>
          </w:rPr>
          <w:t>http://economictimes.indiatimes.com/industry/energy/power/inox-wind-bags-50-mw-wind-power-project-from-gmdc/articleshow/49167078.cms</w:t>
        </w:r>
      </w:hyperlink>
      <w:r w:rsidRPr="00D206A0">
        <w:rPr>
          <w:rFonts w:ascii="Arial" w:hAnsi="Arial" w:cs="Arial"/>
          <w:sz w:val="18"/>
          <w:szCs w:val="18"/>
        </w:rPr>
        <w:t xml:space="preserve"> </w:t>
      </w:r>
    </w:p>
  </w:footnote>
  <w:footnote w:id="112">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109" w:history="1">
        <w:r w:rsidRPr="00D206A0">
          <w:rPr>
            <w:rStyle w:val="Hyperlink"/>
            <w:rFonts w:ascii="Arial" w:hAnsi="Arial" w:cs="Arial"/>
            <w:sz w:val="18"/>
            <w:szCs w:val="18"/>
            <w:u w:val="none"/>
          </w:rPr>
          <w:t>http://tata.com/company/releasesinside/Inox-Wind-bags-50-MW-order-from-Tata-Power-Renewable-Energy</w:t>
        </w:r>
      </w:hyperlink>
      <w:r w:rsidRPr="00D206A0">
        <w:rPr>
          <w:rFonts w:ascii="Arial" w:hAnsi="Arial" w:cs="Arial"/>
          <w:sz w:val="18"/>
          <w:szCs w:val="18"/>
        </w:rPr>
        <w:t xml:space="preserve"> </w:t>
      </w:r>
    </w:p>
  </w:footnote>
  <w:footnote w:id="113">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110" w:history="1">
        <w:r w:rsidRPr="00D206A0">
          <w:rPr>
            <w:rStyle w:val="Hyperlink"/>
            <w:rFonts w:ascii="Arial" w:hAnsi="Arial" w:cs="Arial"/>
            <w:sz w:val="18"/>
            <w:szCs w:val="18"/>
            <w:u w:val="none"/>
          </w:rPr>
          <w:t>http://cleantechnica.com/2015/10/13/listed-wind-companies-india-rally-new-orders-improved-credit-rating/</w:t>
        </w:r>
      </w:hyperlink>
      <w:r w:rsidRPr="00D206A0">
        <w:rPr>
          <w:rFonts w:ascii="Arial" w:hAnsi="Arial" w:cs="Arial"/>
          <w:sz w:val="18"/>
          <w:szCs w:val="18"/>
        </w:rPr>
        <w:t xml:space="preserve"> </w:t>
      </w:r>
    </w:p>
  </w:footnote>
  <w:footnote w:id="114">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111" w:history="1">
        <w:r w:rsidRPr="00D206A0">
          <w:rPr>
            <w:rStyle w:val="Hyperlink"/>
            <w:rFonts w:ascii="Arial" w:hAnsi="Arial" w:cs="Arial"/>
            <w:sz w:val="18"/>
            <w:szCs w:val="18"/>
            <w:u w:val="none"/>
          </w:rPr>
          <w:t>http://www.inoxwind.com/inox-wind-commissions-220-kv-sub-station-and-116-mw-capacity-in-gujarat/</w:t>
        </w:r>
      </w:hyperlink>
      <w:r w:rsidRPr="00D206A0">
        <w:rPr>
          <w:rFonts w:ascii="Arial" w:hAnsi="Arial" w:cs="Arial"/>
          <w:sz w:val="18"/>
          <w:szCs w:val="18"/>
        </w:rPr>
        <w:t xml:space="preserve"> </w:t>
      </w:r>
    </w:p>
  </w:footnote>
  <w:footnote w:id="115">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112" w:anchor="ixzz3l5t8QoEW" w:history="1">
        <w:r w:rsidRPr="00D206A0">
          <w:rPr>
            <w:rStyle w:val="Hyperlink"/>
            <w:rFonts w:ascii="Arial" w:hAnsi="Arial" w:cs="Arial"/>
            <w:sz w:val="18"/>
            <w:szCs w:val="18"/>
            <w:u w:val="none"/>
          </w:rPr>
          <w:t>http://www.pv-magazine.com/news/details/beitrag/india--</w:t>
        </w:r>
        <w:proofErr w:type="spellStart"/>
        <w:r w:rsidRPr="00D206A0">
          <w:rPr>
            <w:rStyle w:val="Hyperlink"/>
            <w:rFonts w:ascii="Arial" w:hAnsi="Arial" w:cs="Arial"/>
            <w:sz w:val="18"/>
            <w:szCs w:val="18"/>
            <w:u w:val="none"/>
          </w:rPr>
          <w:t>adani</w:t>
        </w:r>
        <w:proofErr w:type="spellEnd"/>
        <w:r w:rsidRPr="00D206A0">
          <w:rPr>
            <w:rStyle w:val="Hyperlink"/>
            <w:rFonts w:ascii="Arial" w:hAnsi="Arial" w:cs="Arial"/>
            <w:sz w:val="18"/>
            <w:szCs w:val="18"/>
            <w:u w:val="none"/>
          </w:rPr>
          <w:t>--jspl-propose-2-gw-of-solar-projects-in-jharkhand_100020979/#ixzz3l5t8QoEW</w:t>
        </w:r>
      </w:hyperlink>
      <w:r w:rsidRPr="00D206A0">
        <w:rPr>
          <w:rFonts w:ascii="Arial" w:hAnsi="Arial" w:cs="Arial"/>
          <w:sz w:val="18"/>
          <w:szCs w:val="18"/>
        </w:rPr>
        <w:t xml:space="preserve"> </w:t>
      </w:r>
    </w:p>
  </w:footnote>
  <w:footnote w:id="116">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113" w:anchor="sthash.id4cQNkl.dpuf" w:history="1">
        <w:r w:rsidRPr="00D206A0">
          <w:rPr>
            <w:rStyle w:val="Hyperlink"/>
            <w:rFonts w:ascii="Arial" w:hAnsi="Arial" w:cs="Arial"/>
            <w:sz w:val="18"/>
            <w:szCs w:val="18"/>
            <w:u w:val="none"/>
          </w:rPr>
          <w:t>http://www.bridgetoindia.com/blog/500-mw-of-nsm-bids-in-andhra-pradesh-to-close-below-inr-5-37kwh/#sthash.id4cQNkl.dpuf</w:t>
        </w:r>
      </w:hyperlink>
      <w:r w:rsidRPr="00D206A0">
        <w:rPr>
          <w:rFonts w:ascii="Arial" w:hAnsi="Arial" w:cs="Arial"/>
          <w:sz w:val="18"/>
          <w:szCs w:val="18"/>
        </w:rPr>
        <w:t xml:space="preserve"> </w:t>
      </w:r>
    </w:p>
  </w:footnote>
  <w:footnote w:id="117">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http://re-invest.in/wp-content/themes/reinvest/pdf/Green_Energy_Commitments.pdf</w:t>
      </w:r>
    </w:p>
  </w:footnote>
  <w:footnote w:id="118">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114" w:history="1">
        <w:r w:rsidRPr="00D206A0">
          <w:rPr>
            <w:rStyle w:val="Hyperlink"/>
            <w:rFonts w:ascii="Arial" w:hAnsi="Arial" w:cs="Arial"/>
            <w:sz w:val="18"/>
            <w:szCs w:val="18"/>
            <w:u w:val="none"/>
          </w:rPr>
          <w:t>http://www.esselinfraprojects.com/admin/newsroomDownloads/solar%20park%20.pdf</w:t>
        </w:r>
      </w:hyperlink>
      <w:r w:rsidRPr="00D206A0">
        <w:rPr>
          <w:rFonts w:ascii="Arial" w:hAnsi="Arial" w:cs="Arial"/>
          <w:sz w:val="18"/>
          <w:szCs w:val="18"/>
        </w:rPr>
        <w:t xml:space="preserve"> </w:t>
      </w:r>
    </w:p>
  </w:footnote>
  <w:footnote w:id="119">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115" w:history="1">
        <w:r w:rsidRPr="00D206A0">
          <w:rPr>
            <w:rStyle w:val="Hyperlink"/>
            <w:rFonts w:ascii="Arial" w:hAnsi="Arial" w:cs="Arial"/>
            <w:sz w:val="18"/>
            <w:szCs w:val="18"/>
            <w:u w:val="none"/>
          </w:rPr>
          <w:t>http://www.jasolar.com/News_corporatedetails/566-JA+Solar+and+Essel+Infraprojects+Limited+Sign+MOU+on+500MW+PV+Joint+Venture</w:t>
        </w:r>
      </w:hyperlink>
      <w:r w:rsidRPr="00D206A0">
        <w:rPr>
          <w:rFonts w:ascii="Arial" w:hAnsi="Arial" w:cs="Arial"/>
          <w:sz w:val="18"/>
          <w:szCs w:val="18"/>
        </w:rPr>
        <w:t xml:space="preserve"> </w:t>
      </w:r>
    </w:p>
  </w:footnote>
  <w:footnote w:id="120">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116" w:anchor="ixzz3oDwwRrRz" w:history="1">
        <w:r w:rsidRPr="00D206A0">
          <w:rPr>
            <w:rStyle w:val="Hyperlink"/>
            <w:rFonts w:ascii="Arial" w:hAnsi="Arial" w:cs="Arial"/>
            <w:sz w:val="18"/>
            <w:szCs w:val="18"/>
            <w:u w:val="none"/>
          </w:rPr>
          <w:t>http://www.pv-magazine.com/news/details/beitrag/ja-solar-pens-agreement-to-build-1-gw-fab-capacity-in-andhra-pradesh--india_100020895/#ixzz3oDwwRrRz</w:t>
        </w:r>
      </w:hyperlink>
      <w:r w:rsidRPr="00D206A0">
        <w:rPr>
          <w:rFonts w:ascii="Arial" w:hAnsi="Arial" w:cs="Arial"/>
          <w:sz w:val="18"/>
          <w:szCs w:val="18"/>
        </w:rPr>
        <w:t xml:space="preserve"> </w:t>
      </w:r>
    </w:p>
  </w:footnote>
  <w:footnote w:id="121">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hyperlink r:id="rId117" w:history="1">
        <w:r w:rsidRPr="00D206A0">
          <w:rPr>
            <w:rStyle w:val="Hyperlink"/>
            <w:rFonts w:ascii="Arial" w:hAnsi="Arial" w:cs="Arial"/>
            <w:sz w:val="18"/>
            <w:szCs w:val="18"/>
            <w:u w:val="none"/>
          </w:rPr>
          <w:t>http://www.suzlon.com/images/Media_Center_Press_release/374_Suzlon%20commissions%20100.80%20MW%20wind%20power%20project%20for%20CLP%20in%20Rajasthan,%20India.pdf</w:t>
        </w:r>
      </w:hyperlink>
      <w:r w:rsidRPr="00D206A0">
        <w:rPr>
          <w:rFonts w:ascii="Arial" w:hAnsi="Arial" w:cs="Arial"/>
          <w:sz w:val="18"/>
          <w:szCs w:val="18"/>
        </w:rPr>
        <w:t xml:space="preserve"> </w:t>
      </w:r>
    </w:p>
  </w:footnote>
  <w:footnote w:id="122">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118" w:history="1">
        <w:r w:rsidRPr="00D206A0">
          <w:rPr>
            <w:rStyle w:val="Hyperlink"/>
            <w:rFonts w:ascii="Arial" w:hAnsi="Arial" w:cs="Arial"/>
            <w:sz w:val="18"/>
            <w:szCs w:val="18"/>
            <w:u w:val="none"/>
          </w:rPr>
          <w:t>http://economictimes.indiatimes.com/markets/bonds/clp-indias-wind-energy-arm-raises-rs-600-crore-via-green-bonds/articleshow/48979673.cms</w:t>
        </w:r>
      </w:hyperlink>
      <w:r w:rsidRPr="00D206A0">
        <w:rPr>
          <w:rFonts w:ascii="Arial" w:hAnsi="Arial" w:cs="Arial"/>
          <w:sz w:val="18"/>
          <w:szCs w:val="18"/>
        </w:rPr>
        <w:t xml:space="preserve"> </w:t>
      </w:r>
    </w:p>
  </w:footnote>
  <w:footnote w:id="123">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119" w:anchor="ixzz3oJIAPEjd" w:history="1">
        <w:r w:rsidRPr="00D206A0">
          <w:rPr>
            <w:rStyle w:val="Hyperlink"/>
            <w:rFonts w:ascii="Arial" w:hAnsi="Arial" w:cs="Arial"/>
            <w:sz w:val="18"/>
            <w:szCs w:val="18"/>
            <w:u w:val="none"/>
          </w:rPr>
          <w:t>http://www.afr.com/news/economy/messy-policy-makes-australia-risky-clps-richard-lancaster-20151007-gk3s52#ixzz3oJIAPEjd</w:t>
        </w:r>
      </w:hyperlink>
      <w:r w:rsidRPr="00D206A0">
        <w:rPr>
          <w:rFonts w:ascii="Arial" w:hAnsi="Arial" w:cs="Arial"/>
          <w:sz w:val="18"/>
          <w:szCs w:val="18"/>
        </w:rPr>
        <w:t xml:space="preserve"> </w:t>
      </w:r>
    </w:p>
  </w:footnote>
  <w:footnote w:id="124">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http://axisenergy.in/overview.html</w:t>
      </w:r>
    </w:p>
  </w:footnote>
  <w:footnote w:id="125">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120" w:history="1">
        <w:r w:rsidRPr="00D206A0">
          <w:rPr>
            <w:rStyle w:val="Hyperlink"/>
            <w:rFonts w:ascii="Arial" w:hAnsi="Arial" w:cs="Arial"/>
            <w:sz w:val="18"/>
            <w:szCs w:val="18"/>
            <w:u w:val="none"/>
          </w:rPr>
          <w:t>http://www.china-briefing.com/news/2015/05/21/modi-visit-to-fuel-chinese-investment-into-india.html</w:t>
        </w:r>
      </w:hyperlink>
    </w:p>
  </w:footnote>
  <w:footnote w:id="126">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http://re-invest.in/wp-content/themes/reinvest/pdf/Green_Energy_Commitments.pdf</w:t>
      </w:r>
    </w:p>
  </w:footnote>
  <w:footnote w:id="127">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http://www.todayenergy.co.in/today-green-energy.html</w:t>
      </w:r>
    </w:p>
  </w:footnote>
  <w:footnote w:id="128">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121" w:history="1">
        <w:r w:rsidRPr="00D206A0">
          <w:rPr>
            <w:rStyle w:val="Hyperlink"/>
            <w:rFonts w:ascii="Arial" w:hAnsi="Arial" w:cs="Arial"/>
            <w:sz w:val="18"/>
            <w:szCs w:val="18"/>
            <w:u w:val="none"/>
          </w:rPr>
          <w:t>http://www.raasienergy.com/</w:t>
        </w:r>
      </w:hyperlink>
      <w:r w:rsidRPr="00D206A0">
        <w:rPr>
          <w:rFonts w:ascii="Arial" w:hAnsi="Arial" w:cs="Arial"/>
          <w:sz w:val="18"/>
          <w:szCs w:val="18"/>
        </w:rPr>
        <w:t xml:space="preserve"> </w:t>
      </w:r>
    </w:p>
  </w:footnote>
  <w:footnote w:id="129">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122" w:history="1">
        <w:r w:rsidRPr="00D206A0">
          <w:rPr>
            <w:rStyle w:val="Hyperlink"/>
            <w:rFonts w:ascii="Arial" w:hAnsi="Arial" w:cs="Arial"/>
            <w:sz w:val="18"/>
            <w:szCs w:val="18"/>
            <w:u w:val="none"/>
          </w:rPr>
          <w:t>http://www.raasienergy.com/events.html</w:t>
        </w:r>
      </w:hyperlink>
      <w:r w:rsidRPr="00D206A0">
        <w:rPr>
          <w:rFonts w:ascii="Arial" w:hAnsi="Arial" w:cs="Arial"/>
          <w:sz w:val="18"/>
          <w:szCs w:val="18"/>
        </w:rPr>
        <w:t xml:space="preserve"> </w:t>
      </w:r>
    </w:p>
  </w:footnote>
  <w:footnote w:id="130">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123" w:history="1">
        <w:r w:rsidRPr="00D206A0">
          <w:rPr>
            <w:rStyle w:val="Hyperlink"/>
            <w:rFonts w:ascii="Arial" w:hAnsi="Arial" w:cs="Arial"/>
            <w:sz w:val="18"/>
            <w:szCs w:val="18"/>
            <w:u w:val="none"/>
          </w:rPr>
          <w:t>http://www.pv-tech.org/news/embassy_energy_to_build_200mw_solar_plant_in_karnataka</w:t>
        </w:r>
      </w:hyperlink>
      <w:r w:rsidRPr="00D206A0">
        <w:rPr>
          <w:rFonts w:ascii="Arial" w:hAnsi="Arial" w:cs="Arial"/>
          <w:sz w:val="18"/>
          <w:szCs w:val="18"/>
        </w:rPr>
        <w:t xml:space="preserve"> </w:t>
      </w:r>
    </w:p>
  </w:footnote>
  <w:footnote w:id="131">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124" w:history="1">
        <w:r w:rsidRPr="00D206A0">
          <w:rPr>
            <w:rStyle w:val="Hyperlink"/>
            <w:rFonts w:ascii="Arial" w:hAnsi="Arial" w:cs="Arial"/>
            <w:sz w:val="18"/>
            <w:szCs w:val="18"/>
            <w:u w:val="none"/>
          </w:rPr>
          <w:t>http://www.ostro.in/wind-project-tejuva/</w:t>
        </w:r>
      </w:hyperlink>
      <w:r w:rsidRPr="00D206A0">
        <w:rPr>
          <w:rFonts w:ascii="Arial" w:hAnsi="Arial" w:cs="Arial"/>
          <w:sz w:val="18"/>
          <w:szCs w:val="18"/>
        </w:rPr>
        <w:t xml:space="preserve"> </w:t>
      </w:r>
    </w:p>
  </w:footnote>
  <w:footnote w:id="132">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125" w:history="1">
        <w:r w:rsidRPr="00D206A0">
          <w:rPr>
            <w:rStyle w:val="Hyperlink"/>
            <w:rFonts w:ascii="Arial" w:hAnsi="Arial" w:cs="Arial"/>
            <w:sz w:val="18"/>
            <w:szCs w:val="18"/>
            <w:u w:val="none"/>
          </w:rPr>
          <w:t>http://www.inoxwind.com/inox-wind-bags-100-mw-order-from-ostro-energy/</w:t>
        </w:r>
      </w:hyperlink>
      <w:r w:rsidRPr="00D206A0">
        <w:rPr>
          <w:rFonts w:ascii="Arial" w:hAnsi="Arial" w:cs="Arial"/>
          <w:sz w:val="18"/>
          <w:szCs w:val="18"/>
        </w:rPr>
        <w:t xml:space="preserve"> </w:t>
      </w:r>
    </w:p>
  </w:footnote>
  <w:footnote w:id="133">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126" w:history="1">
        <w:r w:rsidRPr="00D206A0">
          <w:rPr>
            <w:rStyle w:val="Hyperlink"/>
            <w:rFonts w:ascii="Arial" w:hAnsi="Arial" w:cs="Arial"/>
            <w:sz w:val="18"/>
            <w:szCs w:val="18"/>
            <w:u w:val="none"/>
          </w:rPr>
          <w:t>http://cleantechnica.com/2015/07/24/chinas-zhenfa-enters-indian-solar-market-2-gw-pact/</w:t>
        </w:r>
      </w:hyperlink>
      <w:r w:rsidRPr="00D206A0">
        <w:rPr>
          <w:rFonts w:ascii="Arial" w:hAnsi="Arial" w:cs="Arial"/>
          <w:sz w:val="18"/>
          <w:szCs w:val="18"/>
        </w:rPr>
        <w:t xml:space="preserve"> </w:t>
      </w:r>
    </w:p>
  </w:footnote>
  <w:footnote w:id="134">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127" w:anchor="ixzz3oEHR1uGf" w:history="1">
        <w:r w:rsidRPr="00D206A0">
          <w:rPr>
            <w:rStyle w:val="Hyperlink"/>
            <w:rFonts w:ascii="Arial" w:hAnsi="Arial" w:cs="Arial"/>
            <w:sz w:val="18"/>
            <w:szCs w:val="18"/>
            <w:u w:val="none"/>
          </w:rPr>
          <w:t>http://www.pv-magazine.com/news/details/beitrag/chinas-longi-to-invest-235m-in-1-gw-indian-solar-fab_100021231/#ixzz3oEHR1uGf</w:t>
        </w:r>
      </w:hyperlink>
      <w:r w:rsidRPr="00D206A0">
        <w:rPr>
          <w:rFonts w:ascii="Arial" w:hAnsi="Arial" w:cs="Arial"/>
          <w:sz w:val="18"/>
          <w:szCs w:val="18"/>
        </w:rPr>
        <w:t xml:space="preserve"> </w:t>
      </w:r>
    </w:p>
  </w:footnote>
  <w:footnote w:id="135">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128" w:history="1">
        <w:r w:rsidRPr="00D206A0">
          <w:rPr>
            <w:rStyle w:val="Hyperlink"/>
            <w:rFonts w:ascii="Arial" w:hAnsi="Arial" w:cs="Arial"/>
            <w:sz w:val="18"/>
            <w:szCs w:val="18"/>
            <w:u w:val="none"/>
          </w:rPr>
          <w:t>http://en.chint.com/about/?classid=144960712517615616</w:t>
        </w:r>
      </w:hyperlink>
      <w:r w:rsidRPr="00D206A0">
        <w:rPr>
          <w:rFonts w:ascii="Arial" w:hAnsi="Arial" w:cs="Arial"/>
          <w:sz w:val="18"/>
          <w:szCs w:val="18"/>
        </w:rPr>
        <w:t xml:space="preserve"> </w:t>
      </w:r>
    </w:p>
  </w:footnote>
  <w:footnote w:id="136">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129" w:history="1">
        <w:r w:rsidRPr="00D206A0">
          <w:rPr>
            <w:rStyle w:val="Hyperlink"/>
            <w:rFonts w:ascii="Arial" w:hAnsi="Arial" w:cs="Arial"/>
            <w:sz w:val="18"/>
            <w:szCs w:val="18"/>
            <w:u w:val="none"/>
          </w:rPr>
          <w:t>http://economictimes.indiatimes.com/industry/energy/power/make-in-india-chinas-sany-group-to-invest-3-billion-in-india-on-renewable-energy-projects/articleshow/49388244.cms</w:t>
        </w:r>
      </w:hyperlink>
      <w:r w:rsidRPr="00D206A0">
        <w:rPr>
          <w:rFonts w:ascii="Arial" w:hAnsi="Arial" w:cs="Arial"/>
          <w:sz w:val="18"/>
          <w:szCs w:val="18"/>
        </w:rPr>
        <w:t xml:space="preserve"> </w:t>
      </w:r>
    </w:p>
  </w:footnote>
  <w:footnote w:id="137">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130" w:history="1">
        <w:r w:rsidRPr="00D206A0">
          <w:rPr>
            <w:rStyle w:val="Hyperlink"/>
            <w:rFonts w:ascii="Arial" w:hAnsi="Arial" w:cs="Arial"/>
            <w:sz w:val="18"/>
            <w:szCs w:val="18"/>
            <w:u w:val="none"/>
          </w:rPr>
          <w:t>http://cleantechnica.com/2015/10/19/chinas-sany-group-invest-3-billion-renewable-energy-india/</w:t>
        </w:r>
      </w:hyperlink>
      <w:r w:rsidRPr="00D206A0">
        <w:rPr>
          <w:rFonts w:ascii="Arial" w:hAnsi="Arial" w:cs="Arial"/>
          <w:sz w:val="18"/>
          <w:szCs w:val="18"/>
        </w:rPr>
        <w:t xml:space="preserve"> </w:t>
      </w:r>
    </w:p>
  </w:footnote>
  <w:footnote w:id="138">
    <w:p w:rsidR="00847887" w:rsidRPr="00D206A0" w:rsidRDefault="00847887" w:rsidP="00E75D11">
      <w:pPr>
        <w:pStyle w:val="FootnoteText"/>
        <w:ind w:hanging="216"/>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131" w:history="1">
        <w:r w:rsidRPr="00D206A0">
          <w:rPr>
            <w:rStyle w:val="Hyperlink"/>
            <w:rFonts w:ascii="Arial" w:hAnsi="Arial" w:cs="Arial"/>
            <w:sz w:val="18"/>
            <w:szCs w:val="18"/>
            <w:u w:val="none"/>
          </w:rPr>
          <w:t>http://indiabudget.nic.in/bspeecha.asp</w:t>
        </w:r>
      </w:hyperlink>
      <w:r w:rsidRPr="00D206A0">
        <w:rPr>
          <w:rFonts w:ascii="Arial" w:hAnsi="Arial" w:cs="Arial"/>
          <w:sz w:val="18"/>
          <w:szCs w:val="18"/>
        </w:rPr>
        <w:t xml:space="preserve"> </w:t>
      </w:r>
    </w:p>
  </w:footnote>
  <w:footnote w:id="139">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132" w:history="1">
        <w:r w:rsidRPr="00D206A0">
          <w:rPr>
            <w:rStyle w:val="Hyperlink"/>
            <w:rFonts w:ascii="Arial" w:hAnsi="Arial" w:cs="Arial"/>
            <w:sz w:val="18"/>
            <w:szCs w:val="18"/>
            <w:u w:val="none"/>
          </w:rPr>
          <w:t>http://www.cea.nic.in/reports/monthly/installedcapacity/2015/installed_capacity-09.pdf</w:t>
        </w:r>
      </w:hyperlink>
      <w:r w:rsidRPr="00D206A0">
        <w:rPr>
          <w:rFonts w:ascii="Arial" w:hAnsi="Arial" w:cs="Arial"/>
          <w:sz w:val="18"/>
          <w:szCs w:val="18"/>
        </w:rPr>
        <w:t xml:space="preserve"> </w:t>
      </w:r>
    </w:p>
  </w:footnote>
  <w:footnote w:id="140">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133" w:history="1">
        <w:r w:rsidRPr="00D206A0">
          <w:rPr>
            <w:rStyle w:val="Hyperlink"/>
            <w:rFonts w:ascii="Arial" w:hAnsi="Arial" w:cs="Arial"/>
            <w:sz w:val="18"/>
            <w:szCs w:val="18"/>
            <w:u w:val="none"/>
          </w:rPr>
          <w:t>http://economictimes.indiatimes.com/opinion/interviews/indias-investment-thrust-will-be-towards-renewable-energy-piyush-goyal/articleshow/49532254.cms</w:t>
        </w:r>
      </w:hyperlink>
      <w:r w:rsidRPr="00D206A0">
        <w:rPr>
          <w:rFonts w:ascii="Arial" w:hAnsi="Arial" w:cs="Arial"/>
          <w:sz w:val="18"/>
          <w:szCs w:val="18"/>
        </w:rPr>
        <w:t xml:space="preserve"> </w:t>
      </w:r>
    </w:p>
  </w:footnote>
  <w:footnote w:id="141">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134" w:history="1">
        <w:r w:rsidRPr="00D206A0">
          <w:rPr>
            <w:rStyle w:val="Hyperlink"/>
            <w:rFonts w:ascii="Arial" w:hAnsi="Arial" w:cs="Arial"/>
            <w:sz w:val="18"/>
            <w:szCs w:val="18"/>
            <w:u w:val="none"/>
          </w:rPr>
          <w:t>https://www.wec-indicators.enerdata.eu/world-rate-of-electricity-T-D-losses.html</w:t>
        </w:r>
      </w:hyperlink>
      <w:r w:rsidRPr="00D206A0">
        <w:rPr>
          <w:rFonts w:ascii="Arial" w:hAnsi="Arial" w:cs="Arial"/>
          <w:sz w:val="18"/>
          <w:szCs w:val="18"/>
        </w:rPr>
        <w:t xml:space="preserve"> </w:t>
      </w:r>
    </w:p>
  </w:footnote>
  <w:footnote w:id="142">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135" w:history="1">
        <w:r w:rsidRPr="00D206A0">
          <w:rPr>
            <w:rStyle w:val="Hyperlink"/>
            <w:rFonts w:ascii="Arial" w:hAnsi="Arial" w:cs="Arial"/>
            <w:sz w:val="18"/>
            <w:szCs w:val="18"/>
            <w:u w:val="none"/>
          </w:rPr>
          <w:t>http://www.enerdata.net/</w:t>
        </w:r>
      </w:hyperlink>
      <w:r w:rsidRPr="00D206A0">
        <w:rPr>
          <w:rFonts w:ascii="Arial" w:hAnsi="Arial" w:cs="Arial"/>
          <w:sz w:val="18"/>
          <w:szCs w:val="18"/>
        </w:rPr>
        <w:t xml:space="preserve"> </w:t>
      </w:r>
    </w:p>
  </w:footnote>
  <w:footnote w:id="143">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136" w:history="1">
        <w:r w:rsidRPr="00D206A0">
          <w:rPr>
            <w:rStyle w:val="Hyperlink"/>
            <w:rFonts w:ascii="Arial" w:hAnsi="Arial" w:cs="Arial"/>
            <w:sz w:val="18"/>
            <w:szCs w:val="18"/>
            <w:u w:val="none"/>
          </w:rPr>
          <w:t>http://in.reuters.com/article/2015/10/19/india-coal-imports-idINKCN0SD0C920151019</w:t>
        </w:r>
      </w:hyperlink>
      <w:r w:rsidRPr="00D206A0">
        <w:rPr>
          <w:rFonts w:ascii="Arial" w:hAnsi="Arial" w:cs="Arial"/>
          <w:sz w:val="18"/>
          <w:szCs w:val="18"/>
        </w:rPr>
        <w:t xml:space="preserve"> </w:t>
      </w:r>
    </w:p>
  </w:footnote>
  <w:footnote w:id="144">
    <w:p w:rsidR="00847887" w:rsidRPr="00D206A0" w:rsidRDefault="00847887">
      <w:pPr>
        <w:pStyle w:val="FootnoteText"/>
        <w:rPr>
          <w:rFonts w:ascii="Arial" w:hAnsi="Arial" w:cs="Arial"/>
          <w:sz w:val="18"/>
          <w:szCs w:val="18"/>
          <w:lang w:val="en-US"/>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137" w:history="1">
        <w:r w:rsidRPr="00D206A0">
          <w:rPr>
            <w:rStyle w:val="Hyperlink"/>
            <w:rFonts w:ascii="Arial" w:hAnsi="Arial" w:cs="Arial"/>
            <w:sz w:val="18"/>
            <w:szCs w:val="18"/>
            <w:u w:val="none"/>
          </w:rPr>
          <w:t>http://economictimes.indiatimes.com/industry/indl-goods/svs/metals-mining/coal-imports-drop-5-to-14-52-million-tonnes-in-october/articleshow/49721013.cms</w:t>
        </w:r>
      </w:hyperlink>
      <w:r w:rsidRPr="00D206A0">
        <w:rPr>
          <w:rFonts w:ascii="Arial" w:hAnsi="Arial" w:cs="Arial"/>
          <w:sz w:val="18"/>
          <w:szCs w:val="18"/>
        </w:rPr>
        <w:t xml:space="preserve"> </w:t>
      </w:r>
    </w:p>
  </w:footnote>
  <w:footnote w:id="145">
    <w:p w:rsidR="00847887" w:rsidRPr="00D206A0" w:rsidRDefault="00847887" w:rsidP="00E75D11">
      <w:pPr>
        <w:pStyle w:val="FootnoteText"/>
        <w:ind w:hanging="216"/>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China Shenhua Energy Company, 2014 Annual Report, page 65.</w:t>
      </w:r>
    </w:p>
  </w:footnote>
  <w:footnote w:id="146">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138" w:history="1">
        <w:r w:rsidRPr="00D206A0">
          <w:rPr>
            <w:rStyle w:val="Hyperlink"/>
            <w:rFonts w:ascii="Arial" w:hAnsi="Arial" w:cs="Arial"/>
            <w:sz w:val="18"/>
            <w:szCs w:val="18"/>
            <w:u w:val="none"/>
          </w:rPr>
          <w:t>http://ieefa.org/fact-checking-the-iea-the-worlds-three-largest-coal-importers-are-importing-less/</w:t>
        </w:r>
      </w:hyperlink>
      <w:r w:rsidRPr="00D206A0">
        <w:rPr>
          <w:rFonts w:ascii="Arial" w:hAnsi="Arial" w:cs="Arial"/>
          <w:sz w:val="18"/>
          <w:szCs w:val="18"/>
        </w:rPr>
        <w:t xml:space="preserve"> </w:t>
      </w:r>
    </w:p>
  </w:footnote>
  <w:footnote w:id="147">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139" w:history="1">
        <w:r w:rsidRPr="00D206A0">
          <w:rPr>
            <w:rStyle w:val="Hyperlink"/>
            <w:rFonts w:ascii="Arial" w:hAnsi="Arial" w:cs="Arial"/>
            <w:sz w:val="18"/>
            <w:szCs w:val="18"/>
            <w:u w:val="none"/>
          </w:rPr>
          <w:t>http://www.reuters.com/article/2015/10/19/us-china-coal-imports-idUSKCN0SD1VB20151019</w:t>
        </w:r>
      </w:hyperlink>
      <w:r w:rsidRPr="00D206A0">
        <w:rPr>
          <w:rFonts w:ascii="Arial" w:hAnsi="Arial" w:cs="Arial"/>
          <w:sz w:val="18"/>
          <w:szCs w:val="18"/>
        </w:rPr>
        <w:t xml:space="preserve"> </w:t>
      </w:r>
    </w:p>
  </w:footnote>
  <w:footnote w:id="148">
    <w:p w:rsidR="00847887" w:rsidRPr="00D206A0" w:rsidRDefault="00847887">
      <w:pPr>
        <w:pStyle w:val="FootnoteText"/>
        <w:rPr>
          <w:rFonts w:ascii="Arial" w:hAnsi="Arial" w:cs="Arial"/>
          <w:sz w:val="18"/>
          <w:szCs w:val="18"/>
          <w:lang w:val="en-US"/>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140" w:history="1">
        <w:r w:rsidRPr="00D206A0">
          <w:rPr>
            <w:rStyle w:val="Hyperlink"/>
            <w:rFonts w:ascii="Arial" w:hAnsi="Arial" w:cs="Arial"/>
            <w:sz w:val="18"/>
            <w:szCs w:val="18"/>
            <w:u w:val="none"/>
          </w:rPr>
          <w:t>http://www.bloomberg.com/news/articles/2015-11-04/sunedison-wins-500mw-india-solar-project-with-record-low-tariffs</w:t>
        </w:r>
      </w:hyperlink>
      <w:r w:rsidRPr="00D206A0">
        <w:rPr>
          <w:rFonts w:ascii="Arial" w:hAnsi="Arial" w:cs="Arial"/>
          <w:sz w:val="18"/>
          <w:szCs w:val="18"/>
        </w:rPr>
        <w:t xml:space="preserve"> </w:t>
      </w:r>
    </w:p>
  </w:footnote>
  <w:footnote w:id="149">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141" w:history="1">
        <w:r w:rsidRPr="00D206A0">
          <w:rPr>
            <w:rStyle w:val="Hyperlink"/>
            <w:rFonts w:ascii="Arial" w:hAnsi="Arial" w:cs="Arial"/>
            <w:sz w:val="18"/>
            <w:szCs w:val="18"/>
            <w:u w:val="none"/>
          </w:rPr>
          <w:t>http://www.theguardian.com/environment/india-untamed/2014/oct/22/indias-largest-dam-given-clearance-but-still-faces-flood-of-opposition</w:t>
        </w:r>
      </w:hyperlink>
      <w:r w:rsidRPr="00D206A0">
        <w:rPr>
          <w:rFonts w:ascii="Arial" w:hAnsi="Arial" w:cs="Arial"/>
          <w:sz w:val="18"/>
          <w:szCs w:val="18"/>
        </w:rPr>
        <w:t xml:space="preserve"> </w:t>
      </w:r>
    </w:p>
  </w:footnote>
  <w:footnote w:id="150">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142" w:history="1">
        <w:r w:rsidRPr="00D206A0">
          <w:rPr>
            <w:rStyle w:val="Hyperlink"/>
            <w:rFonts w:ascii="Arial" w:hAnsi="Arial" w:cs="Arial"/>
            <w:sz w:val="18"/>
            <w:szCs w:val="18"/>
            <w:u w:val="none"/>
          </w:rPr>
          <w:t>http://www.cea.nic.in/hpm.html</w:t>
        </w:r>
      </w:hyperlink>
      <w:r w:rsidRPr="00D206A0">
        <w:rPr>
          <w:rFonts w:ascii="Arial" w:hAnsi="Arial" w:cs="Arial"/>
          <w:sz w:val="18"/>
          <w:szCs w:val="18"/>
        </w:rPr>
        <w:t>, project monitoring, chapter 2.</w:t>
      </w:r>
    </w:p>
  </w:footnote>
  <w:footnote w:id="151">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143" w:history="1">
        <w:r w:rsidRPr="00D206A0">
          <w:rPr>
            <w:rStyle w:val="Hyperlink"/>
            <w:rFonts w:ascii="Arial" w:hAnsi="Arial" w:cs="Arial"/>
            <w:sz w:val="18"/>
            <w:szCs w:val="18"/>
            <w:u w:val="none"/>
          </w:rPr>
          <w:t>http://www.ntpc.co.in/transcripts/4169/transcriptq42014-15</w:t>
        </w:r>
      </w:hyperlink>
      <w:r w:rsidRPr="00D206A0">
        <w:rPr>
          <w:rFonts w:ascii="Arial" w:hAnsi="Arial" w:cs="Arial"/>
          <w:sz w:val="18"/>
          <w:szCs w:val="18"/>
        </w:rPr>
        <w:t xml:space="preserve"> </w:t>
      </w:r>
    </w:p>
  </w:footnote>
  <w:footnote w:id="152">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144" w:history="1">
        <w:r w:rsidRPr="00D206A0">
          <w:rPr>
            <w:rStyle w:val="Hyperlink"/>
            <w:rFonts w:ascii="Arial" w:hAnsi="Arial" w:cs="Arial"/>
            <w:sz w:val="18"/>
            <w:szCs w:val="18"/>
            <w:u w:val="none"/>
          </w:rPr>
          <w:t>http://www.nhpcindia.com/writereaddata/Images/pdf/InvestorPresentationMarch15.pdf</w:t>
        </w:r>
      </w:hyperlink>
      <w:r w:rsidRPr="00D206A0">
        <w:rPr>
          <w:rFonts w:ascii="Arial" w:hAnsi="Arial" w:cs="Arial"/>
          <w:sz w:val="18"/>
          <w:szCs w:val="18"/>
        </w:rPr>
        <w:t xml:space="preserve"> page 6.</w:t>
      </w:r>
    </w:p>
  </w:footnote>
  <w:footnote w:id="153">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hyperlink r:id="rId145" w:history="1">
        <w:r w:rsidRPr="00D206A0">
          <w:rPr>
            <w:rStyle w:val="Hyperlink"/>
            <w:rFonts w:ascii="Arial" w:hAnsi="Arial" w:cs="Arial"/>
            <w:sz w:val="18"/>
            <w:szCs w:val="18"/>
            <w:u w:val="none"/>
          </w:rPr>
          <w:t>http://economictimes.indiatimes.com/articleshow/48333832.cms?utm_source=contentofinterest&amp;utm_medium=text&amp;utm_campaign=cppst</w:t>
        </w:r>
      </w:hyperlink>
      <w:r w:rsidRPr="00D206A0">
        <w:rPr>
          <w:rFonts w:ascii="Arial" w:hAnsi="Arial" w:cs="Arial"/>
          <w:sz w:val="18"/>
          <w:szCs w:val="18"/>
        </w:rPr>
        <w:t xml:space="preserve"> </w:t>
      </w:r>
    </w:p>
  </w:footnote>
  <w:footnote w:id="154">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146" w:history="1">
        <w:r w:rsidRPr="00D206A0">
          <w:rPr>
            <w:rStyle w:val="Hyperlink"/>
            <w:rFonts w:ascii="Arial" w:hAnsi="Arial" w:cs="Arial"/>
            <w:sz w:val="18"/>
            <w:szCs w:val="18"/>
            <w:u w:val="none"/>
          </w:rPr>
          <w:t>http://www.reliancepower.co.in/108/AGM_Presesntation_2015.pdf</w:t>
        </w:r>
      </w:hyperlink>
      <w:r w:rsidRPr="00D206A0">
        <w:rPr>
          <w:rFonts w:ascii="Arial" w:hAnsi="Arial" w:cs="Arial"/>
          <w:sz w:val="18"/>
          <w:szCs w:val="18"/>
        </w:rPr>
        <w:t xml:space="preserve"> </w:t>
      </w:r>
    </w:p>
  </w:footnote>
  <w:footnote w:id="155">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147" w:history="1">
        <w:r w:rsidRPr="00D206A0">
          <w:rPr>
            <w:rStyle w:val="Hyperlink"/>
            <w:rFonts w:ascii="Arial" w:hAnsi="Arial" w:cs="Arial"/>
            <w:sz w:val="18"/>
            <w:szCs w:val="18"/>
            <w:u w:val="none"/>
          </w:rPr>
          <w:t>http://articles.economictimes.indiatimes.com/2015-04-11/news/61041528_1_mw-unit-first-unit-330-mw-hydro-project</w:t>
        </w:r>
      </w:hyperlink>
      <w:r w:rsidRPr="00D206A0">
        <w:rPr>
          <w:rFonts w:ascii="Arial" w:hAnsi="Arial" w:cs="Arial"/>
          <w:sz w:val="18"/>
          <w:szCs w:val="18"/>
        </w:rPr>
        <w:t xml:space="preserve"> </w:t>
      </w:r>
    </w:p>
  </w:footnote>
  <w:footnote w:id="156">
    <w:p w:rsidR="00847887" w:rsidRPr="00D206A0" w:rsidRDefault="00847887" w:rsidP="00E75D11">
      <w:pPr>
        <w:pStyle w:val="FootnoteText"/>
        <w:contextualSpacing/>
        <w:rPr>
          <w:rFonts w:ascii="Arial" w:hAnsi="Arial" w:cs="Arial"/>
          <w:sz w:val="18"/>
          <w:szCs w:val="18"/>
        </w:rPr>
      </w:pPr>
      <w:r w:rsidRPr="00D206A0">
        <w:rPr>
          <w:rStyle w:val="FootnoteReference"/>
          <w:rFonts w:ascii="Arial" w:hAnsi="Arial" w:cs="Arial"/>
          <w:sz w:val="18"/>
          <w:szCs w:val="18"/>
        </w:rPr>
        <w:footnoteRef/>
      </w:r>
      <w:r w:rsidRPr="00D206A0">
        <w:rPr>
          <w:rFonts w:ascii="Arial" w:hAnsi="Arial" w:cs="Arial"/>
          <w:sz w:val="18"/>
          <w:szCs w:val="18"/>
        </w:rPr>
        <w:t xml:space="preserve"> </w:t>
      </w:r>
      <w:hyperlink r:id="rId148" w:history="1">
        <w:r w:rsidRPr="00D206A0">
          <w:rPr>
            <w:rStyle w:val="Hyperlink"/>
            <w:rFonts w:ascii="Arial" w:hAnsi="Arial" w:cs="Arial"/>
            <w:sz w:val="18"/>
            <w:szCs w:val="18"/>
            <w:u w:val="none"/>
          </w:rPr>
          <w:t>http://economictimes.indiatimes.com/industry/energy/power/abb-readies-first-phase-of-north-east-agra-transmission-link-to-supply-hydro-power/articleshow/49138441.cms?prtpage=1</w:t>
        </w:r>
      </w:hyperlink>
      <w:r w:rsidRPr="00D206A0">
        <w:rPr>
          <w:rFonts w:ascii="Arial" w:hAnsi="Arial" w:cs="Arial"/>
          <w:sz w:val="18"/>
          <w:szCs w:val="18"/>
        </w:rPr>
        <w:t xml:space="preserve">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5895989"/>
    <w:multiLevelType w:val="hybridMultilevel"/>
    <w:tmpl w:val="52341A74"/>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
    <w:nsid w:val="4BF54992"/>
    <w:multiLevelType w:val="multilevel"/>
    <w:tmpl w:val="A8F2E1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7D7132A0"/>
    <w:multiLevelType w:val="hybridMultilevel"/>
    <w:tmpl w:val="A1ACD578"/>
    <w:lvl w:ilvl="0" w:tplc="0C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
    <w:nsid w:val="7DAD2F37"/>
    <w:multiLevelType w:val="multilevel"/>
    <w:tmpl w:val="316C5C80"/>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num w:numId="1">
    <w:abstractNumId w:val="1"/>
  </w:num>
  <w:num w:numId="2">
    <w:abstractNumId w:val="3"/>
  </w:num>
  <w:num w:numId="3">
    <w:abstractNumId w:val="0"/>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characterSpacingControl w:val="doNotCompress"/>
  <w:hdrShapeDefaults>
    <o:shapedefaults v:ext="edit" spidmax="7170"/>
    <o:shapelayout v:ext="edit">
      <o:idmap v:ext="edit" data="4"/>
    </o:shapelayout>
  </w:hdrShapeDefaults>
  <w:footnotePr>
    <w:footnote w:id="-1"/>
    <w:footnote w:id="0"/>
  </w:footnotePr>
  <w:endnotePr>
    <w:endnote w:id="-1"/>
    <w:endnote w:id="0"/>
  </w:endnotePr>
  <w:compat>
    <w:useFELayout/>
  </w:compat>
  <w:rsids>
    <w:rsidRoot w:val="00C129F9"/>
    <w:rsid w:val="00012E85"/>
    <w:rsid w:val="000167DD"/>
    <w:rsid w:val="00025E0A"/>
    <w:rsid w:val="00030DB1"/>
    <w:rsid w:val="00033759"/>
    <w:rsid w:val="0005448B"/>
    <w:rsid w:val="00065D14"/>
    <w:rsid w:val="00084C2F"/>
    <w:rsid w:val="0009526A"/>
    <w:rsid w:val="0009544A"/>
    <w:rsid w:val="00095886"/>
    <w:rsid w:val="000A07D6"/>
    <w:rsid w:val="000A07FD"/>
    <w:rsid w:val="000A5267"/>
    <w:rsid w:val="000A75D1"/>
    <w:rsid w:val="000B2235"/>
    <w:rsid w:val="000D58AE"/>
    <w:rsid w:val="000E00B5"/>
    <w:rsid w:val="000E3CDC"/>
    <w:rsid w:val="000E627F"/>
    <w:rsid w:val="00103658"/>
    <w:rsid w:val="00104BAA"/>
    <w:rsid w:val="001217D5"/>
    <w:rsid w:val="001242D3"/>
    <w:rsid w:val="001520C4"/>
    <w:rsid w:val="0015628C"/>
    <w:rsid w:val="00156C9F"/>
    <w:rsid w:val="00163AA0"/>
    <w:rsid w:val="00171E49"/>
    <w:rsid w:val="001747DA"/>
    <w:rsid w:val="0017573D"/>
    <w:rsid w:val="00180E99"/>
    <w:rsid w:val="00182C61"/>
    <w:rsid w:val="001931DC"/>
    <w:rsid w:val="001B25B4"/>
    <w:rsid w:val="001C302C"/>
    <w:rsid w:val="001E255C"/>
    <w:rsid w:val="001E4701"/>
    <w:rsid w:val="00204DDA"/>
    <w:rsid w:val="00217434"/>
    <w:rsid w:val="002176BF"/>
    <w:rsid w:val="00224B47"/>
    <w:rsid w:val="00241EBC"/>
    <w:rsid w:val="00260F91"/>
    <w:rsid w:val="002632BD"/>
    <w:rsid w:val="00277DB7"/>
    <w:rsid w:val="002931E2"/>
    <w:rsid w:val="0029450A"/>
    <w:rsid w:val="0029520E"/>
    <w:rsid w:val="002A18DE"/>
    <w:rsid w:val="002A5CEB"/>
    <w:rsid w:val="002B384C"/>
    <w:rsid w:val="002D55FF"/>
    <w:rsid w:val="002F063C"/>
    <w:rsid w:val="002F0686"/>
    <w:rsid w:val="002F0795"/>
    <w:rsid w:val="002F528D"/>
    <w:rsid w:val="002F684A"/>
    <w:rsid w:val="002F6E16"/>
    <w:rsid w:val="002F6F1B"/>
    <w:rsid w:val="00303739"/>
    <w:rsid w:val="0030414A"/>
    <w:rsid w:val="0030425F"/>
    <w:rsid w:val="00315842"/>
    <w:rsid w:val="00326D29"/>
    <w:rsid w:val="0033107A"/>
    <w:rsid w:val="0033452C"/>
    <w:rsid w:val="0034214C"/>
    <w:rsid w:val="00351846"/>
    <w:rsid w:val="003534CB"/>
    <w:rsid w:val="00354B8B"/>
    <w:rsid w:val="00371A72"/>
    <w:rsid w:val="003940B0"/>
    <w:rsid w:val="003A196D"/>
    <w:rsid w:val="003C48D1"/>
    <w:rsid w:val="003D75DB"/>
    <w:rsid w:val="003E18C6"/>
    <w:rsid w:val="003E289F"/>
    <w:rsid w:val="003E2B3A"/>
    <w:rsid w:val="003F30EF"/>
    <w:rsid w:val="003F3EB4"/>
    <w:rsid w:val="00401037"/>
    <w:rsid w:val="00404F86"/>
    <w:rsid w:val="00405DA9"/>
    <w:rsid w:val="0041121A"/>
    <w:rsid w:val="00413152"/>
    <w:rsid w:val="00431313"/>
    <w:rsid w:val="00450E31"/>
    <w:rsid w:val="0045209F"/>
    <w:rsid w:val="00452505"/>
    <w:rsid w:val="00453356"/>
    <w:rsid w:val="004700F6"/>
    <w:rsid w:val="00482183"/>
    <w:rsid w:val="004A1C98"/>
    <w:rsid w:val="004A3F89"/>
    <w:rsid w:val="004B11B4"/>
    <w:rsid w:val="004B35D3"/>
    <w:rsid w:val="004F3F0E"/>
    <w:rsid w:val="004F7568"/>
    <w:rsid w:val="00514222"/>
    <w:rsid w:val="0051686C"/>
    <w:rsid w:val="00540050"/>
    <w:rsid w:val="0054022A"/>
    <w:rsid w:val="00556672"/>
    <w:rsid w:val="00560DE2"/>
    <w:rsid w:val="005614CA"/>
    <w:rsid w:val="00573B27"/>
    <w:rsid w:val="00577C81"/>
    <w:rsid w:val="0059317D"/>
    <w:rsid w:val="005A5DA9"/>
    <w:rsid w:val="005C7807"/>
    <w:rsid w:val="005D53EF"/>
    <w:rsid w:val="005D5C56"/>
    <w:rsid w:val="005E01A5"/>
    <w:rsid w:val="005E2AAA"/>
    <w:rsid w:val="005E67B6"/>
    <w:rsid w:val="005E6C71"/>
    <w:rsid w:val="005F08E7"/>
    <w:rsid w:val="00600E15"/>
    <w:rsid w:val="00612AE9"/>
    <w:rsid w:val="006242FC"/>
    <w:rsid w:val="00625F0B"/>
    <w:rsid w:val="00637704"/>
    <w:rsid w:val="00653B9E"/>
    <w:rsid w:val="00655879"/>
    <w:rsid w:val="006560EB"/>
    <w:rsid w:val="00661425"/>
    <w:rsid w:val="00670037"/>
    <w:rsid w:val="00672347"/>
    <w:rsid w:val="00675E6B"/>
    <w:rsid w:val="00686526"/>
    <w:rsid w:val="006965AF"/>
    <w:rsid w:val="006A11B5"/>
    <w:rsid w:val="006C5469"/>
    <w:rsid w:val="006D4245"/>
    <w:rsid w:val="006D635C"/>
    <w:rsid w:val="006E2188"/>
    <w:rsid w:val="006E55B2"/>
    <w:rsid w:val="006F58C8"/>
    <w:rsid w:val="007077F5"/>
    <w:rsid w:val="00711FD4"/>
    <w:rsid w:val="00714BB4"/>
    <w:rsid w:val="007157F7"/>
    <w:rsid w:val="00735761"/>
    <w:rsid w:val="007517D5"/>
    <w:rsid w:val="007546B4"/>
    <w:rsid w:val="00765F56"/>
    <w:rsid w:val="00766965"/>
    <w:rsid w:val="007808F9"/>
    <w:rsid w:val="007852B2"/>
    <w:rsid w:val="007859F3"/>
    <w:rsid w:val="007A055E"/>
    <w:rsid w:val="007A2333"/>
    <w:rsid w:val="007A2772"/>
    <w:rsid w:val="007A4B1E"/>
    <w:rsid w:val="007B5490"/>
    <w:rsid w:val="007B68B8"/>
    <w:rsid w:val="007B702B"/>
    <w:rsid w:val="007C03DF"/>
    <w:rsid w:val="007C0420"/>
    <w:rsid w:val="007C3CC6"/>
    <w:rsid w:val="007D3E2E"/>
    <w:rsid w:val="007D7BDA"/>
    <w:rsid w:val="007E2570"/>
    <w:rsid w:val="007F0561"/>
    <w:rsid w:val="007F2596"/>
    <w:rsid w:val="00802FA7"/>
    <w:rsid w:val="00831176"/>
    <w:rsid w:val="008352BE"/>
    <w:rsid w:val="008456A6"/>
    <w:rsid w:val="00847887"/>
    <w:rsid w:val="00864ADF"/>
    <w:rsid w:val="00866964"/>
    <w:rsid w:val="00870F01"/>
    <w:rsid w:val="00871C2E"/>
    <w:rsid w:val="008756E9"/>
    <w:rsid w:val="00880ED8"/>
    <w:rsid w:val="00881C1C"/>
    <w:rsid w:val="008969C6"/>
    <w:rsid w:val="00896E34"/>
    <w:rsid w:val="008B2833"/>
    <w:rsid w:val="008C1FD7"/>
    <w:rsid w:val="008C365A"/>
    <w:rsid w:val="008E3E5C"/>
    <w:rsid w:val="008E5947"/>
    <w:rsid w:val="008F3A7F"/>
    <w:rsid w:val="009370B4"/>
    <w:rsid w:val="009410BF"/>
    <w:rsid w:val="009725C5"/>
    <w:rsid w:val="0097302A"/>
    <w:rsid w:val="0097381A"/>
    <w:rsid w:val="0098692C"/>
    <w:rsid w:val="009925FC"/>
    <w:rsid w:val="009A0111"/>
    <w:rsid w:val="009C5BF1"/>
    <w:rsid w:val="009D3FC5"/>
    <w:rsid w:val="009E1485"/>
    <w:rsid w:val="009E2B20"/>
    <w:rsid w:val="00A02808"/>
    <w:rsid w:val="00A12233"/>
    <w:rsid w:val="00A217FD"/>
    <w:rsid w:val="00A26568"/>
    <w:rsid w:val="00A409D3"/>
    <w:rsid w:val="00A416E2"/>
    <w:rsid w:val="00A504C7"/>
    <w:rsid w:val="00A53B64"/>
    <w:rsid w:val="00A55FE3"/>
    <w:rsid w:val="00A61ABC"/>
    <w:rsid w:val="00A61E1F"/>
    <w:rsid w:val="00A622A1"/>
    <w:rsid w:val="00A74B81"/>
    <w:rsid w:val="00A85F8F"/>
    <w:rsid w:val="00A915D8"/>
    <w:rsid w:val="00A91FBA"/>
    <w:rsid w:val="00AA037F"/>
    <w:rsid w:val="00AA347A"/>
    <w:rsid w:val="00AC4EA0"/>
    <w:rsid w:val="00AD38E1"/>
    <w:rsid w:val="00AE0BA8"/>
    <w:rsid w:val="00AE3EF1"/>
    <w:rsid w:val="00AE5DBE"/>
    <w:rsid w:val="00AE5E9D"/>
    <w:rsid w:val="00AE6D2F"/>
    <w:rsid w:val="00AF1777"/>
    <w:rsid w:val="00AF1BC2"/>
    <w:rsid w:val="00AF242E"/>
    <w:rsid w:val="00AF2824"/>
    <w:rsid w:val="00B10504"/>
    <w:rsid w:val="00B26CB4"/>
    <w:rsid w:val="00B26E2E"/>
    <w:rsid w:val="00B34C8B"/>
    <w:rsid w:val="00B42CF9"/>
    <w:rsid w:val="00B447CC"/>
    <w:rsid w:val="00B52105"/>
    <w:rsid w:val="00B552A0"/>
    <w:rsid w:val="00B558B9"/>
    <w:rsid w:val="00B85887"/>
    <w:rsid w:val="00BA121A"/>
    <w:rsid w:val="00BC3608"/>
    <w:rsid w:val="00BC46C8"/>
    <w:rsid w:val="00BD7194"/>
    <w:rsid w:val="00BE0160"/>
    <w:rsid w:val="00BE1674"/>
    <w:rsid w:val="00C129F9"/>
    <w:rsid w:val="00C361EA"/>
    <w:rsid w:val="00C37207"/>
    <w:rsid w:val="00C421AA"/>
    <w:rsid w:val="00C42DB6"/>
    <w:rsid w:val="00C47B49"/>
    <w:rsid w:val="00C5140B"/>
    <w:rsid w:val="00C6049D"/>
    <w:rsid w:val="00C668D3"/>
    <w:rsid w:val="00C6711F"/>
    <w:rsid w:val="00C67580"/>
    <w:rsid w:val="00C745CF"/>
    <w:rsid w:val="00C8285A"/>
    <w:rsid w:val="00C84EC8"/>
    <w:rsid w:val="00C87FBD"/>
    <w:rsid w:val="00C94A2B"/>
    <w:rsid w:val="00CB0959"/>
    <w:rsid w:val="00CB0A86"/>
    <w:rsid w:val="00CC6855"/>
    <w:rsid w:val="00CF44B5"/>
    <w:rsid w:val="00CF4696"/>
    <w:rsid w:val="00CF5B88"/>
    <w:rsid w:val="00D112E6"/>
    <w:rsid w:val="00D16940"/>
    <w:rsid w:val="00D200B5"/>
    <w:rsid w:val="00D206A0"/>
    <w:rsid w:val="00D254F6"/>
    <w:rsid w:val="00D31651"/>
    <w:rsid w:val="00D335E9"/>
    <w:rsid w:val="00D4503A"/>
    <w:rsid w:val="00D73B58"/>
    <w:rsid w:val="00D842A3"/>
    <w:rsid w:val="00D94584"/>
    <w:rsid w:val="00DA1757"/>
    <w:rsid w:val="00DA4BE1"/>
    <w:rsid w:val="00DA7911"/>
    <w:rsid w:val="00DB40CD"/>
    <w:rsid w:val="00DC54CD"/>
    <w:rsid w:val="00DC55A1"/>
    <w:rsid w:val="00DC788F"/>
    <w:rsid w:val="00DD713B"/>
    <w:rsid w:val="00DF04A0"/>
    <w:rsid w:val="00DF71A5"/>
    <w:rsid w:val="00E02ABB"/>
    <w:rsid w:val="00E05A9D"/>
    <w:rsid w:val="00E076B9"/>
    <w:rsid w:val="00E160D0"/>
    <w:rsid w:val="00E166E9"/>
    <w:rsid w:val="00E2387E"/>
    <w:rsid w:val="00E27C80"/>
    <w:rsid w:val="00E31161"/>
    <w:rsid w:val="00E474EE"/>
    <w:rsid w:val="00E47F87"/>
    <w:rsid w:val="00E66BD4"/>
    <w:rsid w:val="00E75D11"/>
    <w:rsid w:val="00E83DB0"/>
    <w:rsid w:val="00E9304A"/>
    <w:rsid w:val="00E93974"/>
    <w:rsid w:val="00E93AB0"/>
    <w:rsid w:val="00EA5373"/>
    <w:rsid w:val="00EA6A01"/>
    <w:rsid w:val="00ED74D2"/>
    <w:rsid w:val="00EE36FE"/>
    <w:rsid w:val="00EE45BB"/>
    <w:rsid w:val="00EF50CC"/>
    <w:rsid w:val="00EF5A50"/>
    <w:rsid w:val="00F03FB4"/>
    <w:rsid w:val="00F10F57"/>
    <w:rsid w:val="00F46558"/>
    <w:rsid w:val="00F57710"/>
    <w:rsid w:val="00F60060"/>
    <w:rsid w:val="00F71735"/>
    <w:rsid w:val="00F74916"/>
    <w:rsid w:val="00F77A00"/>
    <w:rsid w:val="00F8150C"/>
    <w:rsid w:val="00FA3D5E"/>
    <w:rsid w:val="00FB52D3"/>
    <w:rsid w:val="00FC6F96"/>
    <w:rsid w:val="00FD44E2"/>
    <w:rsid w:val="00FD509A"/>
    <w:rsid w:val="00FF036B"/>
    <w:rsid w:val="00FF3B78"/>
    <w:rsid w:val="00FF7E36"/>
  </w:rsids>
  <m:mathPr>
    <m:mathFont m:val="Cambria Math"/>
    <m:brkBin m:val="before"/>
    <m:brkBinSub m:val="--"/>
    <m:smallFrac m:val="off"/>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C46C8"/>
  </w:style>
  <w:style w:type="paragraph" w:styleId="Heading4">
    <w:name w:val="heading 4"/>
    <w:basedOn w:val="Normal"/>
    <w:link w:val="Heading4Char"/>
    <w:uiPriority w:val="9"/>
    <w:qFormat/>
    <w:rsid w:val="00C42DB6"/>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C129F9"/>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C129F9"/>
    <w:rPr>
      <w:color w:val="0000FF"/>
      <w:u w:val="single"/>
    </w:rPr>
  </w:style>
  <w:style w:type="paragraph" w:styleId="BalloonText">
    <w:name w:val="Balloon Text"/>
    <w:basedOn w:val="Normal"/>
    <w:link w:val="BalloonTextChar"/>
    <w:uiPriority w:val="99"/>
    <w:semiHidden/>
    <w:unhideWhenUsed/>
    <w:rsid w:val="00C129F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129F9"/>
    <w:rPr>
      <w:rFonts w:ascii="Tahoma" w:hAnsi="Tahoma" w:cs="Tahoma"/>
      <w:sz w:val="16"/>
      <w:szCs w:val="16"/>
    </w:rPr>
  </w:style>
  <w:style w:type="paragraph" w:styleId="FootnoteText">
    <w:name w:val="footnote text"/>
    <w:basedOn w:val="Normal"/>
    <w:link w:val="FootnoteTextChar"/>
    <w:uiPriority w:val="99"/>
    <w:unhideWhenUsed/>
    <w:rsid w:val="00431313"/>
    <w:pPr>
      <w:spacing w:after="0" w:line="240" w:lineRule="auto"/>
    </w:pPr>
    <w:rPr>
      <w:sz w:val="20"/>
      <w:szCs w:val="20"/>
    </w:rPr>
  </w:style>
  <w:style w:type="character" w:customStyle="1" w:styleId="FootnoteTextChar">
    <w:name w:val="Footnote Text Char"/>
    <w:basedOn w:val="DefaultParagraphFont"/>
    <w:link w:val="FootnoteText"/>
    <w:uiPriority w:val="99"/>
    <w:rsid w:val="00431313"/>
    <w:rPr>
      <w:sz w:val="20"/>
      <w:szCs w:val="20"/>
    </w:rPr>
  </w:style>
  <w:style w:type="character" w:styleId="FootnoteReference">
    <w:name w:val="footnote reference"/>
    <w:basedOn w:val="DefaultParagraphFont"/>
    <w:uiPriority w:val="99"/>
    <w:semiHidden/>
    <w:unhideWhenUsed/>
    <w:rsid w:val="00431313"/>
    <w:rPr>
      <w:vertAlign w:val="superscript"/>
    </w:rPr>
  </w:style>
  <w:style w:type="character" w:customStyle="1" w:styleId="apple-converted-space">
    <w:name w:val="apple-converted-space"/>
    <w:basedOn w:val="DefaultParagraphFont"/>
    <w:rsid w:val="00765F56"/>
  </w:style>
  <w:style w:type="character" w:customStyle="1" w:styleId="webrupee">
    <w:name w:val="webrupee"/>
    <w:basedOn w:val="DefaultParagraphFont"/>
    <w:rsid w:val="00180E99"/>
  </w:style>
  <w:style w:type="character" w:styleId="FollowedHyperlink">
    <w:name w:val="FollowedHyperlink"/>
    <w:basedOn w:val="DefaultParagraphFont"/>
    <w:uiPriority w:val="99"/>
    <w:semiHidden/>
    <w:unhideWhenUsed/>
    <w:rsid w:val="00E2387E"/>
    <w:rPr>
      <w:color w:val="800080" w:themeColor="followedHyperlink"/>
      <w:u w:val="single"/>
    </w:rPr>
  </w:style>
  <w:style w:type="paragraph" w:styleId="ListParagraph">
    <w:name w:val="List Paragraph"/>
    <w:basedOn w:val="Normal"/>
    <w:uiPriority w:val="34"/>
    <w:qFormat/>
    <w:rsid w:val="003C48D1"/>
    <w:pPr>
      <w:ind w:left="720"/>
      <w:contextualSpacing/>
    </w:pPr>
  </w:style>
  <w:style w:type="character" w:customStyle="1" w:styleId="Heading4Char">
    <w:name w:val="Heading 4 Char"/>
    <w:basedOn w:val="DefaultParagraphFont"/>
    <w:link w:val="Heading4"/>
    <w:uiPriority w:val="9"/>
    <w:rsid w:val="00C42DB6"/>
    <w:rPr>
      <w:rFonts w:ascii="Times New Roman" w:eastAsia="Times New Roman" w:hAnsi="Times New Roman" w:cs="Times New Roman"/>
      <w:b/>
      <w:bCs/>
      <w:sz w:val="24"/>
      <w:szCs w:val="24"/>
      <w:lang w:val="en-GB" w:eastAsia="en-GB"/>
    </w:rPr>
  </w:style>
  <w:style w:type="paragraph" w:styleId="Revision">
    <w:name w:val="Revision"/>
    <w:hidden/>
    <w:uiPriority w:val="99"/>
    <w:semiHidden/>
    <w:rsid w:val="00CF4696"/>
    <w:pPr>
      <w:spacing w:after="0" w:line="240" w:lineRule="auto"/>
    </w:pPr>
  </w:style>
  <w:style w:type="paragraph" w:styleId="Header">
    <w:name w:val="header"/>
    <w:basedOn w:val="Normal"/>
    <w:link w:val="HeaderChar"/>
    <w:uiPriority w:val="99"/>
    <w:unhideWhenUsed/>
    <w:rsid w:val="0030414A"/>
    <w:pPr>
      <w:tabs>
        <w:tab w:val="center" w:pos="4680"/>
        <w:tab w:val="right" w:pos="9360"/>
      </w:tabs>
      <w:spacing w:after="0" w:line="240" w:lineRule="auto"/>
    </w:pPr>
  </w:style>
  <w:style w:type="character" w:customStyle="1" w:styleId="HeaderChar">
    <w:name w:val="Header Char"/>
    <w:basedOn w:val="DefaultParagraphFont"/>
    <w:link w:val="Header"/>
    <w:uiPriority w:val="99"/>
    <w:rsid w:val="0030414A"/>
  </w:style>
  <w:style w:type="paragraph" w:styleId="Footer">
    <w:name w:val="footer"/>
    <w:basedOn w:val="Normal"/>
    <w:link w:val="FooterChar"/>
    <w:uiPriority w:val="99"/>
    <w:unhideWhenUsed/>
    <w:rsid w:val="0030414A"/>
    <w:pPr>
      <w:tabs>
        <w:tab w:val="center" w:pos="4680"/>
        <w:tab w:val="right" w:pos="9360"/>
      </w:tabs>
      <w:spacing w:after="0" w:line="240" w:lineRule="auto"/>
    </w:pPr>
  </w:style>
  <w:style w:type="character" w:customStyle="1" w:styleId="FooterChar">
    <w:name w:val="Footer Char"/>
    <w:basedOn w:val="DefaultParagraphFont"/>
    <w:link w:val="Footer"/>
    <w:uiPriority w:val="99"/>
    <w:rsid w:val="0030414A"/>
  </w:style>
</w:styles>
</file>

<file path=word/webSettings.xml><?xml version="1.0" encoding="utf-8"?>
<w:webSettings xmlns:r="http://schemas.openxmlformats.org/officeDocument/2006/relationships" xmlns:w="http://schemas.openxmlformats.org/wordprocessingml/2006/main">
  <w:divs>
    <w:div w:id="201479358">
      <w:bodyDiv w:val="1"/>
      <w:marLeft w:val="0"/>
      <w:marRight w:val="0"/>
      <w:marTop w:val="0"/>
      <w:marBottom w:val="0"/>
      <w:divBdr>
        <w:top w:val="none" w:sz="0" w:space="0" w:color="auto"/>
        <w:left w:val="none" w:sz="0" w:space="0" w:color="auto"/>
        <w:bottom w:val="none" w:sz="0" w:space="0" w:color="auto"/>
        <w:right w:val="none" w:sz="0" w:space="0" w:color="auto"/>
      </w:divBdr>
    </w:div>
    <w:div w:id="233009033">
      <w:bodyDiv w:val="1"/>
      <w:marLeft w:val="0"/>
      <w:marRight w:val="0"/>
      <w:marTop w:val="0"/>
      <w:marBottom w:val="0"/>
      <w:divBdr>
        <w:top w:val="none" w:sz="0" w:space="0" w:color="auto"/>
        <w:left w:val="none" w:sz="0" w:space="0" w:color="auto"/>
        <w:bottom w:val="none" w:sz="0" w:space="0" w:color="auto"/>
        <w:right w:val="none" w:sz="0" w:space="0" w:color="auto"/>
      </w:divBdr>
    </w:div>
    <w:div w:id="12889738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emf"/><Relationship Id="rId18" Type="http://schemas.openxmlformats.org/officeDocument/2006/relationships/hyperlink" Target="http://www.dailypioneer.com/state-editions/lucknow/govt-approves-proposals-of-half-a-dozen-to-generate-225mw-electricity.html" TargetMode="External"/><Relationship Id="rId26" Type="http://schemas.openxmlformats.org/officeDocument/2006/relationships/hyperlink" Target="http://www.renewpower.in/images/FINALagreement.pdf" TargetMode="External"/><Relationship Id="rId39" Type="http://schemas.openxmlformats.org/officeDocument/2006/relationships/hyperlink" Target="http://ntpctender.com/uploads/job_18338.html" TargetMode="External"/><Relationship Id="rId21" Type="http://schemas.openxmlformats.org/officeDocument/2006/relationships/hyperlink" Target="http://www.skypower.com/news/skypower-global-to-develop-150-mw-of-solar-projects-in-madhya-pradesh-state/" TargetMode="External"/><Relationship Id="rId34" Type="http://schemas.openxmlformats.org/officeDocument/2006/relationships/hyperlink" Target="http://www.renewableenergyworld.com/articles/print/volume-10/issue-4/wind-power/repower-suzlon-wins-takeover-battle-51499.html" TargetMode="External"/><Relationship Id="rId42" Type="http://schemas.openxmlformats.org/officeDocument/2006/relationships/hyperlink" Target="http://www.reliancepower.co.in/business_areas/initiatives_in_renewable_energy.htm" TargetMode="External"/><Relationship Id="rId47" Type="http://schemas.openxmlformats.org/officeDocument/2006/relationships/hyperlink" Target="http://www.act.is" TargetMode="External"/><Relationship Id="rId50" Type="http://schemas.openxmlformats.org/officeDocument/2006/relationships/hyperlink" Target="http://www.cea.nic.in/reports/monthly/inst_capacity/mar15.pdf" TargetMode="External"/><Relationship Id="rId55" Type="http://schemas.openxmlformats.org/officeDocument/2006/relationships/image" Target="media/image13.png"/><Relationship Id="rId63" Type="http://schemas.openxmlformats.org/officeDocument/2006/relationships/hyperlink" Target="http://www.euractiv.com/files/euractiv_agora_solar_pv_study.pdf" TargetMode="External"/><Relationship Id="rId68" Type="http://schemas.openxmlformats.org/officeDocument/2006/relationships/hyperlink" Target="http://www.equitorials.com/resource%20center/Indias%20Solar%20Plans%20and%20Challenges_27%20May%2015_Equitorials.pdf" TargetMode="External"/><Relationship Id="rId7" Type="http://schemas.openxmlformats.org/officeDocument/2006/relationships/endnotes" Target="endnotes.xml"/><Relationship Id="rId71"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www.livemint.com/Industry/hBLp1etYY06mPlRiZ5ElwM/SunEdison-Adani-to-build-4-bn-Gujarat-solar-facility.html" TargetMode="External"/><Relationship Id="rId29" Type="http://schemas.openxmlformats.org/officeDocument/2006/relationships/hyperlink" Target="http://www.welspunrenewables.com/pdf/Press_Release%2050_MW_Baramati_project.pdf" TargetMode="External"/><Relationship Id="rId11" Type="http://schemas.openxmlformats.org/officeDocument/2006/relationships/image" Target="media/image2.emf"/><Relationship Id="rId24" Type="http://schemas.openxmlformats.org/officeDocument/2006/relationships/hyperlink" Target="http://www.solairedirect.com/engie-becomes-the-french-leader-in-the-solar-industry-by-acquiring-a-95-stake-in-solairedirect-paris" TargetMode="External"/><Relationship Id="rId32" Type="http://schemas.openxmlformats.org/officeDocument/2006/relationships/hyperlink" Target="http://www.nasdaq.com/press-release/sunedison-announces-acquisition-of-seven-renewable-energy-portfolios-and-corporate-platforms-in-20150507-00384" TargetMode="External"/><Relationship Id="rId37" Type="http://schemas.openxmlformats.org/officeDocument/2006/relationships/hyperlink" Target="http://www.suzlon.com/images/investor_stock_exchange/318_Suzlon_13-05-2015.pdf" TargetMode="External"/><Relationship Id="rId40" Type="http://schemas.openxmlformats.org/officeDocument/2006/relationships/hyperlink" Target="http://ntpctender.com/uploads/job_18339.html" TargetMode="External"/><Relationship Id="rId45" Type="http://schemas.openxmlformats.org/officeDocument/2006/relationships/hyperlink" Target="https://en.wikipedia.org/wiki/Conglomerate_(company)" TargetMode="External"/><Relationship Id="rId53" Type="http://schemas.openxmlformats.org/officeDocument/2006/relationships/image" Target="media/image11.emf"/><Relationship Id="rId58" Type="http://schemas.openxmlformats.org/officeDocument/2006/relationships/image" Target="media/image15.png"/><Relationship Id="rId66" Type="http://schemas.openxmlformats.org/officeDocument/2006/relationships/hyperlink" Target="http://www.hindustanpowerprojects.com/government-aims-boost-solar-power-capacity-30-times-seven-years-target-realistic/" TargetMode="External"/><Relationship Id="rId5" Type="http://schemas.openxmlformats.org/officeDocument/2006/relationships/webSettings" Target="webSettings.xml"/><Relationship Id="rId15" Type="http://schemas.openxmlformats.org/officeDocument/2006/relationships/hyperlink" Target="http://economictimes.indiatimes.com/industry/energy/power/adani-group-in-pact-for-10000-mw-solar-power-park-in-jv-with-rajasthan-government/articleshow/47677989.cms" TargetMode="External"/><Relationship Id="rId23" Type="http://schemas.openxmlformats.org/officeDocument/2006/relationships/hyperlink" Target="http://cleantechnica.com/2015/06/26/french-energy-major-engie-plans-180-million-renewable-energy-acquisition-india/" TargetMode="External"/><Relationship Id="rId28" Type="http://schemas.openxmlformats.org/officeDocument/2006/relationships/hyperlink" Target="http://timesofindia.indiatimes.com/india/Complete-list-of-business-agreements-signed-by-India-China/articleshow/47306097.cms" TargetMode="External"/><Relationship Id="rId36" Type="http://schemas.openxmlformats.org/officeDocument/2006/relationships/hyperlink" Target="http://www.suzlon.com/images/investor_stock_exchange/321_Suzlon_18-05-2015.pdf" TargetMode="External"/><Relationship Id="rId49" Type="http://schemas.openxmlformats.org/officeDocument/2006/relationships/image" Target="media/image9.wmf"/><Relationship Id="rId57" Type="http://schemas.openxmlformats.org/officeDocument/2006/relationships/hyperlink" Target="http://www.theguardian.com/environment/2015/jun/30/china-carbon-emissions-2030-premier-li-keqiang-un-paris-climate-change-summit" TargetMode="External"/><Relationship Id="rId61" Type="http://schemas.openxmlformats.org/officeDocument/2006/relationships/hyperlink" Target="http://investors.canadiansolar.com/phoenix.zhtml?c=196781&amp;p=irol-presentations" TargetMode="External"/><Relationship Id="rId10" Type="http://schemas.openxmlformats.org/officeDocument/2006/relationships/hyperlink" Target="mailto:jai@equitorials.com" TargetMode="External"/><Relationship Id="rId19" Type="http://schemas.openxmlformats.org/officeDocument/2006/relationships/image" Target="media/image6.png"/><Relationship Id="rId31" Type="http://schemas.openxmlformats.org/officeDocument/2006/relationships/hyperlink" Target="http://investors.sunedison.com/phoenix.zhtml?c=106680&amp;p=irol-newsarticle&amp;id=2059676" TargetMode="External"/><Relationship Id="rId44" Type="http://schemas.openxmlformats.org/officeDocument/2006/relationships/hyperlink" Target="https://en.wikipedia.org/wiki/Jindal_Group" TargetMode="External"/><Relationship Id="rId52" Type="http://schemas.openxmlformats.org/officeDocument/2006/relationships/image" Target="media/image10.wmf"/><Relationship Id="rId60" Type="http://schemas.openxmlformats.org/officeDocument/2006/relationships/image" Target="media/image16.wmf"/><Relationship Id="rId65" Type="http://schemas.openxmlformats.org/officeDocument/2006/relationships/hyperlink" Target="http://economictimes.indiatimes.com/industry/energy/power/madhya-pradesh-to-get-cheapest-solar-power-in-country/articleshow/48114573.cms" TargetMode="External"/><Relationship Id="rId7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tbuckley@ieefa.org" TargetMode="External"/><Relationship Id="rId14" Type="http://schemas.openxmlformats.org/officeDocument/2006/relationships/image" Target="media/image5.emf"/><Relationship Id="rId22" Type="http://schemas.openxmlformats.org/officeDocument/2006/relationships/hyperlink" Target="about:blank" TargetMode="External"/><Relationship Id="rId27" Type="http://schemas.openxmlformats.org/officeDocument/2006/relationships/hyperlink" Target="http://www.renewpower.in/images/HareonSolarPressReleaseFINAL6JUL15.pdf" TargetMode="External"/><Relationship Id="rId30" Type="http://schemas.openxmlformats.org/officeDocument/2006/relationships/hyperlink" Target="http://www.welspunrenewables.com/pdf/Press%20Release%20Welspun%20Renewables%20-%20iPLON.pdf" TargetMode="External"/><Relationship Id="rId35" Type="http://schemas.openxmlformats.org/officeDocument/2006/relationships/hyperlink" Target="http://www.suzlon.com/images/investor_stock_exchange/319_Suzlon_15-05-2015.pdf" TargetMode="External"/><Relationship Id="rId43" Type="http://schemas.openxmlformats.org/officeDocument/2006/relationships/hyperlink" Target="https://en.wikipedia.org/wiki/Power_generation" TargetMode="External"/><Relationship Id="rId48" Type="http://schemas.openxmlformats.org/officeDocument/2006/relationships/image" Target="media/image8.wmf"/><Relationship Id="rId56" Type="http://schemas.openxmlformats.org/officeDocument/2006/relationships/image" Target="media/image14.emf"/><Relationship Id="rId64" Type="http://schemas.openxmlformats.org/officeDocument/2006/relationships/hyperlink" Target="http://www.hindustanpowerprojects.com/government-aims-boost-solar-power-capacity-30-times-seven-years-target-realistic/" TargetMode="External"/><Relationship Id="rId69" Type="http://schemas.openxmlformats.org/officeDocument/2006/relationships/image" Target="media/image17.emf"/><Relationship Id="rId8" Type="http://schemas.openxmlformats.org/officeDocument/2006/relationships/image" Target="media/image1.png"/><Relationship Id="rId51" Type="http://schemas.openxmlformats.org/officeDocument/2006/relationships/hyperlink" Target="http://pib.nic.in/newsite/PrintRelease.aspx?relid=122567" TargetMode="External"/><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hyperlink" Target="http://www.centralchronicle.com/adani-groups-proposes-1000-mw-solar-park-in-up.html" TargetMode="External"/><Relationship Id="rId25" Type="http://schemas.openxmlformats.org/officeDocument/2006/relationships/hyperlink" Target="http://www.solairedirect.com/wp-content/uploads/2015/04/20150409_PR-Solairedirect_Key-milestones-in-India.pdf" TargetMode="External"/><Relationship Id="rId33" Type="http://schemas.openxmlformats.org/officeDocument/2006/relationships/hyperlink" Target="http://www.suzlon.com/" TargetMode="External"/><Relationship Id="rId38" Type="http://schemas.openxmlformats.org/officeDocument/2006/relationships/hyperlink" Target="http://www.suzlon.com/images/investor_stock_exchange/325_Suzlon_4-06-2015.pdf" TargetMode="External"/><Relationship Id="rId46" Type="http://schemas.openxmlformats.org/officeDocument/2006/relationships/hyperlink" Target="http://timesofindia.indiatimes.com/india/Complete-list-of-business-agreements-signed-by-India-China/articleshow/47306097.cms" TargetMode="External"/><Relationship Id="rId59" Type="http://schemas.openxmlformats.org/officeDocument/2006/relationships/hyperlink" Target="http://www.indexmundi.com/commodities/?commodity=coal-australian&amp;months=60" TargetMode="External"/><Relationship Id="rId67" Type="http://schemas.openxmlformats.org/officeDocument/2006/relationships/hyperlink" Target="http://businesstoday.intoday.in/story/power-minister-piyush-goyal-on-power-surplus-electricity/1/218807.html" TargetMode="External"/><Relationship Id="rId20" Type="http://schemas.openxmlformats.org/officeDocument/2006/relationships/image" Target="media/image7.png"/><Relationship Id="rId41" Type="http://schemas.openxmlformats.org/officeDocument/2006/relationships/hyperlink" Target="http://ntpctender.com/uploads/job_18338.html" TargetMode="External"/><Relationship Id="rId54" Type="http://schemas.openxmlformats.org/officeDocument/2006/relationships/image" Target="media/image12.png"/><Relationship Id="rId62" Type="http://schemas.openxmlformats.org/officeDocument/2006/relationships/hyperlink" Target="http://reneweconomy.com.au/2015/city-of-austin-gets-1-2gw-of-solar-bids-at-less-than-4ckwh-57370" TargetMode="External"/><Relationship Id="rId70" Type="http://schemas.openxmlformats.org/officeDocument/2006/relationships/hyperlink" Target="http://www.ieefa.org" TargetMode="External"/><Relationship Id="rId1" Type="http://schemas.openxmlformats.org/officeDocument/2006/relationships/customXml" Target="../customXml/item1.xml"/><Relationship Id="rId6" Type="http://schemas.openxmlformats.org/officeDocument/2006/relationships/footnotes" Target="footnotes.xml"/></Relationships>
</file>

<file path=word/_rels/footnotes.xml.rels><?xml version="1.0" encoding="UTF-8" standalone="yes"?>
<Relationships xmlns="http://schemas.openxmlformats.org/package/2006/relationships"><Relationship Id="rId26" Type="http://schemas.openxmlformats.org/officeDocument/2006/relationships/hyperlink" Target="http://www.skypower.com/skypower-signs-power-purchase-agreement-to-deliver-150-megawatts-of-solar-power-to-the-indian-state-of-madhya-pradesh/" TargetMode="External"/><Relationship Id="rId117" Type="http://schemas.openxmlformats.org/officeDocument/2006/relationships/hyperlink" Target="http://www.suzlon.com/images/Media_Center_Press_release/374_Suzlon%20commissions%20100.80%20MW%20wind%20power%20project%20for%20CLP%20in%20Rajasthan,%20India.pdf" TargetMode="External"/><Relationship Id="rId21" Type="http://schemas.openxmlformats.org/officeDocument/2006/relationships/hyperlink" Target="http://www.theguardian.com/environment/2015/oct/22/former-foes-greenpeace-and-energy-giant-enel-stand-together-in-low-carbon-push" TargetMode="External"/><Relationship Id="rId42" Type="http://schemas.openxmlformats.org/officeDocument/2006/relationships/hyperlink" Target="http://www.pv-magazine.com/news/details/beitrag/adb-signs-off-152m-rajasthan-loan_100016585/" TargetMode="External"/><Relationship Id="rId47" Type="http://schemas.openxmlformats.org/officeDocument/2006/relationships/hyperlink" Target="http://www.suzlon.com/images/investor_stock_exchange/325_Suzlon_4-06-2015.pdf" TargetMode="External"/><Relationship Id="rId63" Type="http://schemas.openxmlformats.org/officeDocument/2006/relationships/hyperlink" Target="http://www.business-standard.com/article/companies/neyveli-lignite-to-set-up-4-000-mw-of-solar-plants-115092800668_1.html" TargetMode="External"/><Relationship Id="rId68" Type="http://schemas.openxmlformats.org/officeDocument/2006/relationships/hyperlink" Target="http://energy.economictimes.indiatimes.com/news/renewable/rays-power-bags-rs-300-crore-order-from-nhpc/49576088" TargetMode="External"/><Relationship Id="rId84" Type="http://schemas.openxmlformats.org/officeDocument/2006/relationships/hyperlink" Target="http://www.bridgetoindia.com/blog/500-mw-of-nsm-bids-in-andhra-pradesh-to-close-below-inr-5-37kwh/" TargetMode="External"/><Relationship Id="rId89" Type="http://schemas.openxmlformats.org/officeDocument/2006/relationships/hyperlink" Target="http://timesofindia.indiatimes.com/city/chandigarh/117-MW-solar-projects-become-operational-in-Punjab/articleshow/48106646.cms" TargetMode="External"/><Relationship Id="rId112" Type="http://schemas.openxmlformats.org/officeDocument/2006/relationships/hyperlink" Target="http://www.pv-magazine.com/news/details/beitrag/india--adani--jspl-propose-2-gw-of-solar-projects-in-jharkhand_100020979/" TargetMode="External"/><Relationship Id="rId133" Type="http://schemas.openxmlformats.org/officeDocument/2006/relationships/hyperlink" Target="http://economictimes.indiatimes.com/opinion/interviews/indias-investment-thrust-will-be-towards-renewable-energy-piyush-goyal/articleshow/49532254.cms" TargetMode="External"/><Relationship Id="rId138" Type="http://schemas.openxmlformats.org/officeDocument/2006/relationships/hyperlink" Target="http://ieefa.org/fact-checking-the-iea-the-worlds-three-largest-coal-importers-are-importing-less/" TargetMode="External"/><Relationship Id="rId16" Type="http://schemas.openxmlformats.org/officeDocument/2006/relationships/hyperlink" Target="http://www.moneycontrol.com/news/business/chinas-gcl-ties-upadani-for-green-energy_3258241.html" TargetMode="External"/><Relationship Id="rId107" Type="http://schemas.openxmlformats.org/officeDocument/2006/relationships/hyperlink" Target="http://www.inoxwind.com/inox-wind-bags-50-mw-turnkey-order-from-gmdc/" TargetMode="External"/><Relationship Id="rId11" Type="http://schemas.openxmlformats.org/officeDocument/2006/relationships/hyperlink" Target="http://www.kacharagadla.info/2015/10/ap-govt-signs-pacts-with-sbj-cleantech.html" TargetMode="External"/><Relationship Id="rId32" Type="http://schemas.openxmlformats.org/officeDocument/2006/relationships/hyperlink" Target="http://www.pv-tech.org/news/state_coal_mining_firm_plans_1gw_of_solar_in_india?utm_source=pvtech-feeds&amp;utm_medium=rss&amp;utm_campaign=news-rss-feed" TargetMode="External"/><Relationship Id="rId37" Type="http://schemas.openxmlformats.org/officeDocument/2006/relationships/hyperlink" Target="http://www.livemint.com/Companies/HWsbQf9rlkF9Y1Awhuq92O/ReNew-Power-sells-stake-to-Abu-Dhabi-sovereign-fund.html" TargetMode="External"/><Relationship Id="rId53" Type="http://schemas.openxmlformats.org/officeDocument/2006/relationships/hyperlink" Target="http://zeenews.india.com/news/eco-news/ntpc-to-build-10-bn-worth-green-energy-projects_1548011.html" TargetMode="External"/><Relationship Id="rId58" Type="http://schemas.openxmlformats.org/officeDocument/2006/relationships/hyperlink" Target="http://www.ntpc.co.in/en/investors/announcements" TargetMode="External"/><Relationship Id="rId74" Type="http://schemas.openxmlformats.org/officeDocument/2006/relationships/hyperlink" Target="http://cleantechnica.com/2014/12/30/indias-azure-power-set-1-gw-solar-power-rajasthan/" TargetMode="External"/><Relationship Id="rId79" Type="http://schemas.openxmlformats.org/officeDocument/2006/relationships/hyperlink" Target="http://economictimes.indiatimes.com/industry/energy/power/reliance-power-to-sell-off-three-indonesian-coal-mines/articleshow/49173152.cms" TargetMode="External"/><Relationship Id="rId102" Type="http://schemas.openxmlformats.org/officeDocument/2006/relationships/hyperlink" Target="http://www.greenkogroup.com/docs/press/2015/Greenko%20Group%20plans%20to%20increase%20capacity%20to%205,000MW%20by%202020.pdf" TargetMode="External"/><Relationship Id="rId123" Type="http://schemas.openxmlformats.org/officeDocument/2006/relationships/hyperlink" Target="http://www.pv-tech.org/news/embassy_energy_to_build_200mw_solar_plant_in_karnataka" TargetMode="External"/><Relationship Id="rId128" Type="http://schemas.openxmlformats.org/officeDocument/2006/relationships/hyperlink" Target="http://en.chint.com/about/?classid=144960712517615616" TargetMode="External"/><Relationship Id="rId144" Type="http://schemas.openxmlformats.org/officeDocument/2006/relationships/hyperlink" Target="http://www.nhpcindia.com/writereaddata/Images/pdf/InvestorPresentationMarch15.pdf" TargetMode="External"/><Relationship Id="rId5" Type="http://schemas.openxmlformats.org/officeDocument/2006/relationships/hyperlink" Target="http://www.bridgetoindia.com/blog/500-mw-of-nsm-bids-in-andhra-pradesh-to-close-below-inr-5-37kwh/" TargetMode="External"/><Relationship Id="rId90" Type="http://schemas.openxmlformats.org/officeDocument/2006/relationships/hyperlink" Target="http://www.acmesolar.in/press-releases-detail.php?id=65" TargetMode="External"/><Relationship Id="rId95" Type="http://schemas.openxmlformats.org/officeDocument/2006/relationships/hyperlink" Target="http://www.renewableenergyworld.com/articles/2015/08/india-s-largest-solar-power-auction-reflects-further-drop-in-solar-energy-costs.html" TargetMode="External"/><Relationship Id="rId22" Type="http://schemas.openxmlformats.org/officeDocument/2006/relationships/hyperlink" Target="http://www.enel.com/en-GB/investors/press_releases/enel-green-power-becomes-brazil-146-s-top-solar-player-with-553-mw-of-new-pv-capacity-in-landmark-tender-award/r/1664305" TargetMode="External"/><Relationship Id="rId27" Type="http://schemas.openxmlformats.org/officeDocument/2006/relationships/hyperlink" Target="http://www.pv-magazine.com/news/details/beitrag/skypower-agrees-1bn-deal-to-build-500-mw-of-solar-in-panama_100021436/" TargetMode="External"/><Relationship Id="rId43" Type="http://schemas.openxmlformats.org/officeDocument/2006/relationships/hyperlink" Target="http://renewables.seenews.com/news/sunedison-bids-for-500-mw-in-oversubscribed-solar-tender-in-india-492831" TargetMode="External"/><Relationship Id="rId48" Type="http://schemas.openxmlformats.org/officeDocument/2006/relationships/hyperlink" Target="http://www.renewableenergyworld.com/articles/2015/08/india-s-largest-solar-power-auction-reflects-further-drop-in-solar-energy-costs.html" TargetMode="External"/><Relationship Id="rId64" Type="http://schemas.openxmlformats.org/officeDocument/2006/relationships/hyperlink" Target="http://cleantechnica.com/2015/10/19/indian-coal-mining-company-sets-4-gw-solar-power-target/" TargetMode="External"/><Relationship Id="rId69" Type="http://schemas.openxmlformats.org/officeDocument/2006/relationships/hyperlink" Target="http://www.reliancepower.co.in/business_areas/power_projects.htm" TargetMode="External"/><Relationship Id="rId113" Type="http://schemas.openxmlformats.org/officeDocument/2006/relationships/hyperlink" Target="http://www.bridgetoindia.com/blog/500-mw-of-nsm-bids-in-andhra-pradesh-to-close-below-inr-5-37kwh/" TargetMode="External"/><Relationship Id="rId118" Type="http://schemas.openxmlformats.org/officeDocument/2006/relationships/hyperlink" Target="http://economictimes.indiatimes.com/markets/bonds/clp-indias-wind-energy-arm-raises-rs-600-crore-via-green-bonds/articleshow/48979673.cms" TargetMode="External"/><Relationship Id="rId134" Type="http://schemas.openxmlformats.org/officeDocument/2006/relationships/hyperlink" Target="https://www.wec-indicators.enerdata.eu/world-rate-of-electricity-T-D-losses.html" TargetMode="External"/><Relationship Id="rId139" Type="http://schemas.openxmlformats.org/officeDocument/2006/relationships/hyperlink" Target="http://www.reuters.com/article/2015/10/19/us-china-coal-imports-idUSKCN0SD1VB20151019" TargetMode="External"/><Relationship Id="rId80" Type="http://schemas.openxmlformats.org/officeDocument/2006/relationships/hyperlink" Target="http://www.mydigitalfc.com/power/tata-power-plans-generate-18000mw-power-2022-778" TargetMode="External"/><Relationship Id="rId85" Type="http://schemas.openxmlformats.org/officeDocument/2006/relationships/hyperlink" Target="http://investor.firstsolar.com/releasedetail.cfm?ReleaseID=897478" TargetMode="External"/><Relationship Id="rId3" Type="http://schemas.openxmlformats.org/officeDocument/2006/relationships/hyperlink" Target="http://in.reuters.com/article/2015/10/19/india-coal-imports-idINKCN0SD0C920151019" TargetMode="External"/><Relationship Id="rId12" Type="http://schemas.openxmlformats.org/officeDocument/2006/relationships/hyperlink" Target="http://www.bridgetoindia.com/blog/500-mw-of-nsm-bids-in-andhra-pradesh-to-close-below-inr-5-37kwh/" TargetMode="External"/><Relationship Id="rId17" Type="http://schemas.openxmlformats.org/officeDocument/2006/relationships/hyperlink" Target="http://www.business-standard.com/article/companies/adani-group-wins-50-mw-solar-power-plant-in-up-115090101088_1.html" TargetMode="External"/><Relationship Id="rId25" Type="http://schemas.openxmlformats.org/officeDocument/2006/relationships/hyperlink" Target="http://www.pv-magazine.com/news/details/beitrag/india--pm-modi-calls-on-states-for-proactive-solar-push_100021320/" TargetMode="External"/><Relationship Id="rId33" Type="http://schemas.openxmlformats.org/officeDocument/2006/relationships/hyperlink" Target="http://www.adityabirla.com/media/press-releases/Aditya-Birla-Group-partners-Abraaj-Group-invest-solar-power-India" TargetMode="External"/><Relationship Id="rId38" Type="http://schemas.openxmlformats.org/officeDocument/2006/relationships/hyperlink" Target="http://www.pv-magazine.com/news/details/beitrag/india--welspun-to-develop-87-gw-of-solar-on-back-of-strong-investment-_100020509/" TargetMode="External"/><Relationship Id="rId46" Type="http://schemas.openxmlformats.org/officeDocument/2006/relationships/hyperlink" Target="http://www.suzlon.com/images/investor_stock_exchange/318_Suzlon_13-05-2015.pdf" TargetMode="External"/><Relationship Id="rId59" Type="http://schemas.openxmlformats.org/officeDocument/2006/relationships/hyperlink" Target="http://economictimes.indiatimes.com/articleshow/48333832.cms?utm_source=contentofinterest&amp;utm_medium=text&amp;utm_campaign=cppst" TargetMode="External"/><Relationship Id="rId67" Type="http://schemas.openxmlformats.org/officeDocument/2006/relationships/hyperlink" Target="http://nhpcindia.com/press-release.htm?PressId=42" TargetMode="External"/><Relationship Id="rId103" Type="http://schemas.openxmlformats.org/officeDocument/2006/relationships/hyperlink" Target="http://www.greenkogroup.com/docs/news/2015/REG_Half%20Yearly%20Report_2015-09-30.pdf" TargetMode="External"/><Relationship Id="rId108" Type="http://schemas.openxmlformats.org/officeDocument/2006/relationships/hyperlink" Target="http://economictimes.indiatimes.com/industry/energy/power/inox-wind-bags-50-mw-wind-power-project-from-gmdc/articleshow/49167078.cms" TargetMode="External"/><Relationship Id="rId116" Type="http://schemas.openxmlformats.org/officeDocument/2006/relationships/hyperlink" Target="http://www.pv-magazine.com/news/details/beitrag/ja-solar-pens-agreement-to-build-1-gw-fab-capacity-in-andhra-pradesh--india_100020895/" TargetMode="External"/><Relationship Id="rId124" Type="http://schemas.openxmlformats.org/officeDocument/2006/relationships/hyperlink" Target="http://www.ostro.in/wind-project-tejuva/" TargetMode="External"/><Relationship Id="rId129" Type="http://schemas.openxmlformats.org/officeDocument/2006/relationships/hyperlink" Target="http://economictimes.indiatimes.com/industry/energy/power/make-in-india-chinas-sany-group-to-invest-3-billion-in-india-on-renewable-energy-projects/articleshow/49388244.cms" TargetMode="External"/><Relationship Id="rId137" Type="http://schemas.openxmlformats.org/officeDocument/2006/relationships/hyperlink" Target="http://economictimes.indiatimes.com/industry/indl-goods/svs/metals-mining/coal-imports-drop-5-to-14-52-million-tonnes-in-october/articleshow/49721013.cms" TargetMode="External"/><Relationship Id="rId20" Type="http://schemas.openxmlformats.org/officeDocument/2006/relationships/hyperlink" Target="http://www.enel.com/en-GB/media/press_releases/enel-green-power-enters-indian-market-by-acquiring-a-majority-stake-in-blp-energy/r/1664463" TargetMode="External"/><Relationship Id="rId41" Type="http://schemas.openxmlformats.org/officeDocument/2006/relationships/hyperlink" Target="http://reneweconomy.com.au/2014/sunedison-signs-5-gw-solar-mou-indias-rajasthan-government-88630" TargetMode="External"/><Relationship Id="rId54" Type="http://schemas.openxmlformats.org/officeDocument/2006/relationships/hyperlink" Target="http://www.ntpc.co.in/en/power-generation/renewable-energy-and-distributed-generation" TargetMode="External"/><Relationship Id="rId62" Type="http://schemas.openxmlformats.org/officeDocument/2006/relationships/hyperlink" Target="http://www.pv-tech.org/news/state_coal_mining_firm_plans_1gw_of_solar_in_india?utm_source=pvtech-feeds&amp;utm_medium=rss&amp;utm_campaign=news-rss-feed" TargetMode="External"/><Relationship Id="rId70" Type="http://schemas.openxmlformats.org/officeDocument/2006/relationships/hyperlink" Target="http://www.reliancepower.co.in/business_areas/initiatives_in_renewable_energy.htm" TargetMode="External"/><Relationship Id="rId75" Type="http://schemas.openxmlformats.org/officeDocument/2006/relationships/hyperlink" Target="http://www.reliancepower.co.in/1100/Tilaiya-Mediarelease-VFINALFINAL-27Apr15-Clean.pdf" TargetMode="External"/><Relationship Id="rId83" Type="http://schemas.openxmlformats.org/officeDocument/2006/relationships/hyperlink" Target="http://tata.com/company/releasesinside/Inox-Wind-bags-50-MW-order-from-Tata-Power-Renewable-Energy" TargetMode="External"/><Relationship Id="rId88" Type="http://schemas.openxmlformats.org/officeDocument/2006/relationships/hyperlink" Target="http://www.pv-magazine.com/news/details/beitrag/edf-and-eren-fire-up-150-mw-of-solar-in-india_100020349/" TargetMode="External"/><Relationship Id="rId91" Type="http://schemas.openxmlformats.org/officeDocument/2006/relationships/hyperlink" Target="http://www.pv-magazine.com/news/details/beitrag/acme-solar-wins-446mw-_100020492/" TargetMode="External"/><Relationship Id="rId96" Type="http://schemas.openxmlformats.org/officeDocument/2006/relationships/hyperlink" Target="http://www.gamesacorp.com/en/communication/news/gamesa-to-supply-turbines-totalling-194-mw-to-six-wind-farms-in-india.html?idCategoria=0&amp;fechaDesde=&amp;especifica=0&amp;texto=&amp;idSeccion=0&amp;fechaHasta" TargetMode="External"/><Relationship Id="rId111" Type="http://schemas.openxmlformats.org/officeDocument/2006/relationships/hyperlink" Target="http://www.inoxwind.com/inox-wind-commissions-220-kv-sub-station-and-116-mw-capacity-in-gujarat/" TargetMode="External"/><Relationship Id="rId132" Type="http://schemas.openxmlformats.org/officeDocument/2006/relationships/hyperlink" Target="http://www.cea.nic.in/reports/monthly/installedcapacity/2015/installed_capacity-09.pdf" TargetMode="External"/><Relationship Id="rId140" Type="http://schemas.openxmlformats.org/officeDocument/2006/relationships/hyperlink" Target="http://www.bloomberg.com/news/articles/2015-11-04/sunedison-wins-500mw-india-solar-project-with-record-low-tariffs" TargetMode="External"/><Relationship Id="rId145" Type="http://schemas.openxmlformats.org/officeDocument/2006/relationships/hyperlink" Target="http://economictimes.indiatimes.com/articleshow/48333832.cms?utm_source=contentofinterest&amp;utm_medium=text&amp;utm_campaign=cppst" TargetMode="External"/><Relationship Id="rId1" Type="http://schemas.openxmlformats.org/officeDocument/2006/relationships/hyperlink" Target="http://www.hindustantimes.com/business-news/293-companies-pledge-266-gw-clean-power/article1-1317191.aspx" TargetMode="External"/><Relationship Id="rId6" Type="http://schemas.openxmlformats.org/officeDocument/2006/relationships/hyperlink" Target="http://www.pfcindia.com/writereaddata/userfiles/file/Operations/state_performance/Report%20on%20the%20Performance%20of%20State%20Power%20Utilities%202011-12%20to%202013-14.pdf" TargetMode="External"/><Relationship Id="rId15" Type="http://schemas.openxmlformats.org/officeDocument/2006/relationships/hyperlink" Target="http://www.pv-tech.org/editors_blog/adani_dumps_sunedison_in_favour_of_richer_contenders" TargetMode="External"/><Relationship Id="rId23" Type="http://schemas.openxmlformats.org/officeDocument/2006/relationships/hyperlink" Target="http://re-invest.in/wp-content/themes/reinvest/pdf/Green_Energy_Commitments.pdf" TargetMode="External"/><Relationship Id="rId28" Type="http://schemas.openxmlformats.org/officeDocument/2006/relationships/hyperlink" Target="http://www.pv-magazine.com/news/details/beitrag/skypower-announces-440m--200-mw-djibouti-solar-plans_100021344/" TargetMode="External"/><Relationship Id="rId36" Type="http://schemas.openxmlformats.org/officeDocument/2006/relationships/hyperlink" Target="http://www.gamesacorp.com/en/cargarAplicacionNoticia.do?idCategoria=62&amp;identificador=1305&amp;urlAmigable=gamesa-to-build-a-40-mw-wind-farm-in-india-for-renew-power-under-a-turnkey-arrangement.html" TargetMode="External"/><Relationship Id="rId49" Type="http://schemas.openxmlformats.org/officeDocument/2006/relationships/hyperlink" Target="http://www.suzlon.com/images/Media_Center_Press_release/374_Suzlon%20commissions%20100.80%20MW%20wind%20power%20project%20for%20CLP%20in%20Rajasthan,%20India.pdf" TargetMode="External"/><Relationship Id="rId57" Type="http://schemas.openxmlformats.org/officeDocument/2006/relationships/hyperlink" Target="http://www.pv-magazine.com/news/details/beitrag/indian-state-utility-ntpc-given-green-light-for-15-gw-solar-plan_100018354/" TargetMode="External"/><Relationship Id="rId106" Type="http://schemas.openxmlformats.org/officeDocument/2006/relationships/hyperlink" Target="http://www.inoxwind.com/inox-wind-bags-100-mw-order-from-ostro-energy/" TargetMode="External"/><Relationship Id="rId114" Type="http://schemas.openxmlformats.org/officeDocument/2006/relationships/hyperlink" Target="http://www.esselinfraprojects.com/admin/newsroomDownloads/solar%20park%20.pdf" TargetMode="External"/><Relationship Id="rId119" Type="http://schemas.openxmlformats.org/officeDocument/2006/relationships/hyperlink" Target="http://www.afr.com/news/economy/messy-policy-makes-australia-risky-clps-richard-lancaster-20151007-gk3s52" TargetMode="External"/><Relationship Id="rId127" Type="http://schemas.openxmlformats.org/officeDocument/2006/relationships/hyperlink" Target="http://www.pv-magazine.com/news/details/beitrag/chinas-longi-to-invest-235m-in-1-gw-indian-solar-fab_100021231/" TargetMode="External"/><Relationship Id="rId10" Type="http://schemas.openxmlformats.org/officeDocument/2006/relationships/hyperlink" Target="http://www.livemint.com/Companies/nWa8rR4bJb2OP4m4WaMpDJ/SoftBank-shifts-focus-to-mature-startups.html" TargetMode="External"/><Relationship Id="rId31" Type="http://schemas.openxmlformats.org/officeDocument/2006/relationships/hyperlink" Target="http://adityabirlanuvo.com/pdf/ABNL%20Outcome%20of%20BM%2009.07.2015.pdf" TargetMode="External"/><Relationship Id="rId44" Type="http://schemas.openxmlformats.org/officeDocument/2006/relationships/hyperlink" Target="http://www.suzlon.com/images/Media_Center_Press_release/376_CARE%20assigns%20investment%20grade%20rating%20to%20Suzlon%208th%20Oct.pdf" TargetMode="External"/><Relationship Id="rId52" Type="http://schemas.openxmlformats.org/officeDocument/2006/relationships/hyperlink" Target="http://www.suzlon.com/images/Media_Center_Press_release/377_Press%20Release_Suzlon%20commissions%2050%2040%20MW%20wind%20power%20project%20for%20Ostro%20Energy.pdf" TargetMode="External"/><Relationship Id="rId60" Type="http://schemas.openxmlformats.org/officeDocument/2006/relationships/hyperlink" Target="http://www.ntpc.co.in/transcripts/4543/q2fy15-16transcript" TargetMode="External"/><Relationship Id="rId65" Type="http://schemas.openxmlformats.org/officeDocument/2006/relationships/hyperlink" Target="http://www.nlcindia.com/index.php?file_name=about_01h" TargetMode="External"/><Relationship Id="rId73" Type="http://schemas.openxmlformats.org/officeDocument/2006/relationships/hyperlink" Target="http://cleantechnica.com/2014/11/06/sunedison-install-5-gigawatts-solar-power-capacity-indian-state-rajasthan/" TargetMode="External"/><Relationship Id="rId78" Type="http://schemas.openxmlformats.org/officeDocument/2006/relationships/hyperlink" Target="http://reneweconomy.com.au/2015/indias-reliance-power-plans-to-sell-coal-mines-shift-to-solar-power-74468" TargetMode="External"/><Relationship Id="rId81" Type="http://schemas.openxmlformats.org/officeDocument/2006/relationships/hyperlink" Target="http://www.fierceenergy.com/story/bridge-solar-india-net-metering/2015-09-28" TargetMode="External"/><Relationship Id="rId86" Type="http://schemas.openxmlformats.org/officeDocument/2006/relationships/hyperlink" Target="http://www.livemint.com/Industry/DuV5c5TM9ygE5NCKJVvozO/Acme-Group-wins-bid-for-160-MW-solar-projects-in-AP.html" TargetMode="External"/><Relationship Id="rId94" Type="http://schemas.openxmlformats.org/officeDocument/2006/relationships/hyperlink" Target="http://www.suzlon.com/images/investor_stock_exchange/321_Suzlon_18-05-2015.pdf" TargetMode="External"/><Relationship Id="rId99" Type="http://schemas.openxmlformats.org/officeDocument/2006/relationships/hyperlink" Target="http://www.gamesacorp.com/en/cargarAplicacionNoticia.do?idCategoria=62&amp;identificador=1305&amp;urlAmigable=gamesa-to-build-a-40-mw-wind-farm-in-india-for-renew-power-under-a-turnkey-arrangement.html" TargetMode="External"/><Relationship Id="rId101" Type="http://schemas.openxmlformats.org/officeDocument/2006/relationships/hyperlink" Target="http://www.gamesacorp.com/en/communication/news/gamesa-cements-its-leadership-in-india-having-landed-a-contract-for-the-turnkey-construction-of-two-wind-farms-with-total-capacity-of-200-mw.html?idCategoria=0&amp;fechaDesde=&amp;especifica=0&amp;texto=&amp;idSeccion=0&amp;fechaHasta" TargetMode="External"/><Relationship Id="rId122" Type="http://schemas.openxmlformats.org/officeDocument/2006/relationships/hyperlink" Target="http://www.raasienergy.com/events.html" TargetMode="External"/><Relationship Id="rId130" Type="http://schemas.openxmlformats.org/officeDocument/2006/relationships/hyperlink" Target="http://cleantechnica.com/2015/10/19/chinas-sany-group-invest-3-billion-renewable-energy-india/" TargetMode="External"/><Relationship Id="rId135" Type="http://schemas.openxmlformats.org/officeDocument/2006/relationships/hyperlink" Target="http://www.enerdata.net/" TargetMode="External"/><Relationship Id="rId143" Type="http://schemas.openxmlformats.org/officeDocument/2006/relationships/hyperlink" Target="http://www.ntpc.co.in/transcripts/4169/transcriptq42014-15" TargetMode="External"/><Relationship Id="rId148" Type="http://schemas.openxmlformats.org/officeDocument/2006/relationships/hyperlink" Target="http://economictimes.indiatimes.com/industry/energy/power/abb-readies-first-phase-of-north-east-agra-transmission-link-to-supply-hydro-power/articleshow/49138441.cms?prtpage=1" TargetMode="External"/><Relationship Id="rId4" Type="http://schemas.openxmlformats.org/officeDocument/2006/relationships/hyperlink" Target="http://economictimes.indiatimes.com/industry/indl-goods/svs/metals-mining/coal-imports-drop-5-to-14-52-million-tonnes-in-october/articleshow/49721013.cms" TargetMode="External"/><Relationship Id="rId9" Type="http://schemas.openxmlformats.org/officeDocument/2006/relationships/hyperlink" Target="http://www.bridgetoindia.com/wp-content/uploads/2015/09/india-solar-map-2015_final.pdf" TargetMode="External"/><Relationship Id="rId13" Type="http://schemas.openxmlformats.org/officeDocument/2006/relationships/hyperlink" Target="http://timesofindia.indiatimes.com/business/india-business/Tamil-Nadus-Adani-deal-under-scanner/articleshow/48119380.cms" TargetMode="External"/><Relationship Id="rId18" Type="http://schemas.openxmlformats.org/officeDocument/2006/relationships/hyperlink" Target="http://cleantechnica.com/2015/09/15/2-gw-solar-power-capacity-addition-proposed-indian-state-jharkhand/" TargetMode="External"/><Relationship Id="rId39" Type="http://schemas.openxmlformats.org/officeDocument/2006/relationships/hyperlink" Target="http://www.pv-magazine.com/news/details/beitrag/trina-boosts-annual-revenue--profit_100018443/" TargetMode="External"/><Relationship Id="rId109" Type="http://schemas.openxmlformats.org/officeDocument/2006/relationships/hyperlink" Target="http://tata.com/company/releasesinside/Inox-Wind-bags-50-MW-order-from-Tata-Power-Renewable-Energy" TargetMode="External"/><Relationship Id="rId34" Type="http://schemas.openxmlformats.org/officeDocument/2006/relationships/hyperlink" Target="http://in.reuters.com/article/2015/01/26/mahindra-renewables-idINKBN0KZ0N320150126" TargetMode="External"/><Relationship Id="rId50" Type="http://schemas.openxmlformats.org/officeDocument/2006/relationships/hyperlink" Target="http://www.business-standard.com/article/companies/suzlon-s-offshore-windmill-pilot-in-gujarat-to-cost-rs-6-000-crore-115082900445_1.html" TargetMode="External"/><Relationship Id="rId55" Type="http://schemas.openxmlformats.org/officeDocument/2006/relationships/hyperlink" Target="http://www.ntpc.co.in/presentations/4215/ntpcinvestorpresentation-03-08-2015" TargetMode="External"/><Relationship Id="rId76" Type="http://schemas.openxmlformats.org/officeDocument/2006/relationships/hyperlink" Target="http://www.business-standard.com/article/companies/r-power-asks-pfc-to-buy-out-sasan-umpp-115082900032_1.html" TargetMode="External"/><Relationship Id="rId97" Type="http://schemas.openxmlformats.org/officeDocument/2006/relationships/hyperlink" Target="http://www.gamesacorp.com/en/communication/news/gamesa-strengthens-its-position-in-india-with-a-new-order-for-the-supply-of-250-mw-to-orange.html?idCategoria=0&amp;fechaDesde=&amp;especifica=0&amp;texto=&amp;idSeccion=0&amp;fechaHasta" TargetMode="External"/><Relationship Id="rId104" Type="http://schemas.openxmlformats.org/officeDocument/2006/relationships/hyperlink" Target="https://www.vestas.com/en/media/news#!company-news" TargetMode="External"/><Relationship Id="rId120" Type="http://schemas.openxmlformats.org/officeDocument/2006/relationships/hyperlink" Target="http://www.china-briefing.com/news/2015/05/21/modi-visit-to-fuel-chinese-investment-into-india.html" TargetMode="External"/><Relationship Id="rId125" Type="http://schemas.openxmlformats.org/officeDocument/2006/relationships/hyperlink" Target="http://www.inoxwind.com/inox-wind-bags-100-mw-order-from-ostro-energy/" TargetMode="External"/><Relationship Id="rId141" Type="http://schemas.openxmlformats.org/officeDocument/2006/relationships/hyperlink" Target="http://www.theguardian.com/environment/india-untamed/2014/oct/22/indias-largest-dam-given-clearance-but-still-faces-flood-of-opposition" TargetMode="External"/><Relationship Id="rId146" Type="http://schemas.openxmlformats.org/officeDocument/2006/relationships/hyperlink" Target="http://www.reliancepower.co.in/108/AGM_Presesntation_2015.pdf" TargetMode="External"/><Relationship Id="rId7" Type="http://schemas.openxmlformats.org/officeDocument/2006/relationships/hyperlink" Target="http://www.pv-magazine.com/news/details/beitrag/india--pm-modi-calls-on-states-for-proactive-solar-push_100021320/" TargetMode="External"/><Relationship Id="rId71" Type="http://schemas.openxmlformats.org/officeDocument/2006/relationships/hyperlink" Target="http://cleantechnica.com/2015/02/17/reliance-power-set-6-gw-solar-power-capacity-indian-state-rajasthan/" TargetMode="External"/><Relationship Id="rId92" Type="http://schemas.openxmlformats.org/officeDocument/2006/relationships/hyperlink" Target="http://www.theguardian.com/news/2015/may/27/why-india-is-captured-by-carbon" TargetMode="External"/><Relationship Id="rId2" Type="http://schemas.openxmlformats.org/officeDocument/2006/relationships/hyperlink" Target="http://www.domain-b.com/industry/power/20151031_capacity.html" TargetMode="External"/><Relationship Id="rId29" Type="http://schemas.openxmlformats.org/officeDocument/2006/relationships/hyperlink" Target="http://www.pv-magazine.com/news/details/beitrag/egypt-signs-3-gw-solar-deal-with-skypower--igd-_100018660/" TargetMode="External"/><Relationship Id="rId24" Type="http://schemas.openxmlformats.org/officeDocument/2006/relationships/hyperlink" Target="http://www.skypower.com/news/skypower-global-to-develop-150-mw-of-solar-projects-in-madhya-pradesh-state/" TargetMode="External"/><Relationship Id="rId40" Type="http://schemas.openxmlformats.org/officeDocument/2006/relationships/hyperlink" Target="http://www.pv-magazine.com/news/details/beitrag/punjab-aims-for-full-sustainability_100021474/" TargetMode="External"/><Relationship Id="rId45" Type="http://schemas.openxmlformats.org/officeDocument/2006/relationships/hyperlink" Target="http://www.suzlon.com/images/investor_stock_exchange/321_Suzlon_18-05-2015.pdf" TargetMode="External"/><Relationship Id="rId66" Type="http://schemas.openxmlformats.org/officeDocument/2006/relationships/hyperlink" Target="http://reneweconomy.com.au/2014/india-plans-50mw-floating-solar-project-worlds-largest-82706" TargetMode="External"/><Relationship Id="rId87" Type="http://schemas.openxmlformats.org/officeDocument/2006/relationships/hyperlink" Target="http://www.acmesolar.in/upload/mreleases/1429768942_ACME%20Signs%20PPA%20for%2030%20MW%20With%20Uttar%20Pradesh.pdf" TargetMode="External"/><Relationship Id="rId110" Type="http://schemas.openxmlformats.org/officeDocument/2006/relationships/hyperlink" Target="http://cleantechnica.com/2015/10/13/listed-wind-companies-india-rally-new-orders-improved-credit-rating/" TargetMode="External"/><Relationship Id="rId115" Type="http://schemas.openxmlformats.org/officeDocument/2006/relationships/hyperlink" Target="http://www.jasolar.com/News_corporatedetails/566-JA+Solar+and+Essel+Infraprojects+Limited+Sign+MOU+on+500MW+PV+Joint+Venture" TargetMode="External"/><Relationship Id="rId131" Type="http://schemas.openxmlformats.org/officeDocument/2006/relationships/hyperlink" Target="http://indiabudget.nic.in/bspeecha.asp" TargetMode="External"/><Relationship Id="rId136" Type="http://schemas.openxmlformats.org/officeDocument/2006/relationships/hyperlink" Target="http://in.reuters.com/article/2015/10/19/india-coal-imports-idINKCN0SD0C920151019" TargetMode="External"/><Relationship Id="rId61" Type="http://schemas.openxmlformats.org/officeDocument/2006/relationships/hyperlink" Target="http://www.bloomberg.com/news/articles/2014-09-22/coal-india-said-to-plan-building-1-2-billion-of-solar-projects" TargetMode="External"/><Relationship Id="rId82" Type="http://schemas.openxmlformats.org/officeDocument/2006/relationships/hyperlink" Target="http://renewables.seenews.com/news/ntpc-awards-250-mw-pv-job-to-tata-power-solar-others-475722" TargetMode="External"/><Relationship Id="rId19" Type="http://schemas.openxmlformats.org/officeDocument/2006/relationships/hyperlink" Target="http://www.ft.com/intl/fastft/396621/italys-enel-green-power-enters-indian-market?siteedition=uk" TargetMode="External"/><Relationship Id="rId14" Type="http://schemas.openxmlformats.org/officeDocument/2006/relationships/hyperlink" Target="http://www.domain-b.com/companies/companies_a/Adani_group/20150820_solar_power.html" TargetMode="External"/><Relationship Id="rId30" Type="http://schemas.openxmlformats.org/officeDocument/2006/relationships/hyperlink" Target="http://www.pv-magazine.com/news/details/beitrag/skypower-to-develop-1-gw-of-projects-in-kenya_100020332/" TargetMode="External"/><Relationship Id="rId35" Type="http://schemas.openxmlformats.org/officeDocument/2006/relationships/hyperlink" Target="http://articles.economictimes.indiatimes.com/2014-11-20/news/56304086_1_tata-power-renewable-energy-300-mw-hydro-power-projects" TargetMode="External"/><Relationship Id="rId56" Type="http://schemas.openxmlformats.org/officeDocument/2006/relationships/hyperlink" Target="http://www.pv-magazine.com/news/details/beitrag/ntpc-to-build-750-mw-solar-project-in-madhya-pradesh_100016786/" TargetMode="External"/><Relationship Id="rId77" Type="http://schemas.openxmlformats.org/officeDocument/2006/relationships/hyperlink" Target="http://cleantechnica.com/2015/10/19/indias-reliance-power-plans-sell-coal-mines-shift-solar-power/" TargetMode="External"/><Relationship Id="rId100" Type="http://schemas.openxmlformats.org/officeDocument/2006/relationships/hyperlink" Target="http://indianpowersector.com/2015/10/gamesa-india-secures-100mw-wind-power-project-with-the-hero-group/" TargetMode="External"/><Relationship Id="rId105" Type="http://schemas.openxmlformats.org/officeDocument/2006/relationships/hyperlink" Target="http://www.bloomberg.com/news/articles/2015-11-05/vestas-winds-plans-to-build-new-blade-factory-in-india" TargetMode="External"/><Relationship Id="rId126" Type="http://schemas.openxmlformats.org/officeDocument/2006/relationships/hyperlink" Target="http://cleantechnica.com/2015/07/24/chinas-zhenfa-enters-indian-solar-market-2-gw-pact/" TargetMode="External"/><Relationship Id="rId147" Type="http://schemas.openxmlformats.org/officeDocument/2006/relationships/hyperlink" Target="http://articles.economictimes.indiatimes.com/2015-04-11/news/61041528_1_mw-unit-first-unit-330-mw-hydro-project" TargetMode="External"/><Relationship Id="rId8" Type="http://schemas.openxmlformats.org/officeDocument/2006/relationships/hyperlink" Target="http://www.pv-magazine.com/news/details/beitrag/german-government-to-invest-eur-15-billion-to-aid-indias-solar-transition_100021392/" TargetMode="External"/><Relationship Id="rId51" Type="http://schemas.openxmlformats.org/officeDocument/2006/relationships/hyperlink" Target="http://economictimes.indiatimes.com/industry/energy/power/wind-turbine-manufacturer-suzlon-bags-100-8-mw-repeat-order-from-orange-renewable/articleshow/49239212.cms" TargetMode="External"/><Relationship Id="rId72" Type="http://schemas.openxmlformats.org/officeDocument/2006/relationships/hyperlink" Target="http://www.dnaindia.com/money/report-after-adani-now-reliance-power-announces-6000-mw-solar-park-in-rajasthan-2060338" TargetMode="External"/><Relationship Id="rId93" Type="http://schemas.openxmlformats.org/officeDocument/2006/relationships/hyperlink" Target="http://www.mytrah.com/company-press-releases.php" TargetMode="External"/><Relationship Id="rId98" Type="http://schemas.openxmlformats.org/officeDocument/2006/relationships/hyperlink" Target="http://www.gamesacorp.com/en/communication/news/gamesa-enters-the-indian-solar-power-market-with-a-maiden-10-mw-order.html?idCategoria=0&amp;fechaDesde=&amp;especifica=0&amp;texto=&amp;idSeccion=0&amp;fechaHasta" TargetMode="External"/><Relationship Id="rId121" Type="http://schemas.openxmlformats.org/officeDocument/2006/relationships/hyperlink" Target="http://www.raasienergy.com/" TargetMode="External"/><Relationship Id="rId142" Type="http://schemas.openxmlformats.org/officeDocument/2006/relationships/hyperlink" Target="http://www.cea.nic.in/hpm.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E939FA8-8D57-4138-9F07-D4D1E32FE8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143</TotalTime>
  <Pages>56</Pages>
  <Words>16148</Words>
  <Characters>92048</Characters>
  <Application>Microsoft Office Word</Application>
  <DocSecurity>0</DocSecurity>
  <Lines>767</Lines>
  <Paragraphs>215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107981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Jai</dc:creator>
  <cp:lastModifiedBy>Tim Buckley</cp:lastModifiedBy>
  <cp:revision>7</cp:revision>
  <cp:lastPrinted>2015-11-09T21:55:00Z</cp:lastPrinted>
  <dcterms:created xsi:type="dcterms:W3CDTF">2015-11-10T21:36:00Z</dcterms:created>
  <dcterms:modified xsi:type="dcterms:W3CDTF">2015-11-11T01:18:00Z</dcterms:modified>
</cp:coreProperties>
</file>