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9"/>
        <w:gridCol w:w="1611"/>
      </w:tblGrid>
      <w:tr w:rsidR="00CA23AD" w:rsidRPr="00557524" w:rsidTr="0085017B">
        <w:trPr>
          <w:trHeight w:val="2157"/>
        </w:trPr>
        <w:tc>
          <w:tcPr>
            <w:tcW w:w="7668" w:type="dxa"/>
          </w:tcPr>
          <w:p w:rsidR="00CA23AD" w:rsidRPr="00557524" w:rsidRDefault="00CA23AD" w:rsidP="0085017B">
            <w:pPr>
              <w:jc w:val="right"/>
              <w:rPr>
                <w:color w:val="333333"/>
              </w:rPr>
            </w:pPr>
            <w:r>
              <w:rPr>
                <w:b/>
                <w:bCs/>
                <w:color w:val="333333"/>
                <w:lang w:eastAsia="sl-SI"/>
              </w:rPr>
              <w:drawing>
                <wp:inline distT="0" distB="0" distL="0" distR="0">
                  <wp:extent cx="1400175" cy="1552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00175" cy="1552575"/>
                          </a:xfrm>
                          <a:prstGeom prst="rect">
                            <a:avLst/>
                          </a:prstGeom>
                          <a:noFill/>
                          <a:ln w="9525">
                            <a:noFill/>
                            <a:miter lim="800000"/>
                            <a:headEnd/>
                            <a:tailEnd/>
                          </a:ln>
                        </pic:spPr>
                      </pic:pic>
                    </a:graphicData>
                  </a:graphic>
                </wp:inline>
              </w:drawing>
            </w:r>
          </w:p>
        </w:tc>
        <w:tc>
          <w:tcPr>
            <w:tcW w:w="1618" w:type="dxa"/>
          </w:tcPr>
          <w:p w:rsidR="00CA23AD" w:rsidRPr="00557524" w:rsidRDefault="00CA23AD" w:rsidP="0085017B">
            <w:pPr>
              <w:rPr>
                <w:rFonts w:ascii="Book Antiqua" w:hAnsi="Book Antiqua"/>
                <w:color w:val="333333"/>
                <w:sz w:val="20"/>
                <w:szCs w:val="20"/>
              </w:rPr>
            </w:pPr>
          </w:p>
          <w:p w:rsidR="00CA23AD" w:rsidRPr="00557524" w:rsidRDefault="00CA23AD" w:rsidP="0085017B">
            <w:pPr>
              <w:spacing w:line="360" w:lineRule="auto"/>
              <w:jc w:val="right"/>
              <w:rPr>
                <w:rFonts w:ascii="Book Antiqua" w:hAnsi="Book Antiqua"/>
                <w:color w:val="333333"/>
                <w:sz w:val="18"/>
                <w:szCs w:val="18"/>
              </w:rPr>
            </w:pPr>
            <w:r w:rsidRPr="00557524">
              <w:rPr>
                <w:rFonts w:ascii="Book Antiqua" w:hAnsi="Book Antiqua"/>
                <w:color w:val="333333"/>
                <w:sz w:val="18"/>
                <w:szCs w:val="18"/>
              </w:rPr>
              <w:t>Kardeljeva pl. 5</w:t>
            </w:r>
          </w:p>
          <w:p w:rsidR="00CA23AD" w:rsidRPr="00557524" w:rsidRDefault="00CA23AD" w:rsidP="0085017B">
            <w:pPr>
              <w:spacing w:line="360" w:lineRule="auto"/>
              <w:jc w:val="right"/>
              <w:rPr>
                <w:rFonts w:ascii="Book Antiqua" w:hAnsi="Book Antiqua"/>
                <w:color w:val="333333"/>
                <w:sz w:val="18"/>
                <w:szCs w:val="18"/>
              </w:rPr>
            </w:pPr>
            <w:r w:rsidRPr="00557524">
              <w:rPr>
                <w:rFonts w:ascii="Book Antiqua" w:hAnsi="Book Antiqua"/>
                <w:color w:val="333333"/>
                <w:sz w:val="18"/>
                <w:szCs w:val="18"/>
              </w:rPr>
              <w:t>1000 Ljubljana</w:t>
            </w:r>
          </w:p>
          <w:p w:rsidR="00CA23AD" w:rsidRPr="00557524" w:rsidRDefault="00CA23AD" w:rsidP="0085017B">
            <w:pPr>
              <w:spacing w:line="360" w:lineRule="auto"/>
              <w:jc w:val="right"/>
              <w:rPr>
                <w:rFonts w:ascii="Book Antiqua" w:hAnsi="Book Antiqua"/>
                <w:color w:val="333333"/>
                <w:sz w:val="18"/>
                <w:szCs w:val="18"/>
              </w:rPr>
            </w:pPr>
            <w:r w:rsidRPr="00557524">
              <w:rPr>
                <w:rFonts w:ascii="Book Antiqua" w:hAnsi="Book Antiqua"/>
                <w:color w:val="333333"/>
                <w:sz w:val="18"/>
                <w:szCs w:val="18"/>
              </w:rPr>
              <w:t>www.ssfdv.org</w:t>
            </w:r>
          </w:p>
          <w:p w:rsidR="00CA23AD" w:rsidRPr="00557524" w:rsidRDefault="00CA23AD" w:rsidP="0085017B">
            <w:pPr>
              <w:spacing w:line="360" w:lineRule="auto"/>
              <w:jc w:val="right"/>
              <w:rPr>
                <w:rFonts w:ascii="Book Antiqua" w:hAnsi="Book Antiqua"/>
                <w:color w:val="333333"/>
                <w:sz w:val="18"/>
                <w:szCs w:val="18"/>
              </w:rPr>
            </w:pPr>
            <w:r w:rsidRPr="00557524">
              <w:rPr>
                <w:rFonts w:ascii="Book Antiqua" w:hAnsi="Book Antiqua"/>
                <w:color w:val="333333"/>
                <w:sz w:val="18"/>
                <w:szCs w:val="18"/>
              </w:rPr>
              <w:t>svet@ssfdv.org</w:t>
            </w:r>
          </w:p>
          <w:p w:rsidR="00CA23AD" w:rsidRPr="00557524" w:rsidRDefault="00CA23AD" w:rsidP="0085017B">
            <w:pPr>
              <w:spacing w:line="360" w:lineRule="auto"/>
              <w:jc w:val="right"/>
              <w:rPr>
                <w:rFonts w:ascii="Book Antiqua" w:hAnsi="Book Antiqua"/>
                <w:color w:val="333333"/>
                <w:sz w:val="20"/>
                <w:szCs w:val="20"/>
              </w:rPr>
            </w:pPr>
            <w:r w:rsidRPr="00557524">
              <w:rPr>
                <w:rFonts w:ascii="Book Antiqua" w:hAnsi="Book Antiqua"/>
                <w:color w:val="333333"/>
                <w:sz w:val="18"/>
                <w:szCs w:val="18"/>
              </w:rPr>
              <w:t>(01) 5805 250</w:t>
            </w:r>
          </w:p>
        </w:tc>
      </w:tr>
    </w:tbl>
    <w:p w:rsidR="00D96EE9" w:rsidRPr="00121293" w:rsidRDefault="00D96EE9" w:rsidP="00121293">
      <w:pPr>
        <w:pStyle w:val="BodyText"/>
        <w:rPr>
          <w:b/>
          <w:noProof w:val="0"/>
          <w:color w:val="CC3300"/>
          <w:sz w:val="28"/>
          <w:szCs w:val="28"/>
        </w:rPr>
      </w:pPr>
    </w:p>
    <w:p w:rsidR="00407D39" w:rsidRPr="00121293" w:rsidRDefault="00121293" w:rsidP="00121293">
      <w:pPr>
        <w:pStyle w:val="BodyText"/>
        <w:jc w:val="center"/>
        <w:rPr>
          <w:rFonts w:asciiTheme="minorHAnsi" w:hAnsiTheme="minorHAnsi" w:cstheme="minorHAnsi"/>
          <w:noProof w:val="0"/>
          <w:sz w:val="28"/>
          <w:szCs w:val="28"/>
        </w:rPr>
      </w:pPr>
      <w:r w:rsidRPr="00121293">
        <w:rPr>
          <w:rFonts w:asciiTheme="minorHAnsi" w:hAnsiTheme="minorHAnsi" w:cstheme="minorHAnsi"/>
          <w:b/>
          <w:noProof w:val="0"/>
          <w:color w:val="CC3300"/>
          <w:sz w:val="28"/>
          <w:szCs w:val="28"/>
        </w:rPr>
        <w:t xml:space="preserve">RAZPIS </w:t>
      </w:r>
      <w:r w:rsidR="00E75062">
        <w:rPr>
          <w:rFonts w:asciiTheme="minorHAnsi" w:hAnsiTheme="minorHAnsi" w:cstheme="minorHAnsi"/>
          <w:b/>
          <w:noProof w:val="0"/>
          <w:color w:val="CC3300"/>
          <w:sz w:val="28"/>
          <w:szCs w:val="28"/>
        </w:rPr>
        <w:t>ZA PREDSTAVNIKE KATEDER</w:t>
      </w:r>
    </w:p>
    <w:p w:rsidR="00121293" w:rsidRPr="00121293" w:rsidRDefault="00E75062" w:rsidP="00B85BE9">
      <w:pPr>
        <w:pStyle w:val="BodyText"/>
        <w:jc w:val="center"/>
        <w:rPr>
          <w:rFonts w:asciiTheme="minorHAnsi" w:hAnsiTheme="minorHAnsi" w:cstheme="minorHAnsi"/>
          <w:b/>
          <w:noProof w:val="0"/>
        </w:rPr>
      </w:pPr>
      <w:bookmarkStart w:id="0" w:name="_GoBack"/>
      <w:bookmarkEnd w:id="0"/>
      <w:r>
        <w:rPr>
          <w:rFonts w:asciiTheme="minorHAnsi" w:hAnsiTheme="minorHAnsi" w:cstheme="minorHAnsi"/>
          <w:b/>
          <w:noProof w:val="0"/>
        </w:rPr>
        <w:t>V s</w:t>
      </w:r>
      <w:r w:rsidR="00121293" w:rsidRPr="00121293">
        <w:rPr>
          <w:rFonts w:asciiTheme="minorHAnsi" w:hAnsiTheme="minorHAnsi" w:cstheme="minorHAnsi"/>
          <w:b/>
          <w:noProof w:val="0"/>
        </w:rPr>
        <w:t>kladu s 15. členom Pravilnika o volitvah predstavnikov študentov v</w:t>
      </w:r>
    </w:p>
    <w:p w:rsidR="00D96EE9" w:rsidRPr="00121293" w:rsidRDefault="00121293" w:rsidP="00121293">
      <w:pPr>
        <w:pStyle w:val="BodyText"/>
        <w:jc w:val="center"/>
        <w:rPr>
          <w:rFonts w:asciiTheme="minorHAnsi" w:hAnsiTheme="minorHAnsi" w:cstheme="minorHAnsi"/>
          <w:b/>
          <w:noProof w:val="0"/>
        </w:rPr>
      </w:pPr>
      <w:r w:rsidRPr="00121293">
        <w:rPr>
          <w:rFonts w:asciiTheme="minorHAnsi" w:hAnsiTheme="minorHAnsi" w:cstheme="minorHAnsi"/>
          <w:b/>
          <w:noProof w:val="0"/>
        </w:rPr>
        <w:t>študentske svete članic in organe članic Univerze v Ljubljani</w:t>
      </w:r>
    </w:p>
    <w:p w:rsidR="00121293" w:rsidRPr="00121293" w:rsidRDefault="00121293" w:rsidP="00121293">
      <w:pPr>
        <w:pStyle w:val="BodyText"/>
        <w:jc w:val="center"/>
        <w:rPr>
          <w:rFonts w:asciiTheme="minorHAnsi" w:hAnsiTheme="minorHAnsi" w:cstheme="minorHAnsi"/>
          <w:b/>
          <w:i/>
          <w:noProof w:val="0"/>
          <w:sz w:val="32"/>
          <w:szCs w:val="32"/>
        </w:rPr>
      </w:pPr>
      <w:r w:rsidRPr="00121293">
        <w:rPr>
          <w:rFonts w:asciiTheme="minorHAnsi" w:hAnsiTheme="minorHAnsi" w:cstheme="minorHAnsi"/>
          <w:b/>
          <w:i/>
          <w:noProof w:val="0"/>
          <w:sz w:val="32"/>
          <w:szCs w:val="32"/>
        </w:rPr>
        <w:t>R A Z P I S U J E M O</w:t>
      </w:r>
    </w:p>
    <w:p w:rsidR="00121293" w:rsidRDefault="00121293" w:rsidP="00E75062">
      <w:pPr>
        <w:pStyle w:val="BodyText"/>
        <w:jc w:val="center"/>
        <w:rPr>
          <w:rFonts w:asciiTheme="minorHAnsi" w:hAnsiTheme="minorHAnsi" w:cstheme="minorHAnsi"/>
          <w:b/>
          <w:noProof w:val="0"/>
        </w:rPr>
      </w:pPr>
      <w:r w:rsidRPr="00121293">
        <w:rPr>
          <w:rFonts w:asciiTheme="minorHAnsi" w:hAnsiTheme="minorHAnsi" w:cstheme="minorHAnsi"/>
          <w:b/>
          <w:noProof w:val="0"/>
        </w:rPr>
        <w:t xml:space="preserve">kandidacijski postopek za </w:t>
      </w:r>
      <w:r w:rsidR="00E75062">
        <w:rPr>
          <w:rFonts w:asciiTheme="minorHAnsi" w:hAnsiTheme="minorHAnsi" w:cstheme="minorHAnsi"/>
          <w:b/>
          <w:noProof w:val="0"/>
        </w:rPr>
        <w:t>predstavnika oziroma člana K</w:t>
      </w:r>
      <w:r w:rsidR="00BD56C8">
        <w:rPr>
          <w:rFonts w:asciiTheme="minorHAnsi" w:hAnsiTheme="minorHAnsi" w:cstheme="minorHAnsi"/>
          <w:b/>
          <w:noProof w:val="0"/>
        </w:rPr>
        <w:t>atedre za analitsko sociologijo,</w:t>
      </w:r>
      <w:r w:rsidR="00E75062">
        <w:rPr>
          <w:rFonts w:asciiTheme="minorHAnsi" w:hAnsiTheme="minorHAnsi" w:cstheme="minorHAnsi"/>
          <w:b/>
          <w:noProof w:val="0"/>
        </w:rPr>
        <w:t xml:space="preserve"> </w:t>
      </w:r>
      <w:r w:rsidR="004F69E0">
        <w:rPr>
          <w:rFonts w:asciiTheme="minorHAnsi" w:hAnsiTheme="minorHAnsi" w:cstheme="minorHAnsi"/>
          <w:b/>
          <w:noProof w:val="0"/>
        </w:rPr>
        <w:t xml:space="preserve">Katedre za razvoj in menedžment organizacij in človeških virov, Katedre za družboslovno informatiko in metodologijo, Katedre za teoretsko analitsko politologijo, Katedre za analizo politik in javno upravo, Katedro za mednarodne odnose, Katedre za obramboslovje, </w:t>
      </w:r>
      <w:r w:rsidR="00E75062">
        <w:rPr>
          <w:rFonts w:asciiTheme="minorHAnsi" w:hAnsiTheme="minorHAnsi" w:cstheme="minorHAnsi"/>
          <w:b/>
          <w:noProof w:val="0"/>
        </w:rPr>
        <w:t xml:space="preserve">Katedre za </w:t>
      </w:r>
      <w:r w:rsidR="00BD56C8">
        <w:rPr>
          <w:rFonts w:asciiTheme="minorHAnsi" w:hAnsiTheme="minorHAnsi" w:cstheme="minorHAnsi"/>
          <w:b/>
          <w:noProof w:val="0"/>
        </w:rPr>
        <w:t>kulturologijo, Katedre za tržno komuni</w:t>
      </w:r>
      <w:r w:rsidR="004F69E0">
        <w:rPr>
          <w:rFonts w:asciiTheme="minorHAnsi" w:hAnsiTheme="minorHAnsi" w:cstheme="minorHAnsi"/>
          <w:b/>
          <w:noProof w:val="0"/>
        </w:rPr>
        <w:t>ciranje in odnose z javnostmi,</w:t>
      </w:r>
      <w:r w:rsidR="00BD56C8">
        <w:rPr>
          <w:rFonts w:asciiTheme="minorHAnsi" w:hAnsiTheme="minorHAnsi" w:cstheme="minorHAnsi"/>
          <w:b/>
          <w:noProof w:val="0"/>
        </w:rPr>
        <w:t xml:space="preserve"> Katedre za medijske in komunikacijske študije</w:t>
      </w:r>
      <w:r w:rsidR="00E75062">
        <w:rPr>
          <w:rFonts w:asciiTheme="minorHAnsi" w:hAnsiTheme="minorHAnsi" w:cstheme="minorHAnsi"/>
          <w:b/>
          <w:noProof w:val="0"/>
        </w:rPr>
        <w:t xml:space="preserve"> </w:t>
      </w:r>
      <w:r w:rsidR="004F69E0">
        <w:rPr>
          <w:rFonts w:asciiTheme="minorHAnsi" w:hAnsiTheme="minorHAnsi" w:cstheme="minorHAnsi"/>
          <w:b/>
          <w:noProof w:val="0"/>
        </w:rPr>
        <w:t>in Katedre za novinarstvo.</w:t>
      </w:r>
    </w:p>
    <w:p w:rsidR="00E75062" w:rsidRDefault="00E75062" w:rsidP="00121293">
      <w:pPr>
        <w:pStyle w:val="BodyText"/>
        <w:rPr>
          <w:rFonts w:asciiTheme="minorHAnsi" w:hAnsiTheme="minorHAnsi" w:cstheme="minorHAnsi"/>
          <w:noProof w:val="0"/>
        </w:rPr>
      </w:pPr>
    </w:p>
    <w:p w:rsidR="00121293" w:rsidRDefault="00E75062" w:rsidP="00121293">
      <w:pPr>
        <w:pStyle w:val="BodyText"/>
        <w:rPr>
          <w:rFonts w:asciiTheme="minorHAnsi" w:hAnsiTheme="minorHAnsi" w:cstheme="minorHAnsi"/>
          <w:noProof w:val="0"/>
        </w:rPr>
      </w:pPr>
      <w:r>
        <w:rPr>
          <w:rFonts w:asciiTheme="minorHAnsi" w:hAnsiTheme="minorHAnsi" w:cstheme="minorHAnsi"/>
          <w:noProof w:val="0"/>
        </w:rPr>
        <w:t xml:space="preserve">Kandidaturo za funkcijo je potrebno oddati do </w:t>
      </w:r>
      <w:r w:rsidR="00BA17C9">
        <w:rPr>
          <w:rFonts w:asciiTheme="minorHAnsi" w:hAnsiTheme="minorHAnsi" w:cstheme="minorHAnsi"/>
          <w:noProof w:val="0"/>
        </w:rPr>
        <w:t>ponedeljka, 10</w:t>
      </w:r>
      <w:r w:rsidR="004F69E0">
        <w:rPr>
          <w:rFonts w:asciiTheme="minorHAnsi" w:hAnsiTheme="minorHAnsi" w:cstheme="minorHAnsi"/>
          <w:noProof w:val="0"/>
        </w:rPr>
        <w:t xml:space="preserve">. novembra </w:t>
      </w:r>
      <w:r>
        <w:rPr>
          <w:rFonts w:asciiTheme="minorHAnsi" w:hAnsiTheme="minorHAnsi" w:cstheme="minorHAnsi"/>
          <w:noProof w:val="0"/>
        </w:rPr>
        <w:t>201</w:t>
      </w:r>
      <w:r w:rsidR="004F69E0">
        <w:rPr>
          <w:rFonts w:asciiTheme="minorHAnsi" w:hAnsiTheme="minorHAnsi" w:cstheme="minorHAnsi"/>
          <w:noProof w:val="0"/>
        </w:rPr>
        <w:t>5</w:t>
      </w:r>
      <w:r w:rsidR="00BA17C9">
        <w:rPr>
          <w:rFonts w:asciiTheme="minorHAnsi" w:hAnsiTheme="minorHAnsi" w:cstheme="minorHAnsi"/>
          <w:noProof w:val="0"/>
        </w:rPr>
        <w:t>, do 10</w:t>
      </w:r>
      <w:r>
        <w:rPr>
          <w:rFonts w:asciiTheme="minorHAnsi" w:hAnsiTheme="minorHAnsi" w:cstheme="minorHAnsi"/>
          <w:noProof w:val="0"/>
        </w:rPr>
        <w:t xml:space="preserve">. ure, v nabiralnik Študentskega sveta FDV. </w:t>
      </w:r>
      <w:r w:rsidR="00B85BE9">
        <w:rPr>
          <w:rFonts w:asciiTheme="minorHAnsi" w:hAnsiTheme="minorHAnsi" w:cstheme="minorHAnsi"/>
          <w:noProof w:val="0"/>
        </w:rPr>
        <w:t>Vloge za kandidature so objavljene na spletni strani Študentskega sveta FDV (www.ssfdv.si).</w:t>
      </w:r>
    </w:p>
    <w:p w:rsidR="00E75062" w:rsidRDefault="00E75062" w:rsidP="00121293">
      <w:pPr>
        <w:pStyle w:val="BodyText"/>
        <w:rPr>
          <w:rFonts w:asciiTheme="minorHAnsi" w:hAnsiTheme="minorHAnsi" w:cstheme="minorHAnsi"/>
          <w:noProof w:val="0"/>
        </w:rPr>
      </w:pPr>
    </w:p>
    <w:p w:rsidR="00E75062" w:rsidRDefault="00E75062" w:rsidP="00121293">
      <w:pPr>
        <w:pStyle w:val="BodyText"/>
        <w:rPr>
          <w:rFonts w:asciiTheme="minorHAnsi" w:hAnsiTheme="minorHAnsi" w:cstheme="minorHAnsi"/>
          <w:noProof w:val="0"/>
        </w:rPr>
      </w:pPr>
      <w:r>
        <w:rPr>
          <w:rFonts w:asciiTheme="minorHAnsi" w:hAnsiTheme="minorHAnsi" w:cstheme="minorHAnsi"/>
          <w:noProof w:val="0"/>
        </w:rPr>
        <w:t>Pogoja za oddajo kandidature sta status študenta Fakultete za druž</w:t>
      </w:r>
      <w:r w:rsidR="004F69E0">
        <w:rPr>
          <w:rFonts w:asciiTheme="minorHAnsi" w:hAnsiTheme="minorHAnsi" w:cstheme="minorHAnsi"/>
          <w:noProof w:val="0"/>
        </w:rPr>
        <w:t>bene vede v študijskem letu 2015/2016</w:t>
      </w:r>
      <w:r>
        <w:rPr>
          <w:rFonts w:asciiTheme="minorHAnsi" w:hAnsiTheme="minorHAnsi" w:cstheme="minorHAnsi"/>
          <w:noProof w:val="0"/>
        </w:rPr>
        <w:t xml:space="preserve"> in poznavanje študijske in študentske problematike. </w:t>
      </w:r>
    </w:p>
    <w:p w:rsidR="00E75062" w:rsidRDefault="00E75062" w:rsidP="00121293">
      <w:pPr>
        <w:pStyle w:val="BodyText"/>
        <w:rPr>
          <w:rFonts w:asciiTheme="minorHAnsi" w:hAnsiTheme="minorHAnsi" w:cstheme="minorHAnsi"/>
          <w:noProof w:val="0"/>
        </w:rPr>
      </w:pPr>
      <w:r>
        <w:rPr>
          <w:rFonts w:asciiTheme="minorHAnsi" w:hAnsiTheme="minorHAnsi" w:cstheme="minorHAnsi"/>
          <w:noProof w:val="0"/>
        </w:rPr>
        <w:t>Vsak kandidat lahko kandidira le na svoji katedri iz področja dodiplomskega študija.</w:t>
      </w:r>
    </w:p>
    <w:p w:rsidR="00E75062" w:rsidRDefault="00E75062" w:rsidP="00121293">
      <w:pPr>
        <w:pStyle w:val="BodyText"/>
        <w:rPr>
          <w:rFonts w:asciiTheme="minorHAnsi" w:hAnsiTheme="minorHAnsi" w:cstheme="minorHAnsi"/>
          <w:noProof w:val="0"/>
        </w:rPr>
      </w:pPr>
    </w:p>
    <w:p w:rsidR="00E75062" w:rsidRPr="00121293" w:rsidRDefault="00E75062" w:rsidP="00121293">
      <w:pPr>
        <w:pStyle w:val="BodyText"/>
        <w:rPr>
          <w:rFonts w:asciiTheme="minorHAnsi" w:hAnsiTheme="minorHAnsi" w:cstheme="minorHAnsi"/>
          <w:noProof w:val="0"/>
        </w:rPr>
      </w:pPr>
      <w:r>
        <w:rPr>
          <w:rFonts w:asciiTheme="minorHAnsi" w:hAnsiTheme="minorHAnsi" w:cstheme="minorHAnsi"/>
          <w:noProof w:val="0"/>
        </w:rPr>
        <w:t xml:space="preserve">Kandidati se bodo lahko predstavili na naslednji redni seji ŠS FDV, ki bo </w:t>
      </w:r>
      <w:r w:rsidR="004F69E0">
        <w:rPr>
          <w:rFonts w:asciiTheme="minorHAnsi" w:hAnsiTheme="minorHAnsi" w:cstheme="minorHAnsi"/>
          <w:noProof w:val="0"/>
        </w:rPr>
        <w:t>v torek, 10. novembra 2015 ob 16.</w:t>
      </w:r>
      <w:r>
        <w:rPr>
          <w:rFonts w:asciiTheme="minorHAnsi" w:hAnsiTheme="minorHAnsi" w:cstheme="minorHAnsi"/>
          <w:noProof w:val="0"/>
        </w:rPr>
        <w:t xml:space="preserve"> uri na FDV.</w:t>
      </w:r>
    </w:p>
    <w:p w:rsidR="00407D39" w:rsidRPr="00121293" w:rsidRDefault="00407D39" w:rsidP="00D96EE9">
      <w:pPr>
        <w:pStyle w:val="BodyText"/>
        <w:rPr>
          <w:rFonts w:asciiTheme="minorHAnsi" w:hAnsiTheme="minorHAnsi" w:cstheme="minorHAnsi"/>
          <w:noProof w:val="0"/>
        </w:rPr>
      </w:pPr>
    </w:p>
    <w:p w:rsidR="00407D39" w:rsidRPr="00121293" w:rsidRDefault="00D96EE9" w:rsidP="00D96EE9">
      <w:pPr>
        <w:pStyle w:val="BodyText"/>
        <w:jc w:val="left"/>
        <w:rPr>
          <w:rFonts w:asciiTheme="minorHAnsi" w:hAnsiTheme="minorHAnsi" w:cstheme="minorHAnsi"/>
          <w:noProof w:val="0"/>
        </w:rPr>
      </w:pPr>
      <w:r w:rsidRPr="00121293">
        <w:rPr>
          <w:rFonts w:asciiTheme="minorHAnsi" w:hAnsiTheme="minorHAnsi" w:cstheme="minorHAnsi"/>
          <w:noProof w:val="0"/>
        </w:rPr>
        <w:t xml:space="preserve">V Ljubljani, </w:t>
      </w:r>
      <w:r w:rsidR="00611694">
        <w:rPr>
          <w:rFonts w:asciiTheme="minorHAnsi" w:hAnsiTheme="minorHAnsi" w:cstheme="minorHAnsi"/>
          <w:noProof w:val="0"/>
        </w:rPr>
        <w:t>3. novembra</w:t>
      </w:r>
      <w:r w:rsidR="004F69E0">
        <w:rPr>
          <w:rFonts w:asciiTheme="minorHAnsi" w:hAnsiTheme="minorHAnsi" w:cstheme="minorHAnsi"/>
          <w:noProof w:val="0"/>
        </w:rPr>
        <w:t xml:space="preserve"> 2015</w:t>
      </w:r>
    </w:p>
    <w:p w:rsidR="00032197" w:rsidRPr="00121293" w:rsidRDefault="002D63C5" w:rsidP="00121293">
      <w:pPr>
        <w:tabs>
          <w:tab w:val="left" w:pos="204"/>
        </w:tabs>
        <w:adjustRightInd w:val="0"/>
        <w:spacing w:line="360" w:lineRule="auto"/>
        <w:jc w:val="right"/>
        <w:rPr>
          <w:rFonts w:asciiTheme="minorHAnsi" w:hAnsiTheme="minorHAnsi" w:cstheme="minorHAnsi"/>
          <w:noProof w:val="0"/>
        </w:rPr>
      </w:pPr>
      <w:r w:rsidRPr="00121293">
        <w:rPr>
          <w:rFonts w:asciiTheme="minorHAnsi" w:hAnsiTheme="minorHAnsi" w:cstheme="minorHAnsi"/>
          <w:noProof w:val="0"/>
        </w:rPr>
        <w:t xml:space="preserve">                                                                         </w:t>
      </w:r>
      <w:r w:rsidR="00121293" w:rsidRPr="00121293">
        <w:rPr>
          <w:rFonts w:asciiTheme="minorHAnsi" w:hAnsiTheme="minorHAnsi" w:cstheme="minorHAnsi"/>
          <w:noProof w:val="0"/>
        </w:rPr>
        <w:t xml:space="preserve">                           </w:t>
      </w:r>
      <w:r w:rsidRPr="00121293">
        <w:rPr>
          <w:rFonts w:asciiTheme="minorHAnsi" w:hAnsiTheme="minorHAnsi" w:cstheme="minorHAnsi"/>
          <w:noProof w:val="0"/>
        </w:rPr>
        <w:t xml:space="preserve"> </w:t>
      </w:r>
      <w:r w:rsidR="004F69E0">
        <w:rPr>
          <w:rFonts w:asciiTheme="minorHAnsi" w:hAnsiTheme="minorHAnsi" w:cstheme="minorHAnsi"/>
          <w:noProof w:val="0"/>
        </w:rPr>
        <w:t>Janja Zdovc</w:t>
      </w:r>
    </w:p>
    <w:p w:rsidR="00C42576" w:rsidRPr="00121293" w:rsidRDefault="001852C6" w:rsidP="004F69E0">
      <w:pPr>
        <w:pStyle w:val="BodyText"/>
        <w:jc w:val="right"/>
        <w:rPr>
          <w:rFonts w:asciiTheme="minorHAnsi" w:hAnsiTheme="minorHAnsi" w:cstheme="minorHAnsi"/>
          <w:noProof w:val="0"/>
        </w:rPr>
      </w:pPr>
      <w:r w:rsidRPr="00121293">
        <w:rPr>
          <w:rFonts w:asciiTheme="minorHAnsi" w:hAnsiTheme="minorHAnsi" w:cstheme="minorHAnsi"/>
          <w:noProof w:val="0"/>
        </w:rPr>
        <w:t>predsedni</w:t>
      </w:r>
      <w:r w:rsidR="004F69E0">
        <w:rPr>
          <w:rFonts w:asciiTheme="minorHAnsi" w:hAnsiTheme="minorHAnsi" w:cstheme="minorHAnsi"/>
          <w:noProof w:val="0"/>
        </w:rPr>
        <w:t>ca</w:t>
      </w:r>
      <w:r w:rsidR="002D63C5" w:rsidRPr="00121293">
        <w:rPr>
          <w:rFonts w:asciiTheme="minorHAnsi" w:hAnsiTheme="minorHAnsi" w:cstheme="minorHAnsi"/>
          <w:noProof w:val="0"/>
        </w:rPr>
        <w:t xml:space="preserve"> ŠS </w:t>
      </w:r>
      <w:r w:rsidR="00032197" w:rsidRPr="00121293">
        <w:rPr>
          <w:rFonts w:asciiTheme="minorHAnsi" w:hAnsiTheme="minorHAnsi" w:cstheme="minorHAnsi"/>
          <w:noProof w:val="0"/>
        </w:rPr>
        <w:t>FDV</w:t>
      </w:r>
    </w:p>
    <w:sectPr w:rsidR="00C42576" w:rsidRPr="00121293" w:rsidSect="00103FDD">
      <w:pgSz w:w="11906" w:h="16838" w:code="9"/>
      <w:pgMar w:top="1438" w:right="1418" w:bottom="125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A4D" w:rsidRDefault="004C2A4D">
      <w:r>
        <w:separator/>
      </w:r>
    </w:p>
  </w:endnote>
  <w:endnote w:type="continuationSeparator" w:id="0">
    <w:p w:rsidR="004C2A4D" w:rsidRDefault="004C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A4D" w:rsidRDefault="004C2A4D">
      <w:r>
        <w:separator/>
      </w:r>
    </w:p>
  </w:footnote>
  <w:footnote w:type="continuationSeparator" w:id="0">
    <w:p w:rsidR="004C2A4D" w:rsidRDefault="004C2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3239"/>
    <w:multiLevelType w:val="hybridMultilevel"/>
    <w:tmpl w:val="40AED598"/>
    <w:lvl w:ilvl="0" w:tplc="4BC40C38">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1BD3234"/>
    <w:multiLevelType w:val="hybridMultilevel"/>
    <w:tmpl w:val="E01670D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9160A17"/>
    <w:multiLevelType w:val="hybridMultilevel"/>
    <w:tmpl w:val="A294707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863094B"/>
    <w:multiLevelType w:val="hybridMultilevel"/>
    <w:tmpl w:val="CC882ED0"/>
    <w:lvl w:ilvl="0" w:tplc="D95AE48E">
      <w:start w:val="1"/>
      <w:numFmt w:val="bullet"/>
      <w:lvlText w:val="-"/>
      <w:lvlJc w:val="left"/>
      <w:pPr>
        <w:tabs>
          <w:tab w:val="num" w:pos="720"/>
        </w:tabs>
        <w:ind w:left="720" w:hanging="360"/>
      </w:pPr>
      <w:rPr>
        <w:rFonts w:ascii="Book Antiqua" w:eastAsia="Times New Roman" w:hAnsi="Book Antiqu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1831AB"/>
    <w:multiLevelType w:val="multilevel"/>
    <w:tmpl w:val="600C4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A03CE0"/>
    <w:multiLevelType w:val="hybridMultilevel"/>
    <w:tmpl w:val="168C513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DD"/>
    <w:rsid w:val="00006BA3"/>
    <w:rsid w:val="00032197"/>
    <w:rsid w:val="000477E1"/>
    <w:rsid w:val="00056B9A"/>
    <w:rsid w:val="0008724A"/>
    <w:rsid w:val="00103FDD"/>
    <w:rsid w:val="00121293"/>
    <w:rsid w:val="00173B05"/>
    <w:rsid w:val="001852C6"/>
    <w:rsid w:val="001D61EE"/>
    <w:rsid w:val="00242F28"/>
    <w:rsid w:val="002C11F2"/>
    <w:rsid w:val="002D63C5"/>
    <w:rsid w:val="002E57F4"/>
    <w:rsid w:val="00305535"/>
    <w:rsid w:val="003D1122"/>
    <w:rsid w:val="00407D39"/>
    <w:rsid w:val="004672C1"/>
    <w:rsid w:val="004922BF"/>
    <w:rsid w:val="004C2A4D"/>
    <w:rsid w:val="004F69E0"/>
    <w:rsid w:val="005A0456"/>
    <w:rsid w:val="00611694"/>
    <w:rsid w:val="00640429"/>
    <w:rsid w:val="00644793"/>
    <w:rsid w:val="00675DD8"/>
    <w:rsid w:val="006B3555"/>
    <w:rsid w:val="00721BA5"/>
    <w:rsid w:val="00726BCF"/>
    <w:rsid w:val="00747943"/>
    <w:rsid w:val="00781E6F"/>
    <w:rsid w:val="007A0054"/>
    <w:rsid w:val="007B042F"/>
    <w:rsid w:val="00806847"/>
    <w:rsid w:val="00813C25"/>
    <w:rsid w:val="00832154"/>
    <w:rsid w:val="00864446"/>
    <w:rsid w:val="00885537"/>
    <w:rsid w:val="009120E0"/>
    <w:rsid w:val="00915B9E"/>
    <w:rsid w:val="00916775"/>
    <w:rsid w:val="00952EE6"/>
    <w:rsid w:val="009640EB"/>
    <w:rsid w:val="009964F6"/>
    <w:rsid w:val="00A16804"/>
    <w:rsid w:val="00B07F86"/>
    <w:rsid w:val="00B51F25"/>
    <w:rsid w:val="00B85BE9"/>
    <w:rsid w:val="00BA17C9"/>
    <w:rsid w:val="00BA334D"/>
    <w:rsid w:val="00BC2E29"/>
    <w:rsid w:val="00BD56C8"/>
    <w:rsid w:val="00C02FB2"/>
    <w:rsid w:val="00C42576"/>
    <w:rsid w:val="00C5615D"/>
    <w:rsid w:val="00C9755A"/>
    <w:rsid w:val="00CA23AD"/>
    <w:rsid w:val="00CE74AA"/>
    <w:rsid w:val="00D221FF"/>
    <w:rsid w:val="00D36596"/>
    <w:rsid w:val="00D96EE9"/>
    <w:rsid w:val="00DB70E2"/>
    <w:rsid w:val="00DC72C8"/>
    <w:rsid w:val="00E03088"/>
    <w:rsid w:val="00E37892"/>
    <w:rsid w:val="00E73097"/>
    <w:rsid w:val="00E75062"/>
    <w:rsid w:val="00E8254B"/>
    <w:rsid w:val="00EA37F7"/>
    <w:rsid w:val="00EC0621"/>
    <w:rsid w:val="00F21487"/>
    <w:rsid w:val="00FC09BF"/>
    <w:rsid w:val="00FD0D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418CED-3F5C-4C2C-90A1-5A6B5CF3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FDD"/>
    <w:rPr>
      <w:noProof/>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3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03FDD"/>
    <w:pPr>
      <w:spacing w:line="360" w:lineRule="auto"/>
      <w:jc w:val="both"/>
    </w:pPr>
  </w:style>
  <w:style w:type="paragraph" w:styleId="NormalWeb">
    <w:name w:val="Normal (Web)"/>
    <w:basedOn w:val="Normal"/>
    <w:rsid w:val="00C5615D"/>
    <w:pPr>
      <w:spacing w:before="100" w:beforeAutospacing="1" w:after="100" w:afterAutospacing="1"/>
    </w:pPr>
    <w:rPr>
      <w:noProof w:val="0"/>
      <w:lang w:eastAsia="sl-SI"/>
    </w:rPr>
  </w:style>
  <w:style w:type="paragraph" w:styleId="Header">
    <w:name w:val="header"/>
    <w:basedOn w:val="Normal"/>
    <w:rsid w:val="00C5615D"/>
    <w:pPr>
      <w:tabs>
        <w:tab w:val="center" w:pos="4536"/>
        <w:tab w:val="right" w:pos="9072"/>
      </w:tabs>
    </w:pPr>
  </w:style>
  <w:style w:type="paragraph" w:styleId="Footer">
    <w:name w:val="footer"/>
    <w:basedOn w:val="Normal"/>
    <w:rsid w:val="00C5615D"/>
    <w:pPr>
      <w:tabs>
        <w:tab w:val="center" w:pos="4536"/>
        <w:tab w:val="right" w:pos="9072"/>
      </w:tabs>
    </w:pPr>
  </w:style>
  <w:style w:type="paragraph" w:styleId="BalloonText">
    <w:name w:val="Balloon Text"/>
    <w:basedOn w:val="Normal"/>
    <w:link w:val="BalloonTextChar"/>
    <w:rsid w:val="00CA23AD"/>
    <w:rPr>
      <w:rFonts w:ascii="Tahoma" w:hAnsi="Tahoma" w:cs="Tahoma"/>
      <w:sz w:val="16"/>
      <w:szCs w:val="16"/>
    </w:rPr>
  </w:style>
  <w:style w:type="character" w:customStyle="1" w:styleId="BalloonTextChar">
    <w:name w:val="Balloon Text Char"/>
    <w:basedOn w:val="DefaultParagraphFont"/>
    <w:link w:val="BalloonText"/>
    <w:rsid w:val="00CA23AD"/>
    <w:rPr>
      <w:rFonts w:ascii="Tahoma" w:hAnsi="Tahoma" w:cs="Tahoma"/>
      <w:noProof/>
      <w:sz w:val="16"/>
      <w:szCs w:val="16"/>
      <w:lang w:val="sl-SI"/>
    </w:rPr>
  </w:style>
  <w:style w:type="character" w:styleId="Hyperlink">
    <w:name w:val="Hyperlink"/>
    <w:basedOn w:val="DefaultParagraphFont"/>
    <w:uiPriority w:val="99"/>
    <w:semiHidden/>
    <w:unhideWhenUsed/>
    <w:rsid w:val="004F6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7896">
      <w:bodyDiv w:val="1"/>
      <w:marLeft w:val="0"/>
      <w:marRight w:val="0"/>
      <w:marTop w:val="0"/>
      <w:marBottom w:val="0"/>
      <w:divBdr>
        <w:top w:val="none" w:sz="0" w:space="0" w:color="auto"/>
        <w:left w:val="none" w:sz="0" w:space="0" w:color="auto"/>
        <w:bottom w:val="none" w:sz="0" w:space="0" w:color="auto"/>
        <w:right w:val="none" w:sz="0" w:space="0" w:color="auto"/>
      </w:divBdr>
      <w:divsChild>
        <w:div w:id="258147400">
          <w:marLeft w:val="0"/>
          <w:marRight w:val="0"/>
          <w:marTop w:val="0"/>
          <w:marBottom w:val="0"/>
          <w:divBdr>
            <w:top w:val="none" w:sz="0" w:space="0" w:color="auto"/>
            <w:left w:val="none" w:sz="0" w:space="0" w:color="auto"/>
            <w:bottom w:val="none" w:sz="0" w:space="0" w:color="auto"/>
            <w:right w:val="none" w:sz="0" w:space="0" w:color="auto"/>
          </w:divBdr>
        </w:div>
        <w:div w:id="1003359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1288</Characters>
  <Application>Microsoft Office Word</Application>
  <DocSecurity>0</DocSecurity>
  <Lines>10</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Vabilo</vt:lpstr>
      <vt:lpstr>Vabilo</vt:lpstr>
    </vt:vector>
  </TitlesOfParts>
  <Company>jelena s.p.</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Vabilo</dc:title>
  <dc:creator>Jelena Šrtrbac</dc:creator>
  <cp:lastModifiedBy>Jancyka</cp:lastModifiedBy>
  <cp:revision>5</cp:revision>
  <dcterms:created xsi:type="dcterms:W3CDTF">2015-11-02T18:07:00Z</dcterms:created>
  <dcterms:modified xsi:type="dcterms:W3CDTF">2015-11-03T07:59:00Z</dcterms:modified>
</cp:coreProperties>
</file>