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 w:rsidRPr="00B72975">
        <w:rPr>
          <w:rFonts w:ascii="&amp;quot" w:hAnsi="&amp;quot" w:cs="Helvetica"/>
          <w:color w:val="26282A"/>
        </w:rPr>
        <w:t>Exodus 7:1-13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 xml:space="preserve">出埃及记 </w:t>
      </w:r>
      <w:r w:rsidRPr="00B72975">
        <w:rPr>
          <w:rFonts w:ascii="Helvetica" w:hAnsi="Helvetica" w:cs="Helvetica"/>
          <w:color w:val="26282A"/>
        </w:rPr>
        <w:t>7:1-13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 w:rsidRPr="00B72975">
        <w:rPr>
          <w:rFonts w:ascii="&amp;quot" w:hAnsi="&amp;quot" w:cs="Helvetica"/>
          <w:color w:val="26282A"/>
        </w:rPr>
        <w:t>Snakes that Eat Gods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Microsoft YaHei" w:eastAsia="Microsoft YaHei" w:hAnsi="Microsoft YaHei" w:cs="Helvetica"/>
          <w:color w:val="26282A"/>
          <w:lang w:eastAsia="zh-CN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吃神的蛇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 w:hint="eastAsia"/>
          <w:color w:val="26282A"/>
        </w:rPr>
      </w:pPr>
      <w:r w:rsidRPr="00B72975">
        <w:rPr>
          <w:rFonts w:ascii="&amp;quot" w:hAnsi="&amp;quot" w:cs="Helvetica"/>
          <w:color w:val="26282A"/>
        </w:rPr>
        <w:t>Pastor Bryan Chapell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  <w:r w:rsidRPr="00B72975">
        <w:rPr>
          <w:rFonts w:ascii="Helvetica" w:hAnsi="Helvetica" w:cs="Helvetica"/>
          <w:color w:val="26282A"/>
        </w:rPr>
        <w:t xml:space="preserve">Bryan Chapell </w:t>
      </w: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牧师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 w:rsidRPr="00B72975">
        <w:rPr>
          <w:rFonts w:ascii="&amp;quot" w:hAnsi="&amp;quot" w:cs="Helvetica"/>
          <w:color w:val="26282A"/>
        </w:rPr>
        <w:t>Sermon 6-24-18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  <w:r w:rsidRPr="00B72975">
        <w:rPr>
          <w:rFonts w:ascii="Helvetica" w:hAnsi="Helvetica" w:cs="Helvetica"/>
          <w:color w:val="26282A"/>
        </w:rPr>
        <w:t xml:space="preserve">6-24-18 </w:t>
      </w: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讲道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 w:rsidRPr="00B72975">
        <w:rPr>
          <w:rFonts w:ascii="&amp;quot" w:hAnsi="&amp;quot" w:cs="Helvetica"/>
          <w:color w:val="26282A"/>
        </w:rPr>
        <w:t> 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 w:rsidRPr="00B72975">
        <w:rPr>
          <w:rFonts w:ascii="&amp;quot" w:hAnsi="&amp;quot" w:cs="Helvetica"/>
          <w:color w:val="26282A"/>
        </w:rPr>
        <w:t>Introduction:  The Gingham Dog and the Calico Cat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Microsoft YaHei" w:eastAsia="Microsoft YaHei" w:hAnsi="Microsoft YaHei" w:cs="Helvetica"/>
          <w:lang w:eastAsia="zh-CN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引言：</w:t>
      </w:r>
      <w:r w:rsidRPr="00B72975">
        <w:rPr>
          <w:rFonts w:ascii="Microsoft YaHei" w:eastAsia="Microsoft YaHei" w:hAnsi="Microsoft YaHei" w:cs="Helvetica" w:hint="eastAsia"/>
          <w:color w:val="000000"/>
          <w:lang w:eastAsia="zh-CN"/>
        </w:rPr>
        <w:t>格子布狗和印花布猫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 w:hint="eastAsia"/>
          <w:color w:val="26282A"/>
        </w:rPr>
      </w:pPr>
      <w:r w:rsidRPr="00B72975">
        <w:rPr>
          <w:rFonts w:ascii="&amp;quot" w:hAnsi="&amp;quot" w:cs="Helvetica"/>
          <w:color w:val="26282A"/>
        </w:rPr>
        <w:t>Key Thought:  The fight’s not over until the final round when God is battling hard hearts.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核心思想：</w:t>
      </w:r>
      <w:r w:rsidRPr="00B72975">
        <w:rPr>
          <w:rFonts w:ascii="Microsoft YaHei" w:eastAsia="Microsoft YaHei" w:hAnsi="Microsoft YaHei" w:cs="Helvetica" w:hint="eastAsia"/>
          <w:color w:val="000000"/>
          <w:lang w:eastAsia="zh-CN"/>
        </w:rPr>
        <w:t>战斗还没有结束, 直到最后一轮, 当神与硬心肠的战斗。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 w:rsidRPr="00B72975">
        <w:rPr>
          <w:rFonts w:ascii="&amp;quot" w:hAnsi="&amp;quot" w:cs="Helvetica"/>
          <w:color w:val="26282A"/>
        </w:rPr>
        <w:t>Key Question:  What does Exodus 7 teach us about hard hearts?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核心问题：出埃及记</w:t>
      </w:r>
      <w:r w:rsidRPr="00B72975">
        <w:rPr>
          <w:rFonts w:ascii="Microsoft YaHei" w:eastAsia="Microsoft YaHei" w:hAnsi="Microsoft YaHei" w:cs="Helvetica" w:hint="eastAsia"/>
          <w:color w:val="26282A"/>
        </w:rPr>
        <w:t>7</w:t>
      </w: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教给我们关于硬心肠的什么？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Microsoft YaHei" w:eastAsia="Microsoft YaHei" w:hAnsi="Microsoft YaHei" w:cs="Helvetica"/>
          <w:color w:val="26282A"/>
          <w:lang w:eastAsia="zh-CN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 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 w:hint="eastAsia"/>
          <w:color w:val="26282A"/>
        </w:rPr>
      </w:pPr>
      <w:r w:rsidRPr="00B72975">
        <w:rPr>
          <w:rFonts w:ascii="&amp;quot" w:hAnsi="&amp;quot" w:cs="Helvetica"/>
          <w:color w:val="26282A"/>
        </w:rPr>
        <w:t>God Can Harden the Hard-hearted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Microsoft YaHei" w:eastAsia="Microsoft YaHei" w:hAnsi="Microsoft YaHei" w:cs="Helvetica"/>
          <w:color w:val="26282A"/>
          <w:lang w:eastAsia="zh-CN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神能使硬心肠的硬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 w:hint="eastAsia"/>
          <w:color w:val="26282A"/>
        </w:rPr>
      </w:pPr>
      <w:r w:rsidRPr="00B72975">
        <w:rPr>
          <w:rFonts w:ascii="&amp;quot" w:hAnsi="&amp;quot" w:cs="Helvetica"/>
          <w:color w:val="26282A"/>
        </w:rPr>
        <w:t>The Fairness Ques</w:t>
      </w:r>
      <w:r>
        <w:rPr>
          <w:rFonts w:ascii="&amp;quot" w:hAnsi="&amp;quot" w:cs="Helvetica"/>
          <w:color w:val="26282A"/>
        </w:rPr>
        <w:t>tion (v</w:t>
      </w:r>
      <w:r w:rsidRPr="00B72975">
        <w:rPr>
          <w:rFonts w:ascii="&amp;quot" w:hAnsi="&amp;quot" w:cs="Helvetica"/>
          <w:color w:val="26282A"/>
        </w:rPr>
        <w:t>. 1-3)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公平问题</w:t>
      </w:r>
      <w:r>
        <w:rPr>
          <w:rFonts w:ascii="Helvetica" w:hAnsi="Helvetica" w:cs="Helvetica"/>
          <w:color w:val="26282A"/>
        </w:rPr>
        <w:t>(</w:t>
      </w:r>
      <w:r w:rsidRPr="00B72975">
        <w:rPr>
          <w:rFonts w:ascii="Helvetica" w:hAnsi="Helvetica" w:cs="Helvetica"/>
          <w:color w:val="26282A"/>
        </w:rPr>
        <w:t>v. 1-3)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>
        <w:rPr>
          <w:rFonts w:ascii="&amp;quot" w:hAnsi="&amp;quot" w:cs="Helvetica"/>
          <w:color w:val="26282A"/>
        </w:rPr>
        <w:t>The Fairness Response (v.</w:t>
      </w:r>
      <w:r w:rsidRPr="00B72975">
        <w:rPr>
          <w:rFonts w:ascii="&amp;quot" w:hAnsi="&amp;quot" w:cs="Helvetica"/>
          <w:color w:val="26282A"/>
        </w:rPr>
        <w:t>4)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公平回应</w:t>
      </w:r>
      <w:r w:rsidRPr="00B72975">
        <w:rPr>
          <w:rFonts w:ascii="Helvetica" w:hAnsi="Helvetica" w:cs="Helvetica"/>
          <w:color w:val="26282A"/>
        </w:rPr>
        <w:t>(</w:t>
      </w:r>
      <w:r>
        <w:rPr>
          <w:rFonts w:ascii="Helvetica" w:hAnsi="Helvetica" w:cs="Helvetica"/>
          <w:color w:val="26282A"/>
        </w:rPr>
        <w:t>v.</w:t>
      </w:r>
      <w:r w:rsidRPr="00B72975">
        <w:rPr>
          <w:rFonts w:ascii="Helvetica" w:hAnsi="Helvetica" w:cs="Helvetica"/>
          <w:color w:val="26282A"/>
        </w:rPr>
        <w:t xml:space="preserve"> 4)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 w:rsidRPr="00B72975">
        <w:rPr>
          <w:rFonts w:ascii="&amp;quot" w:hAnsi="&amp;quot" w:cs="Helvetica"/>
          <w:color w:val="26282A"/>
        </w:rPr>
        <w:t>God Can Use the Hard-hearted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Microsoft YaHei" w:eastAsia="Microsoft YaHei" w:hAnsi="Microsoft YaHei" w:cs="Helvetica"/>
          <w:color w:val="26282A"/>
          <w:lang w:eastAsia="zh-CN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神能用硬心肠的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 w:hint="eastAsia"/>
          <w:color w:val="26282A"/>
        </w:rPr>
      </w:pPr>
      <w:r w:rsidRPr="00B72975">
        <w:rPr>
          <w:rFonts w:ascii="&amp;quot" w:hAnsi="&amp;quot" w:cs="Helvetica"/>
          <w:color w:val="26282A"/>
        </w:rPr>
        <w:t>Hardened Hearts Show God’s Power (v. 5)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硬心肠的显示神的力量</w:t>
      </w:r>
      <w:r w:rsidRPr="00B72975">
        <w:rPr>
          <w:rFonts w:ascii="Helvetica" w:hAnsi="Helvetica" w:cs="Helvetica"/>
          <w:color w:val="26282A"/>
        </w:rPr>
        <w:t xml:space="preserve"> (v. 5)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 w:rsidRPr="00B72975">
        <w:rPr>
          <w:rFonts w:ascii="&amp;quot" w:hAnsi="&amp;quot" w:cs="Helvetica"/>
          <w:color w:val="26282A"/>
        </w:rPr>
        <w:t>Hardened Hearts Show God’s Mercy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Microsoft YaHei" w:eastAsia="Microsoft YaHei" w:hAnsi="Microsoft YaHei" w:cs="Helvetica"/>
          <w:color w:val="26282A"/>
          <w:lang w:eastAsia="zh-CN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硬心肠的显示神的怜恤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 w:hint="eastAsia"/>
          <w:color w:val="26282A"/>
        </w:rPr>
      </w:pPr>
      <w:r w:rsidRPr="00B72975">
        <w:rPr>
          <w:rFonts w:ascii="&amp;quot" w:hAnsi="&amp;quot" w:cs="Helvetica"/>
          <w:color w:val="26282A"/>
        </w:rPr>
        <w:t> 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 w:rsidRPr="00B72975">
        <w:rPr>
          <w:rFonts w:ascii="&amp;quot" w:hAnsi="&amp;quot" w:cs="Helvetica"/>
          <w:color w:val="26282A"/>
        </w:rPr>
        <w:t>God Can Heal the Hard-hearted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Microsoft YaHei" w:eastAsia="Microsoft YaHei" w:hAnsi="Microsoft YaHei" w:cs="Helvetica"/>
          <w:color w:val="26282A"/>
          <w:lang w:eastAsia="zh-CN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神能治愈硬心肠的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 w:hint="eastAsia"/>
          <w:color w:val="26282A"/>
        </w:rPr>
      </w:pPr>
      <w:r w:rsidRPr="00B72975">
        <w:rPr>
          <w:rFonts w:ascii="&amp;quot" w:hAnsi="&amp;quot" w:cs="Helvetica"/>
          <w:color w:val="26282A"/>
        </w:rPr>
        <w:t>God Can Melt Hard Hearts (</w:t>
      </w:r>
      <w:bookmarkStart w:id="0" w:name="_GoBack"/>
      <w:bookmarkEnd w:id="0"/>
      <w:r w:rsidRPr="00B72975">
        <w:rPr>
          <w:rFonts w:ascii="&amp;quot" w:hAnsi="&amp;quot" w:cs="Helvetica"/>
          <w:color w:val="26282A"/>
        </w:rPr>
        <w:t>9:27)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神能融化硬心肠的</w:t>
      </w:r>
      <w:r w:rsidRPr="00B72975">
        <w:rPr>
          <w:rFonts w:ascii="Helvetica" w:hAnsi="Helvetica" w:cs="Helvetica"/>
          <w:color w:val="26282A"/>
        </w:rPr>
        <w:t>(9:27)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>
        <w:rPr>
          <w:rFonts w:ascii="&amp;quot" w:hAnsi="&amp;quot" w:cs="Helvetica"/>
          <w:color w:val="26282A"/>
        </w:rPr>
        <w:t>God Can Re-Mold Hard Hearts (v</w:t>
      </w:r>
      <w:r w:rsidRPr="00B72975">
        <w:rPr>
          <w:rFonts w:ascii="&amp;quot" w:hAnsi="&amp;quot" w:cs="Helvetica"/>
          <w:color w:val="26282A"/>
        </w:rPr>
        <w:t>. 6-7)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神能重新塑造硬心肠的</w:t>
      </w:r>
      <w:r>
        <w:rPr>
          <w:rFonts w:ascii="Helvetica" w:hAnsi="Helvetica" w:cs="Helvetica"/>
          <w:color w:val="26282A"/>
        </w:rPr>
        <w:t> (v</w:t>
      </w:r>
      <w:r w:rsidRPr="00B72975">
        <w:rPr>
          <w:rFonts w:ascii="Helvetica" w:hAnsi="Helvetica" w:cs="Helvetica"/>
          <w:color w:val="26282A"/>
        </w:rPr>
        <w:t>. 6-7)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</w:rPr>
      </w:pP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&amp;quot" w:hAnsi="&amp;quot" w:cs="Helvetica"/>
          <w:color w:val="26282A"/>
        </w:rPr>
      </w:pPr>
      <w:r w:rsidRPr="00B72975">
        <w:rPr>
          <w:rFonts w:ascii="&amp;quot" w:hAnsi="&amp;quot" w:cs="Helvetica"/>
          <w:color w:val="26282A"/>
        </w:rPr>
        <w:t>Conclusion:  Harden not your heart, but listen to God’s voice.</w:t>
      </w:r>
    </w:p>
    <w:p w:rsidR="00B72975" w:rsidRPr="00B72975" w:rsidRDefault="00B72975" w:rsidP="00B7297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B72975">
        <w:rPr>
          <w:rFonts w:ascii="Microsoft YaHei" w:eastAsia="Microsoft YaHei" w:hAnsi="Microsoft YaHei" w:cs="Helvetica" w:hint="eastAsia"/>
          <w:color w:val="26282A"/>
          <w:lang w:eastAsia="zh-CN"/>
        </w:rPr>
        <w:t>结论：</w:t>
      </w:r>
      <w:r w:rsidRPr="00B72975">
        <w:rPr>
          <w:rFonts w:ascii="Microsoft YaHei" w:eastAsia="Microsoft YaHei" w:hAnsi="Microsoft YaHei" w:cs="Helvetica" w:hint="eastAsia"/>
          <w:color w:val="000000"/>
          <w:lang w:eastAsia="zh-CN"/>
        </w:rPr>
        <w:t>不要让你的心变硬, 要听上帝的声音。</w:t>
      </w:r>
    </w:p>
    <w:p w:rsidR="00A54D89" w:rsidRDefault="00A54D89"/>
    <w:sectPr w:rsidR="00A54D89" w:rsidSect="00B7297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75"/>
    <w:rsid w:val="00A54D89"/>
    <w:rsid w:val="00B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111B-0C02-4B42-8AA9-EB4A066C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Welch, Jonathan</cp:lastModifiedBy>
  <cp:revision>1</cp:revision>
  <dcterms:created xsi:type="dcterms:W3CDTF">2018-06-24T12:39:00Z</dcterms:created>
  <dcterms:modified xsi:type="dcterms:W3CDTF">2018-06-24T12:42:00Z</dcterms:modified>
</cp:coreProperties>
</file>