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E6" w:rsidRDefault="002C01E6" w:rsidP="002C01E6">
      <w:pPr>
        <w:pStyle w:val="a3"/>
        <w:spacing w:line="360" w:lineRule="auto"/>
        <w:jc w:val="left"/>
        <w:rPr>
          <w:rFonts w:ascii="Tahoma" w:hAnsi="Tahoma" w:cs="Tahoma"/>
          <w:sz w:val="24"/>
          <w:u w:val="none"/>
          <w:lang w:val="en-US"/>
        </w:rPr>
      </w:pPr>
      <w:bookmarkStart w:id="0" w:name="_GoBack"/>
      <w:bookmarkEnd w:id="0"/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456132</wp:posOffset>
            </wp:positionH>
            <wp:positionV relativeFrom="paragraph">
              <wp:posOffset>0</wp:posOffset>
            </wp:positionV>
            <wp:extent cx="565862" cy="555955"/>
            <wp:effectExtent l="19050" t="0" r="5638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62" cy="5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1E6" w:rsidRDefault="002C01E6" w:rsidP="002C01E6">
      <w:pPr>
        <w:pStyle w:val="a3"/>
        <w:spacing w:line="360" w:lineRule="auto"/>
        <w:rPr>
          <w:rFonts w:ascii="Tahoma" w:hAnsi="Tahoma" w:cs="Tahoma"/>
          <w:sz w:val="24"/>
          <w:u w:val="none"/>
          <w:lang w:val="en-US"/>
        </w:rPr>
      </w:pPr>
    </w:p>
    <w:p w:rsidR="002C01E6" w:rsidRPr="00764FFA" w:rsidRDefault="002C01E6" w:rsidP="002C01E6">
      <w:pPr>
        <w:rPr>
          <w:rFonts w:asciiTheme="minorHAnsi" w:hAnsiTheme="minorHAnsi" w:cs="Tahoma"/>
          <w:b/>
          <w:bCs/>
          <w:sz w:val="18"/>
        </w:rPr>
      </w:pPr>
      <w:r w:rsidRPr="00764FFA">
        <w:rPr>
          <w:rFonts w:asciiTheme="minorHAnsi" w:hAnsiTheme="minorHAnsi" w:cs="Tahoma"/>
          <w:b/>
          <w:bCs/>
          <w:sz w:val="22"/>
          <w:szCs w:val="22"/>
        </w:rPr>
        <w:t>ΕΛΛΗΝΙΚΗ ΔΗΜΟΚΡΑΤΙΑ</w:t>
      </w:r>
      <w:r w:rsidRPr="00764FFA">
        <w:rPr>
          <w:rFonts w:asciiTheme="minorHAnsi" w:hAnsiTheme="minorHAnsi" w:cs="Tahoma"/>
          <w:b/>
          <w:bCs/>
          <w:sz w:val="22"/>
          <w:szCs w:val="22"/>
        </w:rPr>
        <w:tab/>
      </w:r>
    </w:p>
    <w:p w:rsidR="002C01E6" w:rsidRPr="00764FFA" w:rsidRDefault="002C01E6" w:rsidP="002C01E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764FFA">
        <w:rPr>
          <w:rFonts w:asciiTheme="minorHAnsi" w:hAnsiTheme="minorHAnsi" w:cs="Tahoma"/>
          <w:b/>
          <w:bCs/>
          <w:sz w:val="22"/>
          <w:szCs w:val="22"/>
        </w:rPr>
        <w:t>ΥΠΟΥΡΓΕΙΟ ΕΣΩΤΕΡΙΚΩΝ</w:t>
      </w:r>
      <w:r w:rsidRPr="00764FFA">
        <w:rPr>
          <w:rFonts w:asciiTheme="minorHAnsi" w:hAnsiTheme="minorHAnsi" w:cs="Tahoma"/>
          <w:b/>
          <w:bCs/>
          <w:sz w:val="22"/>
          <w:szCs w:val="22"/>
        </w:rPr>
        <w:tab/>
      </w:r>
    </w:p>
    <w:p w:rsidR="002C01E6" w:rsidRPr="00764FFA" w:rsidRDefault="002C01E6" w:rsidP="002C01E6">
      <w:pPr>
        <w:pStyle w:val="a3"/>
        <w:jc w:val="left"/>
        <w:rPr>
          <w:rFonts w:asciiTheme="minorHAnsi" w:hAnsiTheme="minorHAnsi" w:cs="Tahoma"/>
          <w:b/>
          <w:sz w:val="20"/>
          <w:u w:val="none"/>
        </w:rPr>
      </w:pPr>
      <w:r w:rsidRPr="00764FFA">
        <w:rPr>
          <w:rFonts w:asciiTheme="minorHAnsi" w:hAnsiTheme="minorHAnsi" w:cs="Tahoma"/>
          <w:b/>
          <w:sz w:val="22"/>
          <w:u w:val="none"/>
        </w:rPr>
        <w:t>ΓΡΑΦΕΙΟ ΤΥΠΟΥ</w:t>
      </w:r>
      <w:r w:rsidR="004B5AB9" w:rsidRPr="00626112">
        <w:rPr>
          <w:rFonts w:asciiTheme="minorHAnsi" w:hAnsiTheme="minorHAnsi" w:cs="Tahoma"/>
          <w:b/>
          <w:sz w:val="22"/>
          <w:u w:val="none"/>
        </w:rPr>
        <w:tab/>
      </w:r>
      <w:r w:rsidR="004B5AB9" w:rsidRPr="00626112">
        <w:rPr>
          <w:rFonts w:asciiTheme="minorHAnsi" w:hAnsiTheme="minorHAnsi" w:cs="Tahoma"/>
          <w:b/>
          <w:sz w:val="22"/>
          <w:u w:val="none"/>
        </w:rPr>
        <w:tab/>
      </w:r>
      <w:r w:rsidR="004B5AB9" w:rsidRPr="00626112">
        <w:rPr>
          <w:rFonts w:asciiTheme="minorHAnsi" w:hAnsiTheme="minorHAnsi" w:cs="Tahoma"/>
          <w:b/>
          <w:sz w:val="22"/>
          <w:u w:val="none"/>
        </w:rPr>
        <w:tab/>
      </w:r>
      <w:r w:rsidR="004B5AB9" w:rsidRPr="00626112">
        <w:rPr>
          <w:rFonts w:asciiTheme="minorHAnsi" w:hAnsiTheme="minorHAnsi" w:cs="Tahoma"/>
          <w:b/>
          <w:sz w:val="22"/>
          <w:u w:val="none"/>
        </w:rPr>
        <w:tab/>
      </w:r>
      <w:r w:rsidR="00764FFA">
        <w:rPr>
          <w:rFonts w:ascii="Tahoma" w:hAnsi="Tahoma" w:cs="Tahoma"/>
          <w:b/>
          <w:sz w:val="22"/>
          <w:u w:val="none"/>
        </w:rPr>
        <w:tab/>
      </w:r>
      <w:r w:rsidR="00764FFA">
        <w:rPr>
          <w:rFonts w:ascii="Tahoma" w:hAnsi="Tahoma" w:cs="Tahoma"/>
          <w:b/>
          <w:sz w:val="22"/>
          <w:u w:val="none"/>
        </w:rPr>
        <w:tab/>
      </w:r>
      <w:r w:rsidR="00E72CC9" w:rsidRPr="00CC0503">
        <w:rPr>
          <w:rFonts w:ascii="Tahoma" w:hAnsi="Tahoma" w:cs="Tahoma"/>
          <w:b/>
          <w:sz w:val="22"/>
          <w:u w:val="none"/>
        </w:rPr>
        <w:tab/>
      </w:r>
      <w:r w:rsidRPr="00764FFA">
        <w:rPr>
          <w:rFonts w:asciiTheme="minorHAnsi" w:hAnsiTheme="minorHAnsi" w:cs="Tahoma"/>
          <w:b/>
          <w:sz w:val="18"/>
          <w:u w:val="none"/>
        </w:rPr>
        <w:t xml:space="preserve">Αθήνα, </w:t>
      </w:r>
      <w:r w:rsidR="00A446E0">
        <w:rPr>
          <w:rFonts w:asciiTheme="minorHAnsi" w:hAnsiTheme="minorHAnsi" w:cs="Tahoma"/>
          <w:b/>
          <w:sz w:val="18"/>
          <w:u w:val="none"/>
        </w:rPr>
        <w:t>1</w:t>
      </w:r>
      <w:r w:rsidR="005F58BB">
        <w:rPr>
          <w:rFonts w:asciiTheme="minorHAnsi" w:hAnsiTheme="minorHAnsi" w:cs="Tahoma"/>
          <w:b/>
          <w:sz w:val="18"/>
          <w:u w:val="none"/>
        </w:rPr>
        <w:t>5</w:t>
      </w:r>
      <w:r w:rsidR="000550AB">
        <w:rPr>
          <w:rFonts w:asciiTheme="minorHAnsi" w:hAnsiTheme="minorHAnsi" w:cs="Tahoma"/>
          <w:b/>
          <w:sz w:val="18"/>
          <w:u w:val="none"/>
        </w:rPr>
        <w:t xml:space="preserve"> </w:t>
      </w:r>
      <w:r w:rsidR="00AB60FF">
        <w:rPr>
          <w:rFonts w:asciiTheme="minorHAnsi" w:hAnsiTheme="minorHAnsi" w:cs="Tahoma"/>
          <w:b/>
          <w:sz w:val="18"/>
          <w:u w:val="none"/>
        </w:rPr>
        <w:t>Μαΐου</w:t>
      </w:r>
      <w:r w:rsidRPr="00764FFA">
        <w:rPr>
          <w:rFonts w:asciiTheme="minorHAnsi" w:hAnsiTheme="minorHAnsi" w:cs="Tahoma"/>
          <w:b/>
          <w:sz w:val="18"/>
          <w:u w:val="none"/>
        </w:rPr>
        <w:t xml:space="preserve"> 201</w:t>
      </w:r>
      <w:r w:rsidR="00153CC2">
        <w:rPr>
          <w:rFonts w:asciiTheme="minorHAnsi" w:hAnsiTheme="minorHAnsi" w:cs="Tahoma"/>
          <w:b/>
          <w:sz w:val="18"/>
          <w:u w:val="none"/>
        </w:rPr>
        <w:t>9</w:t>
      </w:r>
    </w:p>
    <w:p w:rsidR="002C01E6" w:rsidRDefault="002C01E6" w:rsidP="002C01E6">
      <w:pPr>
        <w:pStyle w:val="a3"/>
        <w:jc w:val="left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>____________________________________________________________________________</w:t>
      </w:r>
    </w:p>
    <w:p w:rsidR="002C01E6" w:rsidRDefault="002C01E6" w:rsidP="002C01E6">
      <w:pPr>
        <w:pStyle w:val="a3"/>
        <w:jc w:val="left"/>
        <w:rPr>
          <w:rFonts w:ascii="Tahoma" w:hAnsi="Tahoma" w:cs="Tahoma"/>
          <w:b/>
          <w:sz w:val="20"/>
          <w:u w:val="none"/>
        </w:rPr>
      </w:pPr>
    </w:p>
    <w:p w:rsidR="002C01E6" w:rsidRPr="00764FFA" w:rsidRDefault="002C01E6" w:rsidP="002C01E6">
      <w:pPr>
        <w:pStyle w:val="a3"/>
        <w:jc w:val="left"/>
        <w:rPr>
          <w:rFonts w:asciiTheme="minorHAnsi" w:hAnsiTheme="minorHAnsi" w:cs="Tahoma"/>
          <w:b/>
          <w:sz w:val="20"/>
          <w:u w:val="none"/>
        </w:rPr>
      </w:pPr>
      <w:proofErr w:type="spellStart"/>
      <w:r w:rsidRPr="00764FFA">
        <w:rPr>
          <w:rFonts w:asciiTheme="minorHAnsi" w:hAnsiTheme="minorHAnsi" w:cs="Tahoma"/>
          <w:b/>
          <w:sz w:val="20"/>
          <w:u w:val="none"/>
        </w:rPr>
        <w:t>Ταχ</w:t>
      </w:r>
      <w:proofErr w:type="spellEnd"/>
      <w:r w:rsidRPr="00764FFA">
        <w:rPr>
          <w:rFonts w:asciiTheme="minorHAnsi" w:hAnsiTheme="minorHAnsi" w:cs="Tahoma"/>
          <w:b/>
          <w:sz w:val="20"/>
          <w:u w:val="none"/>
        </w:rPr>
        <w:t>. Δ/</w:t>
      </w:r>
      <w:proofErr w:type="spellStart"/>
      <w:r w:rsidRPr="00764FFA">
        <w:rPr>
          <w:rFonts w:asciiTheme="minorHAnsi" w:hAnsiTheme="minorHAnsi" w:cs="Tahoma"/>
          <w:b/>
          <w:sz w:val="20"/>
          <w:u w:val="none"/>
        </w:rPr>
        <w:t>νση</w:t>
      </w:r>
      <w:proofErr w:type="spellEnd"/>
      <w:r w:rsidRPr="00764FFA">
        <w:rPr>
          <w:rFonts w:asciiTheme="minorHAnsi" w:hAnsiTheme="minorHAnsi" w:cs="Tahoma"/>
          <w:b/>
          <w:sz w:val="20"/>
          <w:u w:val="none"/>
        </w:rPr>
        <w:t>: Σταδίου 27 και Δραγατσανίου 2,</w:t>
      </w:r>
    </w:p>
    <w:p w:rsidR="002C01E6" w:rsidRPr="00764FFA" w:rsidRDefault="002C01E6" w:rsidP="002C01E6">
      <w:pPr>
        <w:pStyle w:val="a3"/>
        <w:jc w:val="left"/>
        <w:rPr>
          <w:rFonts w:asciiTheme="minorHAnsi" w:hAnsiTheme="minorHAnsi" w:cs="Tahoma"/>
          <w:b/>
          <w:sz w:val="20"/>
          <w:u w:val="none"/>
        </w:rPr>
      </w:pPr>
      <w:r w:rsidRPr="00764FFA">
        <w:rPr>
          <w:rFonts w:asciiTheme="minorHAnsi" w:hAnsiTheme="minorHAnsi" w:cs="Tahoma"/>
          <w:b/>
          <w:sz w:val="20"/>
          <w:u w:val="none"/>
        </w:rPr>
        <w:t>101 83 Αθήνα</w:t>
      </w:r>
    </w:p>
    <w:p w:rsidR="002C01E6" w:rsidRPr="00764FFA" w:rsidRDefault="002C01E6" w:rsidP="002C01E6">
      <w:pPr>
        <w:pStyle w:val="a3"/>
        <w:jc w:val="left"/>
        <w:rPr>
          <w:rFonts w:asciiTheme="minorHAnsi" w:hAnsiTheme="minorHAnsi" w:cs="Tahoma"/>
          <w:b/>
          <w:sz w:val="20"/>
          <w:u w:val="none"/>
        </w:rPr>
      </w:pPr>
      <w:proofErr w:type="spellStart"/>
      <w:r w:rsidRPr="00764FFA">
        <w:rPr>
          <w:rFonts w:asciiTheme="minorHAnsi" w:hAnsiTheme="minorHAnsi" w:cs="Tahoma"/>
          <w:b/>
          <w:sz w:val="20"/>
          <w:u w:val="none"/>
        </w:rPr>
        <w:t>Τηλ</w:t>
      </w:r>
      <w:proofErr w:type="spellEnd"/>
      <w:r w:rsidRPr="00764FFA">
        <w:rPr>
          <w:rFonts w:asciiTheme="minorHAnsi" w:hAnsiTheme="minorHAnsi" w:cs="Tahoma"/>
          <w:b/>
          <w:sz w:val="20"/>
          <w:u w:val="none"/>
        </w:rPr>
        <w:t>.: 213 136 4915, 213 136 4916</w:t>
      </w:r>
    </w:p>
    <w:p w:rsidR="002C01E6" w:rsidRPr="00764FFA" w:rsidRDefault="002C01E6" w:rsidP="002C01E6">
      <w:pPr>
        <w:pStyle w:val="a3"/>
        <w:jc w:val="left"/>
        <w:rPr>
          <w:rFonts w:asciiTheme="minorHAnsi" w:hAnsiTheme="minorHAnsi" w:cs="Tahoma"/>
          <w:b/>
          <w:sz w:val="20"/>
          <w:u w:val="none"/>
        </w:rPr>
      </w:pPr>
      <w:r w:rsidRPr="00764FFA">
        <w:rPr>
          <w:rFonts w:asciiTheme="minorHAnsi" w:hAnsiTheme="minorHAnsi" w:cs="Tahoma"/>
          <w:b/>
          <w:sz w:val="20"/>
          <w:u w:val="none"/>
          <w:lang w:val="en-US"/>
        </w:rPr>
        <w:t>FAX</w:t>
      </w:r>
      <w:r w:rsidRPr="00764FFA">
        <w:rPr>
          <w:rFonts w:asciiTheme="minorHAnsi" w:hAnsiTheme="minorHAnsi" w:cs="Tahoma"/>
          <w:b/>
          <w:sz w:val="20"/>
          <w:u w:val="none"/>
        </w:rPr>
        <w:t>: 213 136 4402</w:t>
      </w:r>
    </w:p>
    <w:p w:rsidR="002C01E6" w:rsidRPr="00E111FD" w:rsidRDefault="002C01E6" w:rsidP="002C01E6">
      <w:pPr>
        <w:pStyle w:val="a3"/>
        <w:jc w:val="left"/>
        <w:rPr>
          <w:rFonts w:asciiTheme="minorHAnsi" w:hAnsiTheme="minorHAnsi" w:cs="Tahoma"/>
          <w:b/>
          <w:sz w:val="20"/>
          <w:u w:val="none"/>
        </w:rPr>
      </w:pPr>
      <w:r w:rsidRPr="00764FFA">
        <w:rPr>
          <w:rFonts w:asciiTheme="minorHAnsi" w:hAnsiTheme="minorHAnsi" w:cs="Tahoma"/>
          <w:b/>
          <w:sz w:val="20"/>
          <w:u w:val="none"/>
          <w:lang w:val="en-US"/>
        </w:rPr>
        <w:t>E</w:t>
      </w:r>
      <w:r w:rsidRPr="00E111FD">
        <w:rPr>
          <w:rFonts w:asciiTheme="minorHAnsi" w:hAnsiTheme="minorHAnsi" w:cs="Tahoma"/>
          <w:b/>
          <w:sz w:val="20"/>
          <w:u w:val="none"/>
        </w:rPr>
        <w:t>-</w:t>
      </w:r>
      <w:r w:rsidRPr="00764FFA">
        <w:rPr>
          <w:rFonts w:asciiTheme="minorHAnsi" w:hAnsiTheme="minorHAnsi" w:cs="Tahoma"/>
          <w:b/>
          <w:sz w:val="20"/>
          <w:u w:val="none"/>
          <w:lang w:val="en-US"/>
        </w:rPr>
        <w:t>mail</w:t>
      </w:r>
      <w:r w:rsidRPr="00E111FD">
        <w:rPr>
          <w:rFonts w:asciiTheme="minorHAnsi" w:hAnsiTheme="minorHAnsi" w:cs="Tahoma"/>
          <w:b/>
          <w:sz w:val="20"/>
          <w:u w:val="none"/>
        </w:rPr>
        <w:t xml:space="preserve">: </w:t>
      </w:r>
      <w:proofErr w:type="spellStart"/>
      <w:r w:rsidRPr="00764FFA">
        <w:rPr>
          <w:rFonts w:asciiTheme="minorHAnsi" w:hAnsiTheme="minorHAnsi" w:cs="Tahoma"/>
          <w:b/>
          <w:sz w:val="20"/>
          <w:u w:val="none"/>
          <w:lang w:val="en-US"/>
        </w:rPr>
        <w:t>pressoffice</w:t>
      </w:r>
      <w:proofErr w:type="spellEnd"/>
      <w:r w:rsidRPr="00E111FD">
        <w:rPr>
          <w:rFonts w:asciiTheme="minorHAnsi" w:hAnsiTheme="minorHAnsi" w:cs="Tahoma"/>
          <w:b/>
          <w:sz w:val="20"/>
          <w:u w:val="none"/>
        </w:rPr>
        <w:t>@</w:t>
      </w:r>
      <w:proofErr w:type="spellStart"/>
      <w:r w:rsidRPr="00764FFA">
        <w:rPr>
          <w:rFonts w:asciiTheme="minorHAnsi" w:hAnsiTheme="minorHAnsi" w:cs="Tahoma"/>
          <w:b/>
          <w:sz w:val="20"/>
          <w:u w:val="none"/>
          <w:lang w:val="en-US"/>
        </w:rPr>
        <w:t>ypes</w:t>
      </w:r>
      <w:proofErr w:type="spellEnd"/>
      <w:r w:rsidRPr="00E111FD">
        <w:rPr>
          <w:rFonts w:asciiTheme="minorHAnsi" w:hAnsiTheme="minorHAnsi" w:cs="Tahoma"/>
          <w:b/>
          <w:sz w:val="20"/>
          <w:u w:val="none"/>
        </w:rPr>
        <w:t>.</w:t>
      </w:r>
      <w:r w:rsidRPr="00764FFA">
        <w:rPr>
          <w:rFonts w:asciiTheme="minorHAnsi" w:hAnsiTheme="minorHAnsi" w:cs="Tahoma"/>
          <w:b/>
          <w:sz w:val="20"/>
          <w:u w:val="none"/>
          <w:lang w:val="en-US"/>
        </w:rPr>
        <w:t>gr</w:t>
      </w:r>
    </w:p>
    <w:p w:rsidR="002C01E6" w:rsidRPr="00E111FD" w:rsidRDefault="002C01E6" w:rsidP="002C01E6">
      <w:pPr>
        <w:rPr>
          <w:rFonts w:ascii="Tahoma" w:hAnsi="Tahoma" w:cs="Tahoma"/>
          <w:b/>
          <w:bCs/>
          <w:sz w:val="22"/>
          <w:szCs w:val="22"/>
        </w:rPr>
      </w:pPr>
    </w:p>
    <w:p w:rsidR="002C01E6" w:rsidRPr="009869B1" w:rsidRDefault="002C01E6" w:rsidP="00E94DCB">
      <w:pPr>
        <w:spacing w:line="276" w:lineRule="auto"/>
        <w:jc w:val="center"/>
        <w:rPr>
          <w:rFonts w:asciiTheme="minorHAnsi" w:hAnsiTheme="minorHAnsi" w:cs="Tahoma"/>
          <w:b/>
          <w:u w:val="single"/>
        </w:rPr>
      </w:pPr>
      <w:r w:rsidRPr="009869B1">
        <w:rPr>
          <w:rFonts w:asciiTheme="minorHAnsi" w:hAnsiTheme="minorHAnsi" w:cs="Tahoma"/>
          <w:b/>
          <w:u w:val="single"/>
        </w:rPr>
        <w:t>ΔΕΛΤΙΟ ΤΥΠΟΥ</w:t>
      </w:r>
    </w:p>
    <w:p w:rsidR="005F58BB" w:rsidRPr="00F230D6" w:rsidRDefault="005F58BB" w:rsidP="005F58BB">
      <w:pPr>
        <w:pStyle w:val="a4"/>
        <w:spacing w:line="276" w:lineRule="auto"/>
        <w:jc w:val="center"/>
        <w:rPr>
          <w:b/>
        </w:rPr>
      </w:pPr>
      <w:r w:rsidRPr="00F230D6">
        <w:rPr>
          <w:b/>
        </w:rPr>
        <w:t xml:space="preserve">Έκτακτες οικονομικές ενισχύσεις ύψους </w:t>
      </w:r>
      <w:r w:rsidR="00A117EF" w:rsidRPr="00A117EF">
        <w:rPr>
          <w:b/>
        </w:rPr>
        <w:t>1,9</w:t>
      </w:r>
      <w:r w:rsidRPr="00F230D6">
        <w:rPr>
          <w:b/>
        </w:rPr>
        <w:t xml:space="preserve"> εκατ. ευρώ σε Δήμους της χώρας για την αποκατάσταση ζημιών από θεομηνίες και </w:t>
      </w:r>
      <w:r w:rsidR="006430F6">
        <w:rPr>
          <w:b/>
        </w:rPr>
        <w:t xml:space="preserve">για </w:t>
      </w:r>
      <w:r w:rsidRPr="00F230D6">
        <w:rPr>
          <w:b/>
        </w:rPr>
        <w:t>την αντιμετώπιση της λειψυδρίας</w:t>
      </w:r>
    </w:p>
    <w:p w:rsidR="005F58BB" w:rsidRPr="00F230D6" w:rsidRDefault="005F58BB" w:rsidP="005F58BB">
      <w:pPr>
        <w:pStyle w:val="a4"/>
        <w:spacing w:line="276" w:lineRule="auto"/>
        <w:jc w:val="both"/>
      </w:pPr>
    </w:p>
    <w:p w:rsidR="005F58BB" w:rsidRPr="00F230D6" w:rsidRDefault="005F58BB" w:rsidP="005F58BB">
      <w:pPr>
        <w:pStyle w:val="a4"/>
        <w:spacing w:line="276" w:lineRule="auto"/>
        <w:ind w:firstLine="720"/>
        <w:jc w:val="both"/>
      </w:pPr>
      <w:r w:rsidRPr="00F230D6">
        <w:t xml:space="preserve">Το υπουργείο Εσωτερικών ανταποκρινόμενο σε αιτήματα που υπέβαλαν δήμοι της χώρας, ενέκρινε έκτακτες οικονομικές ενισχύσεις ποσού συνολικού </w:t>
      </w:r>
      <w:r w:rsidRPr="00F230D6">
        <w:rPr>
          <w:b/>
        </w:rPr>
        <w:t xml:space="preserve">ύψους </w:t>
      </w:r>
      <w:r w:rsidR="003D028F" w:rsidRPr="00F230D6">
        <w:rPr>
          <w:b/>
        </w:rPr>
        <w:t>1</w:t>
      </w:r>
      <w:r w:rsidRPr="00F230D6">
        <w:rPr>
          <w:b/>
        </w:rPr>
        <w:t>.</w:t>
      </w:r>
      <w:r w:rsidR="00A117EF" w:rsidRPr="00A117EF">
        <w:rPr>
          <w:b/>
        </w:rPr>
        <w:t>89</w:t>
      </w:r>
      <w:r w:rsidR="003D028F" w:rsidRPr="00F230D6">
        <w:rPr>
          <w:b/>
        </w:rPr>
        <w:t>0</w:t>
      </w:r>
      <w:r w:rsidRPr="00F230D6">
        <w:rPr>
          <w:b/>
        </w:rPr>
        <w:t>.</w:t>
      </w:r>
      <w:r w:rsidR="003D028F" w:rsidRPr="00F230D6">
        <w:rPr>
          <w:b/>
        </w:rPr>
        <w:t>000</w:t>
      </w:r>
      <w:r w:rsidRPr="00F230D6">
        <w:rPr>
          <w:b/>
        </w:rPr>
        <w:t>,</w:t>
      </w:r>
      <w:r w:rsidR="003D028F" w:rsidRPr="00F230D6">
        <w:rPr>
          <w:b/>
        </w:rPr>
        <w:t>00</w:t>
      </w:r>
      <w:r w:rsidRPr="00F230D6">
        <w:rPr>
          <w:b/>
        </w:rPr>
        <w:t xml:space="preserve"> ευρώ</w:t>
      </w:r>
      <w:r w:rsidRPr="00F230D6">
        <w:t xml:space="preserve"> για</w:t>
      </w:r>
      <w:r w:rsidRPr="00F230D6">
        <w:rPr>
          <w:b/>
        </w:rPr>
        <w:t xml:space="preserve"> </w:t>
      </w:r>
      <w:r w:rsidRPr="00F230D6">
        <w:t xml:space="preserve">την αντιμετώπιση ζημιών και καταστροφών που προκλήθηκαν στις υποδομές τους από την </w:t>
      </w:r>
      <w:r w:rsidRPr="00F230D6">
        <w:rPr>
          <w:b/>
        </w:rPr>
        <w:t>κακοκαιρία</w:t>
      </w:r>
      <w:r w:rsidRPr="00F230D6">
        <w:t xml:space="preserve"> και για έργα υποδομών με σκοπό την αντιμετώπιση του φαινομένου της </w:t>
      </w:r>
      <w:r w:rsidRPr="00F230D6">
        <w:rPr>
          <w:b/>
        </w:rPr>
        <w:t>λειψυδρίας</w:t>
      </w:r>
      <w:r w:rsidRPr="00F230D6">
        <w:t>.</w:t>
      </w:r>
    </w:p>
    <w:p w:rsidR="005F58BB" w:rsidRPr="00F230D6" w:rsidRDefault="005F58BB" w:rsidP="005F58BB">
      <w:pPr>
        <w:pStyle w:val="a4"/>
        <w:spacing w:line="276" w:lineRule="auto"/>
        <w:ind w:firstLine="720"/>
        <w:jc w:val="both"/>
      </w:pPr>
      <w:r w:rsidRPr="00F230D6">
        <w:t xml:space="preserve">Ειδικότερα, για τα έργα αποκατάστασης των ζημιών από τα έντονα καιρικά φαινόμενα που έπληξαν τους κάτωθι δήμους της χώρας, εγκρίθηκαν  επιχορηγήσεις </w:t>
      </w:r>
      <w:r w:rsidRPr="00F230D6">
        <w:rPr>
          <w:b/>
        </w:rPr>
        <w:t xml:space="preserve">ύψους </w:t>
      </w:r>
      <w:r w:rsidR="009E3F70" w:rsidRPr="00F230D6">
        <w:rPr>
          <w:b/>
        </w:rPr>
        <w:t>1.23</w:t>
      </w:r>
      <w:r w:rsidRPr="00F230D6">
        <w:rPr>
          <w:b/>
        </w:rPr>
        <w:t>0.000,00 ευρώ</w:t>
      </w:r>
      <w:r w:rsidRPr="00F230D6">
        <w:t>, με χρέωση του λογαριασμού του ΥΠΕΣ από το έργο «Πρόγραμμα πρόληψης και αντιμετώπισης ζημιών και καταστροφών που προκαλούνται από θεομηνίες στους Ο.Τ.Α. Α’ και Β’ βαθμού της χώρας».</w:t>
      </w:r>
    </w:p>
    <w:p w:rsidR="005F58BB" w:rsidRPr="00F230D6" w:rsidRDefault="005F58BB" w:rsidP="005F58BB">
      <w:pPr>
        <w:pStyle w:val="a4"/>
        <w:ind w:firstLine="720"/>
        <w:jc w:val="both"/>
      </w:pPr>
    </w:p>
    <w:tbl>
      <w:tblPr>
        <w:tblStyle w:val="a8"/>
        <w:tblW w:w="0" w:type="auto"/>
        <w:jc w:val="center"/>
        <w:tblInd w:w="-1222" w:type="dxa"/>
        <w:tblLook w:val="04A0" w:firstRow="1" w:lastRow="0" w:firstColumn="1" w:lastColumn="0" w:noHBand="0" w:noVBand="1"/>
      </w:tblPr>
      <w:tblGrid>
        <w:gridCol w:w="3925"/>
        <w:gridCol w:w="2075"/>
        <w:gridCol w:w="1606"/>
      </w:tblGrid>
      <w:tr w:rsidR="009E1BF1" w:rsidRPr="00F230D6" w:rsidTr="00B0209E">
        <w:trPr>
          <w:trHeight w:hRule="exact" w:val="284"/>
          <w:jc w:val="center"/>
        </w:trPr>
        <w:tc>
          <w:tcPr>
            <w:tcW w:w="3925" w:type="dxa"/>
            <w:shd w:val="clear" w:color="auto" w:fill="D9D9D9" w:themeFill="background1" w:themeFillShade="D9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Δήμος/ ΔΕΥΑ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Νομός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Ποσό</w:t>
            </w:r>
          </w:p>
        </w:tc>
      </w:tr>
      <w:tr w:rsidR="009E1BF1" w:rsidRPr="00F230D6" w:rsidTr="00B0209E">
        <w:trPr>
          <w:trHeight w:hRule="exact" w:val="284"/>
          <w:jc w:val="center"/>
        </w:trPr>
        <w:tc>
          <w:tcPr>
            <w:tcW w:w="3925" w:type="dxa"/>
            <w:vAlign w:val="center"/>
          </w:tcPr>
          <w:p w:rsidR="009E1BF1" w:rsidRPr="00F230D6" w:rsidRDefault="009E1BF1" w:rsidP="009C0C50">
            <w:pPr>
              <w:pStyle w:val="a4"/>
              <w:jc w:val="both"/>
            </w:pPr>
            <w:r w:rsidRPr="00F230D6">
              <w:t>Αρχανών-</w:t>
            </w:r>
            <w:proofErr w:type="spellStart"/>
            <w:r w:rsidRPr="00F230D6">
              <w:t>Αστερουσίων</w:t>
            </w:r>
            <w:proofErr w:type="spellEnd"/>
          </w:p>
        </w:tc>
        <w:tc>
          <w:tcPr>
            <w:tcW w:w="2075" w:type="dxa"/>
            <w:vAlign w:val="center"/>
          </w:tcPr>
          <w:p w:rsidR="009E1BF1" w:rsidRPr="00F230D6" w:rsidRDefault="009E1BF1" w:rsidP="009C0C50">
            <w:pPr>
              <w:pStyle w:val="a4"/>
              <w:jc w:val="both"/>
            </w:pPr>
            <w:r w:rsidRPr="00F230D6">
              <w:t>Ηρακλείου</w:t>
            </w:r>
          </w:p>
        </w:tc>
        <w:tc>
          <w:tcPr>
            <w:tcW w:w="1606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200.000,00 €</w:t>
            </w:r>
          </w:p>
        </w:tc>
      </w:tr>
      <w:tr w:rsidR="009E1BF1" w:rsidRPr="00F230D6" w:rsidTr="00B0209E">
        <w:trPr>
          <w:trHeight w:hRule="exact" w:val="284"/>
          <w:jc w:val="center"/>
        </w:trPr>
        <w:tc>
          <w:tcPr>
            <w:tcW w:w="3925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Διδυμοτείχου</w:t>
            </w:r>
          </w:p>
        </w:tc>
        <w:tc>
          <w:tcPr>
            <w:tcW w:w="2075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Έβρου</w:t>
            </w:r>
          </w:p>
        </w:tc>
        <w:tc>
          <w:tcPr>
            <w:tcW w:w="1606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280.000,00 €</w:t>
            </w:r>
          </w:p>
        </w:tc>
      </w:tr>
      <w:tr w:rsidR="009E1BF1" w:rsidRPr="00F230D6" w:rsidTr="00B0209E">
        <w:trPr>
          <w:trHeight w:hRule="exact" w:val="284"/>
          <w:jc w:val="center"/>
        </w:trPr>
        <w:tc>
          <w:tcPr>
            <w:tcW w:w="3925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Θήρας</w:t>
            </w:r>
          </w:p>
        </w:tc>
        <w:tc>
          <w:tcPr>
            <w:tcW w:w="2075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Κυκλάδων</w:t>
            </w:r>
          </w:p>
        </w:tc>
        <w:tc>
          <w:tcPr>
            <w:tcW w:w="1606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250.000,00 €</w:t>
            </w:r>
          </w:p>
        </w:tc>
      </w:tr>
      <w:tr w:rsidR="009E1BF1" w:rsidRPr="00F230D6" w:rsidTr="00B0209E">
        <w:trPr>
          <w:trHeight w:hRule="exact" w:val="284"/>
          <w:jc w:val="center"/>
        </w:trPr>
        <w:tc>
          <w:tcPr>
            <w:tcW w:w="3925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Ναυπλίου</w:t>
            </w:r>
          </w:p>
        </w:tc>
        <w:tc>
          <w:tcPr>
            <w:tcW w:w="2075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Αργολίδας</w:t>
            </w:r>
          </w:p>
        </w:tc>
        <w:tc>
          <w:tcPr>
            <w:tcW w:w="1606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300.000,00 €</w:t>
            </w:r>
          </w:p>
        </w:tc>
      </w:tr>
      <w:tr w:rsidR="009E1BF1" w:rsidRPr="00F230D6" w:rsidTr="00B0209E">
        <w:trPr>
          <w:trHeight w:hRule="exact" w:val="284"/>
          <w:jc w:val="center"/>
        </w:trPr>
        <w:tc>
          <w:tcPr>
            <w:tcW w:w="3925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proofErr w:type="spellStart"/>
            <w:r w:rsidRPr="00F230D6">
              <w:t>Παιονίας</w:t>
            </w:r>
            <w:proofErr w:type="spellEnd"/>
          </w:p>
        </w:tc>
        <w:tc>
          <w:tcPr>
            <w:tcW w:w="2075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Κιλκίς</w:t>
            </w:r>
          </w:p>
        </w:tc>
        <w:tc>
          <w:tcPr>
            <w:tcW w:w="1606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200.000,00 €</w:t>
            </w:r>
          </w:p>
        </w:tc>
      </w:tr>
    </w:tbl>
    <w:p w:rsidR="005F58BB" w:rsidRPr="00F230D6" w:rsidRDefault="005F58BB" w:rsidP="005F58BB">
      <w:pPr>
        <w:pStyle w:val="a4"/>
        <w:ind w:firstLine="720"/>
        <w:jc w:val="both"/>
      </w:pPr>
    </w:p>
    <w:p w:rsidR="005F58BB" w:rsidRPr="00F230D6" w:rsidRDefault="005F58BB" w:rsidP="005F58BB">
      <w:pPr>
        <w:pStyle w:val="a4"/>
        <w:spacing w:line="276" w:lineRule="auto"/>
        <w:ind w:firstLine="720"/>
        <w:jc w:val="both"/>
      </w:pPr>
      <w:r w:rsidRPr="00F230D6">
        <w:t xml:space="preserve">Ακολούθως, με χρέωση του αντίστοιχου λογαριασμού του ΥΠΕΣ, που τηρείται στο  Ταμείο Παρακαταθηκών και Δανείων, εγκρίθηκαν οι κάτωθι επιχορηγήσεις </w:t>
      </w:r>
      <w:r w:rsidRPr="00F230D6">
        <w:rPr>
          <w:b/>
        </w:rPr>
        <w:t xml:space="preserve">ύψους </w:t>
      </w:r>
      <w:r w:rsidR="00A117EF" w:rsidRPr="00A117EF">
        <w:rPr>
          <w:b/>
        </w:rPr>
        <w:t>66</w:t>
      </w:r>
      <w:r w:rsidRPr="00F230D6">
        <w:rPr>
          <w:b/>
        </w:rPr>
        <w:t xml:space="preserve">0.000,00 ευρώ </w:t>
      </w:r>
      <w:r w:rsidRPr="00F230D6">
        <w:t xml:space="preserve">για τη χρηματοδότηση των αναγκαίων εργασιών με σκοπό την αντιμετώπιση του φαινομένου της </w:t>
      </w:r>
      <w:r w:rsidRPr="00F230D6">
        <w:rPr>
          <w:b/>
        </w:rPr>
        <w:t>λειψυδρίας</w:t>
      </w:r>
      <w:r w:rsidRPr="00F230D6">
        <w:t>.</w:t>
      </w:r>
    </w:p>
    <w:p w:rsidR="005F58BB" w:rsidRPr="00F230D6" w:rsidRDefault="005F58BB" w:rsidP="005F58BB">
      <w:pPr>
        <w:pStyle w:val="a4"/>
        <w:ind w:firstLine="720"/>
        <w:jc w:val="both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1774"/>
        <w:gridCol w:w="1606"/>
      </w:tblGrid>
      <w:tr w:rsidR="009E1BF1" w:rsidRPr="00F230D6" w:rsidTr="00B0209E">
        <w:trPr>
          <w:trHeight w:hRule="exact" w:val="284"/>
          <w:jc w:val="center"/>
        </w:trPr>
        <w:tc>
          <w:tcPr>
            <w:tcW w:w="4528" w:type="dxa"/>
            <w:shd w:val="clear" w:color="auto" w:fill="D9D9D9" w:themeFill="background1" w:themeFillShade="D9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Δήμος/ ΔΕΥΑ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Νομός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Ποσό</w:t>
            </w:r>
          </w:p>
        </w:tc>
      </w:tr>
      <w:tr w:rsidR="009E1BF1" w:rsidRPr="00F230D6" w:rsidTr="00B0209E">
        <w:trPr>
          <w:trHeight w:hRule="exact" w:val="284"/>
          <w:jc w:val="center"/>
        </w:trPr>
        <w:tc>
          <w:tcPr>
            <w:tcW w:w="4528" w:type="dxa"/>
            <w:vAlign w:val="center"/>
          </w:tcPr>
          <w:p w:rsidR="009E1BF1" w:rsidRPr="00F230D6" w:rsidRDefault="009E1BF1" w:rsidP="005F58BB">
            <w:pPr>
              <w:pStyle w:val="a4"/>
              <w:jc w:val="both"/>
            </w:pPr>
            <w:r w:rsidRPr="00F230D6">
              <w:t>Μυλοπόταμου</w:t>
            </w:r>
          </w:p>
        </w:tc>
        <w:tc>
          <w:tcPr>
            <w:tcW w:w="1774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Ρεθύμνης</w:t>
            </w:r>
          </w:p>
        </w:tc>
        <w:tc>
          <w:tcPr>
            <w:tcW w:w="1606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280.000,00 €</w:t>
            </w:r>
          </w:p>
        </w:tc>
      </w:tr>
      <w:tr w:rsidR="009E1BF1" w:rsidRPr="00F230D6" w:rsidTr="00B0209E">
        <w:trPr>
          <w:trHeight w:hRule="exact" w:val="284"/>
          <w:jc w:val="center"/>
        </w:trPr>
        <w:tc>
          <w:tcPr>
            <w:tcW w:w="4528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>
              <w:t>Πρεσπών</w:t>
            </w:r>
          </w:p>
        </w:tc>
        <w:tc>
          <w:tcPr>
            <w:tcW w:w="1774" w:type="dxa"/>
            <w:vAlign w:val="center"/>
          </w:tcPr>
          <w:p w:rsidR="009E1BF1" w:rsidRDefault="009E1BF1" w:rsidP="00B0209E">
            <w:pPr>
              <w:pStyle w:val="a4"/>
              <w:jc w:val="both"/>
            </w:pPr>
            <w:r>
              <w:t>Φλώρινας</w:t>
            </w:r>
          </w:p>
        </w:tc>
        <w:tc>
          <w:tcPr>
            <w:tcW w:w="1606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>
              <w:t>250</w:t>
            </w:r>
            <w:r w:rsidRPr="00F230D6">
              <w:t>.000,00 €</w:t>
            </w:r>
          </w:p>
        </w:tc>
      </w:tr>
      <w:tr w:rsidR="009E1BF1" w:rsidRPr="00F230D6" w:rsidTr="00B0209E">
        <w:trPr>
          <w:trHeight w:hRule="exact" w:val="284"/>
          <w:jc w:val="center"/>
        </w:trPr>
        <w:tc>
          <w:tcPr>
            <w:tcW w:w="4528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Πύλης</w:t>
            </w:r>
          </w:p>
        </w:tc>
        <w:tc>
          <w:tcPr>
            <w:tcW w:w="1774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>
              <w:t>Τ</w:t>
            </w:r>
            <w:r w:rsidRPr="00F230D6">
              <w:t>ρικάλων</w:t>
            </w:r>
          </w:p>
        </w:tc>
        <w:tc>
          <w:tcPr>
            <w:tcW w:w="1606" w:type="dxa"/>
            <w:vAlign w:val="center"/>
          </w:tcPr>
          <w:p w:rsidR="009E1BF1" w:rsidRPr="00F230D6" w:rsidRDefault="009E1BF1" w:rsidP="00B0209E">
            <w:pPr>
              <w:pStyle w:val="a4"/>
              <w:jc w:val="both"/>
            </w:pPr>
            <w:r w:rsidRPr="00F230D6">
              <w:t>130.000,00 €</w:t>
            </w:r>
          </w:p>
        </w:tc>
      </w:tr>
    </w:tbl>
    <w:p w:rsidR="00F230D6" w:rsidRPr="00F230D6" w:rsidRDefault="00F230D6" w:rsidP="005F58BB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9A2C5D" w:rsidRPr="00F230D6" w:rsidRDefault="005F58BB" w:rsidP="00FD4C41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F230D6">
        <w:rPr>
          <w:rFonts w:asciiTheme="minorHAnsi" w:hAnsiTheme="minorHAnsi"/>
          <w:sz w:val="22"/>
          <w:szCs w:val="22"/>
        </w:rPr>
        <w:t xml:space="preserve">Τις σχετικές αποφάσεις υπέγραψε ο Υπουργός Εσωτερικών, </w:t>
      </w:r>
      <w:r w:rsidRPr="00F230D6">
        <w:rPr>
          <w:rFonts w:asciiTheme="minorHAnsi" w:hAnsiTheme="minorHAnsi"/>
          <w:b/>
          <w:sz w:val="22"/>
          <w:szCs w:val="22"/>
        </w:rPr>
        <w:t>Αλέξης</w:t>
      </w:r>
      <w:r w:rsidRPr="00F230D6">
        <w:rPr>
          <w:rFonts w:asciiTheme="minorHAnsi" w:hAnsiTheme="minorHAnsi"/>
          <w:sz w:val="22"/>
          <w:szCs w:val="22"/>
        </w:rPr>
        <w:t xml:space="preserve"> </w:t>
      </w:r>
      <w:r w:rsidRPr="00F230D6">
        <w:rPr>
          <w:rFonts w:asciiTheme="minorHAnsi" w:hAnsiTheme="minorHAnsi"/>
          <w:b/>
          <w:sz w:val="22"/>
          <w:szCs w:val="22"/>
        </w:rPr>
        <w:t>Χαρίτσης</w:t>
      </w:r>
      <w:r w:rsidRPr="00F230D6">
        <w:rPr>
          <w:rFonts w:asciiTheme="minorHAnsi" w:hAnsiTheme="minorHAnsi"/>
          <w:sz w:val="22"/>
          <w:szCs w:val="22"/>
        </w:rPr>
        <w:t>.</w:t>
      </w:r>
    </w:p>
    <w:sectPr w:rsidR="009A2C5D" w:rsidRPr="00F230D6" w:rsidSect="00BD2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5AD"/>
    <w:multiLevelType w:val="hybridMultilevel"/>
    <w:tmpl w:val="1A6AC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823CF"/>
    <w:multiLevelType w:val="hybridMultilevel"/>
    <w:tmpl w:val="F2B0D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6006C"/>
    <w:multiLevelType w:val="hybridMultilevel"/>
    <w:tmpl w:val="42ECEE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6739C"/>
    <w:multiLevelType w:val="hybridMultilevel"/>
    <w:tmpl w:val="05722F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3F4E3D"/>
    <w:multiLevelType w:val="hybridMultilevel"/>
    <w:tmpl w:val="206897E6"/>
    <w:lvl w:ilvl="0" w:tplc="F09673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E6"/>
    <w:rsid w:val="00006DED"/>
    <w:rsid w:val="00006EC9"/>
    <w:rsid w:val="00011010"/>
    <w:rsid w:val="00016FCE"/>
    <w:rsid w:val="00023C99"/>
    <w:rsid w:val="00025B6A"/>
    <w:rsid w:val="00026D8C"/>
    <w:rsid w:val="00035C8C"/>
    <w:rsid w:val="000472AA"/>
    <w:rsid w:val="000550AB"/>
    <w:rsid w:val="0006040D"/>
    <w:rsid w:val="000653CB"/>
    <w:rsid w:val="0007166C"/>
    <w:rsid w:val="000775F7"/>
    <w:rsid w:val="00091CB9"/>
    <w:rsid w:val="000A128D"/>
    <w:rsid w:val="000A2326"/>
    <w:rsid w:val="000A628E"/>
    <w:rsid w:val="000A7C41"/>
    <w:rsid w:val="000B3731"/>
    <w:rsid w:val="000C0DD4"/>
    <w:rsid w:val="000C17BA"/>
    <w:rsid w:val="000D68A1"/>
    <w:rsid w:val="000E1CE4"/>
    <w:rsid w:val="000F1ECD"/>
    <w:rsid w:val="000F5F1C"/>
    <w:rsid w:val="0010097A"/>
    <w:rsid w:val="00110175"/>
    <w:rsid w:val="0011773E"/>
    <w:rsid w:val="0012368A"/>
    <w:rsid w:val="001269C2"/>
    <w:rsid w:val="00153CC2"/>
    <w:rsid w:val="00154A08"/>
    <w:rsid w:val="001558A3"/>
    <w:rsid w:val="00164725"/>
    <w:rsid w:val="0016762D"/>
    <w:rsid w:val="00176EA3"/>
    <w:rsid w:val="00182B95"/>
    <w:rsid w:val="00192F8C"/>
    <w:rsid w:val="001A3FBA"/>
    <w:rsid w:val="001B3613"/>
    <w:rsid w:val="001C12EA"/>
    <w:rsid w:val="001C333D"/>
    <w:rsid w:val="001E4563"/>
    <w:rsid w:val="001F5CEF"/>
    <w:rsid w:val="001F76EB"/>
    <w:rsid w:val="00216BB4"/>
    <w:rsid w:val="002429D6"/>
    <w:rsid w:val="00242F54"/>
    <w:rsid w:val="00243577"/>
    <w:rsid w:val="0025349B"/>
    <w:rsid w:val="00256FB2"/>
    <w:rsid w:val="002607C9"/>
    <w:rsid w:val="00271330"/>
    <w:rsid w:val="00274E43"/>
    <w:rsid w:val="00276429"/>
    <w:rsid w:val="00282EBC"/>
    <w:rsid w:val="002836A2"/>
    <w:rsid w:val="00287F46"/>
    <w:rsid w:val="002A089A"/>
    <w:rsid w:val="002B3C2A"/>
    <w:rsid w:val="002B5313"/>
    <w:rsid w:val="002B56E0"/>
    <w:rsid w:val="002C01E6"/>
    <w:rsid w:val="002C5184"/>
    <w:rsid w:val="002C6145"/>
    <w:rsid w:val="002D3E47"/>
    <w:rsid w:val="002E5E50"/>
    <w:rsid w:val="002F322E"/>
    <w:rsid w:val="00312B91"/>
    <w:rsid w:val="00312E39"/>
    <w:rsid w:val="00321DCC"/>
    <w:rsid w:val="0032493B"/>
    <w:rsid w:val="00334955"/>
    <w:rsid w:val="003400A6"/>
    <w:rsid w:val="00357E41"/>
    <w:rsid w:val="00361FC5"/>
    <w:rsid w:val="00365CB9"/>
    <w:rsid w:val="00373A23"/>
    <w:rsid w:val="003863FC"/>
    <w:rsid w:val="003C42C6"/>
    <w:rsid w:val="003C572F"/>
    <w:rsid w:val="003D028F"/>
    <w:rsid w:val="003D4537"/>
    <w:rsid w:val="003E31D2"/>
    <w:rsid w:val="003F7C40"/>
    <w:rsid w:val="00404F91"/>
    <w:rsid w:val="00410401"/>
    <w:rsid w:val="00410F4F"/>
    <w:rsid w:val="00416116"/>
    <w:rsid w:val="00423597"/>
    <w:rsid w:val="00445D69"/>
    <w:rsid w:val="00466347"/>
    <w:rsid w:val="00466774"/>
    <w:rsid w:val="00473978"/>
    <w:rsid w:val="00475AAC"/>
    <w:rsid w:val="00477B07"/>
    <w:rsid w:val="00482308"/>
    <w:rsid w:val="00496445"/>
    <w:rsid w:val="004B5AB9"/>
    <w:rsid w:val="004D33FE"/>
    <w:rsid w:val="004D68F9"/>
    <w:rsid w:val="004E28A7"/>
    <w:rsid w:val="004E3553"/>
    <w:rsid w:val="004E6A53"/>
    <w:rsid w:val="004E7825"/>
    <w:rsid w:val="004F6187"/>
    <w:rsid w:val="005026A9"/>
    <w:rsid w:val="00513283"/>
    <w:rsid w:val="00515289"/>
    <w:rsid w:val="005174ED"/>
    <w:rsid w:val="0052200E"/>
    <w:rsid w:val="0052616F"/>
    <w:rsid w:val="0054227E"/>
    <w:rsid w:val="00566A76"/>
    <w:rsid w:val="00570FB7"/>
    <w:rsid w:val="0057275F"/>
    <w:rsid w:val="00585DCA"/>
    <w:rsid w:val="005B567A"/>
    <w:rsid w:val="005C7697"/>
    <w:rsid w:val="005D6177"/>
    <w:rsid w:val="005F58BB"/>
    <w:rsid w:val="005F65CA"/>
    <w:rsid w:val="00600FCB"/>
    <w:rsid w:val="00611E01"/>
    <w:rsid w:val="00617C5C"/>
    <w:rsid w:val="00620A18"/>
    <w:rsid w:val="00621B72"/>
    <w:rsid w:val="006258CD"/>
    <w:rsid w:val="00626112"/>
    <w:rsid w:val="00626B29"/>
    <w:rsid w:val="00635CBB"/>
    <w:rsid w:val="0063735B"/>
    <w:rsid w:val="00641422"/>
    <w:rsid w:val="006430F6"/>
    <w:rsid w:val="0064510C"/>
    <w:rsid w:val="00647277"/>
    <w:rsid w:val="006677C6"/>
    <w:rsid w:val="00681975"/>
    <w:rsid w:val="00691E59"/>
    <w:rsid w:val="00697F8F"/>
    <w:rsid w:val="006C2AC1"/>
    <w:rsid w:val="006D497F"/>
    <w:rsid w:val="006F325A"/>
    <w:rsid w:val="00713765"/>
    <w:rsid w:val="0071548C"/>
    <w:rsid w:val="0071551C"/>
    <w:rsid w:val="0071561C"/>
    <w:rsid w:val="0072521A"/>
    <w:rsid w:val="0073215D"/>
    <w:rsid w:val="00743FD1"/>
    <w:rsid w:val="00755517"/>
    <w:rsid w:val="0076213C"/>
    <w:rsid w:val="00764FFA"/>
    <w:rsid w:val="00765D65"/>
    <w:rsid w:val="007712D7"/>
    <w:rsid w:val="00775F94"/>
    <w:rsid w:val="007818BD"/>
    <w:rsid w:val="00786C43"/>
    <w:rsid w:val="0078739D"/>
    <w:rsid w:val="00794BD0"/>
    <w:rsid w:val="007B3EB7"/>
    <w:rsid w:val="007B4768"/>
    <w:rsid w:val="007B5D3D"/>
    <w:rsid w:val="007B69A9"/>
    <w:rsid w:val="007B75CA"/>
    <w:rsid w:val="007C289F"/>
    <w:rsid w:val="007C7637"/>
    <w:rsid w:val="007D07EC"/>
    <w:rsid w:val="007D1287"/>
    <w:rsid w:val="007D4843"/>
    <w:rsid w:val="007D60C4"/>
    <w:rsid w:val="007E5272"/>
    <w:rsid w:val="007F1266"/>
    <w:rsid w:val="007F21A8"/>
    <w:rsid w:val="00800815"/>
    <w:rsid w:val="00801F3E"/>
    <w:rsid w:val="008023D2"/>
    <w:rsid w:val="008167BA"/>
    <w:rsid w:val="008269CD"/>
    <w:rsid w:val="00827853"/>
    <w:rsid w:val="00827F75"/>
    <w:rsid w:val="008314EA"/>
    <w:rsid w:val="0083500D"/>
    <w:rsid w:val="0083632A"/>
    <w:rsid w:val="008408DA"/>
    <w:rsid w:val="00852E5D"/>
    <w:rsid w:val="0085796E"/>
    <w:rsid w:val="00861D92"/>
    <w:rsid w:val="008662A1"/>
    <w:rsid w:val="00873ACF"/>
    <w:rsid w:val="00875047"/>
    <w:rsid w:val="00882FB0"/>
    <w:rsid w:val="00884250"/>
    <w:rsid w:val="00887259"/>
    <w:rsid w:val="008900CC"/>
    <w:rsid w:val="008951D9"/>
    <w:rsid w:val="008B282B"/>
    <w:rsid w:val="008C0CCF"/>
    <w:rsid w:val="008C0FDD"/>
    <w:rsid w:val="008C38AF"/>
    <w:rsid w:val="008D2C36"/>
    <w:rsid w:val="008D3BA0"/>
    <w:rsid w:val="008D3E28"/>
    <w:rsid w:val="008D5A39"/>
    <w:rsid w:val="008E26B9"/>
    <w:rsid w:val="008F4D2A"/>
    <w:rsid w:val="00910146"/>
    <w:rsid w:val="00930476"/>
    <w:rsid w:val="009306AD"/>
    <w:rsid w:val="009340BA"/>
    <w:rsid w:val="00937F14"/>
    <w:rsid w:val="009415D4"/>
    <w:rsid w:val="0094356F"/>
    <w:rsid w:val="00971AAB"/>
    <w:rsid w:val="00972E08"/>
    <w:rsid w:val="009816B9"/>
    <w:rsid w:val="009869B1"/>
    <w:rsid w:val="009A0CBB"/>
    <w:rsid w:val="009A2C5D"/>
    <w:rsid w:val="009A2F72"/>
    <w:rsid w:val="009B0D89"/>
    <w:rsid w:val="009C049E"/>
    <w:rsid w:val="009C0C50"/>
    <w:rsid w:val="009C1E36"/>
    <w:rsid w:val="009C73F0"/>
    <w:rsid w:val="009D5CDD"/>
    <w:rsid w:val="009D75B9"/>
    <w:rsid w:val="009E1BF1"/>
    <w:rsid w:val="009E325C"/>
    <w:rsid w:val="009E3F70"/>
    <w:rsid w:val="009E79FF"/>
    <w:rsid w:val="009F068F"/>
    <w:rsid w:val="009F0784"/>
    <w:rsid w:val="009F182C"/>
    <w:rsid w:val="009F380A"/>
    <w:rsid w:val="00A03EAC"/>
    <w:rsid w:val="00A10582"/>
    <w:rsid w:val="00A117EF"/>
    <w:rsid w:val="00A17946"/>
    <w:rsid w:val="00A305EB"/>
    <w:rsid w:val="00A350E1"/>
    <w:rsid w:val="00A4213A"/>
    <w:rsid w:val="00A446E0"/>
    <w:rsid w:val="00A80CD3"/>
    <w:rsid w:val="00A82366"/>
    <w:rsid w:val="00A861F3"/>
    <w:rsid w:val="00AB60FF"/>
    <w:rsid w:val="00AC0C74"/>
    <w:rsid w:val="00AD1E14"/>
    <w:rsid w:val="00AD46FC"/>
    <w:rsid w:val="00AE0214"/>
    <w:rsid w:val="00AE582D"/>
    <w:rsid w:val="00AF0F6B"/>
    <w:rsid w:val="00B02AC0"/>
    <w:rsid w:val="00B07918"/>
    <w:rsid w:val="00B13675"/>
    <w:rsid w:val="00B25A92"/>
    <w:rsid w:val="00B30D85"/>
    <w:rsid w:val="00B31624"/>
    <w:rsid w:val="00B45291"/>
    <w:rsid w:val="00B47966"/>
    <w:rsid w:val="00B51A1F"/>
    <w:rsid w:val="00B578B4"/>
    <w:rsid w:val="00B62DB6"/>
    <w:rsid w:val="00B653ED"/>
    <w:rsid w:val="00B75598"/>
    <w:rsid w:val="00B866FD"/>
    <w:rsid w:val="00B954B4"/>
    <w:rsid w:val="00B97507"/>
    <w:rsid w:val="00BB1F5E"/>
    <w:rsid w:val="00BB2CC8"/>
    <w:rsid w:val="00BB3CB1"/>
    <w:rsid w:val="00BB45DD"/>
    <w:rsid w:val="00BB730B"/>
    <w:rsid w:val="00BC3ABF"/>
    <w:rsid w:val="00BC4E3A"/>
    <w:rsid w:val="00BC6F2E"/>
    <w:rsid w:val="00BD236D"/>
    <w:rsid w:val="00BE2A50"/>
    <w:rsid w:val="00BE7174"/>
    <w:rsid w:val="00C01877"/>
    <w:rsid w:val="00C03F4E"/>
    <w:rsid w:val="00C06649"/>
    <w:rsid w:val="00C068EE"/>
    <w:rsid w:val="00C27A16"/>
    <w:rsid w:val="00C342F6"/>
    <w:rsid w:val="00C375B1"/>
    <w:rsid w:val="00C576D9"/>
    <w:rsid w:val="00C93ED9"/>
    <w:rsid w:val="00C94028"/>
    <w:rsid w:val="00CA0207"/>
    <w:rsid w:val="00CA0B0A"/>
    <w:rsid w:val="00CA653C"/>
    <w:rsid w:val="00CA7196"/>
    <w:rsid w:val="00CB50CE"/>
    <w:rsid w:val="00CC0503"/>
    <w:rsid w:val="00CC27AF"/>
    <w:rsid w:val="00CC5BC4"/>
    <w:rsid w:val="00CD5E67"/>
    <w:rsid w:val="00CD61F2"/>
    <w:rsid w:val="00CD7009"/>
    <w:rsid w:val="00CD734D"/>
    <w:rsid w:val="00CF45CC"/>
    <w:rsid w:val="00CF6CD3"/>
    <w:rsid w:val="00D01242"/>
    <w:rsid w:val="00D06796"/>
    <w:rsid w:val="00D12235"/>
    <w:rsid w:val="00D14083"/>
    <w:rsid w:val="00D14CEC"/>
    <w:rsid w:val="00D20EBA"/>
    <w:rsid w:val="00D31157"/>
    <w:rsid w:val="00D3687E"/>
    <w:rsid w:val="00D40677"/>
    <w:rsid w:val="00D42C3A"/>
    <w:rsid w:val="00D5607E"/>
    <w:rsid w:val="00D61604"/>
    <w:rsid w:val="00D67E4B"/>
    <w:rsid w:val="00D725A8"/>
    <w:rsid w:val="00D93B5C"/>
    <w:rsid w:val="00D94F3B"/>
    <w:rsid w:val="00D95045"/>
    <w:rsid w:val="00D96AF6"/>
    <w:rsid w:val="00DB08D9"/>
    <w:rsid w:val="00DB1C52"/>
    <w:rsid w:val="00DB2BB5"/>
    <w:rsid w:val="00DB347F"/>
    <w:rsid w:val="00DB6D3F"/>
    <w:rsid w:val="00DB77B9"/>
    <w:rsid w:val="00DD6E4B"/>
    <w:rsid w:val="00DE59BE"/>
    <w:rsid w:val="00DF7561"/>
    <w:rsid w:val="00E111FD"/>
    <w:rsid w:val="00E1222E"/>
    <w:rsid w:val="00E12E5A"/>
    <w:rsid w:val="00E3387B"/>
    <w:rsid w:val="00E408BA"/>
    <w:rsid w:val="00E60522"/>
    <w:rsid w:val="00E72CC9"/>
    <w:rsid w:val="00E72E25"/>
    <w:rsid w:val="00E74972"/>
    <w:rsid w:val="00E8385F"/>
    <w:rsid w:val="00E93218"/>
    <w:rsid w:val="00E939A1"/>
    <w:rsid w:val="00E94DCB"/>
    <w:rsid w:val="00EC0216"/>
    <w:rsid w:val="00EC0E72"/>
    <w:rsid w:val="00EC6F1C"/>
    <w:rsid w:val="00ED1A90"/>
    <w:rsid w:val="00ED583C"/>
    <w:rsid w:val="00ED5B30"/>
    <w:rsid w:val="00ED77A8"/>
    <w:rsid w:val="00EF165B"/>
    <w:rsid w:val="00F00B59"/>
    <w:rsid w:val="00F230D6"/>
    <w:rsid w:val="00F2465C"/>
    <w:rsid w:val="00F24ABA"/>
    <w:rsid w:val="00F351D9"/>
    <w:rsid w:val="00F61962"/>
    <w:rsid w:val="00F75FEE"/>
    <w:rsid w:val="00F77960"/>
    <w:rsid w:val="00F91A82"/>
    <w:rsid w:val="00F93A43"/>
    <w:rsid w:val="00F948CC"/>
    <w:rsid w:val="00F96645"/>
    <w:rsid w:val="00FA33EE"/>
    <w:rsid w:val="00FB151E"/>
    <w:rsid w:val="00FC0ADE"/>
    <w:rsid w:val="00FC7453"/>
    <w:rsid w:val="00FD17E4"/>
    <w:rsid w:val="00FD30C6"/>
    <w:rsid w:val="00FD4C41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E6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01E6"/>
    <w:pPr>
      <w:jc w:val="center"/>
    </w:pPr>
    <w:rPr>
      <w:sz w:val="40"/>
      <w:u w:val="double"/>
    </w:rPr>
  </w:style>
  <w:style w:type="character" w:customStyle="1" w:styleId="Char">
    <w:name w:val="Τίτλος Char"/>
    <w:basedOn w:val="a0"/>
    <w:link w:val="a3"/>
    <w:rsid w:val="002C01E6"/>
    <w:rPr>
      <w:rFonts w:ascii="Palatino Linotype" w:eastAsia="Times New Roman" w:hAnsi="Palatino Linotype" w:cs="Times New Roman"/>
      <w:sz w:val="40"/>
      <w:szCs w:val="24"/>
      <w:u w:val="double"/>
      <w:lang w:eastAsia="el-GR"/>
    </w:rPr>
  </w:style>
  <w:style w:type="paragraph" w:styleId="Web">
    <w:name w:val="Normal (Web)"/>
    <w:basedOn w:val="a"/>
    <w:uiPriority w:val="99"/>
    <w:semiHidden/>
    <w:unhideWhenUsed/>
    <w:rsid w:val="0012368A"/>
    <w:pPr>
      <w:spacing w:before="100" w:beforeAutospacing="1" w:after="100" w:afterAutospacing="1"/>
    </w:pPr>
    <w:rPr>
      <w:rFonts w:ascii="Times New Roman" w:hAnsi="Times New Roman"/>
    </w:rPr>
  </w:style>
  <w:style w:type="character" w:styleId="-">
    <w:name w:val="Hyperlink"/>
    <w:basedOn w:val="a0"/>
    <w:unhideWhenUsed/>
    <w:rsid w:val="00153CC2"/>
    <w:rPr>
      <w:color w:val="0000FF"/>
      <w:u w:val="single"/>
    </w:rPr>
  </w:style>
  <w:style w:type="paragraph" w:styleId="a4">
    <w:name w:val="No Spacing"/>
    <w:uiPriority w:val="1"/>
    <w:qFormat/>
    <w:rsid w:val="00F61962"/>
    <w:pPr>
      <w:spacing w:after="0" w:line="240" w:lineRule="auto"/>
    </w:pPr>
  </w:style>
  <w:style w:type="character" w:customStyle="1" w:styleId="m2483105563189869946gmail-textexposedshow">
    <w:name w:val="m_2483105563189869946gmail-textexposedshow"/>
    <w:basedOn w:val="a0"/>
    <w:rsid w:val="003F7C40"/>
  </w:style>
  <w:style w:type="paragraph" w:styleId="a5">
    <w:name w:val="List Paragraph"/>
    <w:basedOn w:val="a"/>
    <w:uiPriority w:val="34"/>
    <w:qFormat/>
    <w:rsid w:val="00CC5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-208748242875167862gmail-msonospacing">
    <w:name w:val="m_-208748242875167862gmail-msonospacing"/>
    <w:basedOn w:val="a"/>
    <w:rsid w:val="00CC5BC4"/>
    <w:pPr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CC5BC4"/>
    <w:rPr>
      <w:b/>
      <w:bCs/>
    </w:rPr>
  </w:style>
  <w:style w:type="character" w:customStyle="1" w:styleId="a7">
    <w:name w:val="ΕΧΟΝΤΑΣ ΥΠΟΨΗ:"/>
    <w:basedOn w:val="a0"/>
    <w:qFormat/>
    <w:rsid w:val="00A446E0"/>
    <w:rPr>
      <w:sz w:val="24"/>
    </w:rPr>
  </w:style>
  <w:style w:type="table" w:styleId="a8">
    <w:name w:val="Table Grid"/>
    <w:basedOn w:val="a1"/>
    <w:uiPriority w:val="59"/>
    <w:rsid w:val="005F5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E6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01E6"/>
    <w:pPr>
      <w:jc w:val="center"/>
    </w:pPr>
    <w:rPr>
      <w:sz w:val="40"/>
      <w:u w:val="double"/>
    </w:rPr>
  </w:style>
  <w:style w:type="character" w:customStyle="1" w:styleId="Char">
    <w:name w:val="Τίτλος Char"/>
    <w:basedOn w:val="a0"/>
    <w:link w:val="a3"/>
    <w:rsid w:val="002C01E6"/>
    <w:rPr>
      <w:rFonts w:ascii="Palatino Linotype" w:eastAsia="Times New Roman" w:hAnsi="Palatino Linotype" w:cs="Times New Roman"/>
      <w:sz w:val="40"/>
      <w:szCs w:val="24"/>
      <w:u w:val="double"/>
      <w:lang w:eastAsia="el-GR"/>
    </w:rPr>
  </w:style>
  <w:style w:type="paragraph" w:styleId="Web">
    <w:name w:val="Normal (Web)"/>
    <w:basedOn w:val="a"/>
    <w:uiPriority w:val="99"/>
    <w:semiHidden/>
    <w:unhideWhenUsed/>
    <w:rsid w:val="0012368A"/>
    <w:pPr>
      <w:spacing w:before="100" w:beforeAutospacing="1" w:after="100" w:afterAutospacing="1"/>
    </w:pPr>
    <w:rPr>
      <w:rFonts w:ascii="Times New Roman" w:hAnsi="Times New Roman"/>
    </w:rPr>
  </w:style>
  <w:style w:type="character" w:styleId="-">
    <w:name w:val="Hyperlink"/>
    <w:basedOn w:val="a0"/>
    <w:unhideWhenUsed/>
    <w:rsid w:val="00153CC2"/>
    <w:rPr>
      <w:color w:val="0000FF"/>
      <w:u w:val="single"/>
    </w:rPr>
  </w:style>
  <w:style w:type="paragraph" w:styleId="a4">
    <w:name w:val="No Spacing"/>
    <w:uiPriority w:val="1"/>
    <w:qFormat/>
    <w:rsid w:val="00F61962"/>
    <w:pPr>
      <w:spacing w:after="0" w:line="240" w:lineRule="auto"/>
    </w:pPr>
  </w:style>
  <w:style w:type="character" w:customStyle="1" w:styleId="m2483105563189869946gmail-textexposedshow">
    <w:name w:val="m_2483105563189869946gmail-textexposedshow"/>
    <w:basedOn w:val="a0"/>
    <w:rsid w:val="003F7C40"/>
  </w:style>
  <w:style w:type="paragraph" w:styleId="a5">
    <w:name w:val="List Paragraph"/>
    <w:basedOn w:val="a"/>
    <w:uiPriority w:val="34"/>
    <w:qFormat/>
    <w:rsid w:val="00CC5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-208748242875167862gmail-msonospacing">
    <w:name w:val="m_-208748242875167862gmail-msonospacing"/>
    <w:basedOn w:val="a"/>
    <w:rsid w:val="00CC5BC4"/>
    <w:pPr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CC5BC4"/>
    <w:rPr>
      <w:b/>
      <w:bCs/>
    </w:rPr>
  </w:style>
  <w:style w:type="character" w:customStyle="1" w:styleId="a7">
    <w:name w:val="ΕΧΟΝΤΑΣ ΥΠΟΨΗ:"/>
    <w:basedOn w:val="a0"/>
    <w:qFormat/>
    <w:rsid w:val="00A446E0"/>
    <w:rPr>
      <w:sz w:val="24"/>
    </w:rPr>
  </w:style>
  <w:style w:type="table" w:styleId="a8">
    <w:name w:val="Table Grid"/>
    <w:basedOn w:val="a1"/>
    <w:uiPriority w:val="59"/>
    <w:rsid w:val="005F5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7262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634C-412B-49BB-9181-1C0031C1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s.tsiompanoudis</dc:creator>
  <cp:lastModifiedBy>grypourgou2</cp:lastModifiedBy>
  <cp:revision>2</cp:revision>
  <cp:lastPrinted>2019-05-04T13:28:00Z</cp:lastPrinted>
  <dcterms:created xsi:type="dcterms:W3CDTF">2019-05-15T15:16:00Z</dcterms:created>
  <dcterms:modified xsi:type="dcterms:W3CDTF">2019-05-15T15:16:00Z</dcterms:modified>
</cp:coreProperties>
</file>