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3CCE3E" w14:textId="09B4509A" w:rsidR="00E86D38" w:rsidRPr="006B65C8" w:rsidRDefault="008F253D" w:rsidP="00E86D38">
      <w:pPr>
        <w:jc w:val="center"/>
        <w:rPr>
          <w:rFonts w:cs="Calibri"/>
          <w:color w:val="000000"/>
          <w:sz w:val="36"/>
          <w:szCs w:val="36"/>
        </w:rPr>
      </w:pPr>
      <w:r w:rsidRPr="006B65C8">
        <w:rPr>
          <w:rFonts w:cs="Calibri"/>
          <w:color w:val="000000"/>
          <w:sz w:val="36"/>
          <w:szCs w:val="36"/>
        </w:rPr>
        <w:t>Wisconsin Case Study</w:t>
      </w:r>
      <w:r w:rsidRPr="006B65C8">
        <w:rPr>
          <w:rFonts w:cs="Calibri"/>
          <w:color w:val="000000"/>
          <w:sz w:val="36"/>
          <w:szCs w:val="36"/>
        </w:rPr>
        <w:t>:</w:t>
      </w:r>
      <w:r w:rsidRPr="006B65C8">
        <w:rPr>
          <w:rFonts w:cs="Calibri"/>
          <w:color w:val="000000"/>
          <w:sz w:val="36"/>
          <w:szCs w:val="36"/>
        </w:rPr>
        <w:t xml:space="preserve"> The Potential for State Prosecutions of False Electors</w:t>
      </w:r>
    </w:p>
    <w:p w14:paraId="6EAC0439" w14:textId="77777777" w:rsidR="008F253D" w:rsidRPr="008F253D" w:rsidRDefault="008F253D" w:rsidP="00E86D38">
      <w:pPr>
        <w:jc w:val="center"/>
        <w:rPr>
          <w:rFonts w:ascii="Century" w:hAnsi="Century"/>
          <w:sz w:val="48"/>
          <w:szCs w:val="48"/>
        </w:rPr>
      </w:pPr>
    </w:p>
    <w:p w14:paraId="7EC1096B" w14:textId="4D227CB4" w:rsidR="00E86D38" w:rsidRPr="00355FD3" w:rsidRDefault="00E86D38" w:rsidP="00E86D38">
      <w:pPr>
        <w:jc w:val="center"/>
      </w:pPr>
      <w:r>
        <w:t>By Gretchen Knaut</w:t>
      </w:r>
      <w:r w:rsidR="00B263DF">
        <w:t xml:space="preserve"> </w:t>
      </w:r>
      <w:r w:rsidR="00B263DF">
        <w:t>&amp; Shan Wu</w:t>
      </w:r>
    </w:p>
    <w:p w14:paraId="4E935976" w14:textId="77777777" w:rsidR="00E86D38" w:rsidRDefault="00E86D38" w:rsidP="00E86D38">
      <w:pPr>
        <w:jc w:val="center"/>
      </w:pPr>
    </w:p>
    <w:p w14:paraId="05DBECFF" w14:textId="77777777" w:rsidR="00E86D38" w:rsidRDefault="00E86D38" w:rsidP="00E86D38">
      <w:pPr>
        <w:jc w:val="center"/>
      </w:pPr>
    </w:p>
    <w:sdt>
      <w:sdtPr>
        <w:rPr>
          <w:rFonts w:ascii="Century Schoolbook" w:eastAsiaTheme="minorHAnsi" w:hAnsi="Century Schoolbook" w:cs="Times New Roman"/>
          <w:b w:val="0"/>
          <w:bCs w:val="0"/>
          <w:color w:val="auto"/>
          <w:sz w:val="24"/>
          <w:szCs w:val="24"/>
        </w:rPr>
        <w:id w:val="743072537"/>
        <w:docPartObj>
          <w:docPartGallery w:val="Table of Contents"/>
          <w:docPartUnique/>
        </w:docPartObj>
      </w:sdtPr>
      <w:sdtEndPr>
        <w:rPr>
          <w:noProof/>
        </w:rPr>
      </w:sdtEndPr>
      <w:sdtContent>
        <w:p w14:paraId="611FA00B" w14:textId="77777777" w:rsidR="00E86D38" w:rsidRDefault="00E86D38" w:rsidP="00E86D38">
          <w:pPr>
            <w:pStyle w:val="TOCHeading"/>
            <w:jc w:val="center"/>
            <w:rPr>
              <w:rFonts w:ascii="Times New Roman" w:hAnsi="Times New Roman" w:cs="Times New Roman"/>
              <w:color w:val="000000" w:themeColor="text1"/>
              <w:u w:val="single"/>
            </w:rPr>
          </w:pPr>
          <w:r w:rsidRPr="00DA494C">
            <w:rPr>
              <w:rFonts w:ascii="Times New Roman" w:hAnsi="Times New Roman" w:cs="Times New Roman"/>
              <w:color w:val="000000" w:themeColor="text1"/>
              <w:u w:val="single"/>
            </w:rPr>
            <w:t>Table of Contents</w:t>
          </w:r>
        </w:p>
        <w:p w14:paraId="154BA2AF" w14:textId="77777777" w:rsidR="00E86D38" w:rsidRPr="00DA494C" w:rsidRDefault="00E86D38" w:rsidP="00E86D38"/>
        <w:p w14:paraId="11ACE181" w14:textId="77777777" w:rsidR="00E86D38" w:rsidRDefault="00E86D38" w:rsidP="00E86D38">
          <w:pPr>
            <w:pStyle w:val="TOC1"/>
            <w:tabs>
              <w:tab w:val="right" w:leader="dot" w:pos="9350"/>
            </w:tabs>
            <w:rPr>
              <w:noProof/>
            </w:rPr>
          </w:pPr>
          <w:r>
            <w:rPr>
              <w:b w:val="0"/>
              <w:bCs w:val="0"/>
            </w:rPr>
            <w:fldChar w:fldCharType="begin"/>
          </w:r>
          <w:r>
            <w:instrText xml:space="preserve"> TOC \o "1-3" \h \z \u </w:instrText>
          </w:r>
          <w:r>
            <w:rPr>
              <w:b w:val="0"/>
              <w:bCs w:val="0"/>
            </w:rPr>
            <w:fldChar w:fldCharType="separate"/>
          </w:r>
          <w:hyperlink w:anchor="_Toc115426963" w:history="1">
            <w:r w:rsidRPr="00F0626A">
              <w:rPr>
                <w:rStyle w:val="Hyperlink"/>
                <w:rFonts w:ascii="Times New Roman" w:hAnsi="Times New Roman" w:cs="Times New Roman"/>
                <w:noProof/>
              </w:rPr>
              <w:t>EXECUTIVE SUMMARY</w:t>
            </w:r>
            <w:r>
              <w:rPr>
                <w:noProof/>
                <w:webHidden/>
              </w:rPr>
              <w:tab/>
            </w:r>
            <w:r>
              <w:rPr>
                <w:noProof/>
                <w:webHidden/>
              </w:rPr>
              <w:fldChar w:fldCharType="begin"/>
            </w:r>
            <w:r>
              <w:rPr>
                <w:noProof/>
                <w:webHidden/>
              </w:rPr>
              <w:instrText xml:space="preserve"> PAGEREF _Toc115426963 \h </w:instrText>
            </w:r>
            <w:r>
              <w:rPr>
                <w:noProof/>
                <w:webHidden/>
              </w:rPr>
            </w:r>
            <w:r>
              <w:rPr>
                <w:noProof/>
                <w:webHidden/>
              </w:rPr>
              <w:fldChar w:fldCharType="separate"/>
            </w:r>
            <w:r>
              <w:rPr>
                <w:noProof/>
                <w:webHidden/>
              </w:rPr>
              <w:t>1</w:t>
            </w:r>
            <w:r>
              <w:rPr>
                <w:noProof/>
                <w:webHidden/>
              </w:rPr>
              <w:fldChar w:fldCharType="end"/>
            </w:r>
          </w:hyperlink>
        </w:p>
        <w:p w14:paraId="3053C1BE" w14:textId="77777777" w:rsidR="00E86D38" w:rsidRDefault="00000000" w:rsidP="00E86D38">
          <w:pPr>
            <w:pStyle w:val="TOC1"/>
            <w:tabs>
              <w:tab w:val="left" w:pos="480"/>
              <w:tab w:val="right" w:leader="dot" w:pos="9350"/>
            </w:tabs>
            <w:rPr>
              <w:noProof/>
            </w:rPr>
          </w:pPr>
          <w:hyperlink w:anchor="_Toc115426964" w:history="1">
            <w:r w:rsidR="00E86D38" w:rsidRPr="00F0626A">
              <w:rPr>
                <w:rStyle w:val="Hyperlink"/>
                <w:rFonts w:ascii="Times New Roman" w:hAnsi="Times New Roman" w:cs="Times New Roman"/>
                <w:noProof/>
              </w:rPr>
              <w:t>I.</w:t>
            </w:r>
            <w:r w:rsidR="00E86D38">
              <w:rPr>
                <w:noProof/>
              </w:rPr>
              <w:tab/>
            </w:r>
            <w:r w:rsidR="00E86D38" w:rsidRPr="00F0626A">
              <w:rPr>
                <w:rStyle w:val="Hyperlink"/>
                <w:rFonts w:ascii="Times New Roman" w:hAnsi="Times New Roman" w:cs="Times New Roman"/>
                <w:noProof/>
              </w:rPr>
              <w:t>FACTS</w:t>
            </w:r>
            <w:r w:rsidR="00E86D38">
              <w:rPr>
                <w:noProof/>
                <w:webHidden/>
              </w:rPr>
              <w:tab/>
            </w:r>
            <w:r w:rsidR="00E86D38">
              <w:rPr>
                <w:noProof/>
                <w:webHidden/>
              </w:rPr>
              <w:fldChar w:fldCharType="begin"/>
            </w:r>
            <w:r w:rsidR="00E86D38">
              <w:rPr>
                <w:noProof/>
                <w:webHidden/>
              </w:rPr>
              <w:instrText xml:space="preserve"> PAGEREF _Toc115426964 \h </w:instrText>
            </w:r>
            <w:r w:rsidR="00E86D38">
              <w:rPr>
                <w:noProof/>
                <w:webHidden/>
              </w:rPr>
            </w:r>
            <w:r w:rsidR="00E86D38">
              <w:rPr>
                <w:noProof/>
                <w:webHidden/>
              </w:rPr>
              <w:fldChar w:fldCharType="separate"/>
            </w:r>
            <w:r w:rsidR="00E86D38">
              <w:rPr>
                <w:noProof/>
                <w:webHidden/>
              </w:rPr>
              <w:t>4</w:t>
            </w:r>
            <w:r w:rsidR="00E86D38">
              <w:rPr>
                <w:noProof/>
                <w:webHidden/>
              </w:rPr>
              <w:fldChar w:fldCharType="end"/>
            </w:r>
          </w:hyperlink>
        </w:p>
        <w:p w14:paraId="183C727D" w14:textId="77777777" w:rsidR="00E86D38" w:rsidRPr="00DA494C" w:rsidRDefault="00000000" w:rsidP="00E86D38">
          <w:pPr>
            <w:pStyle w:val="TOC2"/>
          </w:pPr>
          <w:hyperlink w:anchor="_Toc115426965" w:history="1">
            <w:r w:rsidR="00E86D38" w:rsidRPr="00DA494C">
              <w:rPr>
                <w:rStyle w:val="Hyperlink"/>
                <w:rFonts w:eastAsia="Times New Roman"/>
                <w:b w:val="0"/>
                <w:bCs w:val="0"/>
              </w:rPr>
              <w:t>A.</w:t>
            </w:r>
            <w:r w:rsidR="00E86D38" w:rsidRPr="00DA494C">
              <w:tab/>
            </w:r>
            <w:r w:rsidR="00E86D38" w:rsidRPr="00DA494C">
              <w:rPr>
                <w:rStyle w:val="Hyperlink"/>
                <w:rFonts w:eastAsia="Times New Roman"/>
                <w:b w:val="0"/>
                <w:bCs w:val="0"/>
              </w:rPr>
              <w:t>Wisconsin Election Process</w:t>
            </w:r>
            <w:r w:rsidR="00E86D38" w:rsidRPr="00DA494C">
              <w:rPr>
                <w:webHidden/>
              </w:rPr>
              <w:tab/>
            </w:r>
            <w:r w:rsidR="00E86D38" w:rsidRPr="00DA494C">
              <w:rPr>
                <w:webHidden/>
              </w:rPr>
              <w:fldChar w:fldCharType="begin"/>
            </w:r>
            <w:r w:rsidR="00E86D38" w:rsidRPr="00DA494C">
              <w:rPr>
                <w:webHidden/>
              </w:rPr>
              <w:instrText xml:space="preserve"> PAGEREF _Toc115426965 \h </w:instrText>
            </w:r>
            <w:r w:rsidR="00E86D38" w:rsidRPr="00DA494C">
              <w:rPr>
                <w:webHidden/>
              </w:rPr>
            </w:r>
            <w:r w:rsidR="00E86D38" w:rsidRPr="00DA494C">
              <w:rPr>
                <w:webHidden/>
              </w:rPr>
              <w:fldChar w:fldCharType="separate"/>
            </w:r>
            <w:r w:rsidR="00E86D38" w:rsidRPr="00DA494C">
              <w:rPr>
                <w:webHidden/>
              </w:rPr>
              <w:t>5</w:t>
            </w:r>
            <w:r w:rsidR="00E86D38" w:rsidRPr="00DA494C">
              <w:rPr>
                <w:webHidden/>
              </w:rPr>
              <w:fldChar w:fldCharType="end"/>
            </w:r>
          </w:hyperlink>
        </w:p>
        <w:p w14:paraId="6200DE6E" w14:textId="77777777" w:rsidR="00E86D38" w:rsidRPr="00DA494C" w:rsidRDefault="00000000" w:rsidP="00E86D38">
          <w:pPr>
            <w:pStyle w:val="TOC2"/>
          </w:pPr>
          <w:hyperlink w:anchor="_Toc115426966" w:history="1">
            <w:r w:rsidR="00E86D38" w:rsidRPr="00DA494C">
              <w:rPr>
                <w:rStyle w:val="Hyperlink"/>
                <w:rFonts w:eastAsia="Times New Roman"/>
                <w:b w:val="0"/>
                <w:bCs w:val="0"/>
              </w:rPr>
              <w:t>B.</w:t>
            </w:r>
            <w:r w:rsidR="00E86D38" w:rsidRPr="00DA494C">
              <w:tab/>
            </w:r>
            <w:r w:rsidR="00E86D38" w:rsidRPr="00DA494C">
              <w:rPr>
                <w:rStyle w:val="Hyperlink"/>
                <w:rFonts w:eastAsia="Times New Roman"/>
                <w:b w:val="0"/>
                <w:bCs w:val="0"/>
              </w:rPr>
              <w:t>November 2020</w:t>
            </w:r>
            <w:r w:rsidR="00E86D38" w:rsidRPr="00DA494C">
              <w:rPr>
                <w:webHidden/>
              </w:rPr>
              <w:tab/>
            </w:r>
            <w:r w:rsidR="00E86D38" w:rsidRPr="00DA494C">
              <w:rPr>
                <w:webHidden/>
              </w:rPr>
              <w:fldChar w:fldCharType="begin"/>
            </w:r>
            <w:r w:rsidR="00E86D38" w:rsidRPr="00DA494C">
              <w:rPr>
                <w:webHidden/>
              </w:rPr>
              <w:instrText xml:space="preserve"> PAGEREF _Toc115426966 \h </w:instrText>
            </w:r>
            <w:r w:rsidR="00E86D38" w:rsidRPr="00DA494C">
              <w:rPr>
                <w:webHidden/>
              </w:rPr>
            </w:r>
            <w:r w:rsidR="00E86D38" w:rsidRPr="00DA494C">
              <w:rPr>
                <w:webHidden/>
              </w:rPr>
              <w:fldChar w:fldCharType="separate"/>
            </w:r>
            <w:r w:rsidR="00E86D38" w:rsidRPr="00DA494C">
              <w:rPr>
                <w:webHidden/>
              </w:rPr>
              <w:t>8</w:t>
            </w:r>
            <w:r w:rsidR="00E86D38" w:rsidRPr="00DA494C">
              <w:rPr>
                <w:webHidden/>
              </w:rPr>
              <w:fldChar w:fldCharType="end"/>
            </w:r>
          </w:hyperlink>
        </w:p>
        <w:p w14:paraId="56620491" w14:textId="77777777" w:rsidR="00E86D38" w:rsidRPr="00DA494C" w:rsidRDefault="00000000" w:rsidP="00E86D38">
          <w:pPr>
            <w:pStyle w:val="TOC2"/>
          </w:pPr>
          <w:hyperlink w:anchor="_Toc115426967" w:history="1">
            <w:r w:rsidR="00E86D38" w:rsidRPr="00DA494C">
              <w:rPr>
                <w:rStyle w:val="Hyperlink"/>
                <w:b w:val="0"/>
                <w:bCs w:val="0"/>
              </w:rPr>
              <w:t>C.</w:t>
            </w:r>
            <w:r w:rsidR="00E86D38" w:rsidRPr="00DA494C">
              <w:tab/>
            </w:r>
            <w:r w:rsidR="00E86D38" w:rsidRPr="00DA494C">
              <w:rPr>
                <w:rStyle w:val="Hyperlink"/>
                <w:b w:val="0"/>
                <w:bCs w:val="0"/>
              </w:rPr>
              <w:t>December 14, 2020</w:t>
            </w:r>
            <w:r w:rsidR="00E86D38" w:rsidRPr="00DA494C">
              <w:rPr>
                <w:webHidden/>
              </w:rPr>
              <w:tab/>
            </w:r>
            <w:r w:rsidR="00E86D38" w:rsidRPr="00DA494C">
              <w:rPr>
                <w:webHidden/>
              </w:rPr>
              <w:fldChar w:fldCharType="begin"/>
            </w:r>
            <w:r w:rsidR="00E86D38" w:rsidRPr="00DA494C">
              <w:rPr>
                <w:webHidden/>
              </w:rPr>
              <w:instrText xml:space="preserve"> PAGEREF _Toc115426967 \h </w:instrText>
            </w:r>
            <w:r w:rsidR="00E86D38" w:rsidRPr="00DA494C">
              <w:rPr>
                <w:webHidden/>
              </w:rPr>
            </w:r>
            <w:r w:rsidR="00E86D38" w:rsidRPr="00DA494C">
              <w:rPr>
                <w:webHidden/>
              </w:rPr>
              <w:fldChar w:fldCharType="separate"/>
            </w:r>
            <w:r w:rsidR="00E86D38" w:rsidRPr="00DA494C">
              <w:rPr>
                <w:webHidden/>
              </w:rPr>
              <w:t>10</w:t>
            </w:r>
            <w:r w:rsidR="00E86D38" w:rsidRPr="00DA494C">
              <w:rPr>
                <w:webHidden/>
              </w:rPr>
              <w:fldChar w:fldCharType="end"/>
            </w:r>
          </w:hyperlink>
        </w:p>
        <w:p w14:paraId="09560A04" w14:textId="77777777" w:rsidR="00E86D38" w:rsidRPr="00DA494C" w:rsidRDefault="00000000" w:rsidP="00E86D38">
          <w:pPr>
            <w:pStyle w:val="TOC2"/>
          </w:pPr>
          <w:hyperlink w:anchor="_Toc115426968" w:history="1">
            <w:r w:rsidR="00E86D38" w:rsidRPr="00DA494C">
              <w:rPr>
                <w:rStyle w:val="Hyperlink"/>
                <w:b w:val="0"/>
                <w:bCs w:val="0"/>
              </w:rPr>
              <w:t>D.</w:t>
            </w:r>
            <w:r w:rsidR="00E86D38" w:rsidRPr="00DA494C">
              <w:tab/>
            </w:r>
            <w:r w:rsidR="00E86D38" w:rsidRPr="00DA494C">
              <w:rPr>
                <w:rStyle w:val="Hyperlink"/>
                <w:b w:val="0"/>
                <w:bCs w:val="0"/>
              </w:rPr>
              <w:t>The False Electors</w:t>
            </w:r>
            <w:r w:rsidR="00E86D38" w:rsidRPr="00DA494C">
              <w:rPr>
                <w:webHidden/>
              </w:rPr>
              <w:tab/>
            </w:r>
            <w:r w:rsidR="00E86D38" w:rsidRPr="00DA494C">
              <w:rPr>
                <w:webHidden/>
              </w:rPr>
              <w:fldChar w:fldCharType="begin"/>
            </w:r>
            <w:r w:rsidR="00E86D38" w:rsidRPr="00DA494C">
              <w:rPr>
                <w:webHidden/>
              </w:rPr>
              <w:instrText xml:space="preserve"> PAGEREF _Toc115426968 \h </w:instrText>
            </w:r>
            <w:r w:rsidR="00E86D38" w:rsidRPr="00DA494C">
              <w:rPr>
                <w:webHidden/>
              </w:rPr>
            </w:r>
            <w:r w:rsidR="00E86D38" w:rsidRPr="00DA494C">
              <w:rPr>
                <w:webHidden/>
              </w:rPr>
              <w:fldChar w:fldCharType="separate"/>
            </w:r>
            <w:r w:rsidR="00E86D38" w:rsidRPr="00DA494C">
              <w:rPr>
                <w:webHidden/>
              </w:rPr>
              <w:t>12</w:t>
            </w:r>
            <w:r w:rsidR="00E86D38" w:rsidRPr="00DA494C">
              <w:rPr>
                <w:webHidden/>
              </w:rPr>
              <w:fldChar w:fldCharType="end"/>
            </w:r>
          </w:hyperlink>
        </w:p>
        <w:p w14:paraId="44CAFF0A" w14:textId="77777777" w:rsidR="00E86D38" w:rsidRPr="00DA494C" w:rsidRDefault="00000000" w:rsidP="00E86D38">
          <w:pPr>
            <w:pStyle w:val="TOC2"/>
          </w:pPr>
          <w:hyperlink w:anchor="_Toc115426969" w:history="1">
            <w:r w:rsidR="00E86D38" w:rsidRPr="00DA494C">
              <w:rPr>
                <w:rStyle w:val="Hyperlink"/>
                <w:b w:val="0"/>
                <w:bCs w:val="0"/>
              </w:rPr>
              <w:t>E.</w:t>
            </w:r>
            <w:r w:rsidR="00E86D38" w:rsidRPr="00DA494C">
              <w:tab/>
            </w:r>
            <w:r w:rsidR="00E86D38" w:rsidRPr="00DA494C">
              <w:rPr>
                <w:rStyle w:val="Hyperlink"/>
                <w:b w:val="0"/>
                <w:bCs w:val="0"/>
              </w:rPr>
              <w:t>January 6, 2021</w:t>
            </w:r>
            <w:r w:rsidR="00E86D38" w:rsidRPr="00DA494C">
              <w:rPr>
                <w:webHidden/>
              </w:rPr>
              <w:tab/>
            </w:r>
            <w:r w:rsidR="00E86D38" w:rsidRPr="00DA494C">
              <w:rPr>
                <w:webHidden/>
              </w:rPr>
              <w:fldChar w:fldCharType="begin"/>
            </w:r>
            <w:r w:rsidR="00E86D38" w:rsidRPr="00DA494C">
              <w:rPr>
                <w:webHidden/>
              </w:rPr>
              <w:instrText xml:space="preserve"> PAGEREF _Toc115426969 \h </w:instrText>
            </w:r>
            <w:r w:rsidR="00E86D38" w:rsidRPr="00DA494C">
              <w:rPr>
                <w:webHidden/>
              </w:rPr>
            </w:r>
            <w:r w:rsidR="00E86D38" w:rsidRPr="00DA494C">
              <w:rPr>
                <w:webHidden/>
              </w:rPr>
              <w:fldChar w:fldCharType="separate"/>
            </w:r>
            <w:r w:rsidR="00E86D38" w:rsidRPr="00DA494C">
              <w:rPr>
                <w:webHidden/>
              </w:rPr>
              <w:t>18</w:t>
            </w:r>
            <w:r w:rsidR="00E86D38" w:rsidRPr="00DA494C">
              <w:rPr>
                <w:webHidden/>
              </w:rPr>
              <w:fldChar w:fldCharType="end"/>
            </w:r>
          </w:hyperlink>
        </w:p>
        <w:p w14:paraId="3AA6F654" w14:textId="77777777" w:rsidR="00E86D38" w:rsidRDefault="00000000" w:rsidP="00E86D38">
          <w:pPr>
            <w:pStyle w:val="TOC1"/>
            <w:tabs>
              <w:tab w:val="left" w:pos="720"/>
              <w:tab w:val="right" w:leader="dot" w:pos="9350"/>
            </w:tabs>
            <w:rPr>
              <w:noProof/>
            </w:rPr>
          </w:pPr>
          <w:hyperlink w:anchor="_Toc115426970" w:history="1">
            <w:r w:rsidR="00E86D38" w:rsidRPr="00F0626A">
              <w:rPr>
                <w:rStyle w:val="Hyperlink"/>
                <w:rFonts w:ascii="Times New Roman" w:hAnsi="Times New Roman" w:cs="Times New Roman"/>
                <w:noProof/>
              </w:rPr>
              <w:t>II.</w:t>
            </w:r>
            <w:r w:rsidR="00E86D38">
              <w:rPr>
                <w:noProof/>
              </w:rPr>
              <w:tab/>
            </w:r>
            <w:r w:rsidR="00E86D38" w:rsidRPr="00F0626A">
              <w:rPr>
                <w:rStyle w:val="Hyperlink"/>
                <w:rFonts w:ascii="Times New Roman" w:hAnsi="Times New Roman" w:cs="Times New Roman"/>
                <w:noProof/>
              </w:rPr>
              <w:t>POTENTIAL CRIMES</w:t>
            </w:r>
            <w:r w:rsidR="00E86D38">
              <w:rPr>
                <w:noProof/>
                <w:webHidden/>
              </w:rPr>
              <w:tab/>
            </w:r>
            <w:r w:rsidR="00E86D38">
              <w:rPr>
                <w:noProof/>
                <w:webHidden/>
              </w:rPr>
              <w:fldChar w:fldCharType="begin"/>
            </w:r>
            <w:r w:rsidR="00E86D38">
              <w:rPr>
                <w:noProof/>
                <w:webHidden/>
              </w:rPr>
              <w:instrText xml:space="preserve"> PAGEREF _Toc115426970 \h </w:instrText>
            </w:r>
            <w:r w:rsidR="00E86D38">
              <w:rPr>
                <w:noProof/>
                <w:webHidden/>
              </w:rPr>
            </w:r>
            <w:r w:rsidR="00E86D38">
              <w:rPr>
                <w:noProof/>
                <w:webHidden/>
              </w:rPr>
              <w:fldChar w:fldCharType="separate"/>
            </w:r>
            <w:r w:rsidR="00E86D38">
              <w:rPr>
                <w:noProof/>
                <w:webHidden/>
              </w:rPr>
              <w:t>21</w:t>
            </w:r>
            <w:r w:rsidR="00E86D38">
              <w:rPr>
                <w:noProof/>
                <w:webHidden/>
              </w:rPr>
              <w:fldChar w:fldCharType="end"/>
            </w:r>
          </w:hyperlink>
        </w:p>
        <w:p w14:paraId="3244CA3C" w14:textId="77777777" w:rsidR="00E86D38" w:rsidRPr="00DA494C" w:rsidRDefault="00000000" w:rsidP="00E86D38">
          <w:pPr>
            <w:pStyle w:val="TOC2"/>
          </w:pPr>
          <w:hyperlink w:anchor="_Toc115426971" w:history="1">
            <w:r w:rsidR="00E86D38" w:rsidRPr="00DA494C">
              <w:rPr>
                <w:rStyle w:val="Hyperlink"/>
                <w:b w:val="0"/>
                <w:bCs w:val="0"/>
              </w:rPr>
              <w:t>A.</w:t>
            </w:r>
            <w:r w:rsidR="00E86D38" w:rsidRPr="00DA494C">
              <w:tab/>
            </w:r>
            <w:r w:rsidR="00E86D38" w:rsidRPr="00DA494C">
              <w:rPr>
                <w:rStyle w:val="Hyperlink"/>
                <w:b w:val="0"/>
                <w:bCs w:val="0"/>
              </w:rPr>
              <w:t>State Criminal Code</w:t>
            </w:r>
            <w:r w:rsidR="00E86D38" w:rsidRPr="00DA494C">
              <w:rPr>
                <w:webHidden/>
              </w:rPr>
              <w:tab/>
            </w:r>
            <w:r w:rsidR="00E86D38" w:rsidRPr="00DA494C">
              <w:rPr>
                <w:webHidden/>
              </w:rPr>
              <w:fldChar w:fldCharType="begin"/>
            </w:r>
            <w:r w:rsidR="00E86D38" w:rsidRPr="00DA494C">
              <w:rPr>
                <w:webHidden/>
              </w:rPr>
              <w:instrText xml:space="preserve"> PAGEREF _Toc115426971 \h </w:instrText>
            </w:r>
            <w:r w:rsidR="00E86D38" w:rsidRPr="00DA494C">
              <w:rPr>
                <w:webHidden/>
              </w:rPr>
            </w:r>
            <w:r w:rsidR="00E86D38" w:rsidRPr="00DA494C">
              <w:rPr>
                <w:webHidden/>
              </w:rPr>
              <w:fldChar w:fldCharType="separate"/>
            </w:r>
            <w:r w:rsidR="00E86D38" w:rsidRPr="00DA494C">
              <w:rPr>
                <w:webHidden/>
              </w:rPr>
              <w:t>21</w:t>
            </w:r>
            <w:r w:rsidR="00E86D38" w:rsidRPr="00DA494C">
              <w:rPr>
                <w:webHidden/>
              </w:rPr>
              <w:fldChar w:fldCharType="end"/>
            </w:r>
          </w:hyperlink>
        </w:p>
        <w:p w14:paraId="140F31D9" w14:textId="77777777" w:rsidR="00E86D38" w:rsidRPr="00DA494C" w:rsidRDefault="00000000" w:rsidP="00E86D38">
          <w:pPr>
            <w:pStyle w:val="TOC3"/>
            <w:tabs>
              <w:tab w:val="left" w:pos="960"/>
              <w:tab w:val="right" w:leader="dot" w:pos="9350"/>
            </w:tabs>
            <w:rPr>
              <w:i w:val="0"/>
              <w:iCs w:val="0"/>
              <w:noProof/>
            </w:rPr>
          </w:pPr>
          <w:hyperlink w:anchor="_Toc115426972" w:history="1">
            <w:r w:rsidR="00E86D38" w:rsidRPr="00DA494C">
              <w:rPr>
                <w:rStyle w:val="Hyperlink"/>
                <w:rFonts w:ascii="Times New Roman" w:hAnsi="Times New Roman" w:cs="Times New Roman"/>
                <w:i w:val="0"/>
                <w:iCs w:val="0"/>
                <w:noProof/>
              </w:rPr>
              <w:t>1.</w:t>
            </w:r>
            <w:r w:rsidR="00E86D38" w:rsidRPr="00DA494C">
              <w:rPr>
                <w:i w:val="0"/>
                <w:iCs w:val="0"/>
                <w:noProof/>
              </w:rPr>
              <w:tab/>
            </w:r>
            <w:r w:rsidR="00E86D38" w:rsidRPr="00DA494C">
              <w:rPr>
                <w:rStyle w:val="Hyperlink"/>
                <w:rFonts w:ascii="Times New Roman" w:hAnsi="Times New Roman" w:cs="Times New Roman"/>
                <w:i w:val="0"/>
                <w:iCs w:val="0"/>
                <w:noProof/>
              </w:rPr>
              <w:t>Forgery</w:t>
            </w:r>
            <w:r w:rsidR="00E86D38" w:rsidRPr="00DA494C">
              <w:rPr>
                <w:i w:val="0"/>
                <w:iCs w:val="0"/>
                <w:noProof/>
                <w:webHidden/>
              </w:rPr>
              <w:tab/>
            </w:r>
            <w:r w:rsidR="00E86D38" w:rsidRPr="00DA494C">
              <w:rPr>
                <w:i w:val="0"/>
                <w:iCs w:val="0"/>
                <w:noProof/>
                <w:webHidden/>
              </w:rPr>
              <w:fldChar w:fldCharType="begin"/>
            </w:r>
            <w:r w:rsidR="00E86D38" w:rsidRPr="00DA494C">
              <w:rPr>
                <w:i w:val="0"/>
                <w:iCs w:val="0"/>
                <w:noProof/>
                <w:webHidden/>
              </w:rPr>
              <w:instrText xml:space="preserve"> PAGEREF _Toc115426972 \h </w:instrText>
            </w:r>
            <w:r w:rsidR="00E86D38" w:rsidRPr="00DA494C">
              <w:rPr>
                <w:i w:val="0"/>
                <w:iCs w:val="0"/>
                <w:noProof/>
                <w:webHidden/>
              </w:rPr>
            </w:r>
            <w:r w:rsidR="00E86D38" w:rsidRPr="00DA494C">
              <w:rPr>
                <w:i w:val="0"/>
                <w:iCs w:val="0"/>
                <w:noProof/>
                <w:webHidden/>
              </w:rPr>
              <w:fldChar w:fldCharType="separate"/>
            </w:r>
            <w:r w:rsidR="00E86D38" w:rsidRPr="00DA494C">
              <w:rPr>
                <w:i w:val="0"/>
                <w:iCs w:val="0"/>
                <w:noProof/>
                <w:webHidden/>
              </w:rPr>
              <w:t>22</w:t>
            </w:r>
            <w:r w:rsidR="00E86D38" w:rsidRPr="00DA494C">
              <w:rPr>
                <w:i w:val="0"/>
                <w:iCs w:val="0"/>
                <w:noProof/>
                <w:webHidden/>
              </w:rPr>
              <w:fldChar w:fldCharType="end"/>
            </w:r>
          </w:hyperlink>
        </w:p>
        <w:p w14:paraId="25F80157" w14:textId="77777777" w:rsidR="00E86D38" w:rsidRPr="00DA494C" w:rsidRDefault="00000000" w:rsidP="00E86D38">
          <w:pPr>
            <w:pStyle w:val="TOC3"/>
            <w:tabs>
              <w:tab w:val="left" w:pos="960"/>
              <w:tab w:val="right" w:leader="dot" w:pos="9350"/>
            </w:tabs>
            <w:rPr>
              <w:i w:val="0"/>
              <w:iCs w:val="0"/>
              <w:noProof/>
            </w:rPr>
          </w:pPr>
          <w:hyperlink w:anchor="_Toc115426973" w:history="1">
            <w:r w:rsidR="00E86D38" w:rsidRPr="00DA494C">
              <w:rPr>
                <w:rStyle w:val="Hyperlink"/>
                <w:rFonts w:ascii="Times New Roman" w:hAnsi="Times New Roman" w:cs="Times New Roman"/>
                <w:i w:val="0"/>
                <w:iCs w:val="0"/>
                <w:noProof/>
              </w:rPr>
              <w:t>2.</w:t>
            </w:r>
            <w:r w:rsidR="00E86D38" w:rsidRPr="00DA494C">
              <w:rPr>
                <w:i w:val="0"/>
                <w:iCs w:val="0"/>
                <w:noProof/>
              </w:rPr>
              <w:tab/>
            </w:r>
            <w:r w:rsidR="00E86D38" w:rsidRPr="00DA494C">
              <w:rPr>
                <w:rStyle w:val="Hyperlink"/>
                <w:rFonts w:ascii="Times New Roman" w:hAnsi="Times New Roman" w:cs="Times New Roman"/>
                <w:i w:val="0"/>
                <w:iCs w:val="0"/>
                <w:noProof/>
              </w:rPr>
              <w:t>Falsely Assuming to Act as a Public Officer</w:t>
            </w:r>
            <w:r w:rsidR="00E86D38" w:rsidRPr="00DA494C">
              <w:rPr>
                <w:i w:val="0"/>
                <w:iCs w:val="0"/>
                <w:noProof/>
                <w:webHidden/>
              </w:rPr>
              <w:tab/>
            </w:r>
            <w:r w:rsidR="00E86D38" w:rsidRPr="00DA494C">
              <w:rPr>
                <w:i w:val="0"/>
                <w:iCs w:val="0"/>
                <w:noProof/>
                <w:webHidden/>
              </w:rPr>
              <w:fldChar w:fldCharType="begin"/>
            </w:r>
            <w:r w:rsidR="00E86D38" w:rsidRPr="00DA494C">
              <w:rPr>
                <w:i w:val="0"/>
                <w:iCs w:val="0"/>
                <w:noProof/>
                <w:webHidden/>
              </w:rPr>
              <w:instrText xml:space="preserve"> PAGEREF _Toc115426973 \h </w:instrText>
            </w:r>
            <w:r w:rsidR="00E86D38" w:rsidRPr="00DA494C">
              <w:rPr>
                <w:i w:val="0"/>
                <w:iCs w:val="0"/>
                <w:noProof/>
                <w:webHidden/>
              </w:rPr>
            </w:r>
            <w:r w:rsidR="00E86D38" w:rsidRPr="00DA494C">
              <w:rPr>
                <w:i w:val="0"/>
                <w:iCs w:val="0"/>
                <w:noProof/>
                <w:webHidden/>
              </w:rPr>
              <w:fldChar w:fldCharType="separate"/>
            </w:r>
            <w:r w:rsidR="00E86D38" w:rsidRPr="00DA494C">
              <w:rPr>
                <w:i w:val="0"/>
                <w:iCs w:val="0"/>
                <w:noProof/>
                <w:webHidden/>
              </w:rPr>
              <w:t>24</w:t>
            </w:r>
            <w:r w:rsidR="00E86D38" w:rsidRPr="00DA494C">
              <w:rPr>
                <w:i w:val="0"/>
                <w:iCs w:val="0"/>
                <w:noProof/>
                <w:webHidden/>
              </w:rPr>
              <w:fldChar w:fldCharType="end"/>
            </w:r>
          </w:hyperlink>
        </w:p>
        <w:p w14:paraId="3658203A" w14:textId="77777777" w:rsidR="00E86D38" w:rsidRPr="00DA494C" w:rsidRDefault="00000000" w:rsidP="00E86D38">
          <w:pPr>
            <w:pStyle w:val="TOC3"/>
            <w:tabs>
              <w:tab w:val="left" w:pos="960"/>
              <w:tab w:val="right" w:leader="dot" w:pos="9350"/>
            </w:tabs>
            <w:rPr>
              <w:i w:val="0"/>
              <w:iCs w:val="0"/>
              <w:noProof/>
            </w:rPr>
          </w:pPr>
          <w:hyperlink w:anchor="_Toc115426974" w:history="1">
            <w:r w:rsidR="00E86D38" w:rsidRPr="00DA494C">
              <w:rPr>
                <w:rStyle w:val="Hyperlink"/>
                <w:rFonts w:ascii="Times New Roman" w:hAnsi="Times New Roman" w:cs="Times New Roman"/>
                <w:i w:val="0"/>
                <w:iCs w:val="0"/>
                <w:noProof/>
              </w:rPr>
              <w:t>3.</w:t>
            </w:r>
            <w:r w:rsidR="00E86D38" w:rsidRPr="00DA494C">
              <w:rPr>
                <w:i w:val="0"/>
                <w:iCs w:val="0"/>
                <w:noProof/>
              </w:rPr>
              <w:tab/>
            </w:r>
            <w:r w:rsidR="00E86D38" w:rsidRPr="00DA494C">
              <w:rPr>
                <w:rStyle w:val="Hyperlink"/>
                <w:rFonts w:ascii="Times New Roman" w:hAnsi="Times New Roman" w:cs="Times New Roman"/>
                <w:i w:val="0"/>
                <w:iCs w:val="0"/>
                <w:noProof/>
              </w:rPr>
              <w:t>Misconduct in Public Office</w:t>
            </w:r>
            <w:r w:rsidR="00E86D38" w:rsidRPr="00DA494C">
              <w:rPr>
                <w:i w:val="0"/>
                <w:iCs w:val="0"/>
                <w:noProof/>
                <w:webHidden/>
              </w:rPr>
              <w:tab/>
            </w:r>
            <w:r w:rsidR="00E86D38" w:rsidRPr="00DA494C">
              <w:rPr>
                <w:i w:val="0"/>
                <w:iCs w:val="0"/>
                <w:noProof/>
                <w:webHidden/>
              </w:rPr>
              <w:fldChar w:fldCharType="begin"/>
            </w:r>
            <w:r w:rsidR="00E86D38" w:rsidRPr="00DA494C">
              <w:rPr>
                <w:i w:val="0"/>
                <w:iCs w:val="0"/>
                <w:noProof/>
                <w:webHidden/>
              </w:rPr>
              <w:instrText xml:space="preserve"> PAGEREF _Toc115426974 \h </w:instrText>
            </w:r>
            <w:r w:rsidR="00E86D38" w:rsidRPr="00DA494C">
              <w:rPr>
                <w:i w:val="0"/>
                <w:iCs w:val="0"/>
                <w:noProof/>
                <w:webHidden/>
              </w:rPr>
            </w:r>
            <w:r w:rsidR="00E86D38" w:rsidRPr="00DA494C">
              <w:rPr>
                <w:i w:val="0"/>
                <w:iCs w:val="0"/>
                <w:noProof/>
                <w:webHidden/>
              </w:rPr>
              <w:fldChar w:fldCharType="separate"/>
            </w:r>
            <w:r w:rsidR="00E86D38" w:rsidRPr="00DA494C">
              <w:rPr>
                <w:i w:val="0"/>
                <w:iCs w:val="0"/>
                <w:noProof/>
                <w:webHidden/>
              </w:rPr>
              <w:t>26</w:t>
            </w:r>
            <w:r w:rsidR="00E86D38" w:rsidRPr="00DA494C">
              <w:rPr>
                <w:i w:val="0"/>
                <w:iCs w:val="0"/>
                <w:noProof/>
                <w:webHidden/>
              </w:rPr>
              <w:fldChar w:fldCharType="end"/>
            </w:r>
          </w:hyperlink>
        </w:p>
        <w:p w14:paraId="6DD91EB2" w14:textId="77777777" w:rsidR="00E86D38" w:rsidRPr="00DA494C" w:rsidRDefault="00000000" w:rsidP="00E86D38">
          <w:pPr>
            <w:pStyle w:val="TOC3"/>
            <w:tabs>
              <w:tab w:val="left" w:pos="960"/>
              <w:tab w:val="right" w:leader="dot" w:pos="9350"/>
            </w:tabs>
            <w:rPr>
              <w:i w:val="0"/>
              <w:iCs w:val="0"/>
              <w:noProof/>
            </w:rPr>
          </w:pPr>
          <w:hyperlink w:anchor="_Toc115426975" w:history="1">
            <w:r w:rsidR="00E86D38" w:rsidRPr="00DA494C">
              <w:rPr>
                <w:rStyle w:val="Hyperlink"/>
                <w:rFonts w:ascii="Times New Roman" w:hAnsi="Times New Roman" w:cs="Times New Roman"/>
                <w:i w:val="0"/>
                <w:iCs w:val="0"/>
                <w:noProof/>
              </w:rPr>
              <w:t>4.</w:t>
            </w:r>
            <w:r w:rsidR="00E86D38" w:rsidRPr="00DA494C">
              <w:rPr>
                <w:i w:val="0"/>
                <w:iCs w:val="0"/>
                <w:noProof/>
              </w:rPr>
              <w:tab/>
            </w:r>
            <w:r w:rsidR="00E86D38" w:rsidRPr="00DA494C">
              <w:rPr>
                <w:rStyle w:val="Hyperlink"/>
                <w:rFonts w:ascii="Times New Roman" w:hAnsi="Times New Roman" w:cs="Times New Roman"/>
                <w:i w:val="0"/>
                <w:iCs w:val="0"/>
                <w:noProof/>
              </w:rPr>
              <w:t>Simulating Legal Process</w:t>
            </w:r>
            <w:r w:rsidR="00E86D38" w:rsidRPr="00DA494C">
              <w:rPr>
                <w:i w:val="0"/>
                <w:iCs w:val="0"/>
                <w:noProof/>
                <w:webHidden/>
              </w:rPr>
              <w:tab/>
            </w:r>
            <w:r w:rsidR="00E86D38" w:rsidRPr="00DA494C">
              <w:rPr>
                <w:i w:val="0"/>
                <w:iCs w:val="0"/>
                <w:noProof/>
                <w:webHidden/>
              </w:rPr>
              <w:fldChar w:fldCharType="begin"/>
            </w:r>
            <w:r w:rsidR="00E86D38" w:rsidRPr="00DA494C">
              <w:rPr>
                <w:i w:val="0"/>
                <w:iCs w:val="0"/>
                <w:noProof/>
                <w:webHidden/>
              </w:rPr>
              <w:instrText xml:space="preserve"> PAGEREF _Toc115426975 \h </w:instrText>
            </w:r>
            <w:r w:rsidR="00E86D38" w:rsidRPr="00DA494C">
              <w:rPr>
                <w:i w:val="0"/>
                <w:iCs w:val="0"/>
                <w:noProof/>
                <w:webHidden/>
              </w:rPr>
            </w:r>
            <w:r w:rsidR="00E86D38" w:rsidRPr="00DA494C">
              <w:rPr>
                <w:i w:val="0"/>
                <w:iCs w:val="0"/>
                <w:noProof/>
                <w:webHidden/>
              </w:rPr>
              <w:fldChar w:fldCharType="separate"/>
            </w:r>
            <w:r w:rsidR="00E86D38" w:rsidRPr="00DA494C">
              <w:rPr>
                <w:i w:val="0"/>
                <w:iCs w:val="0"/>
                <w:noProof/>
                <w:webHidden/>
              </w:rPr>
              <w:t>27</w:t>
            </w:r>
            <w:r w:rsidR="00E86D38" w:rsidRPr="00DA494C">
              <w:rPr>
                <w:i w:val="0"/>
                <w:iCs w:val="0"/>
                <w:noProof/>
                <w:webHidden/>
              </w:rPr>
              <w:fldChar w:fldCharType="end"/>
            </w:r>
          </w:hyperlink>
        </w:p>
        <w:p w14:paraId="3D7B7366" w14:textId="77777777" w:rsidR="00E86D38" w:rsidRPr="00DA494C" w:rsidRDefault="00000000" w:rsidP="00E86D38">
          <w:pPr>
            <w:pStyle w:val="TOC3"/>
            <w:tabs>
              <w:tab w:val="left" w:pos="960"/>
              <w:tab w:val="right" w:leader="dot" w:pos="9350"/>
            </w:tabs>
            <w:rPr>
              <w:i w:val="0"/>
              <w:iCs w:val="0"/>
              <w:noProof/>
            </w:rPr>
          </w:pPr>
          <w:hyperlink w:anchor="_Toc115426976" w:history="1">
            <w:r w:rsidR="00E86D38" w:rsidRPr="00DA494C">
              <w:rPr>
                <w:rStyle w:val="Hyperlink"/>
                <w:rFonts w:ascii="Times New Roman" w:hAnsi="Times New Roman" w:cs="Times New Roman"/>
                <w:i w:val="0"/>
                <w:iCs w:val="0"/>
                <w:noProof/>
              </w:rPr>
              <w:t>5.</w:t>
            </w:r>
            <w:r w:rsidR="00E86D38" w:rsidRPr="00DA494C">
              <w:rPr>
                <w:i w:val="0"/>
                <w:iCs w:val="0"/>
                <w:noProof/>
              </w:rPr>
              <w:tab/>
            </w:r>
            <w:r w:rsidR="00E86D38" w:rsidRPr="00DA494C">
              <w:rPr>
                <w:rStyle w:val="Hyperlink"/>
                <w:rFonts w:ascii="Times New Roman" w:hAnsi="Times New Roman" w:cs="Times New Roman"/>
                <w:i w:val="0"/>
                <w:iCs w:val="0"/>
                <w:noProof/>
              </w:rPr>
              <w:t>Conspiracy and Party to a Crime</w:t>
            </w:r>
            <w:r w:rsidR="00E86D38" w:rsidRPr="00DA494C">
              <w:rPr>
                <w:i w:val="0"/>
                <w:iCs w:val="0"/>
                <w:noProof/>
                <w:webHidden/>
              </w:rPr>
              <w:tab/>
            </w:r>
            <w:r w:rsidR="00E86D38" w:rsidRPr="00DA494C">
              <w:rPr>
                <w:i w:val="0"/>
                <w:iCs w:val="0"/>
                <w:noProof/>
                <w:webHidden/>
              </w:rPr>
              <w:fldChar w:fldCharType="begin"/>
            </w:r>
            <w:r w:rsidR="00E86D38" w:rsidRPr="00DA494C">
              <w:rPr>
                <w:i w:val="0"/>
                <w:iCs w:val="0"/>
                <w:noProof/>
                <w:webHidden/>
              </w:rPr>
              <w:instrText xml:space="preserve"> PAGEREF _Toc115426976 \h </w:instrText>
            </w:r>
            <w:r w:rsidR="00E86D38" w:rsidRPr="00DA494C">
              <w:rPr>
                <w:i w:val="0"/>
                <w:iCs w:val="0"/>
                <w:noProof/>
                <w:webHidden/>
              </w:rPr>
            </w:r>
            <w:r w:rsidR="00E86D38" w:rsidRPr="00DA494C">
              <w:rPr>
                <w:i w:val="0"/>
                <w:iCs w:val="0"/>
                <w:noProof/>
                <w:webHidden/>
              </w:rPr>
              <w:fldChar w:fldCharType="separate"/>
            </w:r>
            <w:r w:rsidR="00E86D38" w:rsidRPr="00DA494C">
              <w:rPr>
                <w:i w:val="0"/>
                <w:iCs w:val="0"/>
                <w:noProof/>
                <w:webHidden/>
              </w:rPr>
              <w:t>27</w:t>
            </w:r>
            <w:r w:rsidR="00E86D38" w:rsidRPr="00DA494C">
              <w:rPr>
                <w:i w:val="0"/>
                <w:iCs w:val="0"/>
                <w:noProof/>
                <w:webHidden/>
              </w:rPr>
              <w:fldChar w:fldCharType="end"/>
            </w:r>
          </w:hyperlink>
        </w:p>
        <w:p w14:paraId="4406D6B6" w14:textId="77777777" w:rsidR="00E86D38" w:rsidRPr="00DA494C" w:rsidRDefault="00000000" w:rsidP="00E86D38">
          <w:pPr>
            <w:pStyle w:val="TOC3"/>
            <w:tabs>
              <w:tab w:val="left" w:pos="960"/>
              <w:tab w:val="right" w:leader="dot" w:pos="9350"/>
            </w:tabs>
            <w:rPr>
              <w:i w:val="0"/>
              <w:iCs w:val="0"/>
              <w:noProof/>
            </w:rPr>
          </w:pPr>
          <w:hyperlink w:anchor="_Toc115426977" w:history="1">
            <w:r w:rsidR="00E86D38" w:rsidRPr="00DA494C">
              <w:rPr>
                <w:rStyle w:val="Hyperlink"/>
                <w:rFonts w:ascii="Times New Roman" w:hAnsi="Times New Roman" w:cs="Times New Roman"/>
                <w:i w:val="0"/>
                <w:iCs w:val="0"/>
                <w:noProof/>
              </w:rPr>
              <w:t>6.</w:t>
            </w:r>
            <w:r w:rsidR="00E86D38" w:rsidRPr="00DA494C">
              <w:rPr>
                <w:i w:val="0"/>
                <w:iCs w:val="0"/>
                <w:noProof/>
              </w:rPr>
              <w:tab/>
            </w:r>
            <w:r w:rsidR="00E86D38" w:rsidRPr="00DA494C">
              <w:rPr>
                <w:rStyle w:val="Hyperlink"/>
                <w:rFonts w:ascii="Times New Roman" w:hAnsi="Times New Roman" w:cs="Times New Roman"/>
                <w:i w:val="0"/>
                <w:iCs w:val="0"/>
                <w:noProof/>
              </w:rPr>
              <w:t>Attempt</w:t>
            </w:r>
            <w:r w:rsidR="00E86D38" w:rsidRPr="00DA494C">
              <w:rPr>
                <w:i w:val="0"/>
                <w:iCs w:val="0"/>
                <w:noProof/>
                <w:webHidden/>
              </w:rPr>
              <w:tab/>
            </w:r>
            <w:r w:rsidR="00E86D38" w:rsidRPr="00DA494C">
              <w:rPr>
                <w:i w:val="0"/>
                <w:iCs w:val="0"/>
                <w:noProof/>
                <w:webHidden/>
              </w:rPr>
              <w:fldChar w:fldCharType="begin"/>
            </w:r>
            <w:r w:rsidR="00E86D38" w:rsidRPr="00DA494C">
              <w:rPr>
                <w:i w:val="0"/>
                <w:iCs w:val="0"/>
                <w:noProof/>
                <w:webHidden/>
              </w:rPr>
              <w:instrText xml:space="preserve"> PAGEREF _Toc115426977 \h </w:instrText>
            </w:r>
            <w:r w:rsidR="00E86D38" w:rsidRPr="00DA494C">
              <w:rPr>
                <w:i w:val="0"/>
                <w:iCs w:val="0"/>
                <w:noProof/>
                <w:webHidden/>
              </w:rPr>
            </w:r>
            <w:r w:rsidR="00E86D38" w:rsidRPr="00DA494C">
              <w:rPr>
                <w:i w:val="0"/>
                <w:iCs w:val="0"/>
                <w:noProof/>
                <w:webHidden/>
              </w:rPr>
              <w:fldChar w:fldCharType="separate"/>
            </w:r>
            <w:r w:rsidR="00E86D38" w:rsidRPr="00DA494C">
              <w:rPr>
                <w:i w:val="0"/>
                <w:iCs w:val="0"/>
                <w:noProof/>
                <w:webHidden/>
              </w:rPr>
              <w:t>29</w:t>
            </w:r>
            <w:r w:rsidR="00E86D38" w:rsidRPr="00DA494C">
              <w:rPr>
                <w:i w:val="0"/>
                <w:iCs w:val="0"/>
                <w:noProof/>
                <w:webHidden/>
              </w:rPr>
              <w:fldChar w:fldCharType="end"/>
            </w:r>
          </w:hyperlink>
        </w:p>
        <w:p w14:paraId="5567E8F8" w14:textId="77777777" w:rsidR="00E86D38" w:rsidRDefault="00000000" w:rsidP="00E86D38">
          <w:pPr>
            <w:pStyle w:val="TOC1"/>
            <w:tabs>
              <w:tab w:val="left" w:pos="720"/>
              <w:tab w:val="right" w:leader="dot" w:pos="9350"/>
            </w:tabs>
            <w:rPr>
              <w:noProof/>
            </w:rPr>
          </w:pPr>
          <w:hyperlink w:anchor="_Toc115426978" w:history="1">
            <w:r w:rsidR="00E86D38" w:rsidRPr="00F0626A">
              <w:rPr>
                <w:rStyle w:val="Hyperlink"/>
                <w:rFonts w:ascii="Times New Roman" w:hAnsi="Times New Roman" w:cs="Times New Roman"/>
                <w:noProof/>
              </w:rPr>
              <w:t>III.</w:t>
            </w:r>
            <w:r w:rsidR="00E86D38">
              <w:rPr>
                <w:noProof/>
              </w:rPr>
              <w:tab/>
            </w:r>
            <w:r w:rsidR="00E86D38" w:rsidRPr="00F0626A">
              <w:rPr>
                <w:rStyle w:val="Hyperlink"/>
                <w:rFonts w:ascii="Times New Roman" w:hAnsi="Times New Roman" w:cs="Times New Roman"/>
                <w:noProof/>
                <w:shd w:val="clear" w:color="auto" w:fill="FFFFFF"/>
              </w:rPr>
              <w:t>POSSIBLE DEFENSES</w:t>
            </w:r>
            <w:r w:rsidR="00E86D38">
              <w:rPr>
                <w:noProof/>
                <w:webHidden/>
              </w:rPr>
              <w:tab/>
            </w:r>
            <w:r w:rsidR="00E86D38">
              <w:rPr>
                <w:noProof/>
                <w:webHidden/>
              </w:rPr>
              <w:fldChar w:fldCharType="begin"/>
            </w:r>
            <w:r w:rsidR="00E86D38">
              <w:rPr>
                <w:noProof/>
                <w:webHidden/>
              </w:rPr>
              <w:instrText xml:space="preserve"> PAGEREF _Toc115426978 \h </w:instrText>
            </w:r>
            <w:r w:rsidR="00E86D38">
              <w:rPr>
                <w:noProof/>
                <w:webHidden/>
              </w:rPr>
            </w:r>
            <w:r w:rsidR="00E86D38">
              <w:rPr>
                <w:noProof/>
                <w:webHidden/>
              </w:rPr>
              <w:fldChar w:fldCharType="separate"/>
            </w:r>
            <w:r w:rsidR="00E86D38">
              <w:rPr>
                <w:noProof/>
                <w:webHidden/>
              </w:rPr>
              <w:t>30</w:t>
            </w:r>
            <w:r w:rsidR="00E86D38">
              <w:rPr>
                <w:noProof/>
                <w:webHidden/>
              </w:rPr>
              <w:fldChar w:fldCharType="end"/>
            </w:r>
          </w:hyperlink>
        </w:p>
        <w:p w14:paraId="0E615EAB" w14:textId="77777777" w:rsidR="00E86D38" w:rsidRPr="00DA494C" w:rsidRDefault="00000000" w:rsidP="00E86D38">
          <w:pPr>
            <w:pStyle w:val="TOC2"/>
          </w:pPr>
          <w:hyperlink w:anchor="_Toc115426979" w:history="1">
            <w:r w:rsidR="00E86D38" w:rsidRPr="00DA494C">
              <w:rPr>
                <w:rStyle w:val="Hyperlink"/>
                <w:b w:val="0"/>
                <w:bCs w:val="0"/>
              </w:rPr>
              <w:t>A.</w:t>
            </w:r>
            <w:r w:rsidR="00E86D38" w:rsidRPr="00DA494C">
              <w:tab/>
            </w:r>
            <w:r w:rsidR="00E86D38" w:rsidRPr="00DA494C">
              <w:rPr>
                <w:rStyle w:val="Hyperlink"/>
                <w:b w:val="0"/>
                <w:bCs w:val="0"/>
                <w:shd w:val="clear" w:color="auto" w:fill="FFFFFF"/>
              </w:rPr>
              <w:t>Ongoing Litigation: The Hawaii Precedent</w:t>
            </w:r>
            <w:r w:rsidR="00E86D38" w:rsidRPr="00DA494C">
              <w:rPr>
                <w:webHidden/>
              </w:rPr>
              <w:tab/>
            </w:r>
            <w:r w:rsidR="00E86D38" w:rsidRPr="00DA494C">
              <w:rPr>
                <w:webHidden/>
              </w:rPr>
              <w:fldChar w:fldCharType="begin"/>
            </w:r>
            <w:r w:rsidR="00E86D38" w:rsidRPr="00DA494C">
              <w:rPr>
                <w:webHidden/>
              </w:rPr>
              <w:instrText xml:space="preserve"> PAGEREF _Toc115426979 \h </w:instrText>
            </w:r>
            <w:r w:rsidR="00E86D38" w:rsidRPr="00DA494C">
              <w:rPr>
                <w:webHidden/>
              </w:rPr>
            </w:r>
            <w:r w:rsidR="00E86D38" w:rsidRPr="00DA494C">
              <w:rPr>
                <w:webHidden/>
              </w:rPr>
              <w:fldChar w:fldCharType="separate"/>
            </w:r>
            <w:r w:rsidR="00E86D38" w:rsidRPr="00DA494C">
              <w:rPr>
                <w:webHidden/>
              </w:rPr>
              <w:t>30</w:t>
            </w:r>
            <w:r w:rsidR="00E86D38" w:rsidRPr="00DA494C">
              <w:rPr>
                <w:webHidden/>
              </w:rPr>
              <w:fldChar w:fldCharType="end"/>
            </w:r>
          </w:hyperlink>
        </w:p>
        <w:p w14:paraId="4879812A" w14:textId="77777777" w:rsidR="00E86D38" w:rsidRPr="00DA494C" w:rsidRDefault="00000000" w:rsidP="00E86D38">
          <w:pPr>
            <w:pStyle w:val="TOC2"/>
          </w:pPr>
          <w:hyperlink w:anchor="_Toc115426980" w:history="1">
            <w:r w:rsidR="00E86D38" w:rsidRPr="00DA494C">
              <w:rPr>
                <w:rStyle w:val="Hyperlink"/>
                <w:b w:val="0"/>
                <w:bCs w:val="0"/>
              </w:rPr>
              <w:t>B.</w:t>
            </w:r>
            <w:r w:rsidR="00E86D38" w:rsidRPr="00DA494C">
              <w:tab/>
            </w:r>
            <w:r w:rsidR="00E86D38" w:rsidRPr="00DA494C">
              <w:rPr>
                <w:rStyle w:val="Hyperlink"/>
                <w:b w:val="0"/>
                <w:bCs w:val="0"/>
                <w:shd w:val="clear" w:color="auto" w:fill="FFFFFF"/>
              </w:rPr>
              <w:t>Advice of Counsel</w:t>
            </w:r>
            <w:r w:rsidR="00E86D38" w:rsidRPr="00DA494C">
              <w:rPr>
                <w:webHidden/>
              </w:rPr>
              <w:tab/>
            </w:r>
            <w:r w:rsidR="00E86D38" w:rsidRPr="00DA494C">
              <w:rPr>
                <w:webHidden/>
              </w:rPr>
              <w:fldChar w:fldCharType="begin"/>
            </w:r>
            <w:r w:rsidR="00E86D38" w:rsidRPr="00DA494C">
              <w:rPr>
                <w:webHidden/>
              </w:rPr>
              <w:instrText xml:space="preserve"> PAGEREF _Toc115426980 \h </w:instrText>
            </w:r>
            <w:r w:rsidR="00E86D38" w:rsidRPr="00DA494C">
              <w:rPr>
                <w:webHidden/>
              </w:rPr>
            </w:r>
            <w:r w:rsidR="00E86D38" w:rsidRPr="00DA494C">
              <w:rPr>
                <w:webHidden/>
              </w:rPr>
              <w:fldChar w:fldCharType="separate"/>
            </w:r>
            <w:r w:rsidR="00E86D38" w:rsidRPr="00DA494C">
              <w:rPr>
                <w:webHidden/>
              </w:rPr>
              <w:t>33</w:t>
            </w:r>
            <w:r w:rsidR="00E86D38" w:rsidRPr="00DA494C">
              <w:rPr>
                <w:webHidden/>
              </w:rPr>
              <w:fldChar w:fldCharType="end"/>
            </w:r>
          </w:hyperlink>
        </w:p>
        <w:p w14:paraId="785D0730" w14:textId="77777777" w:rsidR="00E86D38" w:rsidRDefault="00000000" w:rsidP="00E86D38">
          <w:pPr>
            <w:pStyle w:val="TOC1"/>
            <w:tabs>
              <w:tab w:val="left" w:pos="720"/>
              <w:tab w:val="right" w:leader="dot" w:pos="9350"/>
            </w:tabs>
            <w:rPr>
              <w:noProof/>
            </w:rPr>
          </w:pPr>
          <w:hyperlink w:anchor="_Toc115426981" w:history="1">
            <w:r w:rsidR="00E86D38" w:rsidRPr="00F0626A">
              <w:rPr>
                <w:rStyle w:val="Hyperlink"/>
                <w:rFonts w:ascii="Times New Roman" w:hAnsi="Times New Roman" w:cs="Times New Roman"/>
                <w:noProof/>
              </w:rPr>
              <w:t>IV.</w:t>
            </w:r>
            <w:r w:rsidR="00E86D38">
              <w:rPr>
                <w:noProof/>
              </w:rPr>
              <w:tab/>
            </w:r>
            <w:r w:rsidR="00E86D38" w:rsidRPr="00F0626A">
              <w:rPr>
                <w:rStyle w:val="Hyperlink"/>
                <w:rFonts w:ascii="Times New Roman" w:hAnsi="Times New Roman" w:cs="Times New Roman"/>
                <w:noProof/>
              </w:rPr>
              <w:t>CONCLUSION</w:t>
            </w:r>
            <w:r w:rsidR="00E86D38">
              <w:rPr>
                <w:noProof/>
                <w:webHidden/>
              </w:rPr>
              <w:tab/>
            </w:r>
            <w:r w:rsidR="00E86D38">
              <w:rPr>
                <w:noProof/>
                <w:webHidden/>
              </w:rPr>
              <w:fldChar w:fldCharType="begin"/>
            </w:r>
            <w:r w:rsidR="00E86D38">
              <w:rPr>
                <w:noProof/>
                <w:webHidden/>
              </w:rPr>
              <w:instrText xml:space="preserve"> PAGEREF _Toc115426981 \h </w:instrText>
            </w:r>
            <w:r w:rsidR="00E86D38">
              <w:rPr>
                <w:noProof/>
                <w:webHidden/>
              </w:rPr>
            </w:r>
            <w:r w:rsidR="00E86D38">
              <w:rPr>
                <w:noProof/>
                <w:webHidden/>
              </w:rPr>
              <w:fldChar w:fldCharType="separate"/>
            </w:r>
            <w:r w:rsidR="00E86D38">
              <w:rPr>
                <w:noProof/>
                <w:webHidden/>
              </w:rPr>
              <w:t>35</w:t>
            </w:r>
            <w:r w:rsidR="00E86D38">
              <w:rPr>
                <w:noProof/>
                <w:webHidden/>
              </w:rPr>
              <w:fldChar w:fldCharType="end"/>
            </w:r>
          </w:hyperlink>
        </w:p>
        <w:p w14:paraId="23E9C1F6" w14:textId="77777777" w:rsidR="00E86D38" w:rsidRDefault="00000000" w:rsidP="00E86D38">
          <w:pPr>
            <w:pStyle w:val="TOC1"/>
            <w:tabs>
              <w:tab w:val="right" w:leader="dot" w:pos="9350"/>
            </w:tabs>
            <w:rPr>
              <w:noProof/>
            </w:rPr>
          </w:pPr>
          <w:hyperlink w:anchor="_Toc115426982" w:history="1">
            <w:r w:rsidR="00E86D38" w:rsidRPr="00F0626A">
              <w:rPr>
                <w:rStyle w:val="Hyperlink"/>
                <w:rFonts w:ascii="Times New Roman" w:hAnsi="Times New Roman" w:cs="Times New Roman"/>
                <w:noProof/>
              </w:rPr>
              <w:t>APPENDIX A</w:t>
            </w:r>
            <w:r w:rsidR="00E86D38">
              <w:rPr>
                <w:noProof/>
                <w:webHidden/>
              </w:rPr>
              <w:tab/>
            </w:r>
            <w:r w:rsidR="00E86D38">
              <w:rPr>
                <w:noProof/>
                <w:webHidden/>
              </w:rPr>
              <w:fldChar w:fldCharType="begin"/>
            </w:r>
            <w:r w:rsidR="00E86D38">
              <w:rPr>
                <w:noProof/>
                <w:webHidden/>
              </w:rPr>
              <w:instrText xml:space="preserve"> PAGEREF _Toc115426982 \h </w:instrText>
            </w:r>
            <w:r w:rsidR="00E86D38">
              <w:rPr>
                <w:noProof/>
                <w:webHidden/>
              </w:rPr>
            </w:r>
            <w:r w:rsidR="00E86D38">
              <w:rPr>
                <w:noProof/>
                <w:webHidden/>
              </w:rPr>
              <w:fldChar w:fldCharType="separate"/>
            </w:r>
            <w:r w:rsidR="00E86D38">
              <w:rPr>
                <w:noProof/>
                <w:webHidden/>
              </w:rPr>
              <w:t>38</w:t>
            </w:r>
            <w:r w:rsidR="00E86D38">
              <w:rPr>
                <w:noProof/>
                <w:webHidden/>
              </w:rPr>
              <w:fldChar w:fldCharType="end"/>
            </w:r>
          </w:hyperlink>
        </w:p>
        <w:p w14:paraId="59C2C837" w14:textId="77777777" w:rsidR="00E86D38" w:rsidRDefault="00000000" w:rsidP="00E86D38">
          <w:pPr>
            <w:pStyle w:val="TOC1"/>
            <w:tabs>
              <w:tab w:val="right" w:leader="dot" w:pos="9350"/>
            </w:tabs>
            <w:rPr>
              <w:noProof/>
            </w:rPr>
          </w:pPr>
          <w:hyperlink w:anchor="_Toc115426983" w:history="1">
            <w:r w:rsidR="00E86D38" w:rsidRPr="00F0626A">
              <w:rPr>
                <w:rStyle w:val="Hyperlink"/>
                <w:rFonts w:ascii="Times New Roman" w:hAnsi="Times New Roman" w:cs="Times New Roman"/>
                <w:noProof/>
              </w:rPr>
              <w:t>APPENDIX B</w:t>
            </w:r>
            <w:r w:rsidR="00E86D38">
              <w:rPr>
                <w:noProof/>
                <w:webHidden/>
              </w:rPr>
              <w:tab/>
            </w:r>
            <w:r w:rsidR="00E86D38">
              <w:rPr>
                <w:noProof/>
                <w:webHidden/>
              </w:rPr>
              <w:fldChar w:fldCharType="begin"/>
            </w:r>
            <w:r w:rsidR="00E86D38">
              <w:rPr>
                <w:noProof/>
                <w:webHidden/>
              </w:rPr>
              <w:instrText xml:space="preserve"> PAGEREF _Toc115426983 \h </w:instrText>
            </w:r>
            <w:r w:rsidR="00E86D38">
              <w:rPr>
                <w:noProof/>
                <w:webHidden/>
              </w:rPr>
            </w:r>
            <w:r w:rsidR="00E86D38">
              <w:rPr>
                <w:noProof/>
                <w:webHidden/>
              </w:rPr>
              <w:fldChar w:fldCharType="separate"/>
            </w:r>
            <w:r w:rsidR="00E86D38">
              <w:rPr>
                <w:noProof/>
                <w:webHidden/>
              </w:rPr>
              <w:t>42</w:t>
            </w:r>
            <w:r w:rsidR="00E86D38">
              <w:rPr>
                <w:noProof/>
                <w:webHidden/>
              </w:rPr>
              <w:fldChar w:fldCharType="end"/>
            </w:r>
          </w:hyperlink>
        </w:p>
        <w:p w14:paraId="2087DB9F" w14:textId="77777777" w:rsidR="00E86D38" w:rsidRDefault="00E86D38" w:rsidP="00E86D38">
          <w:r>
            <w:rPr>
              <w:b/>
              <w:bCs/>
              <w:noProof/>
            </w:rPr>
            <w:fldChar w:fldCharType="end"/>
          </w:r>
        </w:p>
      </w:sdtContent>
    </w:sdt>
    <w:p w14:paraId="17011CFC" w14:textId="77777777" w:rsidR="00E86D38" w:rsidRDefault="00E86D38" w:rsidP="00E86D38">
      <w:pPr>
        <w:jc w:val="center"/>
      </w:pPr>
    </w:p>
    <w:p w14:paraId="20C1A832" w14:textId="77777777" w:rsidR="00E86D38" w:rsidRPr="00852A08" w:rsidRDefault="00E86D38" w:rsidP="00E86D38">
      <w:pPr>
        <w:ind w:firstLine="720"/>
        <w:jc w:val="center"/>
      </w:pPr>
    </w:p>
    <w:p w14:paraId="405E45EE" w14:textId="77777777" w:rsidR="00E86D38" w:rsidRPr="00355FD3" w:rsidRDefault="00E86D38" w:rsidP="00E86D38">
      <w:pPr>
        <w:pStyle w:val="Heading1"/>
        <w:jc w:val="center"/>
        <w:rPr>
          <w:rFonts w:ascii="Times New Roman" w:hAnsi="Times New Roman" w:cs="Times New Roman"/>
          <w:color w:val="000000" w:themeColor="text1"/>
          <w:u w:val="single"/>
        </w:rPr>
      </w:pPr>
      <w:bookmarkStart w:id="0" w:name="_Toc115426963"/>
      <w:r w:rsidRPr="00355FD3">
        <w:rPr>
          <w:rFonts w:ascii="Times New Roman" w:hAnsi="Times New Roman" w:cs="Times New Roman"/>
          <w:color w:val="000000" w:themeColor="text1"/>
          <w:u w:val="single"/>
        </w:rPr>
        <w:t>EXECUTIVE SUMMARY</w:t>
      </w:r>
      <w:bookmarkEnd w:id="0"/>
    </w:p>
    <w:p w14:paraId="7BAD850A" w14:textId="77777777" w:rsidR="00E86D38" w:rsidRDefault="00E86D38" w:rsidP="00E86D38">
      <w:pPr>
        <w:widowControl w:val="0"/>
        <w:autoSpaceDE w:val="0"/>
        <w:autoSpaceDN w:val="0"/>
        <w:spacing w:line="480" w:lineRule="auto"/>
        <w:rPr>
          <w:color w:val="000000" w:themeColor="text1"/>
        </w:rPr>
      </w:pPr>
    </w:p>
    <w:p w14:paraId="0AE19A69" w14:textId="11597889" w:rsidR="004222CC" w:rsidRDefault="00E86D38" w:rsidP="004222CC">
      <w:pPr>
        <w:widowControl w:val="0"/>
        <w:autoSpaceDE w:val="0"/>
        <w:autoSpaceDN w:val="0"/>
        <w:spacing w:line="480" w:lineRule="auto"/>
        <w:ind w:firstLine="720"/>
        <w:rPr>
          <w:color w:val="000000" w:themeColor="text1"/>
        </w:rPr>
      </w:pPr>
      <w:r w:rsidRPr="00852A08">
        <w:rPr>
          <w:color w:val="000000" w:themeColor="text1"/>
        </w:rPr>
        <w:t xml:space="preserve">In the months following his </w:t>
      </w:r>
      <w:r>
        <w:rPr>
          <w:color w:val="000000" w:themeColor="text1"/>
        </w:rPr>
        <w:t>defeat</w:t>
      </w:r>
      <w:r w:rsidRPr="00852A08">
        <w:rPr>
          <w:color w:val="000000" w:themeColor="text1"/>
        </w:rPr>
        <w:t xml:space="preserve"> </w:t>
      </w:r>
      <w:r>
        <w:rPr>
          <w:color w:val="000000" w:themeColor="text1"/>
        </w:rPr>
        <w:t>i</w:t>
      </w:r>
      <w:r w:rsidRPr="00852A08">
        <w:rPr>
          <w:color w:val="000000" w:themeColor="text1"/>
        </w:rPr>
        <w:t xml:space="preserve">n </w:t>
      </w:r>
      <w:r>
        <w:rPr>
          <w:color w:val="000000" w:themeColor="text1"/>
        </w:rPr>
        <w:t xml:space="preserve">the </w:t>
      </w:r>
      <w:r w:rsidRPr="00852A08">
        <w:rPr>
          <w:color w:val="000000" w:themeColor="text1"/>
        </w:rPr>
        <w:t>2020</w:t>
      </w:r>
      <w:r>
        <w:rPr>
          <w:color w:val="000000" w:themeColor="text1"/>
        </w:rPr>
        <w:t xml:space="preserve"> presidential election</w:t>
      </w:r>
      <w:r w:rsidRPr="00852A08">
        <w:rPr>
          <w:color w:val="000000" w:themeColor="text1"/>
        </w:rPr>
        <w:t xml:space="preserve">, former President </w:t>
      </w:r>
      <w:r>
        <w:rPr>
          <w:color w:val="000000" w:themeColor="text1"/>
        </w:rPr>
        <w:t xml:space="preserve">Donald </w:t>
      </w:r>
      <w:r w:rsidR="00D31BA9">
        <w:rPr>
          <w:color w:val="000000" w:themeColor="text1"/>
        </w:rPr>
        <w:t xml:space="preserve">J. </w:t>
      </w:r>
      <w:r w:rsidRPr="00852A08">
        <w:rPr>
          <w:color w:val="000000" w:themeColor="text1"/>
        </w:rPr>
        <w:t xml:space="preserve">Trump and his allies </w:t>
      </w:r>
      <w:r w:rsidR="004222CC">
        <w:rPr>
          <w:color w:val="000000" w:themeColor="text1"/>
        </w:rPr>
        <w:t xml:space="preserve">targeted seven swing states </w:t>
      </w:r>
      <w:r w:rsidR="001D77F6">
        <w:rPr>
          <w:color w:val="000000" w:themeColor="text1"/>
        </w:rPr>
        <w:t xml:space="preserve">in what </w:t>
      </w:r>
      <w:r w:rsidR="004222CC">
        <w:rPr>
          <w:color w:val="000000" w:themeColor="text1"/>
        </w:rPr>
        <w:t xml:space="preserve">has </w:t>
      </w:r>
      <w:r w:rsidR="004222CC">
        <w:rPr>
          <w:color w:val="000000" w:themeColor="text1"/>
        </w:rPr>
        <w:lastRenderedPageBreak/>
        <w:t>come to be known as the “</w:t>
      </w:r>
      <w:hyperlink r:id="rId8" w:history="1">
        <w:r w:rsidR="004222CC" w:rsidRPr="001D77F6">
          <w:rPr>
            <w:rStyle w:val="Hyperlink"/>
          </w:rPr>
          <w:t>fake electors</w:t>
        </w:r>
      </w:hyperlink>
      <w:r w:rsidR="004222CC">
        <w:rPr>
          <w:color w:val="000000" w:themeColor="text1"/>
        </w:rPr>
        <w:t>” scheme.</w:t>
      </w:r>
      <w:r w:rsidR="00E2795C">
        <w:rPr>
          <w:color w:val="000000" w:themeColor="text1"/>
        </w:rPr>
        <w:t xml:space="preserve"> These states were: </w:t>
      </w:r>
      <w:r w:rsidR="001D77F6">
        <w:rPr>
          <w:color w:val="000000" w:themeColor="text1"/>
        </w:rPr>
        <w:t>Arizona, Georgia, Michigan, Nevada, New Mexico, Pennsylvania, and Wisconsin.</w:t>
      </w:r>
      <w:r w:rsidR="004222CC">
        <w:rPr>
          <w:color w:val="000000" w:themeColor="text1"/>
        </w:rPr>
        <w:t xml:space="preserve"> </w:t>
      </w:r>
      <w:hyperlink r:id="rId9" w:history="1">
        <w:r w:rsidR="001D77F6">
          <w:rPr>
            <w:rStyle w:val="Hyperlink"/>
          </w:rPr>
          <w:t>Only one</w:t>
        </w:r>
      </w:hyperlink>
      <w:r w:rsidR="004222CC">
        <w:rPr>
          <w:color w:val="000000" w:themeColor="text1"/>
        </w:rPr>
        <w:t xml:space="preserve"> </w:t>
      </w:r>
      <w:r w:rsidR="001D77F6">
        <w:rPr>
          <w:color w:val="000000" w:themeColor="text1"/>
        </w:rPr>
        <w:t xml:space="preserve">of the seven </w:t>
      </w:r>
      <w:r w:rsidR="004222CC">
        <w:rPr>
          <w:color w:val="000000" w:themeColor="text1"/>
        </w:rPr>
        <w:t xml:space="preserve">has a current ongoing state criminal investigation at the time of this writing.  This report selects one of the remaining six states, Wisconsin, as a case study for pursuing additional criminal prosecutions at the state level. </w:t>
      </w:r>
    </w:p>
    <w:p w14:paraId="79D928F8" w14:textId="7728A3FD" w:rsidR="00D31BA9" w:rsidRDefault="004222CC" w:rsidP="00586CE5">
      <w:pPr>
        <w:widowControl w:val="0"/>
        <w:autoSpaceDE w:val="0"/>
        <w:autoSpaceDN w:val="0"/>
        <w:spacing w:line="480" w:lineRule="auto"/>
        <w:ind w:firstLine="720"/>
        <w:rPr>
          <w:color w:val="000000" w:themeColor="text1"/>
        </w:rPr>
      </w:pPr>
      <w:r>
        <w:rPr>
          <w:color w:val="000000" w:themeColor="text1"/>
        </w:rPr>
        <w:t xml:space="preserve">The </w:t>
      </w:r>
      <w:r w:rsidR="00586CE5">
        <w:rPr>
          <w:color w:val="000000" w:themeColor="text1"/>
        </w:rPr>
        <w:t>“</w:t>
      </w:r>
      <w:r>
        <w:rPr>
          <w:color w:val="000000" w:themeColor="text1"/>
        </w:rPr>
        <w:t>fake electors” scheme was one among an</w:t>
      </w:r>
      <w:r w:rsidR="00E86D38">
        <w:rPr>
          <w:color w:val="000000" w:themeColor="text1"/>
        </w:rPr>
        <w:t xml:space="preserve"> array of fringe legal theories</w:t>
      </w:r>
      <w:r>
        <w:rPr>
          <w:color w:val="000000" w:themeColor="text1"/>
        </w:rPr>
        <w:t xml:space="preserve"> that Trump and his allies relied upon</w:t>
      </w:r>
      <w:r w:rsidR="00E86D38">
        <w:rPr>
          <w:color w:val="000000" w:themeColor="text1"/>
        </w:rPr>
        <w:t xml:space="preserve"> in an effort </w:t>
      </w:r>
      <w:r w:rsidR="00E86D38" w:rsidRPr="00852A08">
        <w:rPr>
          <w:color w:val="000000" w:themeColor="text1"/>
        </w:rPr>
        <w:t>to overturn the election results</w:t>
      </w:r>
      <w:r w:rsidR="00E86D38">
        <w:rPr>
          <w:color w:val="000000" w:themeColor="text1"/>
        </w:rPr>
        <w:t xml:space="preserve">. </w:t>
      </w:r>
      <w:r>
        <w:rPr>
          <w:color w:val="000000" w:themeColor="text1"/>
        </w:rPr>
        <w:t xml:space="preserve">The scheme was to work as follows: </w:t>
      </w:r>
      <w:r w:rsidR="00E86D38">
        <w:rPr>
          <w:color w:val="000000" w:themeColor="text1"/>
        </w:rPr>
        <w:t xml:space="preserve">the Trump team </w:t>
      </w:r>
      <w:r w:rsidR="00E86D38" w:rsidRPr="00852A08">
        <w:rPr>
          <w:color w:val="000000" w:themeColor="text1"/>
        </w:rPr>
        <w:t>assembl</w:t>
      </w:r>
      <w:r w:rsidR="00E86D38">
        <w:rPr>
          <w:color w:val="000000" w:themeColor="text1"/>
        </w:rPr>
        <w:t>ed</w:t>
      </w:r>
      <w:r w:rsidR="00E86D38" w:rsidRPr="00852A08">
        <w:rPr>
          <w:color w:val="000000" w:themeColor="text1"/>
        </w:rPr>
        <w:t xml:space="preserve"> slates of </w:t>
      </w:r>
      <w:r w:rsidR="00D31BA9">
        <w:rPr>
          <w:color w:val="000000" w:themeColor="text1"/>
        </w:rPr>
        <w:t xml:space="preserve">Republican </w:t>
      </w:r>
      <w:r w:rsidR="00E86D38">
        <w:rPr>
          <w:color w:val="000000" w:themeColor="text1"/>
        </w:rPr>
        <w:t>“</w:t>
      </w:r>
      <w:r w:rsidR="00E86D38" w:rsidRPr="00852A08">
        <w:rPr>
          <w:color w:val="000000" w:themeColor="text1"/>
        </w:rPr>
        <w:t>presidential electors</w:t>
      </w:r>
      <w:r w:rsidR="00E86D38">
        <w:rPr>
          <w:color w:val="000000" w:themeColor="text1"/>
        </w:rPr>
        <w:t>”</w:t>
      </w:r>
      <w:r w:rsidR="00E86D38" w:rsidRPr="00852A08">
        <w:rPr>
          <w:color w:val="000000" w:themeColor="text1"/>
        </w:rPr>
        <w:t xml:space="preserve"> in swing states where </w:t>
      </w:r>
      <w:r w:rsidR="00E86D38">
        <w:rPr>
          <w:color w:val="000000" w:themeColor="text1"/>
        </w:rPr>
        <w:t>Trump</w:t>
      </w:r>
      <w:r w:rsidR="00E86D38" w:rsidRPr="00852A08">
        <w:rPr>
          <w:color w:val="000000" w:themeColor="text1"/>
        </w:rPr>
        <w:t xml:space="preserve"> had lost</w:t>
      </w:r>
      <w:r w:rsidR="00E86D38">
        <w:rPr>
          <w:color w:val="000000" w:themeColor="text1"/>
        </w:rPr>
        <w:t xml:space="preserve"> to his opponent, </w:t>
      </w:r>
      <w:r w:rsidR="00D31BA9">
        <w:rPr>
          <w:color w:val="000000" w:themeColor="text1"/>
        </w:rPr>
        <w:t xml:space="preserve">former Democratic candidate and current </w:t>
      </w:r>
      <w:r w:rsidR="00E86D38">
        <w:rPr>
          <w:color w:val="000000" w:themeColor="text1"/>
        </w:rPr>
        <w:t xml:space="preserve">President Joseph </w:t>
      </w:r>
      <w:r w:rsidR="00D31BA9">
        <w:rPr>
          <w:color w:val="000000" w:themeColor="text1"/>
        </w:rPr>
        <w:t xml:space="preserve">R. </w:t>
      </w:r>
      <w:r w:rsidR="00E86D38">
        <w:rPr>
          <w:color w:val="000000" w:themeColor="text1"/>
        </w:rPr>
        <w:t xml:space="preserve">Biden. The team sought to submit these slates in place of the lawfully and democratically chosen Biden electors, </w:t>
      </w:r>
      <w:r w:rsidR="009E1C0F">
        <w:rPr>
          <w:color w:val="000000" w:themeColor="text1"/>
        </w:rPr>
        <w:t xml:space="preserve">hoping to </w:t>
      </w:r>
      <w:r w:rsidR="00E86D38">
        <w:rPr>
          <w:color w:val="000000" w:themeColor="text1"/>
        </w:rPr>
        <w:t>thereby flip enough Electoral College votes to secure a Trump presidential victory. If they had succeeded, the U.S. democratic process would have faced collapse. Millions of voters would have been disenfranchised,</w:t>
      </w:r>
      <w:r w:rsidR="00E86D38" w:rsidRPr="00852A08" w:rsidDel="00D21466">
        <w:rPr>
          <w:color w:val="000000" w:themeColor="text1"/>
        </w:rPr>
        <w:t xml:space="preserve"> </w:t>
      </w:r>
      <w:r w:rsidR="00E86D38">
        <w:rPr>
          <w:color w:val="000000" w:themeColor="text1"/>
        </w:rPr>
        <w:t xml:space="preserve">making a mockery of democracy and rending the American civic fabric potentially beyond repair. </w:t>
      </w:r>
    </w:p>
    <w:p w14:paraId="041BDD23" w14:textId="72722E59" w:rsidR="00E86D38" w:rsidRPr="00852A08" w:rsidRDefault="00D31BA9" w:rsidP="00E86D38">
      <w:pPr>
        <w:widowControl w:val="0"/>
        <w:autoSpaceDE w:val="0"/>
        <w:autoSpaceDN w:val="0"/>
        <w:spacing w:line="480" w:lineRule="auto"/>
        <w:ind w:firstLine="720"/>
        <w:rPr>
          <w:color w:val="000000" w:themeColor="text1"/>
        </w:rPr>
      </w:pPr>
      <w:r>
        <w:t xml:space="preserve">In Wisconsin as in other swing states, </w:t>
      </w:r>
      <w:r w:rsidR="00E86D38">
        <w:t xml:space="preserve">Trump’s </w:t>
      </w:r>
      <w:r w:rsidR="00E86D38" w:rsidRPr="7A2590E9">
        <w:t xml:space="preserve">campaign </w:t>
      </w:r>
      <w:r w:rsidR="00E86D38">
        <w:t xml:space="preserve">began laying the groundwork for </w:t>
      </w:r>
      <w:r w:rsidR="00E86D38" w:rsidRPr="7A2590E9">
        <w:t xml:space="preserve">post-election </w:t>
      </w:r>
      <w:r w:rsidR="00E86D38">
        <w:t>legal fights well before November 2020</w:t>
      </w:r>
      <w:r>
        <w:t>. T</w:t>
      </w:r>
      <w:r w:rsidR="00E86D38">
        <w:t xml:space="preserve">hrough a toxic combination of </w:t>
      </w:r>
      <w:hyperlink r:id="rId10" w:history="1">
        <w:r w:rsidR="00E86D38" w:rsidRPr="00730AB2">
          <w:rPr>
            <w:rStyle w:val="Hyperlink"/>
          </w:rPr>
          <w:t>litigation</w:t>
        </w:r>
      </w:hyperlink>
      <w:r w:rsidR="00E86D38">
        <w:t xml:space="preserve"> and </w:t>
      </w:r>
      <w:hyperlink r:id="rId11" w:anchor=":~:text=Trump%20claims%20%E2%80%9Cmillions%E2%80%9D%20voted%20illegally%20in%202016." w:history="1">
        <w:r w:rsidR="00E86D38" w:rsidRPr="00730AB2">
          <w:rPr>
            <w:rStyle w:val="Hyperlink"/>
          </w:rPr>
          <w:t>disinformation</w:t>
        </w:r>
      </w:hyperlink>
      <w:r>
        <w:t>, the campaign spent months spreading mistrust in the electoral process and eventual election results</w:t>
      </w:r>
      <w:r w:rsidR="00E86D38">
        <w:t>.</w:t>
      </w:r>
      <w:r w:rsidR="00E86D38" w:rsidRPr="7A2590E9">
        <w:t xml:space="preserve"> </w:t>
      </w:r>
      <w:r w:rsidR="00E86D38">
        <w:t>Following Trump’s defeat</w:t>
      </w:r>
      <w:r>
        <w:t xml:space="preserve"> at the polls</w:t>
      </w:r>
      <w:r w:rsidR="00E86D38">
        <w:t xml:space="preserve">, those efforts set the stage for </w:t>
      </w:r>
      <w:r w:rsidR="00E86D38" w:rsidRPr="00852A08">
        <w:rPr>
          <w:color w:val="000000" w:themeColor="text1"/>
        </w:rPr>
        <w:t xml:space="preserve">ten </w:t>
      </w:r>
      <w:r w:rsidR="00E86D38">
        <w:rPr>
          <w:color w:val="000000" w:themeColor="text1"/>
        </w:rPr>
        <w:t>individuals to</w:t>
      </w:r>
      <w:r w:rsidR="00E86D38" w:rsidRPr="00852A08">
        <w:rPr>
          <w:color w:val="000000" w:themeColor="text1"/>
        </w:rPr>
        <w:t xml:space="preserve"> gather at </w:t>
      </w:r>
      <w:r w:rsidR="00E86D38">
        <w:rPr>
          <w:color w:val="000000" w:themeColor="text1"/>
        </w:rPr>
        <w:t xml:space="preserve">Wisconsin’s </w:t>
      </w:r>
      <w:r w:rsidR="00E86D38" w:rsidRPr="00852A08">
        <w:rPr>
          <w:color w:val="000000" w:themeColor="text1"/>
        </w:rPr>
        <w:t>Capitol on December 14</w:t>
      </w:r>
      <w:r w:rsidR="00E86D38">
        <w:rPr>
          <w:color w:val="000000" w:themeColor="text1"/>
        </w:rPr>
        <w:t xml:space="preserve">, </w:t>
      </w:r>
      <w:r w:rsidR="00E86D38" w:rsidRPr="00852A08">
        <w:rPr>
          <w:color w:val="000000" w:themeColor="text1"/>
        </w:rPr>
        <w:t>the da</w:t>
      </w:r>
      <w:r w:rsidR="00E86D38">
        <w:rPr>
          <w:color w:val="000000" w:themeColor="text1"/>
        </w:rPr>
        <w:t>te</w:t>
      </w:r>
      <w:r w:rsidR="00E86D38" w:rsidRPr="00852A08">
        <w:rPr>
          <w:color w:val="000000" w:themeColor="text1"/>
        </w:rPr>
        <w:t xml:space="preserve"> designated for the </w:t>
      </w:r>
      <w:r w:rsidR="00E86D38">
        <w:rPr>
          <w:color w:val="000000" w:themeColor="text1"/>
        </w:rPr>
        <w:t xml:space="preserve">2020 </w:t>
      </w:r>
      <w:r w:rsidR="00E86D38" w:rsidRPr="00852A08">
        <w:rPr>
          <w:color w:val="000000" w:themeColor="text1"/>
        </w:rPr>
        <w:t xml:space="preserve">meeting of </w:t>
      </w:r>
      <w:r w:rsidR="00E86D38" w:rsidRPr="00852A08">
        <w:rPr>
          <w:color w:val="000000" w:themeColor="text1"/>
        </w:rPr>
        <w:lastRenderedPageBreak/>
        <w:t>the Electoral College</w:t>
      </w:r>
      <w:r w:rsidR="00E86D38">
        <w:rPr>
          <w:color w:val="000000" w:themeColor="text1"/>
        </w:rPr>
        <w:t>. Once assembled, the group</w:t>
      </w:r>
      <w:r w:rsidR="00E86D38" w:rsidRPr="00852A08">
        <w:rPr>
          <w:color w:val="000000" w:themeColor="text1"/>
        </w:rPr>
        <w:t xml:space="preserve"> purport</w:t>
      </w:r>
      <w:r w:rsidR="00E86D38">
        <w:rPr>
          <w:color w:val="000000" w:themeColor="text1"/>
        </w:rPr>
        <w:t>ed</w:t>
      </w:r>
      <w:r w:rsidR="00E86D38" w:rsidRPr="00852A08">
        <w:rPr>
          <w:color w:val="000000" w:themeColor="text1"/>
        </w:rPr>
        <w:t xml:space="preserve"> to cast Wisconsin’s </w:t>
      </w:r>
      <w:r w:rsidR="00E86D38">
        <w:rPr>
          <w:color w:val="000000" w:themeColor="text1"/>
        </w:rPr>
        <w:t xml:space="preserve">ten </w:t>
      </w:r>
      <w:r w:rsidR="00E86D38" w:rsidRPr="00852A08">
        <w:rPr>
          <w:color w:val="000000" w:themeColor="text1"/>
        </w:rPr>
        <w:t>Electoral College votes for Trump</w:t>
      </w:r>
      <w:r w:rsidR="00E86D38">
        <w:rPr>
          <w:color w:val="000000" w:themeColor="text1"/>
        </w:rPr>
        <w:t>—despite the fact that</w:t>
      </w:r>
      <w:r w:rsidR="00E86D38" w:rsidRPr="00852A08">
        <w:rPr>
          <w:color w:val="000000" w:themeColor="text1"/>
        </w:rPr>
        <w:t xml:space="preserve"> Wisconsin’s election results had </w:t>
      </w:r>
      <w:r w:rsidR="00E86D38">
        <w:rPr>
          <w:color w:val="000000" w:themeColor="text1"/>
        </w:rPr>
        <w:t xml:space="preserve">already </w:t>
      </w:r>
      <w:r w:rsidR="00E86D38" w:rsidRPr="00852A08">
        <w:rPr>
          <w:color w:val="000000" w:themeColor="text1"/>
        </w:rPr>
        <w:t>been tallied, recounted</w:t>
      </w:r>
      <w:r w:rsidR="00E86D38">
        <w:rPr>
          <w:color w:val="000000" w:themeColor="text1"/>
        </w:rPr>
        <w:t>,</w:t>
      </w:r>
      <w:r w:rsidR="00E86D38" w:rsidRPr="00852A08">
        <w:rPr>
          <w:color w:val="000000" w:themeColor="text1"/>
        </w:rPr>
        <w:t xml:space="preserve"> and certified </w:t>
      </w:r>
      <w:r w:rsidR="00E86D38">
        <w:rPr>
          <w:color w:val="000000" w:themeColor="text1"/>
        </w:rPr>
        <w:t>in Biden’s favor. By that point, t</w:t>
      </w:r>
      <w:r w:rsidR="00E86D38" w:rsidRPr="00852A08">
        <w:rPr>
          <w:color w:val="000000" w:themeColor="text1"/>
        </w:rPr>
        <w:t>he Trump</w:t>
      </w:r>
      <w:r w:rsidR="00CE4D37">
        <w:rPr>
          <w:color w:val="000000" w:themeColor="text1"/>
        </w:rPr>
        <w:t xml:space="preserve"> team</w:t>
      </w:r>
      <w:r w:rsidR="00E86D38" w:rsidRPr="00852A08">
        <w:rPr>
          <w:color w:val="000000" w:themeColor="text1"/>
        </w:rPr>
        <w:t xml:space="preserve"> had</w:t>
      </w:r>
      <w:r w:rsidR="00E86D38">
        <w:rPr>
          <w:color w:val="000000" w:themeColor="text1"/>
        </w:rPr>
        <w:t xml:space="preserve"> </w:t>
      </w:r>
      <w:r w:rsidR="00E86D38" w:rsidRPr="00852A08">
        <w:rPr>
          <w:color w:val="000000" w:themeColor="text1"/>
        </w:rPr>
        <w:t xml:space="preserve">exhausted all available legal mechanisms for challenging the outcome </w:t>
      </w:r>
      <w:r w:rsidR="00E86D38">
        <w:rPr>
          <w:color w:val="000000" w:themeColor="text1"/>
        </w:rPr>
        <w:t>with</w:t>
      </w:r>
      <w:r w:rsidR="00E86D38" w:rsidRPr="00852A08">
        <w:rPr>
          <w:color w:val="000000" w:themeColor="text1"/>
        </w:rPr>
        <w:t xml:space="preserve">in the state </w:t>
      </w:r>
      <w:r w:rsidR="00E86D38">
        <w:rPr>
          <w:color w:val="000000" w:themeColor="text1"/>
        </w:rPr>
        <w:t>judicial system</w:t>
      </w:r>
      <w:r w:rsidR="00E86D38" w:rsidRPr="00852A08">
        <w:rPr>
          <w:color w:val="000000" w:themeColor="text1"/>
        </w:rPr>
        <w:t>, including the Wisconsin Supreme Court</w:t>
      </w:r>
      <w:r w:rsidR="00E86D38">
        <w:rPr>
          <w:color w:val="000000" w:themeColor="text1"/>
        </w:rPr>
        <w:t>. Wisconsin voters and courts alike had definitively spoken in favor of the Biden electors. Yet the ten would-be Trump electors persisted in gathering and submitting their own votes, thereby attempting to usurp the will of the people, the judiciary, and the foundations of U.S. democracy itself.</w:t>
      </w:r>
      <w:r w:rsidR="0085221E">
        <w:rPr>
          <w:color w:val="000000" w:themeColor="text1"/>
        </w:rPr>
        <w:t xml:space="preserve"> </w:t>
      </w:r>
      <w:r w:rsidR="0085221E" w:rsidRPr="00104A11">
        <w:rPr>
          <w:color w:val="000000" w:themeColor="text1"/>
        </w:rPr>
        <w:t>As will be discussed, their actions also potentially violated numerous Wisconsin criminal laws, including but not limited to: Forgery</w:t>
      </w:r>
      <w:r w:rsidR="00104A11" w:rsidRPr="00104A11">
        <w:rPr>
          <w:color w:val="000000" w:themeColor="text1"/>
        </w:rPr>
        <w:t xml:space="preserve"> (</w:t>
      </w:r>
      <w:hyperlink r:id="rId12" w:history="1">
        <w:r w:rsidR="00104A11" w:rsidRPr="00104A11">
          <w:rPr>
            <w:rStyle w:val="Hyperlink"/>
          </w:rPr>
          <w:t>Wis. Stat. § 943.38(1)</w:t>
        </w:r>
      </w:hyperlink>
      <w:r w:rsidR="00104A11" w:rsidRPr="00104A11">
        <w:rPr>
          <w:rStyle w:val="Hyperlink"/>
        </w:rPr>
        <w:t>)</w:t>
      </w:r>
      <w:r w:rsidR="0085221E" w:rsidRPr="00104A11">
        <w:rPr>
          <w:color w:val="000000" w:themeColor="text1"/>
        </w:rPr>
        <w:t>, Falsely Assuming to Act as a Public Officer</w:t>
      </w:r>
      <w:r w:rsidR="00104A11" w:rsidRPr="00104A11">
        <w:rPr>
          <w:color w:val="000000" w:themeColor="text1"/>
        </w:rPr>
        <w:t xml:space="preserve"> (</w:t>
      </w:r>
      <w:hyperlink r:id="rId13" w:history="1">
        <w:r w:rsidR="00104A11" w:rsidRPr="00104A11">
          <w:rPr>
            <w:rStyle w:val="Hyperlink"/>
          </w:rPr>
          <w:t>Wis. Stat. § 946.69(2)</w:t>
        </w:r>
      </w:hyperlink>
      <w:r w:rsidR="00104A11" w:rsidRPr="00104A11">
        <w:rPr>
          <w:rStyle w:val="Hyperlink"/>
        </w:rPr>
        <w:t>)</w:t>
      </w:r>
      <w:r w:rsidR="0085221E" w:rsidRPr="00104A11">
        <w:rPr>
          <w:color w:val="000000" w:themeColor="text1"/>
        </w:rPr>
        <w:t>, Misconduct in Public Office</w:t>
      </w:r>
      <w:r w:rsidR="00104A11" w:rsidRPr="00104A11">
        <w:rPr>
          <w:color w:val="000000" w:themeColor="text1"/>
        </w:rPr>
        <w:t xml:space="preserve"> (</w:t>
      </w:r>
      <w:hyperlink r:id="rId14" w:history="1">
        <w:r w:rsidR="00104A11" w:rsidRPr="00104A11">
          <w:rPr>
            <w:rStyle w:val="Hyperlink"/>
          </w:rPr>
          <w:t>Wis. Stat. § 946.12(4)</w:t>
        </w:r>
      </w:hyperlink>
      <w:r w:rsidR="00104A11" w:rsidRPr="00104A11">
        <w:rPr>
          <w:rStyle w:val="Hyperlink"/>
        </w:rPr>
        <w:t>)</w:t>
      </w:r>
      <w:r w:rsidR="0085221E" w:rsidRPr="00104A11">
        <w:rPr>
          <w:color w:val="000000" w:themeColor="text1"/>
        </w:rPr>
        <w:t>, Simulating Legal Process</w:t>
      </w:r>
      <w:r w:rsidR="00104A11" w:rsidRPr="00104A11">
        <w:rPr>
          <w:color w:val="000000" w:themeColor="text1"/>
        </w:rPr>
        <w:t xml:space="preserve"> (</w:t>
      </w:r>
      <w:hyperlink r:id="rId15" w:history="1">
        <w:r w:rsidR="00104A11" w:rsidRPr="00104A11">
          <w:rPr>
            <w:rStyle w:val="Hyperlink"/>
          </w:rPr>
          <w:t>Wis. Stat. § 946.68</w:t>
        </w:r>
      </w:hyperlink>
      <w:r w:rsidR="00104A11" w:rsidRPr="00104A11">
        <w:rPr>
          <w:rStyle w:val="Hyperlink"/>
        </w:rPr>
        <w:t>)</w:t>
      </w:r>
      <w:r w:rsidR="0085221E" w:rsidRPr="00104A11">
        <w:rPr>
          <w:color w:val="000000" w:themeColor="text1"/>
        </w:rPr>
        <w:t xml:space="preserve"> and Conspiracy and Party to a Crime</w:t>
      </w:r>
      <w:r w:rsidR="00104A11" w:rsidRPr="00104A11">
        <w:rPr>
          <w:color w:val="000000" w:themeColor="text1"/>
        </w:rPr>
        <w:t xml:space="preserve"> (</w:t>
      </w:r>
      <w:hyperlink r:id="rId16" w:history="1">
        <w:r w:rsidR="00104A11" w:rsidRPr="00104A11">
          <w:rPr>
            <w:rStyle w:val="Hyperlink"/>
          </w:rPr>
          <w:t>Wis. Stat. § 939.31</w:t>
        </w:r>
      </w:hyperlink>
      <w:r w:rsidR="00104A11" w:rsidRPr="00104A11">
        <w:rPr>
          <w:rStyle w:val="Hyperlink"/>
        </w:rPr>
        <w:t xml:space="preserve"> and </w:t>
      </w:r>
      <w:hyperlink r:id="rId17" w:history="1">
        <w:r w:rsidR="00104A11" w:rsidRPr="00104A11">
          <w:rPr>
            <w:rStyle w:val="Hyperlink"/>
          </w:rPr>
          <w:t>Wis. Stat. § 939.05</w:t>
        </w:r>
      </w:hyperlink>
      <w:r w:rsidR="00104A11" w:rsidRPr="00104A11">
        <w:t>)</w:t>
      </w:r>
      <w:r w:rsidR="0085221E" w:rsidRPr="00104A11">
        <w:rPr>
          <w:color w:val="000000" w:themeColor="text1"/>
        </w:rPr>
        <w:t>.</w:t>
      </w:r>
    </w:p>
    <w:p w14:paraId="3BFF31FA" w14:textId="66A3537A" w:rsidR="00E86D38" w:rsidRDefault="00E86D38" w:rsidP="00E86D38">
      <w:pPr>
        <w:widowControl w:val="0"/>
        <w:autoSpaceDE w:val="0"/>
        <w:autoSpaceDN w:val="0"/>
        <w:spacing w:line="480" w:lineRule="auto"/>
        <w:ind w:firstLine="720"/>
        <w:rPr>
          <w:color w:val="000000" w:themeColor="text1"/>
        </w:rPr>
      </w:pPr>
      <w:r>
        <w:rPr>
          <w:color w:val="000000" w:themeColor="text1"/>
        </w:rPr>
        <w:t xml:space="preserve">This report </w:t>
      </w:r>
      <w:r w:rsidRPr="00DA28EE">
        <w:rPr>
          <w:color w:val="000000" w:themeColor="text1"/>
        </w:rPr>
        <w:t>analyze</w:t>
      </w:r>
      <w:r>
        <w:rPr>
          <w:color w:val="000000" w:themeColor="text1"/>
        </w:rPr>
        <w:t>s</w:t>
      </w:r>
      <w:r w:rsidRPr="00DA28EE">
        <w:rPr>
          <w:color w:val="000000" w:themeColor="text1"/>
        </w:rPr>
        <w:t xml:space="preserve"> the facts and the law applicable to t</w:t>
      </w:r>
      <w:r>
        <w:rPr>
          <w:color w:val="000000" w:themeColor="text1"/>
        </w:rPr>
        <w:t>hese events</w:t>
      </w:r>
      <w:r w:rsidRPr="00DA28EE">
        <w:rPr>
          <w:color w:val="000000" w:themeColor="text1"/>
        </w:rPr>
        <w:t xml:space="preserve">. </w:t>
      </w:r>
      <w:r>
        <w:rPr>
          <w:color w:val="000000" w:themeColor="text1"/>
        </w:rPr>
        <w:t>As will be discussed</w:t>
      </w:r>
      <w:r w:rsidR="00077B5B">
        <w:rPr>
          <w:color w:val="000000" w:themeColor="text1"/>
        </w:rPr>
        <w:t xml:space="preserve"> in a later section</w:t>
      </w:r>
      <w:r>
        <w:rPr>
          <w:color w:val="000000" w:themeColor="text1"/>
        </w:rPr>
        <w:t xml:space="preserve">, </w:t>
      </w:r>
      <w:r w:rsidRPr="00DA28EE">
        <w:rPr>
          <w:color w:val="000000" w:themeColor="text1"/>
        </w:rPr>
        <w:t xml:space="preserve">the documents created by the ten </w:t>
      </w:r>
      <w:r>
        <w:rPr>
          <w:color w:val="000000" w:themeColor="text1"/>
        </w:rPr>
        <w:t>fake</w:t>
      </w:r>
      <w:r w:rsidRPr="00DA28EE">
        <w:rPr>
          <w:color w:val="000000" w:themeColor="text1"/>
        </w:rPr>
        <w:t xml:space="preserve"> </w:t>
      </w:r>
      <w:r>
        <w:rPr>
          <w:color w:val="000000" w:themeColor="text1"/>
        </w:rPr>
        <w:t xml:space="preserve">Wisconsin </w:t>
      </w:r>
      <w:r w:rsidRPr="00DA28EE">
        <w:rPr>
          <w:color w:val="000000" w:themeColor="text1"/>
        </w:rPr>
        <w:t>electors bore</w:t>
      </w:r>
      <w:r w:rsidRPr="00852A08">
        <w:rPr>
          <w:color w:val="000000" w:themeColor="text1"/>
        </w:rPr>
        <w:t xml:space="preserve"> no disclaimer or qualifying language identifying them as </w:t>
      </w:r>
      <w:r>
        <w:rPr>
          <w:color w:val="000000" w:themeColor="text1"/>
        </w:rPr>
        <w:t>“</w:t>
      </w:r>
      <w:r w:rsidRPr="00852A08">
        <w:rPr>
          <w:color w:val="000000" w:themeColor="text1"/>
        </w:rPr>
        <w:t>contingent</w:t>
      </w:r>
      <w:r>
        <w:rPr>
          <w:color w:val="000000" w:themeColor="text1"/>
        </w:rPr>
        <w:t>”</w:t>
      </w:r>
      <w:r w:rsidRPr="00852A08">
        <w:rPr>
          <w:color w:val="000000" w:themeColor="text1"/>
        </w:rPr>
        <w:t xml:space="preserve"> votes. Instead, the documents </w:t>
      </w:r>
      <w:r>
        <w:rPr>
          <w:color w:val="000000" w:themeColor="text1"/>
        </w:rPr>
        <w:t>falsely identifi</w:t>
      </w:r>
      <w:r w:rsidRPr="00852A08">
        <w:rPr>
          <w:color w:val="000000" w:themeColor="text1"/>
        </w:rPr>
        <w:t xml:space="preserve">ed the ten </w:t>
      </w:r>
      <w:r>
        <w:rPr>
          <w:color w:val="000000" w:themeColor="text1"/>
        </w:rPr>
        <w:t>would-be Trump</w:t>
      </w:r>
      <w:r w:rsidRPr="00852A08">
        <w:rPr>
          <w:color w:val="000000" w:themeColor="text1"/>
        </w:rPr>
        <w:t xml:space="preserve"> electors as </w:t>
      </w:r>
      <w:r>
        <w:rPr>
          <w:color w:val="000000" w:themeColor="text1"/>
        </w:rPr>
        <w:t>Wisconsin</w:t>
      </w:r>
      <w:r w:rsidRPr="00852A08">
        <w:rPr>
          <w:color w:val="000000" w:themeColor="text1"/>
        </w:rPr>
        <w:t xml:space="preserve">’s “duly elected and qualified </w:t>
      </w:r>
      <w:r>
        <w:rPr>
          <w:color w:val="000000" w:themeColor="text1"/>
        </w:rPr>
        <w:t>E</w:t>
      </w:r>
      <w:r w:rsidRPr="00852A08">
        <w:rPr>
          <w:color w:val="000000" w:themeColor="text1"/>
        </w:rPr>
        <w:t xml:space="preserve">lectors for </w:t>
      </w:r>
      <w:r>
        <w:rPr>
          <w:color w:val="000000" w:themeColor="text1"/>
        </w:rPr>
        <w:t>P</w:t>
      </w:r>
      <w:r w:rsidRPr="00852A08">
        <w:rPr>
          <w:color w:val="000000" w:themeColor="text1"/>
        </w:rPr>
        <w:t>resident and Vice President</w:t>
      </w:r>
      <w:r>
        <w:rPr>
          <w:color w:val="000000" w:themeColor="text1"/>
        </w:rPr>
        <w:t>.</w:t>
      </w:r>
      <w:r w:rsidRPr="00852A08">
        <w:rPr>
          <w:color w:val="000000" w:themeColor="text1"/>
        </w:rPr>
        <w:t xml:space="preserve">” </w:t>
      </w:r>
      <w:r w:rsidR="0085221E">
        <w:rPr>
          <w:color w:val="000000" w:themeColor="text1"/>
        </w:rPr>
        <w:t>In appearance t</w:t>
      </w:r>
      <w:r>
        <w:rPr>
          <w:color w:val="000000" w:themeColor="text1"/>
        </w:rPr>
        <w:t>hey</w:t>
      </w:r>
      <w:r w:rsidRPr="00852A08">
        <w:rPr>
          <w:color w:val="000000" w:themeColor="text1"/>
        </w:rPr>
        <w:t xml:space="preserve"> mirrored the state’s actual Electoral College votes</w:t>
      </w:r>
      <w:r>
        <w:rPr>
          <w:color w:val="000000" w:themeColor="text1"/>
        </w:rPr>
        <w:t xml:space="preserve"> almost to a tee—except, of course, they indicated that Trump, rather than Biden, had won the presidential election in Wisconsin. </w:t>
      </w:r>
    </w:p>
    <w:p w14:paraId="482D0861" w14:textId="5062023B" w:rsidR="00E86D38" w:rsidRPr="00852A08" w:rsidRDefault="00E86D38" w:rsidP="00E86D38">
      <w:pPr>
        <w:widowControl w:val="0"/>
        <w:autoSpaceDE w:val="0"/>
        <w:autoSpaceDN w:val="0"/>
        <w:spacing w:line="480" w:lineRule="auto"/>
        <w:ind w:firstLine="720"/>
      </w:pPr>
      <w:r w:rsidRPr="00852A08">
        <w:rPr>
          <w:color w:val="000000" w:themeColor="text1"/>
        </w:rPr>
        <w:lastRenderedPageBreak/>
        <w:t xml:space="preserve">These </w:t>
      </w:r>
      <w:r>
        <w:rPr>
          <w:color w:val="000000" w:themeColor="text1"/>
        </w:rPr>
        <w:t>false</w:t>
      </w:r>
      <w:r w:rsidRPr="00852A08">
        <w:rPr>
          <w:color w:val="000000" w:themeColor="text1"/>
        </w:rPr>
        <w:t xml:space="preserve"> Electoral College votes</w:t>
      </w:r>
      <w:r>
        <w:rPr>
          <w:color w:val="000000" w:themeColor="text1"/>
        </w:rPr>
        <w:t xml:space="preserve"> inflicted lasting harm</w:t>
      </w:r>
      <w:r w:rsidR="00CE4D37">
        <w:rPr>
          <w:color w:val="000000" w:themeColor="text1"/>
        </w:rPr>
        <w:t xml:space="preserve"> on a local and national scale</w:t>
      </w:r>
      <w:r>
        <w:rPr>
          <w:color w:val="000000" w:themeColor="text1"/>
        </w:rPr>
        <w:t>. They</w:t>
      </w:r>
      <w:r w:rsidRPr="00852A08">
        <w:rPr>
          <w:color w:val="000000" w:themeColor="text1"/>
        </w:rPr>
        <w:t xml:space="preserve"> </w:t>
      </w:r>
      <w:r>
        <w:rPr>
          <w:color w:val="000000" w:themeColor="text1"/>
        </w:rPr>
        <w:t>damaged</w:t>
      </w:r>
      <w:r w:rsidRPr="00852A08">
        <w:rPr>
          <w:color w:val="000000" w:themeColor="text1"/>
        </w:rPr>
        <w:t xml:space="preserve"> Wisconsin’s civic </w:t>
      </w:r>
      <w:r>
        <w:rPr>
          <w:color w:val="000000" w:themeColor="text1"/>
        </w:rPr>
        <w:t>sphere, where</w:t>
      </w:r>
      <w:r w:rsidRPr="00852A08">
        <w:rPr>
          <w:color w:val="000000" w:themeColor="text1"/>
        </w:rPr>
        <w:t xml:space="preserve"> </w:t>
      </w:r>
      <w:r>
        <w:rPr>
          <w:color w:val="000000" w:themeColor="text1"/>
        </w:rPr>
        <w:t>e</w:t>
      </w:r>
      <w:r w:rsidRPr="00852A08">
        <w:rPr>
          <w:color w:val="000000" w:themeColor="text1"/>
        </w:rPr>
        <w:t xml:space="preserve">fforts </w:t>
      </w:r>
      <w:hyperlink r:id="rId18" w:history="1">
        <w:r w:rsidRPr="00C84882">
          <w:rPr>
            <w:rStyle w:val="Hyperlink"/>
          </w:rPr>
          <w:t>to “decertify”</w:t>
        </w:r>
      </w:hyperlink>
      <w:r w:rsidRPr="00852A08">
        <w:rPr>
          <w:color w:val="000000" w:themeColor="text1"/>
        </w:rPr>
        <w:t xml:space="preserve"> the 2020 election, to give the </w:t>
      </w:r>
      <w:r>
        <w:rPr>
          <w:color w:val="000000" w:themeColor="text1"/>
        </w:rPr>
        <w:t>l</w:t>
      </w:r>
      <w:r w:rsidRPr="00852A08">
        <w:rPr>
          <w:color w:val="000000" w:themeColor="text1"/>
        </w:rPr>
        <w:t xml:space="preserve">egislature </w:t>
      </w:r>
      <w:hyperlink r:id="rId19" w:history="1">
        <w:r w:rsidRPr="00C84882">
          <w:rPr>
            <w:rStyle w:val="Hyperlink"/>
          </w:rPr>
          <w:t>new power</w:t>
        </w:r>
      </w:hyperlink>
      <w:r w:rsidRPr="00852A08">
        <w:rPr>
          <w:color w:val="000000" w:themeColor="text1"/>
        </w:rPr>
        <w:t xml:space="preserve"> over election administration, and to </w:t>
      </w:r>
      <w:hyperlink r:id="rId20" w:history="1">
        <w:r w:rsidRPr="00E0699B">
          <w:rPr>
            <w:rStyle w:val="Hyperlink"/>
          </w:rPr>
          <w:t>disband</w:t>
        </w:r>
      </w:hyperlink>
      <w:r w:rsidRPr="00852A08">
        <w:rPr>
          <w:color w:val="000000" w:themeColor="text1"/>
        </w:rPr>
        <w:t xml:space="preserve"> the Wisconsin Elections Commission</w:t>
      </w:r>
      <w:r>
        <w:rPr>
          <w:color w:val="000000" w:themeColor="text1"/>
        </w:rPr>
        <w:t xml:space="preserve"> </w:t>
      </w:r>
      <w:r w:rsidRPr="00852A08">
        <w:rPr>
          <w:color w:val="000000" w:themeColor="text1"/>
        </w:rPr>
        <w:t xml:space="preserve">are </w:t>
      </w:r>
      <w:r>
        <w:rPr>
          <w:color w:val="000000" w:themeColor="text1"/>
        </w:rPr>
        <w:t>sti</w:t>
      </w:r>
      <w:r w:rsidRPr="00852A08">
        <w:rPr>
          <w:color w:val="000000" w:themeColor="text1"/>
        </w:rPr>
        <w:t>ll alive and well</w:t>
      </w:r>
      <w:r w:rsidR="00CE4D37">
        <w:rPr>
          <w:color w:val="000000" w:themeColor="text1"/>
        </w:rPr>
        <w:t xml:space="preserve"> to this day</w:t>
      </w:r>
      <w:r>
        <w:rPr>
          <w:color w:val="000000" w:themeColor="text1"/>
        </w:rPr>
        <w:t xml:space="preserve">. </w:t>
      </w:r>
      <w:r w:rsidR="00CE4D37">
        <w:rPr>
          <w:color w:val="000000" w:themeColor="text1"/>
        </w:rPr>
        <w:t>They</w:t>
      </w:r>
      <w:r w:rsidR="00CE4D37" w:rsidRPr="00852A08">
        <w:rPr>
          <w:color w:val="000000" w:themeColor="text1"/>
        </w:rPr>
        <w:t xml:space="preserve"> </w:t>
      </w:r>
      <w:r w:rsidR="00CE4D37">
        <w:rPr>
          <w:color w:val="000000" w:themeColor="text1"/>
        </w:rPr>
        <w:t>also fed into the warped justification</w:t>
      </w:r>
      <w:r w:rsidR="00CE4D37" w:rsidRPr="00852A08">
        <w:rPr>
          <w:color w:val="000000" w:themeColor="text1"/>
        </w:rPr>
        <w:t xml:space="preserve"> for the </w:t>
      </w:r>
      <w:r w:rsidR="00CE4D37">
        <w:rPr>
          <w:color w:val="000000" w:themeColor="text1"/>
        </w:rPr>
        <w:t>Capitol attack on</w:t>
      </w:r>
      <w:r w:rsidR="00CE4D37" w:rsidRPr="00852A08">
        <w:rPr>
          <w:color w:val="000000" w:themeColor="text1"/>
        </w:rPr>
        <w:t xml:space="preserve"> January 6, 2021</w:t>
      </w:r>
      <w:r w:rsidR="00CE4D37">
        <w:rPr>
          <w:color w:val="000000" w:themeColor="text1"/>
        </w:rPr>
        <w:t>, as</w:t>
      </w:r>
      <w:r w:rsidR="00CE4D37" w:rsidRPr="00852A08">
        <w:rPr>
          <w:color w:val="000000" w:themeColor="text1"/>
        </w:rPr>
        <w:t xml:space="preserve"> extremists </w:t>
      </w:r>
      <w:r w:rsidR="00CE4D37">
        <w:rPr>
          <w:color w:val="000000" w:themeColor="text1"/>
        </w:rPr>
        <w:t xml:space="preserve">sought to </w:t>
      </w:r>
      <w:r w:rsidR="00CE4D37" w:rsidRPr="00852A08">
        <w:rPr>
          <w:color w:val="000000" w:themeColor="text1"/>
        </w:rPr>
        <w:t>pressur</w:t>
      </w:r>
      <w:r w:rsidR="00CE4D37">
        <w:rPr>
          <w:color w:val="000000" w:themeColor="text1"/>
        </w:rPr>
        <w:t>e</w:t>
      </w:r>
      <w:r w:rsidR="00CE4D37" w:rsidRPr="00852A08">
        <w:rPr>
          <w:color w:val="000000" w:themeColor="text1"/>
        </w:rPr>
        <w:t xml:space="preserve"> then-Vice President Pence to reject votes cast by the real electors </w:t>
      </w:r>
      <w:r w:rsidR="00CE4D37">
        <w:rPr>
          <w:color w:val="000000" w:themeColor="text1"/>
        </w:rPr>
        <w:t>in Wisconsin and</w:t>
      </w:r>
      <w:r w:rsidR="00CE4D37" w:rsidRPr="00852A08">
        <w:rPr>
          <w:color w:val="000000" w:themeColor="text1"/>
        </w:rPr>
        <w:t xml:space="preserve"> several</w:t>
      </w:r>
      <w:r w:rsidR="00CE4D37">
        <w:rPr>
          <w:color w:val="000000" w:themeColor="text1"/>
        </w:rPr>
        <w:t xml:space="preserve"> other</w:t>
      </w:r>
      <w:r w:rsidR="00CE4D37" w:rsidRPr="00852A08">
        <w:rPr>
          <w:color w:val="000000" w:themeColor="text1"/>
        </w:rPr>
        <w:t xml:space="preserve"> states.</w:t>
      </w:r>
      <w:r w:rsidR="00CE4D37">
        <w:rPr>
          <w:color w:val="000000" w:themeColor="text1"/>
        </w:rPr>
        <w:t xml:space="preserve"> As the House January 6 Committee prepares to release its final report on the events surrounding the 2020 presidential election, we can only expect another round of aftershocks to </w:t>
      </w:r>
      <w:r w:rsidR="00300275">
        <w:rPr>
          <w:color w:val="000000" w:themeColor="text1"/>
        </w:rPr>
        <w:t>ripple across the country</w:t>
      </w:r>
      <w:r w:rsidR="00CE4D37">
        <w:rPr>
          <w:color w:val="000000" w:themeColor="text1"/>
        </w:rPr>
        <w:t xml:space="preserve">.  </w:t>
      </w:r>
    </w:p>
    <w:p w14:paraId="02A752CD" w14:textId="53C8CF00" w:rsidR="00E86D38" w:rsidRPr="00077B5B" w:rsidRDefault="00E86D38" w:rsidP="00077B5B">
      <w:pPr>
        <w:widowControl w:val="0"/>
        <w:autoSpaceDE w:val="0"/>
        <w:autoSpaceDN w:val="0"/>
        <w:spacing w:line="480" w:lineRule="auto"/>
        <w:ind w:firstLine="720"/>
      </w:pPr>
      <w:r>
        <w:t xml:space="preserve">As </w:t>
      </w:r>
      <w:r w:rsidR="00300275">
        <w:t xml:space="preserve">we </w:t>
      </w:r>
      <w:r w:rsidR="00CE4D37">
        <w:t xml:space="preserve">grapple with these </w:t>
      </w:r>
      <w:r w:rsidR="00300275">
        <w:t xml:space="preserve">unprecedented and un-American </w:t>
      </w:r>
      <w:r w:rsidR="00CE4D37">
        <w:t xml:space="preserve">events, efforts to </w:t>
      </w:r>
      <w:r w:rsidR="00077B5B">
        <w:t xml:space="preserve">hold </w:t>
      </w:r>
      <w:r w:rsidR="00CE4D37">
        <w:t xml:space="preserve">their perpetrators </w:t>
      </w:r>
      <w:r w:rsidR="00077B5B">
        <w:t xml:space="preserve">accountable </w:t>
      </w:r>
      <w:r w:rsidR="00CE4D37">
        <w:t>must continue. Section two of this report explores</w:t>
      </w:r>
      <w:r w:rsidR="00077B5B">
        <w:t xml:space="preserve"> possible avenues for criminal prosecutions in Wisconsin, specifically targeting </w:t>
      </w:r>
      <w:r w:rsidRPr="00852A08">
        <w:rPr>
          <w:color w:val="000000" w:themeColor="text1"/>
        </w:rPr>
        <w:t xml:space="preserve">the </w:t>
      </w:r>
      <w:r>
        <w:rPr>
          <w:color w:val="000000" w:themeColor="text1"/>
        </w:rPr>
        <w:t>fake</w:t>
      </w:r>
      <w:r w:rsidRPr="00852A08">
        <w:rPr>
          <w:color w:val="000000" w:themeColor="text1"/>
        </w:rPr>
        <w:t xml:space="preserve"> electors and those who aided them.</w:t>
      </w:r>
      <w:r>
        <w:rPr>
          <w:color w:val="000000" w:themeColor="text1"/>
        </w:rPr>
        <w:t xml:space="preserve"> “Potential Crimes” unpacks the sections</w:t>
      </w:r>
      <w:r w:rsidRPr="00852A08">
        <w:rPr>
          <w:color w:val="000000" w:themeColor="text1"/>
        </w:rPr>
        <w:t xml:space="preserve"> of </w:t>
      </w:r>
      <w:r>
        <w:rPr>
          <w:color w:val="000000" w:themeColor="text1"/>
        </w:rPr>
        <w:t>Wisconsin</w:t>
      </w:r>
      <w:r w:rsidRPr="00852A08">
        <w:rPr>
          <w:color w:val="000000" w:themeColor="text1"/>
        </w:rPr>
        <w:t xml:space="preserve"> criminal code </w:t>
      </w:r>
      <w:r>
        <w:rPr>
          <w:color w:val="000000" w:themeColor="text1"/>
        </w:rPr>
        <w:t xml:space="preserve">that may </w:t>
      </w:r>
      <w:r w:rsidRPr="00852A08">
        <w:rPr>
          <w:color w:val="000000" w:themeColor="text1"/>
        </w:rPr>
        <w:t xml:space="preserve">cover </w:t>
      </w:r>
      <w:r>
        <w:rPr>
          <w:color w:val="000000" w:themeColor="text1"/>
        </w:rPr>
        <w:t xml:space="preserve">the </w:t>
      </w:r>
      <w:r w:rsidRPr="00852A08">
        <w:rPr>
          <w:color w:val="000000" w:themeColor="text1"/>
        </w:rPr>
        <w:t>actions these individuals engaged in on December 14</w:t>
      </w:r>
      <w:r>
        <w:rPr>
          <w:color w:val="000000" w:themeColor="text1"/>
        </w:rPr>
        <w:t>, 2020</w:t>
      </w:r>
      <w:r w:rsidRPr="00852A08">
        <w:rPr>
          <w:color w:val="000000" w:themeColor="text1"/>
        </w:rPr>
        <w:t xml:space="preserve"> and surrounding dates. Perhaps most relevant</w:t>
      </w:r>
      <w:r>
        <w:rPr>
          <w:color w:val="000000" w:themeColor="text1"/>
        </w:rPr>
        <w:t xml:space="preserve"> here</w:t>
      </w:r>
      <w:r w:rsidRPr="00852A08">
        <w:rPr>
          <w:color w:val="000000" w:themeColor="text1"/>
        </w:rPr>
        <w:t xml:space="preserve">, </w:t>
      </w:r>
      <w:hyperlink r:id="rId21" w:history="1">
        <w:r w:rsidRPr="00EF6433">
          <w:rPr>
            <w:rStyle w:val="Hyperlink"/>
          </w:rPr>
          <w:t>Wisconsin Statute § 946.69(2)</w:t>
        </w:r>
      </w:hyperlink>
      <w:r w:rsidRPr="00852A08">
        <w:rPr>
          <w:color w:val="000000" w:themeColor="text1"/>
        </w:rPr>
        <w:t xml:space="preserve"> makes “falsely assuming to act as a public officer” a </w:t>
      </w:r>
      <w:r>
        <w:rPr>
          <w:color w:val="000000" w:themeColor="text1"/>
        </w:rPr>
        <w:t>C</w:t>
      </w:r>
      <w:r w:rsidRPr="00852A08">
        <w:rPr>
          <w:color w:val="000000" w:themeColor="text1"/>
        </w:rPr>
        <w:t xml:space="preserve">lass I felony. Wisconsin </w:t>
      </w:r>
      <w:r>
        <w:rPr>
          <w:color w:val="000000" w:themeColor="text1"/>
        </w:rPr>
        <w:t xml:space="preserve">law also </w:t>
      </w:r>
      <w:r w:rsidRPr="00852A08">
        <w:rPr>
          <w:color w:val="000000" w:themeColor="text1"/>
        </w:rPr>
        <w:t>denominates certain crimes</w:t>
      </w:r>
      <w:r>
        <w:rPr>
          <w:color w:val="000000" w:themeColor="text1"/>
        </w:rPr>
        <w:t>,</w:t>
      </w:r>
      <w:r w:rsidRPr="00852A08">
        <w:rPr>
          <w:color w:val="000000" w:themeColor="text1"/>
        </w:rPr>
        <w:t xml:space="preserve"> including</w:t>
      </w:r>
      <w:r w:rsidRPr="00F219D3">
        <w:rPr>
          <w:color w:val="000000" w:themeColor="text1"/>
        </w:rPr>
        <w:t xml:space="preserve"> </w:t>
      </w:r>
      <w:r w:rsidRPr="003D22BE">
        <w:rPr>
          <w:color w:val="000000" w:themeColor="text1"/>
        </w:rPr>
        <w:t>§</w:t>
      </w:r>
      <w:r>
        <w:rPr>
          <w:color w:val="000000" w:themeColor="text1"/>
        </w:rPr>
        <w:t xml:space="preserve"> </w:t>
      </w:r>
      <w:r w:rsidRPr="00852A08">
        <w:rPr>
          <w:color w:val="000000" w:themeColor="text1"/>
        </w:rPr>
        <w:t>946.69(2)</w:t>
      </w:r>
      <w:r>
        <w:rPr>
          <w:color w:val="000000" w:themeColor="text1"/>
        </w:rPr>
        <w:t>, as</w:t>
      </w:r>
      <w:r w:rsidRPr="00852A08">
        <w:rPr>
          <w:color w:val="000000" w:themeColor="text1"/>
        </w:rPr>
        <w:t xml:space="preserve"> “crimes affecting the administration of government</w:t>
      </w:r>
      <w:r>
        <w:rPr>
          <w:color w:val="000000" w:themeColor="text1"/>
        </w:rPr>
        <w:t>.</w:t>
      </w:r>
      <w:r w:rsidRPr="00852A08">
        <w:rPr>
          <w:color w:val="000000" w:themeColor="text1"/>
        </w:rPr>
        <w:t>”</w:t>
      </w:r>
      <w:r>
        <w:rPr>
          <w:color w:val="000000" w:themeColor="text1"/>
        </w:rPr>
        <w:t xml:space="preserve"> A</w:t>
      </w:r>
      <w:r w:rsidRPr="00852A08">
        <w:rPr>
          <w:color w:val="000000" w:themeColor="text1"/>
        </w:rPr>
        <w:t xml:space="preserve">nother subsection of the </w:t>
      </w:r>
      <w:r w:rsidR="00077B5B">
        <w:rPr>
          <w:color w:val="000000" w:themeColor="text1"/>
        </w:rPr>
        <w:t xml:space="preserve">same </w:t>
      </w:r>
      <w:r w:rsidRPr="00852A08">
        <w:rPr>
          <w:color w:val="000000" w:themeColor="text1"/>
        </w:rPr>
        <w:t xml:space="preserve">chapter, </w:t>
      </w:r>
      <w:hyperlink r:id="rId22" w:history="1">
        <w:r w:rsidRPr="003D091E">
          <w:rPr>
            <w:rStyle w:val="Hyperlink"/>
          </w:rPr>
          <w:t>§ 946.68</w:t>
        </w:r>
      </w:hyperlink>
      <w:r w:rsidRPr="00852A08">
        <w:rPr>
          <w:color w:val="000000" w:themeColor="text1"/>
        </w:rPr>
        <w:t>, “[s]</w:t>
      </w:r>
      <w:proofErr w:type="spellStart"/>
      <w:r w:rsidRPr="00852A08">
        <w:rPr>
          <w:color w:val="000000" w:themeColor="text1"/>
        </w:rPr>
        <w:t>imulating</w:t>
      </w:r>
      <w:proofErr w:type="spellEnd"/>
      <w:r w:rsidRPr="00852A08">
        <w:rPr>
          <w:color w:val="000000" w:themeColor="text1"/>
        </w:rPr>
        <w:t xml:space="preserve"> legal process,” may </w:t>
      </w:r>
      <w:r>
        <w:rPr>
          <w:color w:val="000000" w:themeColor="text1"/>
        </w:rPr>
        <w:t xml:space="preserve">apply to </w:t>
      </w:r>
      <w:r w:rsidRPr="00852A08">
        <w:rPr>
          <w:color w:val="000000" w:themeColor="text1"/>
        </w:rPr>
        <w:t xml:space="preserve">the </w:t>
      </w:r>
      <w:r>
        <w:rPr>
          <w:color w:val="000000" w:themeColor="text1"/>
        </w:rPr>
        <w:t>fake</w:t>
      </w:r>
      <w:r w:rsidRPr="00852A08">
        <w:rPr>
          <w:color w:val="000000" w:themeColor="text1"/>
        </w:rPr>
        <w:t xml:space="preserve"> electors’ actions</w:t>
      </w:r>
      <w:r>
        <w:rPr>
          <w:color w:val="000000" w:themeColor="text1"/>
        </w:rPr>
        <w:t xml:space="preserve"> as well.  </w:t>
      </w:r>
      <w:r w:rsidRPr="00852A08">
        <w:rPr>
          <w:color w:val="000000" w:themeColor="text1"/>
        </w:rPr>
        <w:t xml:space="preserve">State forgery charges </w:t>
      </w:r>
      <w:r>
        <w:rPr>
          <w:color w:val="000000" w:themeColor="text1"/>
        </w:rPr>
        <w:t xml:space="preserve">may </w:t>
      </w:r>
      <w:r w:rsidRPr="00852A08">
        <w:rPr>
          <w:color w:val="000000" w:themeColor="text1"/>
        </w:rPr>
        <w:t xml:space="preserve">also </w:t>
      </w:r>
      <w:r>
        <w:rPr>
          <w:color w:val="000000" w:themeColor="text1"/>
        </w:rPr>
        <w:t>be</w:t>
      </w:r>
      <w:r w:rsidRPr="00852A08">
        <w:rPr>
          <w:color w:val="000000" w:themeColor="text1"/>
        </w:rPr>
        <w:t xml:space="preserve"> viable</w:t>
      </w:r>
      <w:r>
        <w:rPr>
          <w:color w:val="000000" w:themeColor="text1"/>
        </w:rPr>
        <w:t xml:space="preserve">, since the fake electors created and signed documents purporting to be </w:t>
      </w:r>
      <w:r w:rsidRPr="00852A08">
        <w:rPr>
          <w:color w:val="000000" w:themeColor="text1"/>
        </w:rPr>
        <w:t xml:space="preserve">the </w:t>
      </w:r>
      <w:r>
        <w:rPr>
          <w:color w:val="000000" w:themeColor="text1"/>
        </w:rPr>
        <w:t xml:space="preserve">“Certificate of the </w:t>
      </w:r>
      <w:r>
        <w:rPr>
          <w:color w:val="000000" w:themeColor="text1"/>
        </w:rPr>
        <w:lastRenderedPageBreak/>
        <w:t xml:space="preserve">Votes of the 2020 Electors from Wisconsin.” </w:t>
      </w:r>
      <w:r w:rsidRPr="00852A08">
        <w:rPr>
          <w:color w:val="000000" w:themeColor="text1"/>
        </w:rPr>
        <w:t xml:space="preserve">Authoring and mailing </w:t>
      </w:r>
      <w:r>
        <w:rPr>
          <w:color w:val="000000" w:themeColor="text1"/>
        </w:rPr>
        <w:t>such</w:t>
      </w:r>
      <w:r w:rsidRPr="00852A08">
        <w:rPr>
          <w:color w:val="000000" w:themeColor="text1"/>
        </w:rPr>
        <w:t xml:space="preserve"> documents for use in official proceedings </w:t>
      </w:r>
      <w:r>
        <w:rPr>
          <w:color w:val="000000" w:themeColor="text1"/>
        </w:rPr>
        <w:t xml:space="preserve">may </w:t>
      </w:r>
      <w:r w:rsidRPr="00852A08">
        <w:rPr>
          <w:color w:val="000000" w:themeColor="text1"/>
        </w:rPr>
        <w:t xml:space="preserve">constitute a felony under </w:t>
      </w:r>
      <w:hyperlink r:id="rId23" w:history="1">
        <w:r w:rsidRPr="003D091E">
          <w:rPr>
            <w:rStyle w:val="Hyperlink"/>
          </w:rPr>
          <w:t>Wis. Stat. § 943.38(1)</w:t>
        </w:r>
      </w:hyperlink>
      <w:r w:rsidRPr="00852A08">
        <w:rPr>
          <w:color w:val="000000" w:themeColor="text1"/>
        </w:rPr>
        <w:t xml:space="preserve">. </w:t>
      </w:r>
      <w:r>
        <w:rPr>
          <w:color w:val="000000" w:themeColor="text1"/>
        </w:rPr>
        <w:t>These charges are discussed in greater depth below.</w:t>
      </w:r>
    </w:p>
    <w:p w14:paraId="6820229D" w14:textId="0A8F5738" w:rsidR="00E86D38" w:rsidRDefault="00E86D38" w:rsidP="00E86D38">
      <w:pPr>
        <w:widowControl w:val="0"/>
        <w:autoSpaceDE w:val="0"/>
        <w:autoSpaceDN w:val="0"/>
        <w:spacing w:line="480" w:lineRule="auto"/>
        <w:ind w:firstLine="720"/>
        <w:rPr>
          <w:color w:val="000000" w:themeColor="text1"/>
        </w:rPr>
      </w:pPr>
      <w:r>
        <w:rPr>
          <w:color w:val="000000" w:themeColor="text1"/>
        </w:rPr>
        <w:t>This report also assesses the procedural posture of possible criminal charges. The d</w:t>
      </w:r>
      <w:r w:rsidRPr="00852A08">
        <w:rPr>
          <w:color w:val="000000" w:themeColor="text1"/>
        </w:rPr>
        <w:t xml:space="preserve">istrict </w:t>
      </w:r>
      <w:r>
        <w:rPr>
          <w:color w:val="000000" w:themeColor="text1"/>
        </w:rPr>
        <w:t>a</w:t>
      </w:r>
      <w:r w:rsidRPr="00852A08">
        <w:rPr>
          <w:color w:val="000000" w:themeColor="text1"/>
        </w:rPr>
        <w:t>ttorney for Dane County, wh</w:t>
      </w:r>
      <w:r>
        <w:rPr>
          <w:color w:val="000000" w:themeColor="text1"/>
        </w:rPr>
        <w:t>ose jurisdiction</w:t>
      </w:r>
      <w:r w:rsidRPr="00852A08">
        <w:rPr>
          <w:color w:val="000000" w:themeColor="text1"/>
        </w:rPr>
        <w:t xml:space="preserve"> encompasses </w:t>
      </w:r>
      <w:r>
        <w:rPr>
          <w:color w:val="000000" w:themeColor="text1"/>
        </w:rPr>
        <w:t xml:space="preserve">Madison, </w:t>
      </w:r>
      <w:r w:rsidRPr="00852A08">
        <w:rPr>
          <w:color w:val="000000" w:themeColor="text1"/>
        </w:rPr>
        <w:t xml:space="preserve">Wisconsin’s Capitol and the site of the </w:t>
      </w:r>
      <w:r>
        <w:rPr>
          <w:color w:val="000000" w:themeColor="text1"/>
        </w:rPr>
        <w:t>false</w:t>
      </w:r>
      <w:r w:rsidRPr="00852A08">
        <w:rPr>
          <w:color w:val="000000" w:themeColor="text1"/>
        </w:rPr>
        <w:t xml:space="preserve"> electors’ meeting, has yet to publicly announce an investigation or criminal charges. </w:t>
      </w:r>
      <w:r>
        <w:rPr>
          <w:color w:val="000000" w:themeColor="text1"/>
        </w:rPr>
        <w:t>However, t</w:t>
      </w:r>
      <w:r w:rsidRPr="00852A08">
        <w:rPr>
          <w:color w:val="000000" w:themeColor="text1"/>
        </w:rPr>
        <w:t xml:space="preserve">he </w:t>
      </w:r>
      <w:r>
        <w:rPr>
          <w:color w:val="000000" w:themeColor="text1"/>
        </w:rPr>
        <w:t>m</w:t>
      </w:r>
      <w:r w:rsidRPr="00852A08">
        <w:rPr>
          <w:color w:val="000000" w:themeColor="text1"/>
        </w:rPr>
        <w:t xml:space="preserve">ayor of </w:t>
      </w:r>
      <w:r>
        <w:rPr>
          <w:color w:val="000000" w:themeColor="text1"/>
        </w:rPr>
        <w:t xml:space="preserve">Madison recently </w:t>
      </w:r>
      <w:hyperlink r:id="rId24" w:history="1">
        <w:r w:rsidRPr="00AC68C6">
          <w:rPr>
            <w:rStyle w:val="Hyperlink"/>
          </w:rPr>
          <w:t>joined calls</w:t>
        </w:r>
      </w:hyperlink>
      <w:r w:rsidRPr="00852A08">
        <w:rPr>
          <w:color w:val="000000" w:themeColor="text1"/>
        </w:rPr>
        <w:t xml:space="preserve"> </w:t>
      </w:r>
      <w:r>
        <w:rPr>
          <w:color w:val="000000" w:themeColor="text1"/>
        </w:rPr>
        <w:t xml:space="preserve">to launch an </w:t>
      </w:r>
      <w:r w:rsidRPr="00852A08">
        <w:rPr>
          <w:color w:val="000000" w:themeColor="text1"/>
        </w:rPr>
        <w:t xml:space="preserve">investigation and </w:t>
      </w:r>
      <w:r>
        <w:rPr>
          <w:color w:val="000000" w:themeColor="text1"/>
        </w:rPr>
        <w:t xml:space="preserve">seek </w:t>
      </w:r>
      <w:r w:rsidRPr="00852A08">
        <w:rPr>
          <w:color w:val="000000" w:themeColor="text1"/>
        </w:rPr>
        <w:t xml:space="preserve">appropriate charges. </w:t>
      </w:r>
      <w:r>
        <w:rPr>
          <w:color w:val="000000" w:themeColor="text1"/>
        </w:rPr>
        <w:t>The d</w:t>
      </w:r>
      <w:r w:rsidRPr="00852A08">
        <w:rPr>
          <w:color w:val="000000" w:themeColor="text1"/>
        </w:rPr>
        <w:t xml:space="preserve">istrict </w:t>
      </w:r>
      <w:r>
        <w:rPr>
          <w:color w:val="000000" w:themeColor="text1"/>
        </w:rPr>
        <w:t>a</w:t>
      </w:r>
      <w:r w:rsidRPr="00852A08">
        <w:rPr>
          <w:color w:val="000000" w:themeColor="text1"/>
        </w:rPr>
        <w:t xml:space="preserve">ttorney is </w:t>
      </w:r>
      <w:r>
        <w:rPr>
          <w:color w:val="000000" w:themeColor="text1"/>
        </w:rPr>
        <w:t xml:space="preserve">still </w:t>
      </w:r>
      <w:r w:rsidRPr="00852A08">
        <w:rPr>
          <w:color w:val="000000" w:themeColor="text1"/>
        </w:rPr>
        <w:t xml:space="preserve">well within Wisconsin’s </w:t>
      </w:r>
      <w:hyperlink r:id="rId25" w:history="1">
        <w:r w:rsidRPr="00BD1121">
          <w:rPr>
            <w:rStyle w:val="Hyperlink"/>
          </w:rPr>
          <w:t>six-year statute of limitations</w:t>
        </w:r>
      </w:hyperlink>
      <w:r w:rsidRPr="00852A08">
        <w:rPr>
          <w:color w:val="000000" w:themeColor="text1"/>
        </w:rPr>
        <w:t xml:space="preserve"> for felony crimes</w:t>
      </w:r>
      <w:r>
        <w:rPr>
          <w:color w:val="000000" w:themeColor="text1"/>
        </w:rPr>
        <w:t xml:space="preserve"> for the events in 2020, so this remains a viable course of action</w:t>
      </w:r>
      <w:r w:rsidRPr="00852A08">
        <w:rPr>
          <w:color w:val="000000" w:themeColor="text1"/>
        </w:rPr>
        <w:t xml:space="preserve">. </w:t>
      </w:r>
      <w:r>
        <w:rPr>
          <w:color w:val="000000" w:themeColor="text1"/>
        </w:rPr>
        <w:t xml:space="preserve">The case for criminal charges may even expand if </w:t>
      </w:r>
      <w:r w:rsidRPr="00852A08">
        <w:rPr>
          <w:color w:val="000000" w:themeColor="text1"/>
        </w:rPr>
        <w:t>relevant evidence surface</w:t>
      </w:r>
      <w:r>
        <w:rPr>
          <w:color w:val="000000" w:themeColor="text1"/>
        </w:rPr>
        <w:t>s</w:t>
      </w:r>
      <w:r w:rsidRPr="00852A08">
        <w:rPr>
          <w:color w:val="000000" w:themeColor="text1"/>
        </w:rPr>
        <w:t xml:space="preserve"> </w:t>
      </w:r>
      <w:r>
        <w:rPr>
          <w:color w:val="000000" w:themeColor="text1"/>
        </w:rPr>
        <w:t xml:space="preserve">over the course of the ongoing investigations by the U.S. Department of Justice or law enforcement agencies in another state, </w:t>
      </w:r>
      <w:r w:rsidRPr="00852A08">
        <w:rPr>
          <w:color w:val="000000" w:themeColor="text1"/>
        </w:rPr>
        <w:t xml:space="preserve">or </w:t>
      </w:r>
      <w:r>
        <w:rPr>
          <w:color w:val="000000" w:themeColor="text1"/>
        </w:rPr>
        <w:t xml:space="preserve">as part of </w:t>
      </w:r>
      <w:r w:rsidRPr="00852A08">
        <w:rPr>
          <w:color w:val="000000" w:themeColor="text1"/>
        </w:rPr>
        <w:t xml:space="preserve">discovery during a civil suit. </w:t>
      </w:r>
    </w:p>
    <w:p w14:paraId="33DCDE52" w14:textId="77777777" w:rsidR="00E86D38" w:rsidRDefault="00E86D38" w:rsidP="00E86D38">
      <w:pPr>
        <w:widowControl w:val="0"/>
        <w:autoSpaceDE w:val="0"/>
        <w:autoSpaceDN w:val="0"/>
        <w:spacing w:line="480" w:lineRule="auto"/>
        <w:ind w:firstLine="720"/>
        <w:rPr>
          <w:color w:val="000000" w:themeColor="text1"/>
        </w:rPr>
      </w:pPr>
      <w:r>
        <w:rPr>
          <w:color w:val="000000" w:themeColor="text1"/>
        </w:rPr>
        <w:t xml:space="preserve">In the event that criminal charges are filed in Wisconsin, the fake electors will presumably seek to defend their innocence. Section three, “Possible Defenses,” analyzes the defenses available to them and the associated chances of success. </w:t>
      </w:r>
    </w:p>
    <w:p w14:paraId="3B49AEE1" w14:textId="77777777" w:rsidR="00E86D38" w:rsidRPr="00E374B3" w:rsidRDefault="00E86D38" w:rsidP="00E86D38">
      <w:pPr>
        <w:widowControl w:val="0"/>
        <w:autoSpaceDE w:val="0"/>
        <w:autoSpaceDN w:val="0"/>
        <w:spacing w:line="480" w:lineRule="auto"/>
        <w:ind w:firstLine="720"/>
        <w:rPr>
          <w:color w:val="000000" w:themeColor="text1"/>
        </w:rPr>
      </w:pPr>
      <w:r>
        <w:rPr>
          <w:color w:val="000000" w:themeColor="text1"/>
        </w:rPr>
        <w:t>At its c</w:t>
      </w:r>
      <w:r w:rsidRPr="008B6964">
        <w:rPr>
          <w:color w:val="000000" w:themeColor="text1"/>
        </w:rPr>
        <w:t>onclusion</w:t>
      </w:r>
      <w:r>
        <w:rPr>
          <w:color w:val="000000" w:themeColor="text1"/>
        </w:rPr>
        <w:t xml:space="preserve">, this report assesses the viability of state criminal investigations into the fake elector scheme conducted in parallel with federal proceedings. As will be discussed, pursuing both levels of prosecution will be critical to fully rebuke the conspiracy and its perpetrators. Indeed, the future integrity of our democracy may very well depend upon it. Only by holding the ten individuals in Wisconsin and their co-conspirators accountable for their actions can we hope to </w:t>
      </w:r>
      <w:r>
        <w:rPr>
          <w:color w:val="000000" w:themeColor="text1"/>
        </w:rPr>
        <w:lastRenderedPageBreak/>
        <w:t>repair the damage they inflicted, and to discourage others from following in their footsteps.</w:t>
      </w:r>
    </w:p>
    <w:p w14:paraId="14C6C555" w14:textId="77777777" w:rsidR="00E86D38" w:rsidRPr="002E3493" w:rsidRDefault="00E86D38" w:rsidP="00E86D38"/>
    <w:p w14:paraId="288D0E52" w14:textId="77777777" w:rsidR="00E86D38" w:rsidRPr="00355FD3" w:rsidRDefault="00E86D38" w:rsidP="00E86D38">
      <w:pPr>
        <w:pStyle w:val="Heading1"/>
        <w:numPr>
          <w:ilvl w:val="0"/>
          <w:numId w:val="22"/>
        </w:numPr>
        <w:ind w:left="0" w:firstLine="0"/>
        <w:rPr>
          <w:rFonts w:ascii="Times New Roman" w:hAnsi="Times New Roman" w:cs="Times New Roman"/>
          <w:b/>
          <w:bCs/>
          <w:color w:val="000000" w:themeColor="text1"/>
          <w:sz w:val="24"/>
          <w:szCs w:val="24"/>
        </w:rPr>
      </w:pPr>
      <w:bookmarkStart w:id="1" w:name="_Toc115426964"/>
      <w:r w:rsidRPr="00355FD3">
        <w:rPr>
          <w:rFonts w:ascii="Times New Roman" w:hAnsi="Times New Roman" w:cs="Times New Roman"/>
          <w:b/>
          <w:bCs/>
          <w:color w:val="000000" w:themeColor="text1"/>
          <w:sz w:val="24"/>
          <w:szCs w:val="24"/>
        </w:rPr>
        <w:t>FACTS</w:t>
      </w:r>
      <w:bookmarkEnd w:id="1"/>
    </w:p>
    <w:p w14:paraId="466B1B5B" w14:textId="77777777" w:rsidR="00E86D38" w:rsidRPr="00852A08" w:rsidRDefault="00E86D38" w:rsidP="00E86D38">
      <w:pPr>
        <w:keepNext/>
        <w:keepLines/>
        <w:jc w:val="both"/>
      </w:pPr>
    </w:p>
    <w:p w14:paraId="16055B69" w14:textId="77777777" w:rsidR="00E86D38" w:rsidRDefault="00E86D38" w:rsidP="00E86D38">
      <w:pPr>
        <w:widowControl w:val="0"/>
        <w:autoSpaceDE w:val="0"/>
        <w:autoSpaceDN w:val="0"/>
        <w:spacing w:line="480" w:lineRule="auto"/>
        <w:ind w:firstLine="720"/>
        <w:rPr>
          <w:rFonts w:eastAsia="Times New Roman"/>
        </w:rPr>
      </w:pPr>
      <w:r>
        <w:t>Nearly 3.3 million Wisconsin voters—more than three-quarters of the eligible voting population—participated</w:t>
      </w:r>
      <w:r w:rsidRPr="00852A08">
        <w:t xml:space="preserve"> </w:t>
      </w:r>
      <w:r>
        <w:t>in the 2020 election. This record-breaking number was all the more impressive in light of</w:t>
      </w:r>
      <w:r w:rsidRPr="00852A08">
        <w:t xml:space="preserve"> the restrictions and dangers of the ongoing C</w:t>
      </w:r>
      <w:r>
        <w:t>OVID</w:t>
      </w:r>
      <w:r w:rsidRPr="00852A08">
        <w:t xml:space="preserve">-19 pandemic. </w:t>
      </w:r>
      <w:r>
        <w:rPr>
          <w:rFonts w:eastAsia="Times New Roman"/>
        </w:rPr>
        <w:t>Once the</w:t>
      </w:r>
      <w:r w:rsidRPr="00852A08">
        <w:rPr>
          <w:rFonts w:eastAsia="Times New Roman"/>
        </w:rPr>
        <w:t xml:space="preserve"> ballots </w:t>
      </w:r>
      <w:r>
        <w:rPr>
          <w:rFonts w:eastAsia="Times New Roman"/>
        </w:rPr>
        <w:t>were submitted</w:t>
      </w:r>
      <w:r w:rsidRPr="00852A08">
        <w:rPr>
          <w:rFonts w:eastAsia="Times New Roman"/>
        </w:rPr>
        <w:t>, a multi-step process for determining and confirming the results of th</w:t>
      </w:r>
      <w:r>
        <w:rPr>
          <w:rFonts w:eastAsia="Times New Roman"/>
        </w:rPr>
        <w:t>e presidential</w:t>
      </w:r>
      <w:r w:rsidRPr="00852A08">
        <w:rPr>
          <w:rFonts w:eastAsia="Times New Roman"/>
        </w:rPr>
        <w:t xml:space="preserve"> election began. This process would ultimately culminate in the meeting of </w:t>
      </w:r>
      <w:r>
        <w:rPr>
          <w:rFonts w:eastAsia="Times New Roman"/>
        </w:rPr>
        <w:t>Wisconsin</w:t>
      </w:r>
      <w:r w:rsidRPr="00852A08">
        <w:rPr>
          <w:rFonts w:eastAsia="Times New Roman"/>
        </w:rPr>
        <w:t xml:space="preserve">’s duly elected presidential electors on December 14. </w:t>
      </w:r>
    </w:p>
    <w:p w14:paraId="66908D74" w14:textId="77777777" w:rsidR="00E86D38" w:rsidRPr="00355FD3" w:rsidRDefault="00E86D38" w:rsidP="00E86D38">
      <w:pPr>
        <w:pStyle w:val="Heading2"/>
        <w:numPr>
          <w:ilvl w:val="0"/>
          <w:numId w:val="21"/>
        </w:numPr>
        <w:ind w:left="1440" w:hanging="720"/>
        <w:rPr>
          <w:rFonts w:ascii="Times New Roman" w:eastAsia="Times New Roman" w:hAnsi="Times New Roman" w:cs="Times New Roman"/>
          <w:b/>
          <w:bCs/>
          <w:sz w:val="24"/>
          <w:szCs w:val="24"/>
        </w:rPr>
      </w:pPr>
      <w:bookmarkStart w:id="2" w:name="_Toc115426965"/>
      <w:r w:rsidRPr="00355FD3">
        <w:rPr>
          <w:rFonts w:ascii="Times New Roman" w:eastAsia="Times New Roman" w:hAnsi="Times New Roman" w:cs="Times New Roman"/>
          <w:b/>
          <w:bCs/>
          <w:sz w:val="24"/>
          <w:szCs w:val="24"/>
        </w:rPr>
        <w:t>Wisconsin Election Process</w:t>
      </w:r>
      <w:bookmarkEnd w:id="2"/>
    </w:p>
    <w:p w14:paraId="528F91D4" w14:textId="77777777" w:rsidR="00E86D38" w:rsidRPr="00355FD3" w:rsidRDefault="00E86D38" w:rsidP="00E86D38"/>
    <w:p w14:paraId="68DA4110" w14:textId="49503AF8" w:rsidR="00E86D38" w:rsidRPr="00852A08" w:rsidRDefault="00E86D38" w:rsidP="00E86D38">
      <w:pPr>
        <w:widowControl w:val="0"/>
        <w:autoSpaceDE w:val="0"/>
        <w:autoSpaceDN w:val="0"/>
        <w:spacing w:line="480" w:lineRule="auto"/>
        <w:ind w:firstLine="720"/>
        <w:rPr>
          <w:rFonts w:eastAsia="Times New Roman"/>
        </w:rPr>
      </w:pPr>
      <w:r w:rsidRPr="00852A08">
        <w:rPr>
          <w:rFonts w:eastAsia="Times New Roman"/>
        </w:rPr>
        <w:t xml:space="preserve">Wisconsin statutes </w:t>
      </w:r>
      <w:r>
        <w:rPr>
          <w:rFonts w:eastAsia="Times New Roman"/>
        </w:rPr>
        <w:t>clearly outline</w:t>
      </w:r>
      <w:r w:rsidRPr="00852A08">
        <w:rPr>
          <w:rFonts w:eastAsia="Times New Roman"/>
        </w:rPr>
        <w:t xml:space="preserve"> </w:t>
      </w:r>
      <w:r>
        <w:rPr>
          <w:rFonts w:eastAsia="Times New Roman"/>
        </w:rPr>
        <w:t xml:space="preserve">the process for counting and confirming votes </w:t>
      </w:r>
      <w:r w:rsidRPr="00852A08">
        <w:rPr>
          <w:rFonts w:eastAsia="Times New Roman"/>
        </w:rPr>
        <w:t>in presidential election</w:t>
      </w:r>
      <w:r>
        <w:rPr>
          <w:rFonts w:eastAsia="Times New Roman"/>
        </w:rPr>
        <w:t>s</w:t>
      </w:r>
      <w:r w:rsidRPr="00852A08">
        <w:rPr>
          <w:rFonts w:eastAsia="Times New Roman"/>
        </w:rPr>
        <w:t xml:space="preserve">. </w:t>
      </w:r>
      <w:r>
        <w:rPr>
          <w:rFonts w:eastAsia="Times New Roman"/>
        </w:rPr>
        <w:t xml:space="preserve">Votes are first </w:t>
      </w:r>
      <w:hyperlink r:id="rId26" w:history="1">
        <w:r w:rsidRPr="009F5749">
          <w:rPr>
            <w:rStyle w:val="Hyperlink"/>
            <w:rFonts w:eastAsia="Times New Roman"/>
          </w:rPr>
          <w:t>counted and tallied at the ward level</w:t>
        </w:r>
      </w:hyperlink>
      <w:r w:rsidRPr="00852A08">
        <w:rPr>
          <w:rFonts w:eastAsia="Times New Roman"/>
        </w:rPr>
        <w:t xml:space="preserve">. </w:t>
      </w:r>
      <w:r>
        <w:rPr>
          <w:rFonts w:eastAsia="Times New Roman"/>
        </w:rPr>
        <w:t>(A</w:t>
      </w:r>
      <w:r w:rsidRPr="000F1F76">
        <w:rPr>
          <w:rFonts w:eastAsia="Times New Roman"/>
        </w:rPr>
        <w:t xml:space="preserve"> small number of municipalities count all absentee ballots at a central count facility</w:t>
      </w:r>
      <w:r>
        <w:rPr>
          <w:rFonts w:eastAsia="Times New Roman"/>
        </w:rPr>
        <w:t>.)</w:t>
      </w:r>
      <w:r w:rsidRPr="00852A08">
        <w:rPr>
          <w:rFonts w:eastAsia="Times New Roman"/>
        </w:rPr>
        <w:t xml:space="preserve"> Those tallies are then </w:t>
      </w:r>
      <w:hyperlink r:id="rId27" w:history="1">
        <w:r w:rsidRPr="009F5749">
          <w:rPr>
            <w:rStyle w:val="Hyperlink"/>
            <w:rFonts w:eastAsia="Times New Roman"/>
          </w:rPr>
          <w:t>reported to the municipal clerk</w:t>
        </w:r>
      </w:hyperlink>
      <w:r w:rsidRPr="00852A08">
        <w:rPr>
          <w:rFonts w:eastAsia="Times New Roman"/>
        </w:rPr>
        <w:t>, who convenes the municipal board of canvass</w:t>
      </w:r>
      <w:r>
        <w:rPr>
          <w:rFonts w:eastAsia="Times New Roman"/>
        </w:rPr>
        <w:t>ers</w:t>
      </w:r>
      <w:r w:rsidRPr="00852A08">
        <w:rPr>
          <w:rFonts w:eastAsia="Times New Roman"/>
        </w:rPr>
        <w:t xml:space="preserve"> to canvass the results. The </w:t>
      </w:r>
      <w:r>
        <w:rPr>
          <w:rFonts w:eastAsia="Times New Roman"/>
        </w:rPr>
        <w:t>process then moves to the county level, where each county c</w:t>
      </w:r>
      <w:r w:rsidRPr="00852A08">
        <w:rPr>
          <w:rFonts w:eastAsia="Times New Roman"/>
        </w:rPr>
        <w:t>lerk convenes the</w:t>
      </w:r>
      <w:r>
        <w:rPr>
          <w:rFonts w:eastAsia="Times New Roman"/>
        </w:rPr>
        <w:t xml:space="preserve"> </w:t>
      </w:r>
      <w:hyperlink r:id="rId28" w:history="1">
        <w:r w:rsidRPr="009F5749">
          <w:rPr>
            <w:rStyle w:val="Hyperlink"/>
            <w:rFonts w:eastAsia="Times New Roman"/>
          </w:rPr>
          <w:t>county board of canvas</w:t>
        </w:r>
        <w:r>
          <w:rPr>
            <w:rStyle w:val="Hyperlink"/>
            <w:rFonts w:eastAsia="Times New Roman"/>
          </w:rPr>
          <w:t>ser</w:t>
        </w:r>
        <w:r w:rsidRPr="009F5749">
          <w:rPr>
            <w:rStyle w:val="Hyperlink"/>
            <w:rFonts w:eastAsia="Times New Roman"/>
          </w:rPr>
          <w:t>s</w:t>
        </w:r>
      </w:hyperlink>
      <w:r w:rsidRPr="00852A08">
        <w:rPr>
          <w:rFonts w:eastAsia="Times New Roman"/>
        </w:rPr>
        <w:t xml:space="preserve"> to canvass the election results from </w:t>
      </w:r>
      <w:r>
        <w:rPr>
          <w:rFonts w:eastAsia="Times New Roman"/>
        </w:rPr>
        <w:t>the</w:t>
      </w:r>
      <w:r w:rsidRPr="00852A08">
        <w:rPr>
          <w:rFonts w:eastAsia="Times New Roman"/>
        </w:rPr>
        <w:t xml:space="preserve"> municipalit</w:t>
      </w:r>
      <w:r>
        <w:rPr>
          <w:rFonts w:eastAsia="Times New Roman"/>
        </w:rPr>
        <w:t>ies under their oversight</w:t>
      </w:r>
      <w:r w:rsidRPr="00852A08">
        <w:rPr>
          <w:rFonts w:eastAsia="Times New Roman"/>
        </w:rPr>
        <w:t xml:space="preserve">. The </w:t>
      </w:r>
      <w:r>
        <w:rPr>
          <w:rFonts w:eastAsia="Times New Roman"/>
        </w:rPr>
        <w:t>c</w:t>
      </w:r>
      <w:r w:rsidRPr="00852A08">
        <w:rPr>
          <w:rFonts w:eastAsia="Times New Roman"/>
        </w:rPr>
        <w:t xml:space="preserve">ounty </w:t>
      </w:r>
      <w:r>
        <w:rPr>
          <w:rFonts w:eastAsia="Times New Roman"/>
        </w:rPr>
        <w:t>c</w:t>
      </w:r>
      <w:r w:rsidRPr="00852A08">
        <w:rPr>
          <w:rFonts w:eastAsia="Times New Roman"/>
        </w:rPr>
        <w:t>lerk</w:t>
      </w:r>
      <w:r>
        <w:rPr>
          <w:rFonts w:eastAsia="Times New Roman"/>
        </w:rPr>
        <w:t>s</w:t>
      </w:r>
      <w:r w:rsidRPr="00852A08">
        <w:rPr>
          <w:rFonts w:eastAsia="Times New Roman"/>
        </w:rPr>
        <w:t xml:space="preserve"> then </w:t>
      </w:r>
      <w:hyperlink r:id="rId29" w:history="1">
        <w:r w:rsidRPr="009939E9">
          <w:rPr>
            <w:rStyle w:val="Hyperlink"/>
            <w:rFonts w:eastAsia="Times New Roman"/>
          </w:rPr>
          <w:t>transmit certified statement</w:t>
        </w:r>
      </w:hyperlink>
      <w:r>
        <w:rPr>
          <w:rStyle w:val="Hyperlink"/>
          <w:rFonts w:eastAsia="Times New Roman"/>
        </w:rPr>
        <w:t>s</w:t>
      </w:r>
      <w:r w:rsidRPr="00852A08">
        <w:rPr>
          <w:rFonts w:eastAsia="Times New Roman"/>
        </w:rPr>
        <w:t xml:space="preserve"> containing the</w:t>
      </w:r>
      <w:r>
        <w:rPr>
          <w:rFonts w:eastAsia="Times New Roman"/>
        </w:rPr>
        <w:t xml:space="preserve"> county</w:t>
      </w:r>
      <w:r w:rsidRPr="00852A08">
        <w:rPr>
          <w:rFonts w:eastAsia="Times New Roman"/>
        </w:rPr>
        <w:t xml:space="preserve"> results to the Wisconsin Elections Commission, the state agency that oversees elections. The </w:t>
      </w:r>
      <w:r>
        <w:rPr>
          <w:rFonts w:eastAsia="Times New Roman"/>
        </w:rPr>
        <w:t>c</w:t>
      </w:r>
      <w:r w:rsidRPr="00852A08">
        <w:rPr>
          <w:rFonts w:eastAsia="Times New Roman"/>
        </w:rPr>
        <w:t xml:space="preserve">hairperson of the Wisconsin Elections Commission is then </w:t>
      </w:r>
      <w:hyperlink r:id="rId30" w:history="1">
        <w:r w:rsidRPr="009939E9">
          <w:rPr>
            <w:rStyle w:val="Hyperlink"/>
            <w:rFonts w:eastAsia="Times New Roman"/>
          </w:rPr>
          <w:t>required to prepare a statement</w:t>
        </w:r>
      </w:hyperlink>
      <w:r w:rsidRPr="00852A08">
        <w:rPr>
          <w:rFonts w:eastAsia="Times New Roman"/>
        </w:rPr>
        <w:t xml:space="preserve"> certifying the election results a</w:t>
      </w:r>
      <w:r>
        <w:rPr>
          <w:rFonts w:eastAsia="Times New Roman"/>
        </w:rPr>
        <w:t>long with</w:t>
      </w:r>
      <w:r w:rsidRPr="00852A08">
        <w:rPr>
          <w:rFonts w:eastAsia="Times New Roman"/>
        </w:rPr>
        <w:t xml:space="preserve"> a certificate of determination </w:t>
      </w:r>
      <w:r w:rsidRPr="00852A08">
        <w:rPr>
          <w:rFonts w:eastAsia="Times New Roman"/>
        </w:rPr>
        <w:lastRenderedPageBreak/>
        <w:t xml:space="preserve">indicating the names of the </w:t>
      </w:r>
      <w:r>
        <w:rPr>
          <w:rFonts w:eastAsia="Times New Roman"/>
        </w:rPr>
        <w:t>individual</w:t>
      </w:r>
      <w:r w:rsidRPr="00852A08">
        <w:rPr>
          <w:rFonts w:eastAsia="Times New Roman"/>
        </w:rPr>
        <w:t>s elected as presidential electors. Following a state canvass, the Wisconsin Elections Commission</w:t>
      </w:r>
      <w:r w:rsidR="009E1C0F">
        <w:rPr>
          <w:rFonts w:eastAsia="Times New Roman"/>
        </w:rPr>
        <w:t xml:space="preserve"> must </w:t>
      </w:r>
      <w:hyperlink r:id="rId31" w:anchor=":~:text=(b)%20For%20presidential%20electors%2C,the%20U.S.%20administrator%20of%20general" w:history="1">
        <w:r w:rsidR="009E1C0F" w:rsidRPr="00586CE5">
          <w:rPr>
            <w:rStyle w:val="Hyperlink"/>
            <w:rFonts w:eastAsia="Times New Roman"/>
          </w:rPr>
          <w:t>produce</w:t>
        </w:r>
      </w:hyperlink>
      <w:r w:rsidR="009E1C0F">
        <w:rPr>
          <w:rFonts w:eastAsia="Times New Roman"/>
        </w:rPr>
        <w:t xml:space="preserve"> a certificate of ascertainment </w:t>
      </w:r>
      <w:r w:rsidRPr="00852A08">
        <w:rPr>
          <w:rFonts w:eastAsia="Times New Roman"/>
        </w:rPr>
        <w:t xml:space="preserve">“showing the determination of the results of the canvass and the names of the persons elected” as presidential electors. Finally, the </w:t>
      </w:r>
      <w:hyperlink r:id="rId32" w:anchor=":~:text=(b)%20For%20presidential%20electors%2C,the%20U.S.%20administrator%20of%20general" w:history="1">
        <w:r w:rsidRPr="009939E9">
          <w:rPr>
            <w:rStyle w:val="Hyperlink"/>
            <w:rFonts w:eastAsia="Times New Roman"/>
          </w:rPr>
          <w:t>governor</w:t>
        </w:r>
      </w:hyperlink>
      <w:r w:rsidRPr="00852A08">
        <w:rPr>
          <w:rFonts w:eastAsia="Times New Roman"/>
        </w:rPr>
        <w:t xml:space="preserve"> must “sign, affix the great seal of the state, and transmit the certificate by registered mail to the U.S. administrator of general services.”</w:t>
      </w:r>
      <w:r>
        <w:rPr>
          <w:rFonts w:eastAsia="Times New Roman"/>
        </w:rPr>
        <w:t xml:space="preserve"> This certificate of ascertainment also appears in</w:t>
      </w:r>
      <w:r w:rsidRPr="00852A08">
        <w:rPr>
          <w:rFonts w:eastAsia="Times New Roman"/>
        </w:rPr>
        <w:t xml:space="preserve"> </w:t>
      </w:r>
      <w:hyperlink r:id="rId33" w:history="1">
        <w:r>
          <w:rPr>
            <w:rStyle w:val="Hyperlink"/>
            <w:rFonts w:eastAsia="Times New Roman"/>
          </w:rPr>
          <w:t>federal law</w:t>
        </w:r>
      </w:hyperlink>
      <w:r>
        <w:rPr>
          <w:rStyle w:val="Hyperlink"/>
          <w:rFonts w:eastAsia="Times New Roman"/>
        </w:rPr>
        <w:t>,</w:t>
      </w:r>
      <w:r>
        <w:rPr>
          <w:rFonts w:eastAsia="Times New Roman"/>
        </w:rPr>
        <w:t xml:space="preserve"> which requires that it </w:t>
      </w:r>
      <w:r w:rsidRPr="7A2590E9">
        <w:rPr>
          <w:rFonts w:eastAsia="Times New Roman"/>
        </w:rPr>
        <w:t xml:space="preserve">be submitted </w:t>
      </w:r>
      <w:r w:rsidRPr="00852A08">
        <w:rPr>
          <w:rFonts w:eastAsia="Times New Roman"/>
        </w:rPr>
        <w:t xml:space="preserve">to the </w:t>
      </w:r>
      <w:r>
        <w:rPr>
          <w:rFonts w:eastAsia="Times New Roman"/>
        </w:rPr>
        <w:t>a</w:t>
      </w:r>
      <w:r w:rsidRPr="00852A08">
        <w:rPr>
          <w:rFonts w:eastAsia="Times New Roman"/>
        </w:rPr>
        <w:t>rchivist of the United States along</w:t>
      </w:r>
      <w:r>
        <w:rPr>
          <w:rFonts w:eastAsia="Times New Roman"/>
        </w:rPr>
        <w:t>side</w:t>
      </w:r>
      <w:r w:rsidRPr="00852A08">
        <w:rPr>
          <w:rFonts w:eastAsia="Times New Roman"/>
        </w:rPr>
        <w:t xml:space="preserve"> each state’s </w:t>
      </w:r>
      <w:r>
        <w:rPr>
          <w:rFonts w:eastAsia="Times New Roman"/>
        </w:rPr>
        <w:t>E</w:t>
      </w:r>
      <w:r w:rsidRPr="00852A08">
        <w:rPr>
          <w:rFonts w:eastAsia="Times New Roman"/>
        </w:rPr>
        <w:t xml:space="preserve">lectoral </w:t>
      </w:r>
      <w:r>
        <w:rPr>
          <w:rFonts w:eastAsia="Times New Roman"/>
        </w:rPr>
        <w:t>C</w:t>
      </w:r>
      <w:r w:rsidRPr="00852A08">
        <w:rPr>
          <w:rFonts w:eastAsia="Times New Roman"/>
        </w:rPr>
        <w:t>ollege votes</w:t>
      </w:r>
      <w:r w:rsidRPr="7A2590E9">
        <w:rPr>
          <w:rFonts w:eastAsia="Times New Roman"/>
        </w:rPr>
        <w:t xml:space="preserve">. </w:t>
      </w:r>
    </w:p>
    <w:p w14:paraId="17FEF4DB" w14:textId="77777777" w:rsidR="00E86D38" w:rsidRPr="00852A08" w:rsidRDefault="00E86D38" w:rsidP="00E86D38">
      <w:pPr>
        <w:widowControl w:val="0"/>
        <w:autoSpaceDE w:val="0"/>
        <w:autoSpaceDN w:val="0"/>
        <w:spacing w:line="480" w:lineRule="auto"/>
        <w:ind w:firstLine="720"/>
        <w:rPr>
          <w:rFonts w:eastAsia="Times New Roman"/>
        </w:rPr>
      </w:pPr>
      <w:r>
        <w:rPr>
          <w:rFonts w:eastAsia="Times New Roman"/>
        </w:rPr>
        <w:t>Wisconsin law also provides procedures to resolve d</w:t>
      </w:r>
      <w:r w:rsidRPr="00852A08">
        <w:rPr>
          <w:rFonts w:eastAsia="Times New Roman"/>
        </w:rPr>
        <w:t xml:space="preserve">isputes over which </w:t>
      </w:r>
      <w:r>
        <w:rPr>
          <w:rFonts w:eastAsia="Times New Roman"/>
        </w:rPr>
        <w:t xml:space="preserve">candidate and corresponding </w:t>
      </w:r>
      <w:r w:rsidRPr="00852A08">
        <w:rPr>
          <w:rFonts w:eastAsia="Times New Roman"/>
        </w:rPr>
        <w:t xml:space="preserve">slate of </w:t>
      </w:r>
      <w:r>
        <w:rPr>
          <w:rFonts w:eastAsia="Times New Roman"/>
        </w:rPr>
        <w:t xml:space="preserve">presidential </w:t>
      </w:r>
      <w:r w:rsidRPr="00852A08">
        <w:rPr>
          <w:rFonts w:eastAsia="Times New Roman"/>
        </w:rPr>
        <w:t>electors</w:t>
      </w:r>
      <w:r>
        <w:rPr>
          <w:rFonts w:eastAsia="Times New Roman"/>
        </w:rPr>
        <w:t xml:space="preserve"> i</w:t>
      </w:r>
      <w:r w:rsidRPr="00852A08">
        <w:rPr>
          <w:rFonts w:eastAsia="Times New Roman"/>
        </w:rPr>
        <w:t xml:space="preserve">s </w:t>
      </w:r>
      <w:r>
        <w:rPr>
          <w:rFonts w:eastAsia="Times New Roman"/>
        </w:rPr>
        <w:t>the lawful winner</w:t>
      </w:r>
      <w:r w:rsidRPr="00852A08">
        <w:rPr>
          <w:rFonts w:eastAsia="Times New Roman"/>
        </w:rPr>
        <w:t xml:space="preserve">. </w:t>
      </w:r>
      <w:r>
        <w:rPr>
          <w:rFonts w:eastAsia="Times New Roman"/>
        </w:rPr>
        <w:t>A</w:t>
      </w:r>
      <w:r w:rsidRPr="00852A08">
        <w:rPr>
          <w:rFonts w:eastAsia="Times New Roman"/>
        </w:rPr>
        <w:t xml:space="preserve"> losing candidate in a presidential election </w:t>
      </w:r>
      <w:hyperlink r:id="rId34" w:history="1">
        <w:r w:rsidRPr="00976E0C">
          <w:rPr>
            <w:rStyle w:val="Hyperlink"/>
            <w:rFonts w:eastAsia="Times New Roman"/>
          </w:rPr>
          <w:t>may petition for a recount</w:t>
        </w:r>
      </w:hyperlink>
      <w:r w:rsidRPr="00852A08">
        <w:rPr>
          <w:rFonts w:eastAsia="Times New Roman"/>
        </w:rPr>
        <w:t xml:space="preserve"> if th</w:t>
      </w:r>
      <w:r>
        <w:rPr>
          <w:rFonts w:eastAsia="Times New Roman"/>
        </w:rPr>
        <w:t xml:space="preserve">e margin of defeat is </w:t>
      </w:r>
      <w:hyperlink r:id="rId35" w:history="1">
        <w:r w:rsidRPr="00976E0C">
          <w:rPr>
            <w:rStyle w:val="Hyperlink"/>
            <w:rFonts w:eastAsia="Times New Roman"/>
          </w:rPr>
          <w:t>one percent of the vote or less</w:t>
        </w:r>
      </w:hyperlink>
      <w:r w:rsidRPr="00852A08">
        <w:rPr>
          <w:rFonts w:eastAsia="Times New Roman"/>
        </w:rPr>
        <w:t xml:space="preserve">. Any candidate aggrieved by the recount can then </w:t>
      </w:r>
      <w:hyperlink r:id="rId36" w:history="1">
        <w:r w:rsidRPr="00976E0C">
          <w:rPr>
            <w:rStyle w:val="Hyperlink"/>
            <w:rFonts w:eastAsia="Times New Roman"/>
          </w:rPr>
          <w:t xml:space="preserve">appeal to </w:t>
        </w:r>
        <w:r>
          <w:rPr>
            <w:rStyle w:val="Hyperlink"/>
            <w:rFonts w:eastAsia="Times New Roman"/>
          </w:rPr>
          <w:t xml:space="preserve">the </w:t>
        </w:r>
        <w:r w:rsidRPr="00976E0C">
          <w:rPr>
            <w:rStyle w:val="Hyperlink"/>
            <w:rFonts w:eastAsia="Times New Roman"/>
          </w:rPr>
          <w:t>circuit court</w:t>
        </w:r>
      </w:hyperlink>
      <w:r w:rsidRPr="00852A08">
        <w:rPr>
          <w:rFonts w:eastAsia="Times New Roman"/>
        </w:rPr>
        <w:t>, and any party aggrieved by an order of the circuit court can in turn appeal</w:t>
      </w:r>
      <w:r>
        <w:rPr>
          <w:rFonts w:eastAsia="Times New Roman"/>
        </w:rPr>
        <w:t xml:space="preserve">, all the way up to the </w:t>
      </w:r>
      <w:hyperlink r:id="rId37" w:history="1">
        <w:r w:rsidRPr="00976E0C">
          <w:rPr>
            <w:rStyle w:val="Hyperlink"/>
            <w:rFonts w:eastAsia="Times New Roman"/>
          </w:rPr>
          <w:t>Wisconsin Supreme Court</w:t>
        </w:r>
      </w:hyperlink>
      <w:r w:rsidRPr="00852A08">
        <w:rPr>
          <w:rFonts w:eastAsia="Times New Roman"/>
        </w:rPr>
        <w:t xml:space="preserve">. This </w:t>
      </w:r>
      <w:hyperlink r:id="rId38" w:history="1">
        <w:r w:rsidRPr="00976E0C">
          <w:rPr>
            <w:rStyle w:val="Hyperlink"/>
            <w:rFonts w:eastAsia="Times New Roman"/>
          </w:rPr>
          <w:t>set of procedures</w:t>
        </w:r>
      </w:hyperlink>
      <w:r w:rsidRPr="00852A08">
        <w:rPr>
          <w:rFonts w:eastAsia="Times New Roman"/>
        </w:rPr>
        <w:t xml:space="preserve"> “constitutes the exclusive judicial remedy for testing the right to hold an elective office as the result of an alleged irregularity, defect or mistake committed during the voting or canvassing process.”  </w:t>
      </w:r>
      <w:r w:rsidRPr="00D6556B">
        <w:rPr>
          <w:rFonts w:eastAsia="Times New Roman"/>
        </w:rPr>
        <w:t>It is not unusual for highly</w:t>
      </w:r>
      <w:r>
        <w:rPr>
          <w:rFonts w:eastAsia="Times New Roman"/>
        </w:rPr>
        <w:t xml:space="preserve"> </w:t>
      </w:r>
      <w:r w:rsidRPr="00D6556B">
        <w:rPr>
          <w:rFonts w:eastAsia="Times New Roman"/>
        </w:rPr>
        <w:t xml:space="preserve">contested races in </w:t>
      </w:r>
      <w:r>
        <w:rPr>
          <w:rFonts w:eastAsia="Times New Roman"/>
        </w:rPr>
        <w:t xml:space="preserve">Wisconsin </w:t>
      </w:r>
      <w:r w:rsidRPr="00D6556B">
        <w:rPr>
          <w:rFonts w:eastAsia="Times New Roman"/>
        </w:rPr>
        <w:t xml:space="preserve">to </w:t>
      </w:r>
      <w:r>
        <w:rPr>
          <w:rFonts w:eastAsia="Times New Roman"/>
        </w:rPr>
        <w:t xml:space="preserve">trigger </w:t>
      </w:r>
      <w:r w:rsidRPr="00D6556B">
        <w:rPr>
          <w:rFonts w:eastAsia="Times New Roman"/>
        </w:rPr>
        <w:t xml:space="preserve">recounts. </w:t>
      </w:r>
      <w:r>
        <w:rPr>
          <w:rFonts w:eastAsia="Times New Roman"/>
        </w:rPr>
        <w:t>Two statewide recounts took place in the decade leaded up to the 2020 election: one in the</w:t>
      </w:r>
      <w:r w:rsidRPr="00D6556B">
        <w:rPr>
          <w:rFonts w:eastAsia="Times New Roman"/>
        </w:rPr>
        <w:t xml:space="preserve"> </w:t>
      </w:r>
      <w:hyperlink r:id="rId39" w:history="1">
        <w:r>
          <w:rPr>
            <w:rStyle w:val="Hyperlink"/>
            <w:rFonts w:eastAsia="Times New Roman"/>
          </w:rPr>
          <w:t>2011</w:t>
        </w:r>
      </w:hyperlink>
      <w:r w:rsidRPr="00D6556B">
        <w:rPr>
          <w:rFonts w:eastAsia="Times New Roman"/>
        </w:rPr>
        <w:t xml:space="preserve"> </w:t>
      </w:r>
      <w:r>
        <w:rPr>
          <w:rFonts w:eastAsia="Times New Roman"/>
        </w:rPr>
        <w:t xml:space="preserve">state supreme court race, and </w:t>
      </w:r>
      <w:r w:rsidRPr="00D6556B">
        <w:rPr>
          <w:rFonts w:eastAsia="Times New Roman"/>
        </w:rPr>
        <w:t xml:space="preserve">the </w:t>
      </w:r>
      <w:r>
        <w:rPr>
          <w:rFonts w:eastAsia="Times New Roman"/>
        </w:rPr>
        <w:t xml:space="preserve">other in the </w:t>
      </w:r>
      <w:hyperlink r:id="rId40" w:history="1">
        <w:r w:rsidRPr="00E72E53">
          <w:rPr>
            <w:rStyle w:val="Hyperlink"/>
            <w:rFonts w:eastAsia="Times New Roman"/>
          </w:rPr>
          <w:t>2016</w:t>
        </w:r>
      </w:hyperlink>
      <w:r w:rsidRPr="00D6556B">
        <w:rPr>
          <w:rFonts w:eastAsia="Times New Roman"/>
        </w:rPr>
        <w:t xml:space="preserve"> presidential election</w:t>
      </w:r>
      <w:r>
        <w:rPr>
          <w:rFonts w:eastAsia="Times New Roman"/>
        </w:rPr>
        <w:t xml:space="preserve">. </w:t>
      </w:r>
    </w:p>
    <w:p w14:paraId="2B043A92" w14:textId="77777777" w:rsidR="00E86D38" w:rsidRPr="00852A08" w:rsidRDefault="00E86D38" w:rsidP="00E86D38">
      <w:pPr>
        <w:widowControl w:val="0"/>
        <w:autoSpaceDE w:val="0"/>
        <w:autoSpaceDN w:val="0"/>
        <w:spacing w:line="480" w:lineRule="auto"/>
        <w:ind w:firstLine="720"/>
        <w:rPr>
          <w:rFonts w:eastAsia="Times New Roman"/>
        </w:rPr>
      </w:pPr>
      <w:r w:rsidRPr="00852A08">
        <w:rPr>
          <w:rFonts w:eastAsia="Times New Roman"/>
        </w:rPr>
        <w:t xml:space="preserve">Determining the correct slate </w:t>
      </w:r>
      <w:r>
        <w:rPr>
          <w:rFonts w:eastAsia="Times New Roman"/>
        </w:rPr>
        <w:t xml:space="preserve">of electors in a presidential election </w:t>
      </w:r>
      <w:r w:rsidRPr="00852A08">
        <w:rPr>
          <w:rFonts w:eastAsia="Times New Roman"/>
        </w:rPr>
        <w:t>is</w:t>
      </w:r>
      <w:r>
        <w:rPr>
          <w:rFonts w:eastAsia="Times New Roman"/>
        </w:rPr>
        <w:t>, of course, a critical step in our democratic process. U</w:t>
      </w:r>
      <w:r w:rsidRPr="00852A08">
        <w:rPr>
          <w:rFonts w:eastAsia="Times New Roman"/>
        </w:rPr>
        <w:t xml:space="preserve">nder the </w:t>
      </w:r>
      <w:r>
        <w:rPr>
          <w:rFonts w:eastAsia="Times New Roman"/>
        </w:rPr>
        <w:t xml:space="preserve">U.S. </w:t>
      </w:r>
      <w:r w:rsidRPr="00852A08">
        <w:rPr>
          <w:rFonts w:eastAsia="Times New Roman"/>
        </w:rPr>
        <w:t xml:space="preserve">Constitution, the </w:t>
      </w:r>
      <w:r>
        <w:rPr>
          <w:rFonts w:eastAsia="Times New Roman"/>
        </w:rPr>
        <w:lastRenderedPageBreak/>
        <w:t>p</w:t>
      </w:r>
      <w:r w:rsidRPr="00852A08">
        <w:rPr>
          <w:rFonts w:eastAsia="Times New Roman"/>
        </w:rPr>
        <w:t xml:space="preserve">resident and </w:t>
      </w:r>
      <w:r>
        <w:rPr>
          <w:rFonts w:eastAsia="Times New Roman"/>
        </w:rPr>
        <w:t>v</w:t>
      </w:r>
      <w:r w:rsidRPr="00852A08">
        <w:rPr>
          <w:rFonts w:eastAsia="Times New Roman"/>
        </w:rPr>
        <w:t xml:space="preserve">ice </w:t>
      </w:r>
      <w:r>
        <w:rPr>
          <w:rFonts w:eastAsia="Times New Roman"/>
        </w:rPr>
        <w:t>p</w:t>
      </w:r>
      <w:r w:rsidRPr="00852A08">
        <w:rPr>
          <w:rFonts w:eastAsia="Times New Roman"/>
        </w:rPr>
        <w:t xml:space="preserve">resident are not elected directly by the voters. They are </w:t>
      </w:r>
      <w:r>
        <w:rPr>
          <w:rFonts w:eastAsia="Times New Roman"/>
        </w:rPr>
        <w:t xml:space="preserve">instead </w:t>
      </w:r>
      <w:r w:rsidRPr="00852A08">
        <w:rPr>
          <w:rFonts w:eastAsia="Times New Roman"/>
        </w:rPr>
        <w:t>chosen by presidential electors, who are</w:t>
      </w:r>
      <w:r>
        <w:rPr>
          <w:rFonts w:eastAsia="Times New Roman"/>
        </w:rPr>
        <w:t xml:space="preserve"> in turn</w:t>
      </w:r>
      <w:r w:rsidRPr="00852A08">
        <w:rPr>
          <w:rFonts w:eastAsia="Times New Roman"/>
        </w:rPr>
        <w:t xml:space="preserve"> </w:t>
      </w:r>
      <w:hyperlink r:id="rId41" w:anchor=":~:text=Each%20State%20shall%20appoint%2C%20in,Profit%20under%20the%20United%20States%2C" w:history="1">
        <w:r w:rsidRPr="003E1174">
          <w:rPr>
            <w:rStyle w:val="Hyperlink"/>
            <w:rFonts w:eastAsia="Times New Roman"/>
          </w:rPr>
          <w:t>appointed</w:t>
        </w:r>
      </w:hyperlink>
      <w:r w:rsidRPr="00852A08">
        <w:rPr>
          <w:rFonts w:eastAsia="Times New Roman"/>
        </w:rPr>
        <w:t xml:space="preserve"> by each state</w:t>
      </w:r>
      <w:r>
        <w:rPr>
          <w:rFonts w:eastAsia="Times New Roman"/>
        </w:rPr>
        <w:t xml:space="preserve"> in </w:t>
      </w:r>
      <w:hyperlink r:id="rId42" w:anchor=":~:text=Each%20State%20shall%20appoint%2C%20in,Profit%20under%20the%20United%20States%2C" w:history="1">
        <w:r w:rsidRPr="00954902">
          <w:rPr>
            <w:rStyle w:val="Hyperlink"/>
            <w:rFonts w:eastAsia="Times New Roman"/>
          </w:rPr>
          <w:t>numbers</w:t>
        </w:r>
      </w:hyperlink>
      <w:r>
        <w:rPr>
          <w:rFonts w:eastAsia="Times New Roman"/>
        </w:rPr>
        <w:t xml:space="preserve"> “</w:t>
      </w:r>
      <w:r w:rsidRPr="00852A08">
        <w:rPr>
          <w:rFonts w:eastAsia="Times New Roman"/>
        </w:rPr>
        <w:t>equal to the whole Number of Senators and Representatives to which the State may be entitled in the Congress</w:t>
      </w:r>
      <w:r>
        <w:rPr>
          <w:rFonts w:eastAsia="Times New Roman"/>
        </w:rPr>
        <w:t>.</w:t>
      </w:r>
      <w:r w:rsidRPr="00852A08">
        <w:rPr>
          <w:rFonts w:eastAsia="Times New Roman"/>
        </w:rPr>
        <w:t xml:space="preserve">” Wisconsin was </w:t>
      </w:r>
      <w:hyperlink r:id="rId43" w:history="1">
        <w:r w:rsidRPr="000F1F76">
          <w:rPr>
            <w:rStyle w:val="Hyperlink"/>
            <w:rFonts w:eastAsia="Times New Roman"/>
          </w:rPr>
          <w:t>allocated</w:t>
        </w:r>
      </w:hyperlink>
      <w:r w:rsidRPr="00852A08">
        <w:rPr>
          <w:rFonts w:eastAsia="Times New Roman"/>
        </w:rPr>
        <w:t xml:space="preserve"> ten electoral votes in 2020. </w:t>
      </w:r>
      <w:hyperlink r:id="rId44" w:history="1">
        <w:r>
          <w:rPr>
            <w:rStyle w:val="Hyperlink"/>
            <w:rFonts w:eastAsia="Times New Roman"/>
          </w:rPr>
          <w:t>Wisconsin</w:t>
        </w:r>
        <w:r w:rsidRPr="003E1174">
          <w:rPr>
            <w:rStyle w:val="Hyperlink"/>
            <w:rFonts w:eastAsia="Times New Roman"/>
          </w:rPr>
          <w:t xml:space="preserve"> statutes</w:t>
        </w:r>
      </w:hyperlink>
      <w:r>
        <w:rPr>
          <w:rFonts w:eastAsia="Times New Roman"/>
        </w:rPr>
        <w:t xml:space="preserve"> explain the elector selection process as follows: </w:t>
      </w:r>
    </w:p>
    <w:p w14:paraId="5C47B1AD" w14:textId="77777777" w:rsidR="00E86D38" w:rsidRPr="00852A08" w:rsidRDefault="00E86D38" w:rsidP="00E86D38">
      <w:pPr>
        <w:pStyle w:val="ListParagraph"/>
        <w:widowControl w:val="0"/>
        <w:autoSpaceDE w:val="0"/>
        <w:autoSpaceDN w:val="0"/>
        <w:spacing w:after="240"/>
        <w:ind w:left="1440" w:right="720"/>
        <w:contextualSpacing w:val="0"/>
        <w:rPr>
          <w:rFonts w:eastAsia="Times New Roman"/>
        </w:rPr>
      </w:pPr>
      <w:r w:rsidRPr="00852A08">
        <w:rPr>
          <w:rFonts w:eastAsia="Times New Roman"/>
        </w:rPr>
        <w:t xml:space="preserve">Although the names of the electors do not appear on the ballot and no reference is made to them, a vote for the president and vice president named on the ballot is a vote for the electors of the candidates for whom an elector’s vote is cast.  Under </w:t>
      </w:r>
      <w:proofErr w:type="spellStart"/>
      <w:r w:rsidRPr="00852A08">
        <w:rPr>
          <w:rFonts w:eastAsia="Times New Roman"/>
        </w:rPr>
        <w:t>chs</w:t>
      </w:r>
      <w:proofErr w:type="spellEnd"/>
      <w:r w:rsidRPr="00852A08">
        <w:rPr>
          <w:rFonts w:eastAsia="Times New Roman"/>
        </w:rPr>
        <w:t>. 5 to 12 [the provisions of which regulate elections], all references to the presidential election, the casting of votes and the canvassing of votes for president, or for president and vice president, mean votes for them through their pledged presidential electors.</w:t>
      </w:r>
    </w:p>
    <w:p w14:paraId="4578345B" w14:textId="77777777" w:rsidR="00E86D38" w:rsidRDefault="00E86D38" w:rsidP="00E86D38">
      <w:pPr>
        <w:widowControl w:val="0"/>
        <w:autoSpaceDE w:val="0"/>
        <w:autoSpaceDN w:val="0"/>
        <w:spacing w:line="480" w:lineRule="auto"/>
        <w:ind w:firstLine="720"/>
        <w:rPr>
          <w:rFonts w:eastAsia="Times New Roman"/>
        </w:rPr>
      </w:pPr>
      <w:r>
        <w:rPr>
          <w:rFonts w:eastAsia="Times New Roman"/>
        </w:rPr>
        <w:t>W</w:t>
      </w:r>
      <w:r w:rsidRPr="00852A08">
        <w:rPr>
          <w:rFonts w:eastAsia="Times New Roman"/>
        </w:rPr>
        <w:t xml:space="preserve">hen voters </w:t>
      </w:r>
      <w:r>
        <w:rPr>
          <w:rFonts w:eastAsia="Times New Roman"/>
        </w:rPr>
        <w:t xml:space="preserve">mark </w:t>
      </w:r>
      <w:r w:rsidRPr="00852A08">
        <w:rPr>
          <w:rFonts w:eastAsia="Times New Roman"/>
        </w:rPr>
        <w:t xml:space="preserve">the name of a candidate for </w:t>
      </w:r>
      <w:r>
        <w:rPr>
          <w:rFonts w:eastAsia="Times New Roman"/>
        </w:rPr>
        <w:t>p</w:t>
      </w:r>
      <w:r w:rsidRPr="00852A08">
        <w:rPr>
          <w:rFonts w:eastAsia="Times New Roman"/>
        </w:rPr>
        <w:t xml:space="preserve">resident, they are </w:t>
      </w:r>
      <w:r>
        <w:rPr>
          <w:rFonts w:eastAsia="Times New Roman"/>
        </w:rPr>
        <w:t xml:space="preserve">in actuality </w:t>
      </w:r>
      <w:r w:rsidRPr="00852A08">
        <w:rPr>
          <w:rFonts w:eastAsia="Times New Roman"/>
        </w:rPr>
        <w:t xml:space="preserve">voting for the slate of electors that will cast </w:t>
      </w:r>
      <w:r>
        <w:rPr>
          <w:rFonts w:eastAsia="Times New Roman"/>
        </w:rPr>
        <w:t>the state’s</w:t>
      </w:r>
      <w:r w:rsidRPr="00852A08">
        <w:rPr>
          <w:rFonts w:eastAsia="Times New Roman"/>
        </w:rPr>
        <w:t xml:space="preserve"> Electoral College votes for that candidate</w:t>
      </w:r>
      <w:r>
        <w:rPr>
          <w:rFonts w:eastAsia="Times New Roman"/>
        </w:rPr>
        <w:t xml:space="preserve">. </w:t>
      </w:r>
      <w:r w:rsidRPr="00852A08">
        <w:rPr>
          <w:rFonts w:eastAsia="Times New Roman"/>
        </w:rPr>
        <w:t xml:space="preserve">Since </w:t>
      </w:r>
      <w:r>
        <w:rPr>
          <w:rFonts w:eastAsia="Times New Roman"/>
        </w:rPr>
        <w:t xml:space="preserve">it achieved </w:t>
      </w:r>
      <w:r w:rsidRPr="00852A08">
        <w:rPr>
          <w:rFonts w:eastAsia="Times New Roman"/>
        </w:rPr>
        <w:t xml:space="preserve">statehood, Wisconsin has always </w:t>
      </w:r>
      <w:hyperlink r:id="rId45" w:history="1">
        <w:r w:rsidRPr="000F1F76">
          <w:rPr>
            <w:rStyle w:val="Hyperlink"/>
            <w:rFonts w:eastAsia="Times New Roman"/>
          </w:rPr>
          <w:t>assigned</w:t>
        </w:r>
      </w:hyperlink>
      <w:r w:rsidRPr="00852A08">
        <w:rPr>
          <w:rFonts w:eastAsia="Times New Roman"/>
        </w:rPr>
        <w:t xml:space="preserve"> the entirety of its electoral votes to the winner of the </w:t>
      </w:r>
      <w:r>
        <w:rPr>
          <w:rFonts w:eastAsia="Times New Roman"/>
        </w:rPr>
        <w:t xml:space="preserve">popular vote in the </w:t>
      </w:r>
      <w:r w:rsidRPr="00852A08">
        <w:rPr>
          <w:rFonts w:eastAsia="Times New Roman"/>
        </w:rPr>
        <w:t>statewide presidential election.</w:t>
      </w:r>
    </w:p>
    <w:p w14:paraId="2F7D6039" w14:textId="77777777" w:rsidR="00E86D38" w:rsidRDefault="00E86D38" w:rsidP="00E86D38">
      <w:pPr>
        <w:widowControl w:val="0"/>
        <w:autoSpaceDE w:val="0"/>
        <w:autoSpaceDN w:val="0"/>
        <w:spacing w:line="480" w:lineRule="auto"/>
        <w:ind w:firstLine="720"/>
        <w:rPr>
          <w:rFonts w:eastAsia="Times New Roman"/>
        </w:rPr>
      </w:pPr>
      <w:r>
        <w:rPr>
          <w:rFonts w:eastAsia="Times New Roman"/>
        </w:rPr>
        <w:t>State law also stipulates t</w:t>
      </w:r>
      <w:r w:rsidRPr="00852A08">
        <w:rPr>
          <w:rFonts w:eastAsia="Times New Roman"/>
        </w:rPr>
        <w:t>he</w:t>
      </w:r>
      <w:r>
        <w:rPr>
          <w:rFonts w:eastAsia="Times New Roman"/>
        </w:rPr>
        <w:t xml:space="preserve"> process for</w:t>
      </w:r>
      <w:r w:rsidRPr="00852A08">
        <w:rPr>
          <w:rFonts w:eastAsia="Times New Roman"/>
        </w:rPr>
        <w:t xml:space="preserve"> identi</w:t>
      </w:r>
      <w:r>
        <w:rPr>
          <w:rFonts w:eastAsia="Times New Roman"/>
        </w:rPr>
        <w:t>fying</w:t>
      </w:r>
      <w:r w:rsidRPr="00852A08">
        <w:rPr>
          <w:rFonts w:eastAsia="Times New Roman"/>
        </w:rPr>
        <w:t xml:space="preserve"> those presidential electors. In Wisconsin, </w:t>
      </w:r>
      <w:r>
        <w:rPr>
          <w:rFonts w:eastAsia="Times New Roman"/>
        </w:rPr>
        <w:t xml:space="preserve">qualifying political parties nominate </w:t>
      </w:r>
      <w:r w:rsidRPr="00852A08">
        <w:rPr>
          <w:rFonts w:eastAsia="Times New Roman"/>
        </w:rPr>
        <w:t xml:space="preserve">candidates for the office of presidential elector at a </w:t>
      </w:r>
      <w:hyperlink r:id="rId46" w:history="1">
        <w:r w:rsidRPr="003E1174">
          <w:rPr>
            <w:rStyle w:val="Hyperlink"/>
            <w:rFonts w:eastAsia="Times New Roman"/>
          </w:rPr>
          <w:t>meeting</w:t>
        </w:r>
      </w:hyperlink>
      <w:r>
        <w:rPr>
          <w:rFonts w:eastAsia="Times New Roman"/>
        </w:rPr>
        <w:t xml:space="preserve"> in </w:t>
      </w:r>
      <w:r w:rsidRPr="00852A08">
        <w:rPr>
          <w:rFonts w:eastAsia="Times New Roman"/>
        </w:rPr>
        <w:t xml:space="preserve">the Wisconsin Capitol “on the first Tuesday in October of each year in which there is a presidential election.” </w:t>
      </w:r>
      <w:r>
        <w:rPr>
          <w:rFonts w:eastAsia="Times New Roman"/>
        </w:rPr>
        <w:t>T</w:t>
      </w:r>
      <w:r w:rsidRPr="00852A08">
        <w:rPr>
          <w:rFonts w:eastAsia="Times New Roman"/>
        </w:rPr>
        <w:t>his occurred on October 6</w:t>
      </w:r>
      <w:r>
        <w:rPr>
          <w:rFonts w:eastAsia="Times New Roman"/>
        </w:rPr>
        <w:t xml:space="preserve"> in 2020</w:t>
      </w:r>
      <w:r w:rsidRPr="00852A08">
        <w:rPr>
          <w:rFonts w:eastAsia="Times New Roman"/>
        </w:rPr>
        <w:t xml:space="preserve">, with the Democratic Party, the Republican Party, and the Constitution Party </w:t>
      </w:r>
      <w:r>
        <w:rPr>
          <w:rFonts w:eastAsia="Times New Roman"/>
        </w:rPr>
        <w:t xml:space="preserve">each </w:t>
      </w:r>
      <w:r w:rsidRPr="00852A08">
        <w:rPr>
          <w:rFonts w:eastAsia="Times New Roman"/>
        </w:rPr>
        <w:t xml:space="preserve">nominating slates of ten </w:t>
      </w:r>
      <w:r>
        <w:rPr>
          <w:rFonts w:eastAsia="Times New Roman"/>
        </w:rPr>
        <w:t>elector-</w:t>
      </w:r>
      <w:r w:rsidRPr="00852A08">
        <w:rPr>
          <w:rFonts w:eastAsia="Times New Roman"/>
        </w:rPr>
        <w:t xml:space="preserve">candidates. </w:t>
      </w:r>
      <w:r>
        <w:rPr>
          <w:rFonts w:eastAsia="Times New Roman"/>
        </w:rPr>
        <w:t xml:space="preserve">Whichever slate is chosen by Wisconsin voters </w:t>
      </w:r>
      <w:r w:rsidRPr="00852A08">
        <w:rPr>
          <w:rFonts w:eastAsia="Times New Roman"/>
        </w:rPr>
        <w:t>convene</w:t>
      </w:r>
      <w:r>
        <w:rPr>
          <w:rFonts w:eastAsia="Times New Roman"/>
        </w:rPr>
        <w:t>s</w:t>
      </w:r>
      <w:r w:rsidRPr="00852A08">
        <w:rPr>
          <w:rFonts w:eastAsia="Times New Roman"/>
        </w:rPr>
        <w:t xml:space="preserve"> to cast their state’s votes</w:t>
      </w:r>
      <w:r>
        <w:rPr>
          <w:rFonts w:eastAsia="Times New Roman"/>
        </w:rPr>
        <w:t xml:space="preserve"> in December, over a month after election day</w:t>
      </w:r>
      <w:r w:rsidRPr="00852A08">
        <w:rPr>
          <w:rFonts w:eastAsia="Times New Roman"/>
        </w:rPr>
        <w:t>.</w:t>
      </w:r>
    </w:p>
    <w:p w14:paraId="77E14A63" w14:textId="77777777" w:rsidR="00E86D38" w:rsidRPr="00355FD3" w:rsidRDefault="00E86D38" w:rsidP="00E86D38">
      <w:pPr>
        <w:pStyle w:val="Heading2"/>
        <w:numPr>
          <w:ilvl w:val="0"/>
          <w:numId w:val="21"/>
        </w:numPr>
        <w:ind w:left="1440" w:hanging="720"/>
        <w:rPr>
          <w:rFonts w:ascii="Times New Roman" w:eastAsia="Times New Roman" w:hAnsi="Times New Roman" w:cs="Times New Roman"/>
          <w:b/>
          <w:bCs/>
          <w:sz w:val="24"/>
          <w:szCs w:val="24"/>
        </w:rPr>
      </w:pPr>
      <w:bookmarkStart w:id="3" w:name="_Toc115426966"/>
      <w:r w:rsidRPr="00355FD3">
        <w:rPr>
          <w:rFonts w:ascii="Times New Roman" w:eastAsia="Times New Roman" w:hAnsi="Times New Roman" w:cs="Times New Roman"/>
          <w:b/>
          <w:bCs/>
          <w:sz w:val="24"/>
          <w:szCs w:val="24"/>
        </w:rPr>
        <w:lastRenderedPageBreak/>
        <w:t>November 2020</w:t>
      </w:r>
      <w:bookmarkEnd w:id="3"/>
    </w:p>
    <w:p w14:paraId="18EFB672" w14:textId="77777777" w:rsidR="00E86D38" w:rsidRPr="00355FD3" w:rsidRDefault="00E86D38" w:rsidP="00E86D38"/>
    <w:p w14:paraId="3F36FE45" w14:textId="77777777" w:rsidR="00E86D38" w:rsidRPr="00412E95" w:rsidRDefault="00E86D38" w:rsidP="00E86D38">
      <w:pPr>
        <w:widowControl w:val="0"/>
        <w:autoSpaceDE w:val="0"/>
        <w:autoSpaceDN w:val="0"/>
        <w:spacing w:line="480" w:lineRule="auto"/>
        <w:ind w:firstLine="720"/>
        <w:rPr>
          <w:rFonts w:eastAsia="Times New Roman"/>
        </w:rPr>
      </w:pPr>
      <w:r>
        <w:t>B</w:t>
      </w:r>
      <w:r w:rsidRPr="00412E95">
        <w:t>ased on a preliminary canvass</w:t>
      </w:r>
      <w:r>
        <w:t xml:space="preserve"> of county results</w:t>
      </w:r>
      <w:r w:rsidRPr="00412E95">
        <w:t xml:space="preserve">, </w:t>
      </w:r>
      <w:r>
        <w:t xml:space="preserve">in November 2020 </w:t>
      </w:r>
      <w:r w:rsidRPr="00412E95">
        <w:t xml:space="preserve">the Wisconsin Elections Commission </w:t>
      </w:r>
      <w:hyperlink r:id="rId47" w:history="1">
        <w:r w:rsidRPr="000F1F76">
          <w:rPr>
            <w:rStyle w:val="Hyperlink"/>
          </w:rPr>
          <w:t>reported</w:t>
        </w:r>
      </w:hyperlink>
      <w:r w:rsidRPr="00412E95">
        <w:t xml:space="preserve"> that Biden and Harris had </w:t>
      </w:r>
      <w:r>
        <w:t>won the state’s popular vote by 20,608 votes. In response,</w:t>
      </w:r>
      <w:r w:rsidRPr="00412E95">
        <w:t xml:space="preserve"> the Trump-Pence </w:t>
      </w:r>
      <w:r>
        <w:t>c</w:t>
      </w:r>
      <w:r w:rsidRPr="00412E95">
        <w:t xml:space="preserve">ampaign </w:t>
      </w:r>
      <w:hyperlink r:id="rId48" w:history="1">
        <w:r w:rsidRPr="00AD6C49">
          <w:rPr>
            <w:rStyle w:val="Hyperlink"/>
          </w:rPr>
          <w:t>petitioned</w:t>
        </w:r>
      </w:hyperlink>
      <w:r w:rsidRPr="00412E95">
        <w:t xml:space="preserve"> the Wisconsin Elections Commission for a partial recount</w:t>
      </w:r>
      <w:r>
        <w:t xml:space="preserve"> </w:t>
      </w:r>
      <w:r w:rsidRPr="00412E95">
        <w:t>of the election results in the state’s two most populous</w:t>
      </w:r>
      <w:r>
        <w:t xml:space="preserve"> counties, Dane and Milwaukee</w:t>
      </w:r>
      <w:r w:rsidRPr="00412E95">
        <w:t xml:space="preserve">. </w:t>
      </w:r>
    </w:p>
    <w:p w14:paraId="3BC56227" w14:textId="77777777" w:rsidR="00E86D38" w:rsidRPr="00412E95" w:rsidRDefault="00E86D38" w:rsidP="00E86D38">
      <w:pPr>
        <w:widowControl w:val="0"/>
        <w:autoSpaceDE w:val="0"/>
        <w:autoSpaceDN w:val="0"/>
        <w:spacing w:line="480" w:lineRule="auto"/>
        <w:ind w:firstLine="720"/>
      </w:pPr>
      <w:r w:rsidRPr="00412E95">
        <w:t>This partial recount concluded on November 30, confirming</w:t>
      </w:r>
      <w:r>
        <w:t xml:space="preserve"> </w:t>
      </w:r>
      <w:r w:rsidRPr="00412E95">
        <w:t xml:space="preserve">and </w:t>
      </w:r>
      <w:r>
        <w:t xml:space="preserve">even </w:t>
      </w:r>
      <w:r w:rsidRPr="00412E95">
        <w:t xml:space="preserve">slightly </w:t>
      </w:r>
      <w:r>
        <w:t>expand</w:t>
      </w:r>
      <w:r w:rsidRPr="00412E95">
        <w:t>ing</w:t>
      </w:r>
      <w:r>
        <w:t xml:space="preserve"> </w:t>
      </w:r>
      <w:r w:rsidRPr="00412E95">
        <w:t xml:space="preserve">Biden’s victory in Wisconsin. </w:t>
      </w:r>
      <w:hyperlink r:id="rId49" w:history="1">
        <w:r w:rsidRPr="000F1F76">
          <w:rPr>
            <w:rStyle w:val="Hyperlink"/>
          </w:rPr>
          <w:t>Updated</w:t>
        </w:r>
      </w:hyperlink>
      <w:r w:rsidRPr="00412E95">
        <w:t xml:space="preserve"> statewide vote totals showed that Biden and Harris had received </w:t>
      </w:r>
      <w:r>
        <w:t xml:space="preserve">20,682 more </w:t>
      </w:r>
      <w:r w:rsidRPr="00412E95">
        <w:t>votes</w:t>
      </w:r>
      <w:r>
        <w:t xml:space="preserve"> than</w:t>
      </w:r>
      <w:r w:rsidRPr="00412E95">
        <w:t xml:space="preserve"> Trump and Pence. </w:t>
      </w:r>
      <w:r>
        <w:rPr>
          <w:rFonts w:eastAsia="Times New Roman"/>
        </w:rPr>
        <w:t>T</w:t>
      </w:r>
      <w:r w:rsidRPr="00412E95">
        <w:t xml:space="preserve">he </w:t>
      </w:r>
      <w:r>
        <w:t>c</w:t>
      </w:r>
      <w:r w:rsidRPr="00412E95">
        <w:t xml:space="preserve">hair of the Wisconsin Elections Commission </w:t>
      </w:r>
      <w:r>
        <w:t>proceeded to issue a statement p</w:t>
      </w:r>
      <w:r w:rsidRPr="00412E95">
        <w:t xml:space="preserve">ursuant to </w:t>
      </w:r>
      <w:hyperlink r:id="rId50" w:history="1">
        <w:r w:rsidRPr="00F3093C">
          <w:rPr>
            <w:rStyle w:val="Hyperlink"/>
          </w:rPr>
          <w:t xml:space="preserve">Wis. Stat. </w:t>
        </w:r>
        <w:r w:rsidRPr="00F3093C">
          <w:rPr>
            <w:rStyle w:val="Hyperlink"/>
            <w:rFonts w:eastAsia="Times New Roman"/>
          </w:rPr>
          <w:t>§ 7.70(3)</w:t>
        </w:r>
      </w:hyperlink>
      <w:r>
        <w:rPr>
          <w:rStyle w:val="Hyperlink"/>
          <w:rFonts w:eastAsia="Times New Roman"/>
        </w:rPr>
        <w:t xml:space="preserve">, </w:t>
      </w:r>
      <w:r w:rsidRPr="00412E95">
        <w:t>certif</w:t>
      </w:r>
      <w:r>
        <w:t>ying</w:t>
      </w:r>
      <w:r w:rsidRPr="00412E95">
        <w:t xml:space="preserve"> </w:t>
      </w:r>
      <w:r w:rsidRPr="00412E95">
        <w:rPr>
          <w:rFonts w:eastAsia="Times New Roman"/>
        </w:rPr>
        <w:t xml:space="preserve">that the Democratic candidates for the office of presidential elector had </w:t>
      </w:r>
      <w:r>
        <w:rPr>
          <w:rFonts w:eastAsia="Times New Roman"/>
        </w:rPr>
        <w:t xml:space="preserve">won the election. In accordance with </w:t>
      </w:r>
      <w:hyperlink r:id="rId51" w:anchor=":~:text=Wisconsin%20Legislature%3A%207.70(5)(b)&amp;text=(3)%20Canvassing.,and%20publicly%20examine%20the%20returns." w:history="1">
        <w:r w:rsidRPr="00F3093C">
          <w:rPr>
            <w:rStyle w:val="Hyperlink"/>
          </w:rPr>
          <w:t>Wis. Stat. § 7.70(5)(b)</w:t>
        </w:r>
      </w:hyperlink>
      <w:r>
        <w:rPr>
          <w:rStyle w:val="Hyperlink"/>
        </w:rPr>
        <w:t xml:space="preserve">, </w:t>
      </w:r>
      <w:r w:rsidRPr="00412E95">
        <w:t xml:space="preserve">Wisconsin Governor Tony Evers then executed </w:t>
      </w:r>
      <w:r>
        <w:t>several original</w:t>
      </w:r>
      <w:r w:rsidRPr="00412E95">
        <w:t xml:space="preserve"> certificate</w:t>
      </w:r>
      <w:r>
        <w:t>s</w:t>
      </w:r>
      <w:r w:rsidRPr="00412E95">
        <w:t xml:space="preserve"> of ascertainment</w:t>
      </w:r>
      <w:r>
        <w:t>.</w:t>
      </w:r>
      <w:r w:rsidRPr="00412E95">
        <w:t xml:space="preserve"> </w:t>
      </w:r>
      <w:r>
        <w:t xml:space="preserve">These certificates </w:t>
      </w:r>
      <w:r w:rsidRPr="00412E95">
        <w:t>recogniz</w:t>
      </w:r>
      <w:r>
        <w:t>ed</w:t>
      </w:r>
      <w:r w:rsidRPr="00412E95">
        <w:t xml:space="preserve"> </w:t>
      </w:r>
      <w:r w:rsidRPr="00412E95">
        <w:rPr>
          <w:rFonts w:eastAsia="Times New Roman"/>
        </w:rPr>
        <w:t>that the Democratic candidates for the office of presidential elector had received the greatest number of votes cast in the general election</w:t>
      </w:r>
      <w:r>
        <w:rPr>
          <w:rFonts w:eastAsia="Times New Roman"/>
        </w:rPr>
        <w:t xml:space="preserve">, officially designating them </w:t>
      </w:r>
      <w:r w:rsidRPr="00412E95">
        <w:rPr>
          <w:rFonts w:eastAsia="Times New Roman"/>
        </w:rPr>
        <w:t xml:space="preserve">the duly elected presidential electors for the </w:t>
      </w:r>
      <w:r>
        <w:rPr>
          <w:rFonts w:eastAsia="Times New Roman"/>
        </w:rPr>
        <w:t>s</w:t>
      </w:r>
      <w:r w:rsidRPr="00412E95">
        <w:rPr>
          <w:rFonts w:eastAsia="Times New Roman"/>
        </w:rPr>
        <w:t xml:space="preserve">tate of Wisconsin. </w:t>
      </w:r>
    </w:p>
    <w:p w14:paraId="1E5337C7" w14:textId="484C2B2F" w:rsidR="00E86D38" w:rsidRPr="00412E95" w:rsidRDefault="00E86D38" w:rsidP="00E86D38">
      <w:pPr>
        <w:widowControl w:val="0"/>
        <w:autoSpaceDE w:val="0"/>
        <w:autoSpaceDN w:val="0"/>
        <w:spacing w:line="480" w:lineRule="auto"/>
        <w:ind w:firstLine="720"/>
        <w:rPr>
          <w:rFonts w:eastAsia="Times New Roman"/>
        </w:rPr>
      </w:pPr>
      <w:r w:rsidRPr="00412E95">
        <w:t xml:space="preserve">The Trump-Pence </w:t>
      </w:r>
      <w:r>
        <w:t>c</w:t>
      </w:r>
      <w:r w:rsidRPr="00412E95">
        <w:t xml:space="preserve">ampaign </w:t>
      </w:r>
      <w:r>
        <w:t xml:space="preserve">responded by filing a lawsuit against the governor disputing his certification. Rather than taking the case to the circuit courts, which would usually adjudicate a recount challenge, the campaign petitioned the Wisconsin Supreme Court to exercise its original jurisdiction and take the case directly. The Court </w:t>
      </w:r>
      <w:hyperlink r:id="rId52" w:history="1">
        <w:r w:rsidRPr="0042494D">
          <w:rPr>
            <w:rStyle w:val="Hyperlink"/>
          </w:rPr>
          <w:t>declined</w:t>
        </w:r>
      </w:hyperlink>
      <w:r>
        <w:t>, ruling that a circuit court filing</w:t>
      </w:r>
      <w:r w:rsidRPr="00412E95">
        <w:t xml:space="preserve"> </w:t>
      </w:r>
      <w:r>
        <w:t>was</w:t>
      </w:r>
      <w:r w:rsidRPr="00412E95">
        <w:t xml:space="preserve"> the </w:t>
      </w:r>
      <w:r>
        <w:lastRenderedPageBreak/>
        <w:t>proper</w:t>
      </w:r>
      <w:r w:rsidRPr="00412E95">
        <w:t xml:space="preserve"> </w:t>
      </w:r>
      <w:r>
        <w:t xml:space="preserve">vehicle for challenging a recount per </w:t>
      </w:r>
      <w:hyperlink r:id="rId53" w:history="1">
        <w:r w:rsidRPr="00CC08EA">
          <w:rPr>
            <w:rStyle w:val="Hyperlink"/>
          </w:rPr>
          <w:t>Wis. Stat. § 9.01</w:t>
        </w:r>
      </w:hyperlink>
      <w:r>
        <w:t xml:space="preserve">. Accordingly, on December 3 the campaign </w:t>
      </w:r>
      <w:r w:rsidRPr="00412E95">
        <w:t xml:space="preserve">sought judicial review </w:t>
      </w:r>
      <w:r>
        <w:t xml:space="preserve">of the partial recount </w:t>
      </w:r>
      <w:r w:rsidRPr="00412E95">
        <w:t xml:space="preserve">in the circuit courts for Dane and Milwaukee </w:t>
      </w:r>
      <w:r>
        <w:t>c</w:t>
      </w:r>
      <w:r w:rsidRPr="00412E95">
        <w:t xml:space="preserve">ounties. The </w:t>
      </w:r>
      <w:r>
        <w:t>c</w:t>
      </w:r>
      <w:r w:rsidRPr="00412E95">
        <w:t xml:space="preserve">hief </w:t>
      </w:r>
      <w:r>
        <w:t>j</w:t>
      </w:r>
      <w:r w:rsidRPr="00412E95">
        <w:t xml:space="preserve">ustice of the Wisconsin Supreme Court </w:t>
      </w:r>
      <w:hyperlink r:id="rId54" w:history="1">
        <w:r w:rsidRPr="0042494D">
          <w:rPr>
            <w:rStyle w:val="Hyperlink"/>
          </w:rPr>
          <w:t>consolidated</w:t>
        </w:r>
      </w:hyperlink>
      <w:r w:rsidRPr="00412E95">
        <w:t xml:space="preserve"> the two actions and designated </w:t>
      </w:r>
      <w:r>
        <w:t>one</w:t>
      </w:r>
      <w:r w:rsidRPr="00412E95">
        <w:t xml:space="preserve"> judge to preside over the</w:t>
      </w:r>
      <w:r w:rsidR="007F17AD">
        <w:t xml:space="preserve"> single consolidated cases. </w:t>
      </w:r>
      <w:r w:rsidRPr="00412E95">
        <w:t xml:space="preserve"> On December 11, the circuit court </w:t>
      </w:r>
      <w:hyperlink r:id="rId55" w:history="1">
        <w:r w:rsidRPr="0058041E">
          <w:rPr>
            <w:rStyle w:val="Hyperlink"/>
          </w:rPr>
          <w:t>affirmed</w:t>
        </w:r>
      </w:hyperlink>
      <w:r w:rsidRPr="00412E95">
        <w:t xml:space="preserve"> the results of the partial recount. Trump and Pence immediately appealed to the Wisconsin Court of Appeals and filed an emergency petition for bypass to the Wisconsin Supreme Court</w:t>
      </w:r>
      <w:r>
        <w:t>. The Court</w:t>
      </w:r>
      <w:r w:rsidRPr="00412E95">
        <w:t xml:space="preserve"> granted the petition. The </w:t>
      </w:r>
      <w:r>
        <w:t xml:space="preserve">Court then proceeded to </w:t>
      </w:r>
      <w:r w:rsidRPr="00412E95">
        <w:t>order expedited, simultaneous briefing th</w:t>
      </w:r>
      <w:r>
        <w:t>e</w:t>
      </w:r>
      <w:r w:rsidRPr="00412E95">
        <w:t xml:space="preserve"> same evening and held oral argument the following day, December 12.</w:t>
      </w:r>
    </w:p>
    <w:p w14:paraId="798F9D50" w14:textId="06706CD4" w:rsidR="00E86D38" w:rsidRPr="00852A08" w:rsidRDefault="00E86D38" w:rsidP="00FD692B">
      <w:pPr>
        <w:widowControl w:val="0"/>
        <w:autoSpaceDE w:val="0"/>
        <w:autoSpaceDN w:val="0"/>
        <w:spacing w:line="480" w:lineRule="auto"/>
        <w:ind w:firstLine="720"/>
        <w:rPr>
          <w:rFonts w:eastAsia="Times New Roman"/>
        </w:rPr>
      </w:pPr>
      <w:r w:rsidRPr="00412E95">
        <w:rPr>
          <w:rFonts w:eastAsia="Times New Roman"/>
        </w:rPr>
        <w:t xml:space="preserve"> </w:t>
      </w:r>
      <w:r>
        <w:rPr>
          <w:rFonts w:eastAsia="Times New Roman"/>
        </w:rPr>
        <w:t>O</w:t>
      </w:r>
      <w:r w:rsidRPr="00412E95">
        <w:rPr>
          <w:rFonts w:eastAsia="Times New Roman"/>
        </w:rPr>
        <w:t xml:space="preserve">n the morning of December 14, </w:t>
      </w:r>
      <w:r>
        <w:rPr>
          <w:rFonts w:eastAsia="Times New Roman"/>
        </w:rPr>
        <w:t xml:space="preserve">just </w:t>
      </w:r>
      <w:r w:rsidRPr="00412E95">
        <w:rPr>
          <w:rFonts w:eastAsia="Times New Roman"/>
        </w:rPr>
        <w:t>before the appointed time for the meeting of the presidential electors</w:t>
      </w:r>
      <w:r>
        <w:rPr>
          <w:rFonts w:eastAsia="Times New Roman"/>
        </w:rPr>
        <w:t xml:space="preserve">, the </w:t>
      </w:r>
      <w:r w:rsidRPr="00412E95">
        <w:rPr>
          <w:rFonts w:eastAsia="Times New Roman"/>
        </w:rPr>
        <w:t xml:space="preserve">Wisconsin Supreme Court </w:t>
      </w:r>
      <w:hyperlink r:id="rId56" w:history="1">
        <w:r w:rsidR="00FD692B">
          <w:rPr>
            <w:rStyle w:val="Hyperlink"/>
            <w:rFonts w:eastAsia="Times New Roman"/>
          </w:rPr>
          <w:t>resolved</w:t>
        </w:r>
      </w:hyperlink>
      <w:r w:rsidRPr="00412E95">
        <w:rPr>
          <w:rFonts w:eastAsia="Times New Roman"/>
        </w:rPr>
        <w:t xml:space="preserve"> th</w:t>
      </w:r>
      <w:r>
        <w:rPr>
          <w:rFonts w:eastAsia="Times New Roman"/>
        </w:rPr>
        <w:t>e</w:t>
      </w:r>
      <w:r w:rsidRPr="00412E95">
        <w:rPr>
          <w:rFonts w:eastAsia="Times New Roman"/>
        </w:rPr>
        <w:t xml:space="preserve"> </w:t>
      </w:r>
      <w:r>
        <w:rPr>
          <w:rFonts w:eastAsia="Times New Roman"/>
        </w:rPr>
        <w:t>matter. The Court issued</w:t>
      </w:r>
      <w:r w:rsidRPr="00412E95">
        <w:rPr>
          <w:rFonts w:eastAsia="Times New Roman"/>
        </w:rPr>
        <w:t xml:space="preserve"> a</w:t>
      </w:r>
      <w:r>
        <w:rPr>
          <w:rFonts w:eastAsia="Times New Roman"/>
        </w:rPr>
        <w:t xml:space="preserve"> detailed </w:t>
      </w:r>
      <w:hyperlink r:id="rId57" w:history="1">
        <w:r w:rsidRPr="0058041E">
          <w:rPr>
            <w:rStyle w:val="Hyperlink"/>
            <w:rFonts w:eastAsia="Times New Roman"/>
          </w:rPr>
          <w:t>written opinion</w:t>
        </w:r>
      </w:hyperlink>
      <w:r w:rsidRPr="00412E95">
        <w:rPr>
          <w:rFonts w:eastAsia="Times New Roman"/>
        </w:rPr>
        <w:t xml:space="preserve"> </w:t>
      </w:r>
      <w:r w:rsidR="00FD692B">
        <w:rPr>
          <w:rFonts w:eastAsia="Times New Roman"/>
        </w:rPr>
        <w:t xml:space="preserve">in </w:t>
      </w:r>
      <w:r w:rsidR="00FD692B">
        <w:rPr>
          <w:rFonts w:eastAsia="Times New Roman"/>
          <w:i/>
          <w:iCs/>
        </w:rPr>
        <w:t xml:space="preserve">Trump v. Biden </w:t>
      </w:r>
      <w:r w:rsidRPr="00412E95">
        <w:rPr>
          <w:rFonts w:eastAsia="Times New Roman"/>
        </w:rPr>
        <w:t>confirming the results of the recount and Biden’s victory in the state</w:t>
      </w:r>
      <w:r w:rsidR="00F57ED8">
        <w:rPr>
          <w:rFonts w:eastAsia="Times New Roman"/>
        </w:rPr>
        <w:t xml:space="preserve">. Writing for the majority, Republican Justice Brian Hagedorn </w:t>
      </w:r>
      <w:hyperlink r:id="rId58" w:anchor=":~:text=At%20the%20end%20of%20the%20day%2C%20nothing%20in%20this%20case%20casts%20any%20legitimate%20doubt%20that%20the%20people%20of%20Wisconsin%20lawfully%20chose%20Vice%20President%20Biden%20and%20Senator%20Harris%20to%20be%20the%20next%20leaders%20of%20our%20great%20country." w:history="1">
        <w:r w:rsidR="00F57ED8" w:rsidRPr="00FD692B">
          <w:rPr>
            <w:rStyle w:val="Hyperlink"/>
            <w:rFonts w:eastAsia="Times New Roman"/>
          </w:rPr>
          <w:t>concluded</w:t>
        </w:r>
      </w:hyperlink>
      <w:r w:rsidR="00FD692B">
        <w:rPr>
          <w:rFonts w:eastAsia="Times New Roman"/>
        </w:rPr>
        <w:t>:</w:t>
      </w:r>
      <w:r w:rsidR="00F57ED8">
        <w:rPr>
          <w:rFonts w:eastAsia="Times New Roman"/>
        </w:rPr>
        <w:t xml:space="preserve"> “</w:t>
      </w:r>
      <w:r w:rsidR="00F57ED8" w:rsidRPr="003F15CB">
        <w:rPr>
          <w:rFonts w:eastAsia="Times New Roman"/>
        </w:rPr>
        <w:t>At the end of the day, nothing in this case casts any legitimate doubt that the people of Wisconsin lawfully chose Vice President Biden and Senator Harris to be the next leaders of our great country.</w:t>
      </w:r>
      <w:r w:rsidR="00F57ED8">
        <w:rPr>
          <w:rFonts w:eastAsia="Times New Roman"/>
        </w:rPr>
        <w:t>” The court’s ruling definitively resolved any questions under state law about the identity of Wisconsin’s 2020 presidential electors</w:t>
      </w:r>
      <w:r>
        <w:rPr>
          <w:rFonts w:eastAsia="Times New Roman"/>
        </w:rPr>
        <w:t>, foreclosing the possibility that</w:t>
      </w:r>
      <w:r w:rsidRPr="00412E95">
        <w:rPr>
          <w:rFonts w:eastAsia="Times New Roman"/>
        </w:rPr>
        <w:t xml:space="preserve"> litigation </w:t>
      </w:r>
      <w:r>
        <w:rPr>
          <w:rFonts w:eastAsia="Times New Roman"/>
        </w:rPr>
        <w:t>might change</w:t>
      </w:r>
      <w:r w:rsidRPr="00412E95">
        <w:rPr>
          <w:rFonts w:eastAsia="Times New Roman"/>
        </w:rPr>
        <w:t xml:space="preserve"> the outcome of Wisconsin’s presidential</w:t>
      </w:r>
      <w:r w:rsidR="00FD692B">
        <w:rPr>
          <w:rFonts w:eastAsia="Times New Roman"/>
        </w:rPr>
        <w:t xml:space="preserve"> </w:t>
      </w:r>
      <w:r w:rsidRPr="00412E95">
        <w:rPr>
          <w:rFonts w:eastAsia="Times New Roman"/>
        </w:rPr>
        <w:t>election</w:t>
      </w:r>
      <w:r w:rsidR="00F57ED8">
        <w:rPr>
          <w:rFonts w:eastAsia="Times New Roman"/>
        </w:rPr>
        <w:t xml:space="preserve">. </w:t>
      </w:r>
      <w:r w:rsidR="001E6524">
        <w:rPr>
          <w:rFonts w:eastAsia="Times New Roman"/>
        </w:rPr>
        <w:t xml:space="preserve"> </w:t>
      </w:r>
    </w:p>
    <w:p w14:paraId="159305F8" w14:textId="1E86FF3A" w:rsidR="00E86D38" w:rsidRPr="00355FD3" w:rsidRDefault="00E86D38" w:rsidP="001E6524">
      <w:pPr>
        <w:pStyle w:val="Heading2"/>
        <w:rPr>
          <w:rFonts w:ascii="Times New Roman" w:hAnsi="Times New Roman" w:cs="Times New Roman"/>
          <w:b/>
          <w:bCs/>
          <w:sz w:val="24"/>
          <w:szCs w:val="24"/>
        </w:rPr>
      </w:pPr>
      <w:bookmarkStart w:id="4" w:name="_Toc115426967"/>
      <w:r w:rsidRPr="00355FD3">
        <w:rPr>
          <w:rFonts w:ascii="Times New Roman" w:hAnsi="Times New Roman" w:cs="Times New Roman"/>
          <w:b/>
          <w:bCs/>
          <w:sz w:val="24"/>
          <w:szCs w:val="24"/>
        </w:rPr>
        <w:t>December 14, 2020</w:t>
      </w:r>
      <w:bookmarkEnd w:id="4"/>
    </w:p>
    <w:p w14:paraId="4458B0F8" w14:textId="77777777" w:rsidR="00E86D38" w:rsidRPr="00355FD3" w:rsidRDefault="00E86D38" w:rsidP="00E86D38"/>
    <w:p w14:paraId="1989E493" w14:textId="77777777" w:rsidR="00E86D38" w:rsidRDefault="00E86D38" w:rsidP="00E86D38">
      <w:pPr>
        <w:widowControl w:val="0"/>
        <w:autoSpaceDE w:val="0"/>
        <w:autoSpaceDN w:val="0"/>
        <w:spacing w:line="480" w:lineRule="auto"/>
        <w:ind w:firstLine="720"/>
        <w:rPr>
          <w:rFonts w:eastAsia="Times New Roman"/>
        </w:rPr>
      </w:pPr>
      <w:r w:rsidRPr="00852A08">
        <w:rPr>
          <w:rFonts w:eastAsia="Times New Roman"/>
        </w:rPr>
        <w:t xml:space="preserve">The meeting of the Electoral College, and </w:t>
      </w:r>
      <w:r>
        <w:rPr>
          <w:rFonts w:eastAsia="Times New Roman"/>
        </w:rPr>
        <w:t xml:space="preserve">of </w:t>
      </w:r>
      <w:r w:rsidRPr="00852A08">
        <w:rPr>
          <w:rFonts w:eastAsia="Times New Roman"/>
        </w:rPr>
        <w:t xml:space="preserve">Wisconsin’s </w:t>
      </w:r>
      <w:r>
        <w:rPr>
          <w:rFonts w:eastAsia="Times New Roman"/>
        </w:rPr>
        <w:t>p</w:t>
      </w:r>
      <w:r w:rsidRPr="00852A08">
        <w:rPr>
          <w:rFonts w:eastAsia="Times New Roman"/>
        </w:rPr>
        <w:t xml:space="preserve">residential </w:t>
      </w:r>
      <w:r>
        <w:rPr>
          <w:rFonts w:eastAsia="Times New Roman"/>
        </w:rPr>
        <w:t>e</w:t>
      </w:r>
      <w:r w:rsidRPr="00852A08">
        <w:rPr>
          <w:rFonts w:eastAsia="Times New Roman"/>
        </w:rPr>
        <w:t xml:space="preserve">lectors, </w:t>
      </w:r>
      <w:r w:rsidRPr="00852A08">
        <w:rPr>
          <w:rFonts w:eastAsia="Times New Roman"/>
        </w:rPr>
        <w:lastRenderedPageBreak/>
        <w:t xml:space="preserve">is governed by both federal and state law. </w:t>
      </w:r>
      <w:hyperlink r:id="rId59" w:history="1">
        <w:r>
          <w:rPr>
            <w:rStyle w:val="Hyperlink"/>
            <w:rFonts w:eastAsia="Times New Roman"/>
          </w:rPr>
          <w:t>The Constitution</w:t>
        </w:r>
      </w:hyperlink>
      <w:r w:rsidRPr="00852A08">
        <w:rPr>
          <w:rFonts w:eastAsia="Times New Roman"/>
        </w:rPr>
        <w:t xml:space="preserve"> allows that “[e]ach State may, by law, provide for the filling of any vacancies which may occur in its college of electors when such college meets to give its electoral vote.” It also </w:t>
      </w:r>
      <w:hyperlink r:id="rId60" w:history="1">
        <w:r w:rsidRPr="0058041E">
          <w:rPr>
            <w:rStyle w:val="Hyperlink"/>
            <w:rFonts w:eastAsia="Times New Roman"/>
          </w:rPr>
          <w:t>specifies</w:t>
        </w:r>
      </w:hyperlink>
      <w:r w:rsidRPr="00852A08">
        <w:rPr>
          <w:rFonts w:eastAsia="Times New Roman"/>
        </w:rPr>
        <w:t xml:space="preserve"> that the meeting of the electors must take place in every </w:t>
      </w:r>
      <w:r>
        <w:rPr>
          <w:rFonts w:eastAsia="Times New Roman"/>
        </w:rPr>
        <w:t>s</w:t>
      </w:r>
      <w:r w:rsidRPr="00852A08">
        <w:rPr>
          <w:rFonts w:eastAsia="Times New Roman"/>
        </w:rPr>
        <w:t xml:space="preserve">tate “on the first Monday after the second Wednesday in December next following their appointment at such place in each State as the legislature of such State shall direct.” In 2020, that date </w:t>
      </w:r>
      <w:r>
        <w:rPr>
          <w:rFonts w:eastAsia="Times New Roman"/>
        </w:rPr>
        <w:t>fell on</w:t>
      </w:r>
      <w:r w:rsidRPr="00852A08">
        <w:rPr>
          <w:rFonts w:eastAsia="Times New Roman"/>
        </w:rPr>
        <w:t xml:space="preserve"> December 14. </w:t>
      </w:r>
    </w:p>
    <w:p w14:paraId="5A12A402" w14:textId="77777777" w:rsidR="00E86D38" w:rsidRPr="00852A08" w:rsidRDefault="00E86D38" w:rsidP="00E86D38">
      <w:pPr>
        <w:widowControl w:val="0"/>
        <w:autoSpaceDE w:val="0"/>
        <w:autoSpaceDN w:val="0"/>
        <w:spacing w:line="480" w:lineRule="auto"/>
        <w:ind w:firstLine="720"/>
        <w:rPr>
          <w:rFonts w:eastAsia="Times New Roman"/>
        </w:rPr>
      </w:pPr>
      <w:r>
        <w:rPr>
          <w:rFonts w:eastAsia="Times New Roman"/>
        </w:rPr>
        <w:t xml:space="preserve">The Constitution also lays out the </w:t>
      </w:r>
      <w:hyperlink r:id="rId61" w:history="1">
        <w:r w:rsidRPr="001C26BA">
          <w:rPr>
            <w:rStyle w:val="Hyperlink"/>
            <w:rFonts w:eastAsia="Times New Roman"/>
          </w:rPr>
          <w:t>necessary procedures</w:t>
        </w:r>
      </w:hyperlink>
      <w:r>
        <w:rPr>
          <w:rFonts w:eastAsia="Times New Roman"/>
        </w:rPr>
        <w:t xml:space="preserve"> for the meetings themselves. E</w:t>
      </w:r>
      <w:r w:rsidRPr="00852A08">
        <w:rPr>
          <w:rFonts w:eastAsia="Times New Roman"/>
        </w:rPr>
        <w:t xml:space="preserve">lectors for each </w:t>
      </w:r>
      <w:r>
        <w:rPr>
          <w:rFonts w:eastAsia="Times New Roman"/>
        </w:rPr>
        <w:t>s</w:t>
      </w:r>
      <w:r w:rsidRPr="00852A08">
        <w:rPr>
          <w:rFonts w:eastAsia="Times New Roman"/>
        </w:rPr>
        <w:t xml:space="preserve">tate must </w:t>
      </w:r>
      <w:r>
        <w:rPr>
          <w:rFonts w:eastAsia="Times New Roman"/>
        </w:rPr>
        <w:t xml:space="preserve">create lists </w:t>
      </w:r>
      <w:r w:rsidRPr="00852A08">
        <w:rPr>
          <w:rFonts w:eastAsia="Times New Roman"/>
        </w:rPr>
        <w:t>record</w:t>
      </w:r>
      <w:r>
        <w:rPr>
          <w:rFonts w:eastAsia="Times New Roman"/>
        </w:rPr>
        <w:t>ing</w:t>
      </w:r>
      <w:r w:rsidRPr="00852A08">
        <w:rPr>
          <w:rFonts w:eastAsia="Times New Roman"/>
        </w:rPr>
        <w:t xml:space="preserve"> </w:t>
      </w:r>
      <w:r>
        <w:rPr>
          <w:rFonts w:eastAsia="Times New Roman"/>
        </w:rPr>
        <w:t>each elector’s</w:t>
      </w:r>
      <w:r w:rsidRPr="00852A08">
        <w:rPr>
          <w:rFonts w:eastAsia="Times New Roman"/>
        </w:rPr>
        <w:t xml:space="preserve"> vote</w:t>
      </w:r>
      <w:r>
        <w:rPr>
          <w:rFonts w:eastAsia="Times New Roman"/>
        </w:rPr>
        <w:t xml:space="preserve"> for President and Vice President, which “</w:t>
      </w:r>
      <w:r w:rsidRPr="00852A08">
        <w:rPr>
          <w:rFonts w:eastAsia="Times New Roman"/>
        </w:rPr>
        <w:t xml:space="preserve">they shall sign and certify, and transmit sealed to the seat of the government of the United States, directed to the President of the Senate.”  </w:t>
      </w:r>
      <w:r>
        <w:rPr>
          <w:rFonts w:eastAsia="Times New Roman"/>
        </w:rPr>
        <w:t>P</w:t>
      </w:r>
      <w:r w:rsidRPr="00852A08">
        <w:rPr>
          <w:rFonts w:eastAsia="Times New Roman"/>
        </w:rPr>
        <w:t xml:space="preserve">residential electors must also </w:t>
      </w:r>
      <w:hyperlink r:id="rId62" w:history="1">
        <w:r w:rsidRPr="0058041E">
          <w:rPr>
            <w:rStyle w:val="Hyperlink"/>
            <w:rFonts w:eastAsia="Times New Roman"/>
          </w:rPr>
          <w:t>transmit</w:t>
        </w:r>
      </w:hyperlink>
      <w:r w:rsidRPr="00852A08">
        <w:rPr>
          <w:rFonts w:eastAsia="Times New Roman"/>
        </w:rPr>
        <w:t xml:space="preserve"> </w:t>
      </w:r>
      <w:r>
        <w:rPr>
          <w:rFonts w:eastAsia="Times New Roman"/>
        </w:rPr>
        <w:t xml:space="preserve">their </w:t>
      </w:r>
      <w:r w:rsidRPr="00852A08">
        <w:rPr>
          <w:rFonts w:eastAsia="Times New Roman"/>
        </w:rPr>
        <w:t>certifi</w:t>
      </w:r>
      <w:r>
        <w:rPr>
          <w:rFonts w:eastAsia="Times New Roman"/>
        </w:rPr>
        <w:t>ed lists</w:t>
      </w:r>
      <w:r w:rsidRPr="00852A08">
        <w:rPr>
          <w:rFonts w:eastAsia="Times New Roman"/>
        </w:rPr>
        <w:t xml:space="preserve"> to the secretaries of state for their respective states, the </w:t>
      </w:r>
      <w:r>
        <w:rPr>
          <w:rFonts w:eastAsia="Times New Roman"/>
        </w:rPr>
        <w:t>a</w:t>
      </w:r>
      <w:r w:rsidRPr="00852A08">
        <w:rPr>
          <w:rFonts w:eastAsia="Times New Roman"/>
        </w:rPr>
        <w:t xml:space="preserve">rchivist of the United States, and “the judge of the district in which the electors shall have assembled.”    </w:t>
      </w:r>
    </w:p>
    <w:p w14:paraId="182ABAF1" w14:textId="77777777" w:rsidR="00E86D38" w:rsidRPr="00AF2249" w:rsidRDefault="00E86D38" w:rsidP="00E86D38">
      <w:pPr>
        <w:widowControl w:val="0"/>
        <w:autoSpaceDE w:val="0"/>
        <w:autoSpaceDN w:val="0"/>
        <w:spacing w:line="480" w:lineRule="auto"/>
        <w:ind w:firstLine="720"/>
        <w:rPr>
          <w:rFonts w:eastAsia="Times New Roman"/>
        </w:rPr>
      </w:pPr>
      <w:r>
        <w:rPr>
          <w:rFonts w:eastAsia="Times New Roman"/>
        </w:rPr>
        <w:t>State</w:t>
      </w:r>
      <w:r w:rsidRPr="00852A08">
        <w:rPr>
          <w:rFonts w:eastAsia="Times New Roman"/>
        </w:rPr>
        <w:t xml:space="preserve"> law fills in</w:t>
      </w:r>
      <w:r>
        <w:rPr>
          <w:rFonts w:eastAsia="Times New Roman"/>
        </w:rPr>
        <w:t xml:space="preserve"> the remaining</w:t>
      </w:r>
      <w:r w:rsidRPr="00852A08">
        <w:rPr>
          <w:rFonts w:eastAsia="Times New Roman"/>
        </w:rPr>
        <w:t xml:space="preserve"> detail</w:t>
      </w:r>
      <w:r>
        <w:rPr>
          <w:rFonts w:eastAsia="Times New Roman"/>
        </w:rPr>
        <w:t>s. Wisconsin law</w:t>
      </w:r>
      <w:r w:rsidRPr="00852A08">
        <w:rPr>
          <w:rFonts w:eastAsia="Times New Roman"/>
        </w:rPr>
        <w:t xml:space="preserve"> </w:t>
      </w:r>
      <w:hyperlink r:id="rId63" w:history="1">
        <w:r>
          <w:rPr>
            <w:rStyle w:val="Hyperlink"/>
            <w:rFonts w:eastAsia="Times New Roman"/>
          </w:rPr>
          <w:t>requires</w:t>
        </w:r>
      </w:hyperlink>
      <w:r w:rsidRPr="00852A08">
        <w:rPr>
          <w:rFonts w:eastAsia="Times New Roman"/>
        </w:rPr>
        <w:t xml:space="preserve"> that “[t]he electors for president and vice president shall meet at the state capitol following the presidential election at 12:00 noon” on th</w:t>
      </w:r>
      <w:r>
        <w:rPr>
          <w:rFonts w:eastAsia="Times New Roman"/>
        </w:rPr>
        <w:t>e</w:t>
      </w:r>
      <w:r w:rsidRPr="00852A08">
        <w:rPr>
          <w:rFonts w:eastAsia="Times New Roman"/>
        </w:rPr>
        <w:t xml:space="preserve"> Monday set by federal law.</w:t>
      </w:r>
      <w:r>
        <w:rPr>
          <w:rFonts w:eastAsia="Times New Roman"/>
        </w:rPr>
        <w:t xml:space="preserve"> The</w:t>
      </w:r>
      <w:r w:rsidRPr="00852A08">
        <w:rPr>
          <w:rFonts w:eastAsia="Times New Roman"/>
        </w:rPr>
        <w:t xml:space="preserve"> </w:t>
      </w:r>
      <w:hyperlink r:id="rId64" w:history="1">
        <w:r>
          <w:rPr>
            <w:rStyle w:val="Hyperlink"/>
            <w:rFonts w:eastAsia="Times New Roman"/>
          </w:rPr>
          <w:t>same statute</w:t>
        </w:r>
      </w:hyperlink>
      <w:r w:rsidRPr="00852A08">
        <w:rPr>
          <w:rFonts w:eastAsia="Times New Roman"/>
        </w:rPr>
        <w:t xml:space="preserve"> also establishes how to fill a vacancy if one of the </w:t>
      </w:r>
      <w:r>
        <w:rPr>
          <w:rFonts w:eastAsia="Times New Roman"/>
        </w:rPr>
        <w:t xml:space="preserve">lawfully chosen </w:t>
      </w:r>
      <w:r w:rsidRPr="00852A08">
        <w:rPr>
          <w:rFonts w:eastAsia="Times New Roman"/>
        </w:rPr>
        <w:t xml:space="preserve">electors cannot, or does not, attend. When this </w:t>
      </w:r>
      <w:r>
        <w:rPr>
          <w:rFonts w:eastAsia="Times New Roman"/>
        </w:rPr>
        <w:t>occurs,</w:t>
      </w:r>
      <w:r w:rsidRPr="00852A08">
        <w:rPr>
          <w:rFonts w:eastAsia="Times New Roman"/>
        </w:rPr>
        <w:t xml:space="preserve"> “the electors present shall immediately proceed to fill by ballot, by a plurality of votes, the electoral college vacancy” before proceeding to “vote by ballot for that person for president and that person for vice president who are, respectively, the candidates of the political party </w:t>
      </w:r>
      <w:r w:rsidRPr="00852A08">
        <w:rPr>
          <w:rFonts w:eastAsia="Times New Roman"/>
        </w:rPr>
        <w:lastRenderedPageBreak/>
        <w:t>which nominated them</w:t>
      </w:r>
      <w:r>
        <w:rPr>
          <w:rFonts w:eastAsia="Times New Roman"/>
        </w:rPr>
        <w:t>.</w:t>
      </w:r>
      <w:r w:rsidRPr="00852A08">
        <w:rPr>
          <w:rFonts w:eastAsia="Times New Roman"/>
        </w:rPr>
        <w:t>” Wisconsin</w:t>
      </w:r>
      <w:r>
        <w:rPr>
          <w:rFonts w:eastAsia="Times New Roman"/>
        </w:rPr>
        <w:t xml:space="preserve"> law</w:t>
      </w:r>
      <w:r w:rsidRPr="00852A08">
        <w:rPr>
          <w:rFonts w:eastAsia="Times New Roman"/>
        </w:rPr>
        <w:t xml:space="preserve"> thus ensures that the electors convened are bound to </w:t>
      </w:r>
      <w:r>
        <w:rPr>
          <w:rFonts w:eastAsia="Times New Roman"/>
        </w:rPr>
        <w:t>represent</w:t>
      </w:r>
      <w:r w:rsidRPr="00852A08">
        <w:rPr>
          <w:rFonts w:eastAsia="Times New Roman"/>
        </w:rPr>
        <w:t xml:space="preserve"> the will of the voters </w:t>
      </w:r>
      <w:r>
        <w:rPr>
          <w:rFonts w:eastAsia="Times New Roman"/>
        </w:rPr>
        <w:t xml:space="preserve">expressed in </w:t>
      </w:r>
      <w:r w:rsidRPr="00AF2249">
        <w:rPr>
          <w:rFonts w:eastAsia="Times New Roman"/>
        </w:rPr>
        <w:t xml:space="preserve">the November </w:t>
      </w:r>
      <w:r>
        <w:rPr>
          <w:rFonts w:eastAsia="Times New Roman"/>
        </w:rPr>
        <w:t>g</w:t>
      </w:r>
      <w:r w:rsidRPr="00AF2249">
        <w:rPr>
          <w:rFonts w:eastAsia="Times New Roman"/>
        </w:rPr>
        <w:t xml:space="preserve">eneral </w:t>
      </w:r>
      <w:r>
        <w:rPr>
          <w:rFonts w:eastAsia="Times New Roman"/>
        </w:rPr>
        <w:t>e</w:t>
      </w:r>
      <w:r w:rsidRPr="00AF2249">
        <w:rPr>
          <w:rFonts w:eastAsia="Times New Roman"/>
        </w:rPr>
        <w:t xml:space="preserve">lection. </w:t>
      </w:r>
    </w:p>
    <w:p w14:paraId="3A527DB4" w14:textId="77777777" w:rsidR="00E86D38" w:rsidRDefault="00E86D38" w:rsidP="00E86D38">
      <w:pPr>
        <w:widowControl w:val="0"/>
        <w:autoSpaceDE w:val="0"/>
        <w:autoSpaceDN w:val="0"/>
        <w:spacing w:line="480" w:lineRule="auto"/>
        <w:ind w:firstLine="720"/>
      </w:pPr>
      <w:r w:rsidRPr="00AF2249">
        <w:rPr>
          <w:rFonts w:eastAsia="Times New Roman"/>
        </w:rPr>
        <w:t xml:space="preserve">In 2020, the recount and associated appeals </w:t>
      </w:r>
      <w:r>
        <w:rPr>
          <w:rFonts w:eastAsia="Times New Roman"/>
        </w:rPr>
        <w:t xml:space="preserve">described above </w:t>
      </w:r>
      <w:r w:rsidRPr="00AF2249">
        <w:rPr>
          <w:rFonts w:eastAsia="Times New Roman"/>
        </w:rPr>
        <w:t>confirmed that the individuals slated and submitted by the Democratic Party</w:t>
      </w:r>
      <w:r>
        <w:rPr>
          <w:rFonts w:eastAsia="Times New Roman"/>
        </w:rPr>
        <w:t xml:space="preserve"> were </w:t>
      </w:r>
      <w:r w:rsidRPr="00AF2249">
        <w:rPr>
          <w:rFonts w:eastAsia="Times New Roman"/>
        </w:rPr>
        <w:t xml:space="preserve">the duly elected candidates for the office of presidential elector in Wisconsin. Those individual electors were: Meg </w:t>
      </w:r>
      <w:proofErr w:type="spellStart"/>
      <w:r w:rsidRPr="00AF2249">
        <w:rPr>
          <w:rFonts w:eastAsia="Times New Roman"/>
        </w:rPr>
        <w:t>Andrietsch</w:t>
      </w:r>
      <w:proofErr w:type="spellEnd"/>
      <w:r w:rsidRPr="00AF2249">
        <w:rPr>
          <w:rFonts w:eastAsia="Times New Roman"/>
        </w:rPr>
        <w:t>, Shelia Stubbs</w:t>
      </w:r>
      <w:r w:rsidRPr="00852A08">
        <w:rPr>
          <w:rFonts w:eastAsia="Times New Roman"/>
        </w:rPr>
        <w:t xml:space="preserve">, Ronald Martin, Mandela Barnes, Khary </w:t>
      </w:r>
      <w:proofErr w:type="spellStart"/>
      <w:r w:rsidRPr="00852A08">
        <w:rPr>
          <w:rFonts w:eastAsia="Times New Roman"/>
        </w:rPr>
        <w:t>Penebaker</w:t>
      </w:r>
      <w:proofErr w:type="spellEnd"/>
      <w:r w:rsidRPr="00852A08">
        <w:rPr>
          <w:rFonts w:eastAsia="Times New Roman"/>
        </w:rPr>
        <w:t xml:space="preserve">, Mary Arnold, Patty </w:t>
      </w:r>
      <w:proofErr w:type="spellStart"/>
      <w:r w:rsidRPr="00852A08">
        <w:rPr>
          <w:rFonts w:eastAsia="Times New Roman"/>
        </w:rPr>
        <w:t>Schachtner</w:t>
      </w:r>
      <w:proofErr w:type="spellEnd"/>
      <w:r w:rsidRPr="00852A08">
        <w:rPr>
          <w:rFonts w:eastAsia="Times New Roman"/>
        </w:rPr>
        <w:t xml:space="preserve">, Shannon Holsey, Tony Evers, and Benjamin </w:t>
      </w:r>
      <w:proofErr w:type="spellStart"/>
      <w:r w:rsidRPr="00852A08">
        <w:rPr>
          <w:rFonts w:eastAsia="Times New Roman"/>
        </w:rPr>
        <w:t>Wikler</w:t>
      </w:r>
      <w:proofErr w:type="spellEnd"/>
      <w:r w:rsidRPr="00852A08">
        <w:rPr>
          <w:rFonts w:eastAsia="Times New Roman"/>
        </w:rPr>
        <w:t xml:space="preserve">. </w:t>
      </w:r>
      <w:r w:rsidRPr="00EA3892">
        <w:t xml:space="preserve">At noon on December 14, </w:t>
      </w:r>
      <w:r w:rsidRPr="00EA3892">
        <w:rPr>
          <w:rFonts w:eastAsia="Times New Roman"/>
        </w:rPr>
        <w:t>t</w:t>
      </w:r>
      <w:r>
        <w:rPr>
          <w:rFonts w:eastAsia="Times New Roman"/>
        </w:rPr>
        <w:t>hese ten presidential electors</w:t>
      </w:r>
      <w:r w:rsidRPr="00EA3892">
        <w:rPr>
          <w:rFonts w:eastAsia="Times New Roman"/>
        </w:rPr>
        <w:t xml:space="preserve"> convened at the </w:t>
      </w:r>
      <w:r>
        <w:rPr>
          <w:rFonts w:eastAsia="Times New Roman"/>
        </w:rPr>
        <w:t>s</w:t>
      </w:r>
      <w:r w:rsidRPr="00EA3892">
        <w:rPr>
          <w:rFonts w:eastAsia="Times New Roman"/>
        </w:rPr>
        <w:t xml:space="preserve">tate Capitol building </w:t>
      </w:r>
      <w:r w:rsidRPr="00EA3892">
        <w:t xml:space="preserve">as prescribed by </w:t>
      </w:r>
      <w:hyperlink r:id="rId65" w:history="1">
        <w:r w:rsidRPr="00DC53F1">
          <w:rPr>
            <w:rStyle w:val="Hyperlink"/>
          </w:rPr>
          <w:t>Wis. Stat. § 7.75</w:t>
        </w:r>
      </w:hyperlink>
      <w:r w:rsidRPr="00EA3892">
        <w:t xml:space="preserve"> and </w:t>
      </w:r>
      <w:hyperlink r:id="rId66" w:history="1">
        <w:r w:rsidRPr="00DC53F1">
          <w:rPr>
            <w:rStyle w:val="Hyperlink"/>
            <w:rFonts w:eastAsia="Times New Roman"/>
          </w:rPr>
          <w:t>3 U.S.C. § 7</w:t>
        </w:r>
      </w:hyperlink>
      <w:r w:rsidRPr="00EA3892">
        <w:rPr>
          <w:rFonts w:eastAsia="Times New Roman"/>
        </w:rPr>
        <w:t>.</w:t>
      </w:r>
      <w:r>
        <w:rPr>
          <w:rFonts w:eastAsia="Times New Roman"/>
        </w:rPr>
        <w:t xml:space="preserve"> </w:t>
      </w:r>
      <w:r w:rsidRPr="00EA3892">
        <w:t xml:space="preserve">In an open meeting broadcast live by </w:t>
      </w:r>
      <w:hyperlink r:id="rId67" w:history="1">
        <w:r w:rsidRPr="000F1F76">
          <w:rPr>
            <w:rStyle w:val="Hyperlink"/>
          </w:rPr>
          <w:t>Wisconsin Eye</w:t>
        </w:r>
      </w:hyperlink>
      <w:r w:rsidRPr="00EA3892">
        <w:t xml:space="preserve">, </w:t>
      </w:r>
      <w:r>
        <w:t>they</w:t>
      </w:r>
      <w:r w:rsidRPr="00EA3892">
        <w:t xml:space="preserve"> called the roll to ensure all were present, elected a chairperson and a secretary, cast and counted the necessary ballots, and signed the necessary papers. </w:t>
      </w:r>
      <w:r>
        <w:rPr>
          <w:rFonts w:eastAsia="Times New Roman"/>
        </w:rPr>
        <w:t>A</w:t>
      </w:r>
      <w:r w:rsidRPr="00EA3892">
        <w:t xml:space="preserve">fter the </w:t>
      </w:r>
      <w:hyperlink r:id="rId68" w:history="1">
        <w:r w:rsidRPr="00DC53F1">
          <w:rPr>
            <w:rStyle w:val="Hyperlink"/>
          </w:rPr>
          <w:t>meeting</w:t>
        </w:r>
      </w:hyperlink>
      <w:r w:rsidRPr="00EA3892">
        <w:t xml:space="preserve">, they sent official documents reflecting the lawful disposition of Wisconsin’s ten electoral votes to the </w:t>
      </w:r>
      <w:r>
        <w:t>pr</w:t>
      </w:r>
      <w:r w:rsidRPr="00EA3892">
        <w:t xml:space="preserve">esident of the United States Senate, the Wisconsin </w:t>
      </w:r>
      <w:r>
        <w:t>s</w:t>
      </w:r>
      <w:r w:rsidRPr="00EA3892">
        <w:t xml:space="preserve">ecretary of </w:t>
      </w:r>
      <w:r>
        <w:t>s</w:t>
      </w:r>
      <w:r w:rsidRPr="00EA3892">
        <w:t xml:space="preserve">tate, the </w:t>
      </w:r>
      <w:r>
        <w:t>a</w:t>
      </w:r>
      <w:r w:rsidRPr="00EA3892">
        <w:t xml:space="preserve">rchivist of the United States, and the </w:t>
      </w:r>
      <w:r>
        <w:t>c</w:t>
      </w:r>
      <w:r w:rsidRPr="00EA3892">
        <w:t xml:space="preserve">hief </w:t>
      </w:r>
      <w:r>
        <w:t>j</w:t>
      </w:r>
      <w:r w:rsidRPr="00EA3892">
        <w:t>udge of the United States District Court for the Western District of Wisconsin</w:t>
      </w:r>
      <w:r>
        <w:t xml:space="preserve">. </w:t>
      </w:r>
      <w:r w:rsidRPr="00EA3892">
        <w:t>These documents included official copies of the certificate of the presidential electors’ votes for Biden and Harris.</w:t>
      </w:r>
    </w:p>
    <w:p w14:paraId="09AD272E" w14:textId="77777777" w:rsidR="00E86D38" w:rsidRPr="00355FD3" w:rsidRDefault="00E86D38" w:rsidP="00E86D38">
      <w:pPr>
        <w:pStyle w:val="Heading2"/>
        <w:numPr>
          <w:ilvl w:val="0"/>
          <w:numId w:val="21"/>
        </w:numPr>
        <w:ind w:left="1440" w:hanging="720"/>
        <w:rPr>
          <w:rFonts w:ascii="Times New Roman" w:hAnsi="Times New Roman" w:cs="Times New Roman"/>
          <w:b/>
          <w:bCs/>
          <w:sz w:val="24"/>
          <w:szCs w:val="24"/>
        </w:rPr>
      </w:pPr>
      <w:bookmarkStart w:id="5" w:name="_Toc115426968"/>
      <w:r w:rsidRPr="00355FD3">
        <w:rPr>
          <w:rFonts w:ascii="Times New Roman" w:hAnsi="Times New Roman" w:cs="Times New Roman"/>
          <w:b/>
          <w:bCs/>
          <w:sz w:val="24"/>
          <w:szCs w:val="24"/>
        </w:rPr>
        <w:t>The False Electors</w:t>
      </w:r>
      <w:bookmarkEnd w:id="5"/>
    </w:p>
    <w:p w14:paraId="52C4B972" w14:textId="77777777" w:rsidR="00E86D38" w:rsidRPr="00355FD3" w:rsidRDefault="00E86D38" w:rsidP="00E86D38"/>
    <w:p w14:paraId="600B2AEC" w14:textId="362DB7BA" w:rsidR="00E86D38" w:rsidRDefault="00E86D38" w:rsidP="00E86D38">
      <w:pPr>
        <w:widowControl w:val="0"/>
        <w:autoSpaceDE w:val="0"/>
        <w:autoSpaceDN w:val="0"/>
        <w:spacing w:line="480" w:lineRule="auto"/>
        <w:ind w:firstLine="720"/>
      </w:pPr>
      <w:r>
        <w:rPr>
          <w:rFonts w:eastAsia="Times New Roman"/>
        </w:rPr>
        <w:t xml:space="preserve">At the same time in another part of the state Capitol building, a second group gathered. Unlike the meeting of the legitimate Democratic electors, which was broadcast live and attended by members of the media, this gathering was conducted </w:t>
      </w:r>
      <w:r>
        <w:rPr>
          <w:rFonts w:eastAsia="Times New Roman"/>
        </w:rPr>
        <w:lastRenderedPageBreak/>
        <w:t>in secret by members of the Republican Party of Wisconsin.</w:t>
      </w:r>
      <w:r>
        <w:t xml:space="preserve"> </w:t>
      </w:r>
      <w:r>
        <w:rPr>
          <w:rFonts w:eastAsia="Times New Roman"/>
        </w:rPr>
        <w:t>N</w:t>
      </w:r>
      <w:r w:rsidRPr="002B4008">
        <w:rPr>
          <w:rFonts w:eastAsia="Times New Roman"/>
        </w:rPr>
        <w:t xml:space="preserve">ine of the ten individuals </w:t>
      </w:r>
      <w:r>
        <w:rPr>
          <w:rFonts w:eastAsia="Times New Roman"/>
        </w:rPr>
        <w:t xml:space="preserve">who had been lawfully </w:t>
      </w:r>
      <w:r w:rsidRPr="002B4008">
        <w:rPr>
          <w:rFonts w:eastAsia="Times New Roman"/>
        </w:rPr>
        <w:t>nominated to serve as presidential electors</w:t>
      </w:r>
      <w:r>
        <w:rPr>
          <w:rFonts w:eastAsia="Times New Roman"/>
        </w:rPr>
        <w:t xml:space="preserve"> in the event of a Trump victory attended</w:t>
      </w:r>
      <w:r w:rsidRPr="00EA3892">
        <w:rPr>
          <w:rFonts w:eastAsia="Times New Roman"/>
        </w:rPr>
        <w:t xml:space="preserve">: Andrew Hitt, Robert F. </w:t>
      </w:r>
      <w:proofErr w:type="spellStart"/>
      <w:r w:rsidRPr="00EA3892">
        <w:rPr>
          <w:rFonts w:eastAsia="Times New Roman"/>
        </w:rPr>
        <w:t>Spindell</w:t>
      </w:r>
      <w:proofErr w:type="spellEnd"/>
      <w:r w:rsidRPr="00EA3892">
        <w:rPr>
          <w:rFonts w:eastAsia="Times New Roman"/>
        </w:rPr>
        <w:t>, Jr., Bill Feehan</w:t>
      </w:r>
      <w:r>
        <w:rPr>
          <w:rFonts w:eastAsia="Times New Roman"/>
        </w:rPr>
        <w:t xml:space="preserve">, </w:t>
      </w:r>
      <w:r w:rsidRPr="00EA3892">
        <w:rPr>
          <w:rFonts w:eastAsia="Times New Roman"/>
        </w:rPr>
        <w:t xml:space="preserve">Kelly </w:t>
      </w:r>
      <w:proofErr w:type="spellStart"/>
      <w:r w:rsidRPr="00EA3892">
        <w:rPr>
          <w:rFonts w:eastAsia="Times New Roman"/>
        </w:rPr>
        <w:t>Ruh</w:t>
      </w:r>
      <w:proofErr w:type="spellEnd"/>
      <w:r w:rsidRPr="00EA3892">
        <w:rPr>
          <w:rFonts w:eastAsia="Times New Roman"/>
        </w:rPr>
        <w:t xml:space="preserve">, Carol Brunner, Edward Scott </w:t>
      </w:r>
      <w:proofErr w:type="spellStart"/>
      <w:r w:rsidRPr="00EA3892">
        <w:rPr>
          <w:rFonts w:eastAsia="Times New Roman"/>
        </w:rPr>
        <w:t>Grabins</w:t>
      </w:r>
      <w:proofErr w:type="spellEnd"/>
      <w:r w:rsidRPr="00EA3892">
        <w:rPr>
          <w:rFonts w:eastAsia="Times New Roman"/>
        </w:rPr>
        <w:t xml:space="preserve">, Darryl Carlson, Pam Travis, and Mary </w:t>
      </w:r>
      <w:proofErr w:type="spellStart"/>
      <w:r w:rsidRPr="00EA3892">
        <w:rPr>
          <w:rFonts w:eastAsia="Times New Roman"/>
        </w:rPr>
        <w:t>Buestrin</w:t>
      </w:r>
      <w:proofErr w:type="spellEnd"/>
      <w:r w:rsidRPr="00EA3892">
        <w:rPr>
          <w:rFonts w:eastAsia="Times New Roman"/>
        </w:rPr>
        <w:t>.</w:t>
      </w:r>
      <w:r>
        <w:rPr>
          <w:rFonts w:eastAsia="Times New Roman"/>
        </w:rPr>
        <w:t xml:space="preserve"> Tom </w:t>
      </w:r>
      <w:proofErr w:type="spellStart"/>
      <w:r>
        <w:rPr>
          <w:rFonts w:eastAsia="Times New Roman"/>
        </w:rPr>
        <w:t>Schreibel</w:t>
      </w:r>
      <w:proofErr w:type="spellEnd"/>
      <w:r>
        <w:rPr>
          <w:rFonts w:eastAsia="Times New Roman"/>
        </w:rPr>
        <w:t xml:space="preserve">, the tenth nominee, was the only would-be Trump elector who did not attend. Another Wisconsin Republican, </w:t>
      </w:r>
      <w:r w:rsidRPr="00D6556B">
        <w:t>Kathy Kiernan</w:t>
      </w:r>
      <w:r>
        <w:t xml:space="preserve">, </w:t>
      </w:r>
      <w:r w:rsidR="009E1C0F">
        <w:t xml:space="preserve">who had never been nominated, </w:t>
      </w:r>
      <w:r>
        <w:t xml:space="preserve">stepped in to take </w:t>
      </w:r>
      <w:proofErr w:type="spellStart"/>
      <w:r>
        <w:t>Schreibel’s</w:t>
      </w:r>
      <w:proofErr w:type="spellEnd"/>
      <w:r>
        <w:t xml:space="preserve"> place with the group at the Capitol. Once assembled, the group generated and </w:t>
      </w:r>
      <w:r>
        <w:rPr>
          <w:rFonts w:eastAsia="Times New Roman"/>
        </w:rPr>
        <w:t>signed documents designed to look like genuine presidential elector certificates giving Wisconsin’s votes to Trump</w:t>
      </w:r>
      <w:r>
        <w:t xml:space="preserve">. </w:t>
      </w:r>
    </w:p>
    <w:p w14:paraId="277A77C7" w14:textId="77777777" w:rsidR="00E86D38" w:rsidRPr="00EA3892" w:rsidRDefault="00E86D38" w:rsidP="00E86D38">
      <w:pPr>
        <w:widowControl w:val="0"/>
        <w:autoSpaceDE w:val="0"/>
        <w:autoSpaceDN w:val="0"/>
        <w:spacing w:line="480" w:lineRule="auto"/>
        <w:rPr>
          <w:rFonts w:eastAsia="Times New Roman"/>
        </w:rPr>
      </w:pPr>
      <w:r>
        <w:rPr>
          <w:rFonts w:eastAsia="Times New Roman"/>
        </w:rPr>
        <w:tab/>
        <w:t xml:space="preserve">Preparations for this meeting began well in advance of December 14. </w:t>
      </w:r>
      <w:r w:rsidRPr="00EA3892">
        <w:rPr>
          <w:rFonts w:eastAsia="Times New Roman"/>
        </w:rPr>
        <w:t>On November 4, wh</w:t>
      </w:r>
      <w:r>
        <w:rPr>
          <w:rFonts w:eastAsia="Times New Roman"/>
        </w:rPr>
        <w:t>en</w:t>
      </w:r>
      <w:r w:rsidRPr="00EA3892">
        <w:rPr>
          <w:rFonts w:eastAsia="Times New Roman"/>
        </w:rPr>
        <w:t xml:space="preserve"> the outcome of the </w:t>
      </w:r>
      <w:r>
        <w:rPr>
          <w:rFonts w:eastAsia="Times New Roman"/>
        </w:rPr>
        <w:t xml:space="preserve">2020 </w:t>
      </w:r>
      <w:r w:rsidRPr="00EA3892">
        <w:rPr>
          <w:rFonts w:eastAsia="Times New Roman"/>
        </w:rPr>
        <w:t xml:space="preserve">election </w:t>
      </w:r>
      <w:r>
        <w:rPr>
          <w:rFonts w:eastAsia="Times New Roman"/>
        </w:rPr>
        <w:t xml:space="preserve">in Wisconsin and other swing states </w:t>
      </w:r>
      <w:r w:rsidRPr="00EA3892">
        <w:rPr>
          <w:rFonts w:eastAsia="Times New Roman"/>
        </w:rPr>
        <w:t xml:space="preserve">was still </w:t>
      </w:r>
      <w:r>
        <w:rPr>
          <w:rFonts w:eastAsia="Times New Roman"/>
        </w:rPr>
        <w:t>not finalized</w:t>
      </w:r>
      <w:r w:rsidRPr="00EA3892">
        <w:rPr>
          <w:rFonts w:eastAsia="Times New Roman"/>
        </w:rPr>
        <w:t xml:space="preserve">, former Secretary of Energy Rick Perry </w:t>
      </w:r>
      <w:hyperlink r:id="rId69" w:history="1">
        <w:r w:rsidRPr="00802F50">
          <w:rPr>
            <w:rStyle w:val="Hyperlink"/>
            <w:rFonts w:eastAsia="Times New Roman"/>
          </w:rPr>
          <w:t>texted</w:t>
        </w:r>
      </w:hyperlink>
      <w:r w:rsidRPr="00EA3892">
        <w:rPr>
          <w:rFonts w:eastAsia="Times New Roman"/>
        </w:rPr>
        <w:t xml:space="preserve"> then-White House Chief of Staff Mark Meadows to suggest that Republican-controlled state legislatures should “just send their own electors to vote and have it go to the SCOTUS.”  The next day, one of Trump’s sons, Donald Trump, Jr., texted Meadows with a </w:t>
      </w:r>
      <w:hyperlink r:id="rId70" w:history="1">
        <w:r w:rsidRPr="00CB58B8">
          <w:rPr>
            <w:rStyle w:val="Hyperlink"/>
            <w:rFonts w:eastAsia="Times New Roman"/>
          </w:rPr>
          <w:t>similar idea</w:t>
        </w:r>
      </w:hyperlink>
      <w:r w:rsidRPr="00EA3892">
        <w:rPr>
          <w:rFonts w:eastAsia="Times New Roman"/>
        </w:rPr>
        <w:t>: have Republican-controlled state legislatures “step in” and advance slates of “Trump electors,” notwithstanding the results of the popular vote.</w:t>
      </w:r>
      <w:r>
        <w:rPr>
          <w:rFonts w:eastAsia="Times New Roman"/>
        </w:rPr>
        <w:t xml:space="preserve"> </w:t>
      </w:r>
      <w:r w:rsidRPr="00852A08">
        <w:t xml:space="preserve">Trump </w:t>
      </w:r>
      <w:r>
        <w:t>c</w:t>
      </w:r>
      <w:r w:rsidRPr="00852A08">
        <w:t>ampaign officials le</w:t>
      </w:r>
      <w:r>
        <w:t>d by</w:t>
      </w:r>
      <w:r w:rsidRPr="00852A08">
        <w:t xml:space="preserve"> Trump’s then</w:t>
      </w:r>
      <w:r>
        <w:t>-</w:t>
      </w:r>
      <w:r w:rsidRPr="00852A08">
        <w:t>personal attorney, Rudy Giuliani</w:t>
      </w:r>
      <w:r>
        <w:t>, proceeded to put this plan into action</w:t>
      </w:r>
      <w:r w:rsidRPr="00852A08">
        <w:t xml:space="preserve">. According to </w:t>
      </w:r>
      <w:hyperlink r:id="rId71" w:history="1">
        <w:r w:rsidRPr="00802F50">
          <w:rPr>
            <w:rStyle w:val="Hyperlink"/>
          </w:rPr>
          <w:t>public reporting,</w:t>
        </w:r>
      </w:hyperlink>
      <w:r w:rsidRPr="00852A08">
        <w:t xml:space="preserve"> “Giuliani and his allies coordinated the nuts-and-bolts of the process on a state-by-state level,” and “there were multiple planning calls between Trump campaign officials and </w:t>
      </w:r>
      <w:r w:rsidRPr="00852A08">
        <w:lastRenderedPageBreak/>
        <w:t xml:space="preserve">GOP state operatives.”  </w:t>
      </w:r>
    </w:p>
    <w:p w14:paraId="2051D12E" w14:textId="77777777" w:rsidR="00E86D38" w:rsidRDefault="00E86D38" w:rsidP="00E86D38">
      <w:pPr>
        <w:widowControl w:val="0"/>
        <w:autoSpaceDE w:val="0"/>
        <w:autoSpaceDN w:val="0"/>
        <w:spacing w:line="480" w:lineRule="auto"/>
        <w:ind w:firstLine="630"/>
      </w:pPr>
      <w:r>
        <w:t xml:space="preserve">Memoranda published by The </w:t>
      </w:r>
      <w:r w:rsidRPr="002F1D9E">
        <w:t>New York Times</w:t>
      </w:r>
      <w:r>
        <w:t xml:space="preserve"> have revealed discussions of the scheme that focused on Wisconsin specifically. At least two attorneys with Wisconsin ties were involved: James (Jim) Troupis, a lawyer advising the Wisconsin Trump campaign, and Kenneth </w:t>
      </w:r>
      <w:proofErr w:type="spellStart"/>
      <w:r>
        <w:t>Chesebro</w:t>
      </w:r>
      <w:proofErr w:type="spellEnd"/>
      <w:r>
        <w:t>, who is originally from Wisconsin but was working on behalf of the national Trump campaign</w:t>
      </w:r>
      <w:r w:rsidRPr="00EA3892">
        <w:t>. On November 18,</w:t>
      </w:r>
      <w:r>
        <w:t xml:space="preserve"> </w:t>
      </w:r>
      <w:r w:rsidRPr="00EA3892">
        <w:t>the same day that Trump and Pence filed their petition for a partial recount</w:t>
      </w:r>
      <w:r>
        <w:t xml:space="preserve">, </w:t>
      </w:r>
      <w:proofErr w:type="spellStart"/>
      <w:r w:rsidRPr="00EA3892">
        <w:t>Chesebro</w:t>
      </w:r>
      <w:proofErr w:type="spellEnd"/>
      <w:r w:rsidRPr="00EA3892">
        <w:t xml:space="preserve"> sent</w:t>
      </w:r>
      <w:r>
        <w:t xml:space="preserve"> Troupis</w:t>
      </w:r>
      <w:r w:rsidRPr="00EA3892">
        <w:t xml:space="preserve"> </w:t>
      </w:r>
      <w:hyperlink r:id="rId72" w:history="1">
        <w:r w:rsidRPr="00802F50">
          <w:rPr>
            <w:rStyle w:val="Hyperlink"/>
          </w:rPr>
          <w:t>a memorandum</w:t>
        </w:r>
      </w:hyperlink>
      <w:r w:rsidRPr="00EA3892">
        <w:t xml:space="preserve"> </w:t>
      </w:r>
      <w:r w:rsidRPr="00852A08">
        <w:t>titled “The Real Deadline for Settling a State’s Electoral Votes</w:t>
      </w:r>
      <w:r>
        <w:t>.</w:t>
      </w:r>
      <w:r w:rsidRPr="00852A08">
        <w:t xml:space="preserve">” </w:t>
      </w:r>
      <w:proofErr w:type="spellStart"/>
      <w:r w:rsidRPr="00852A08">
        <w:t>Chesebro</w:t>
      </w:r>
      <w:proofErr w:type="spellEnd"/>
      <w:r w:rsidRPr="00852A08">
        <w:t xml:space="preserve"> </w:t>
      </w:r>
      <w:r>
        <w:t>claim</w:t>
      </w:r>
      <w:r w:rsidRPr="00852A08">
        <w:t>ed that: “Assuming the electors pledged to Trump and Pence end up meeting at the Wisconsin Capitol on December 14, 2020, to cast their votes, and then send their votes to the President of the Senate in time to be opened on January 6, 2021, a court decision (or, perhaps, a state legislative determination) rendered after December 14, 2020, in favor of the Trump-Pence slate of electors should be considered timely.”</w:t>
      </w:r>
    </w:p>
    <w:p w14:paraId="7DD29AEA" w14:textId="77777777" w:rsidR="00E86D38" w:rsidRDefault="00E86D38" w:rsidP="00E86D38">
      <w:pPr>
        <w:widowControl w:val="0"/>
        <w:autoSpaceDE w:val="0"/>
        <w:autoSpaceDN w:val="0"/>
        <w:spacing w:line="480" w:lineRule="auto"/>
        <w:ind w:firstLine="630"/>
      </w:pPr>
      <w:r>
        <w:t xml:space="preserve">Over a week after the </w:t>
      </w:r>
      <w:r>
        <w:rPr>
          <w:rFonts w:eastAsia="Times New Roman"/>
        </w:rPr>
        <w:t>Wisconsin recount had concluded and well after the duly elected Democratic presidential electors had been certified,</w:t>
      </w:r>
      <w:r>
        <w:t xml:space="preserve"> </w:t>
      </w:r>
      <w:proofErr w:type="spellStart"/>
      <w:r>
        <w:t>Chesebro</w:t>
      </w:r>
      <w:proofErr w:type="spellEnd"/>
      <w:r>
        <w:t xml:space="preserve"> sent Troupis a </w:t>
      </w:r>
      <w:hyperlink r:id="rId73" w:history="1">
        <w:r w:rsidRPr="00802F50">
          <w:rPr>
            <w:rStyle w:val="Hyperlink"/>
          </w:rPr>
          <w:t>second memorandum</w:t>
        </w:r>
      </w:hyperlink>
      <w:r>
        <w:rPr>
          <w:rStyle w:val="Hyperlink"/>
        </w:rPr>
        <w:t>.</w:t>
      </w:r>
      <w:r>
        <w:t xml:space="preserve"> </w:t>
      </w:r>
      <w:r>
        <w:rPr>
          <w:rFonts w:eastAsia="Times New Roman"/>
        </w:rPr>
        <w:t>T</w:t>
      </w:r>
      <w:r w:rsidRPr="00EA3892">
        <w:rPr>
          <w:rFonts w:eastAsia="Times New Roman"/>
        </w:rPr>
        <w:t xml:space="preserve">itled “Statutory Requirements for December 14 Electoral Votes,” </w:t>
      </w:r>
      <w:proofErr w:type="spellStart"/>
      <w:r w:rsidRPr="00EA3892">
        <w:rPr>
          <w:rFonts w:eastAsia="Times New Roman"/>
        </w:rPr>
        <w:t>Chesebro</w:t>
      </w:r>
      <w:r>
        <w:rPr>
          <w:rFonts w:eastAsia="Times New Roman"/>
        </w:rPr>
        <w:t>’s</w:t>
      </w:r>
      <w:proofErr w:type="spellEnd"/>
      <w:r>
        <w:rPr>
          <w:rFonts w:eastAsia="Times New Roman"/>
        </w:rPr>
        <w:t xml:space="preserve"> December memo</w:t>
      </w:r>
      <w:r w:rsidRPr="00EA3892">
        <w:rPr>
          <w:rFonts w:eastAsia="Times New Roman"/>
        </w:rPr>
        <w:t xml:space="preserve"> </w:t>
      </w:r>
      <w:r>
        <w:rPr>
          <w:rFonts w:eastAsia="Times New Roman"/>
        </w:rPr>
        <w:t xml:space="preserve">expanded its scope to include six “States in controversy” and continued to argue </w:t>
      </w:r>
      <w:r>
        <w:t xml:space="preserve">in favor of submitting competing slates of electors in target swing states—even as it acknowledged </w:t>
      </w:r>
      <w:r w:rsidRPr="00EA3892">
        <w:rPr>
          <w:rFonts w:eastAsia="Times New Roman"/>
        </w:rPr>
        <w:t xml:space="preserve">that none of the Republican candidates for the office of presidential elector in the targeted </w:t>
      </w:r>
      <w:r>
        <w:rPr>
          <w:rFonts w:eastAsia="Times New Roman"/>
        </w:rPr>
        <w:t>s</w:t>
      </w:r>
      <w:r w:rsidRPr="00EA3892">
        <w:rPr>
          <w:rFonts w:eastAsia="Times New Roman"/>
        </w:rPr>
        <w:t>tates were “</w:t>
      </w:r>
      <w:r w:rsidRPr="00EA3892">
        <w:rPr>
          <w:rFonts w:eastAsia="Times New Roman"/>
          <w:i/>
          <w:iCs/>
        </w:rPr>
        <w:t>currently</w:t>
      </w:r>
      <w:r w:rsidRPr="00EA3892">
        <w:rPr>
          <w:rFonts w:eastAsia="Times New Roman"/>
        </w:rPr>
        <w:t xml:space="preserve"> certified as having been elected by the voters of their State</w:t>
      </w:r>
      <w:r>
        <w:rPr>
          <w:rFonts w:eastAsia="Times New Roman"/>
        </w:rPr>
        <w:t>.</w:t>
      </w:r>
      <w:r w:rsidRPr="00EA3892">
        <w:rPr>
          <w:rFonts w:eastAsia="Times New Roman"/>
        </w:rPr>
        <w:t>”</w:t>
      </w:r>
      <w:r>
        <w:rPr>
          <w:rFonts w:eastAsia="Times New Roman"/>
        </w:rPr>
        <w:t xml:space="preserve"> </w:t>
      </w:r>
      <w:proofErr w:type="spellStart"/>
      <w:r>
        <w:rPr>
          <w:rFonts w:eastAsia="Times New Roman"/>
        </w:rPr>
        <w:lastRenderedPageBreak/>
        <w:t>Chesebro</w:t>
      </w:r>
      <w:proofErr w:type="spellEnd"/>
      <w:r>
        <w:t xml:space="preserve"> </w:t>
      </w:r>
      <w:r>
        <w:rPr>
          <w:rFonts w:eastAsia="Times New Roman"/>
        </w:rPr>
        <w:t>wrote</w:t>
      </w:r>
      <w:r w:rsidRPr="00EA3892">
        <w:rPr>
          <w:rFonts w:eastAsia="Times New Roman"/>
        </w:rPr>
        <w:t xml:space="preserve"> that “most of the electors . . . will be able to take the essential steps needed to validly cast and transmit their votes, so that the votes might be eligible to be counted if later recognized (by a court, the state legislature, or Congress) as the valid ones that actually count in the presidential election.”</w:t>
      </w:r>
      <w:r>
        <w:rPr>
          <w:rFonts w:eastAsia="Times New Roman"/>
        </w:rPr>
        <w:t xml:space="preserve"> </w:t>
      </w:r>
    </w:p>
    <w:p w14:paraId="138DEE9C" w14:textId="77777777" w:rsidR="00E86D38" w:rsidRDefault="00E86D38" w:rsidP="00E86D38">
      <w:pPr>
        <w:widowControl w:val="0"/>
        <w:autoSpaceDE w:val="0"/>
        <w:autoSpaceDN w:val="0"/>
        <w:spacing w:line="480" w:lineRule="auto"/>
        <w:ind w:firstLine="630"/>
      </w:pPr>
      <w:r>
        <w:t xml:space="preserve">The memorandum went on to overview those “essential steps” for the losing Republican presidential elector candidates to take in each of the six target states, including Wisconsin. </w:t>
      </w:r>
      <w:r w:rsidRPr="00852A08">
        <w:t xml:space="preserve"> These included: meeting on December 14 </w:t>
      </w:r>
      <w:r>
        <w:t>at</w:t>
      </w:r>
      <w:r w:rsidRPr="00852A08">
        <w:t xml:space="preserve"> the location </w:t>
      </w:r>
      <w:r>
        <w:t xml:space="preserve">prescribed by </w:t>
      </w:r>
      <w:r w:rsidRPr="00852A08">
        <w:t xml:space="preserve">state law for the meeting of the duly elected presidential electors; filling vacancies </w:t>
      </w:r>
      <w:r>
        <w:t xml:space="preserve">in the event that one or more </w:t>
      </w:r>
      <w:r w:rsidRPr="00852A08">
        <w:t xml:space="preserve">Republican </w:t>
      </w:r>
      <w:r>
        <w:t xml:space="preserve">presidential elector </w:t>
      </w:r>
      <w:r w:rsidRPr="00852A08">
        <w:t xml:space="preserve">candidates </w:t>
      </w:r>
      <w:r>
        <w:t xml:space="preserve">opted not </w:t>
      </w:r>
      <w:r w:rsidRPr="00852A08">
        <w:t>to participate</w:t>
      </w:r>
      <w:r>
        <w:t xml:space="preserve"> in the scheme</w:t>
      </w:r>
      <w:r w:rsidRPr="00852A08">
        <w:t xml:space="preserve">; casting votes for Trump for </w:t>
      </w:r>
      <w:r>
        <w:t>p</w:t>
      </w:r>
      <w:r w:rsidRPr="00852A08">
        <w:t xml:space="preserve">resident and Pence for </w:t>
      </w:r>
      <w:r>
        <w:t>v</w:t>
      </w:r>
      <w:r w:rsidRPr="00852A08">
        <w:t xml:space="preserve">ice </w:t>
      </w:r>
      <w:r>
        <w:t>p</w:t>
      </w:r>
      <w:r w:rsidRPr="00852A08">
        <w:t xml:space="preserve">resident; preparing and signing certificates of those </w:t>
      </w:r>
      <w:r w:rsidRPr="00A7555D">
        <w:t xml:space="preserve">votes; and transmitting those certificates to the </w:t>
      </w:r>
      <w:r>
        <w:t>p</w:t>
      </w:r>
      <w:r w:rsidRPr="00A7555D">
        <w:t xml:space="preserve">resident of the Senate, the state </w:t>
      </w:r>
      <w:r>
        <w:t>s</w:t>
      </w:r>
      <w:r w:rsidRPr="00D926F3">
        <w:t xml:space="preserve">ecretary of </w:t>
      </w:r>
      <w:r>
        <w:t>s</w:t>
      </w:r>
      <w:r w:rsidRPr="00D926F3">
        <w:t>tate, the National Archives, and the local federal district court. In short,</w:t>
      </w:r>
      <w:r>
        <w:t xml:space="preserve"> </w:t>
      </w:r>
      <w:proofErr w:type="spellStart"/>
      <w:r>
        <w:t>Chesebro’s</w:t>
      </w:r>
      <w:proofErr w:type="spellEnd"/>
      <w:r>
        <w:t xml:space="preserve"> memo outlined</w:t>
      </w:r>
      <w:r w:rsidRPr="00D926F3">
        <w:t xml:space="preserve"> the same steps </w:t>
      </w:r>
      <w:r>
        <w:t xml:space="preserve">that </w:t>
      </w:r>
      <w:r w:rsidRPr="00D926F3">
        <w:t>state and federal law prescribe for legally elected presidential electors</w:t>
      </w:r>
      <w:r>
        <w:t xml:space="preserve">—except, of course, these individuals had not been legally elected. </w:t>
      </w:r>
    </w:p>
    <w:p w14:paraId="470783DB" w14:textId="5C2B3628" w:rsidR="00E86D38" w:rsidRPr="00852A08" w:rsidRDefault="00E86D38" w:rsidP="00E86D38">
      <w:pPr>
        <w:widowControl w:val="0"/>
        <w:autoSpaceDE w:val="0"/>
        <w:autoSpaceDN w:val="0"/>
        <w:spacing w:line="480" w:lineRule="auto"/>
        <w:ind w:firstLine="630"/>
      </w:pPr>
      <w:r>
        <w:t xml:space="preserve">Two days after he sent the December memo, </w:t>
      </w:r>
      <w:proofErr w:type="spellStart"/>
      <w:r>
        <w:t>Chesebro</w:t>
      </w:r>
      <w:proofErr w:type="spellEnd"/>
      <w:r>
        <w:t xml:space="preserve"> did express some reservations regarding the legality of the scheme. In an email </w:t>
      </w:r>
      <w:r w:rsidRPr="002B4008">
        <w:t>to other</w:t>
      </w:r>
      <w:r>
        <w:t xml:space="preserve"> members of</w:t>
      </w:r>
      <w:r w:rsidRPr="002B4008">
        <w:t xml:space="preserve"> the Trump </w:t>
      </w:r>
      <w:r>
        <w:t xml:space="preserve">legal team, </w:t>
      </w:r>
      <w:proofErr w:type="spellStart"/>
      <w:r>
        <w:t>Chesebro</w:t>
      </w:r>
      <w:proofErr w:type="spellEnd"/>
      <w:r w:rsidRPr="002B4008">
        <w:t xml:space="preserve"> report</w:t>
      </w:r>
      <w:r>
        <w:t>ed concerns from two</w:t>
      </w:r>
      <w:r w:rsidRPr="002B4008">
        <w:t xml:space="preserve"> would-be </w:t>
      </w:r>
      <w:r>
        <w:t>Trump</w:t>
      </w:r>
      <w:r w:rsidRPr="002B4008">
        <w:t xml:space="preserve"> electors in Arizona </w:t>
      </w:r>
      <w:r>
        <w:t>that</w:t>
      </w:r>
      <w:r w:rsidRPr="002B4008">
        <w:t xml:space="preserve"> “it could appear </w:t>
      </w:r>
      <w:r w:rsidRPr="00A7555D">
        <w:rPr>
          <w:b/>
          <w:bCs/>
        </w:rPr>
        <w:t>treasonous</w:t>
      </w:r>
      <w:r w:rsidRPr="002B4008">
        <w:t xml:space="preserve"> for the AZ electors to vote on Monday </w:t>
      </w:r>
      <w:r>
        <w:t xml:space="preserve">[December 14] </w:t>
      </w:r>
      <w:r w:rsidRPr="002B4008">
        <w:t xml:space="preserve">if there is no pending court proceeding that might, eventually, lead to the electors being ratified as the legitimate ones.” He </w:t>
      </w:r>
      <w:r>
        <w:t xml:space="preserve">did not </w:t>
      </w:r>
      <w:r>
        <w:lastRenderedPageBreak/>
        <w:t xml:space="preserve">discount their fears. He instead conceded that this </w:t>
      </w:r>
      <w:r w:rsidRPr="002B4008">
        <w:t>“is a valid point — in the Hawaii 1960 incident, when the Kennedy electors voted, there was a pending recount.”</w:t>
      </w:r>
      <w:r w:rsidR="00F17739">
        <w:rPr>
          <w:rStyle w:val="FootnoteReference"/>
        </w:rPr>
        <w:footnoteReference w:id="1"/>
      </w:r>
      <w:r w:rsidRPr="002B4008">
        <w:t xml:space="preserve"> </w:t>
      </w:r>
      <w:r>
        <w:t xml:space="preserve">In a later email, however, </w:t>
      </w:r>
      <w:proofErr w:type="spellStart"/>
      <w:r w:rsidRPr="002B4008">
        <w:t>Chesebro</w:t>
      </w:r>
      <w:proofErr w:type="spellEnd"/>
      <w:r>
        <w:t xml:space="preserve"> </w:t>
      </w:r>
      <w:r w:rsidRPr="002B4008">
        <w:t xml:space="preserve">mollified </w:t>
      </w:r>
      <w:r>
        <w:t xml:space="preserve">his own concerns. He framed a legal action that the group planned to file with </w:t>
      </w:r>
      <w:r w:rsidRPr="002B4008">
        <w:t>the United States Supreme Court</w:t>
      </w:r>
      <w:r>
        <w:t xml:space="preserve"> as the “pending court proceeding” they needed to provide legal cover for the Trump electors.</w:t>
      </w:r>
      <w:r w:rsidRPr="002B4008">
        <w:t xml:space="preserve"> </w:t>
      </w:r>
      <w:proofErr w:type="spellStart"/>
      <w:r>
        <w:t>Chesebro</w:t>
      </w:r>
      <w:proofErr w:type="spellEnd"/>
      <w:r>
        <w:t xml:space="preserve"> went on to push Trump-affiliated lawyer John Eastman to file legal papers designed to lead the Supreme Court to hear an election case from Wisconsin. </w:t>
      </w:r>
      <w:r w:rsidRPr="002B4008">
        <w:t>In a December 24 email exchange with Eastman,</w:t>
      </w:r>
      <w:r>
        <w:t xml:space="preserve"> </w:t>
      </w:r>
      <w:proofErr w:type="spellStart"/>
      <w:r w:rsidRPr="002B4008">
        <w:t>Chesebro</w:t>
      </w:r>
      <w:proofErr w:type="spellEnd"/>
      <w:r w:rsidRPr="002B4008">
        <w:t xml:space="preserve"> argued </w:t>
      </w:r>
      <w:r>
        <w:t xml:space="preserve">that </w:t>
      </w:r>
      <w:r w:rsidRPr="002B4008">
        <w:t>the “odds of action before Jan. 6 will become more favorable if the justices start to fear that there will be ‘wild’ chaos on Jan. 6 unless they rule by then, either way.”</w:t>
      </w:r>
    </w:p>
    <w:p w14:paraId="065A3058" w14:textId="66F9071E" w:rsidR="00E86D38" w:rsidRPr="008A04B1" w:rsidRDefault="00E86D38" w:rsidP="00E86D38">
      <w:pPr>
        <w:widowControl w:val="0"/>
        <w:autoSpaceDE w:val="0"/>
        <w:autoSpaceDN w:val="0"/>
        <w:spacing w:line="480" w:lineRule="auto"/>
        <w:ind w:firstLine="720"/>
      </w:pPr>
      <w:r>
        <w:rPr>
          <w:rFonts w:eastAsia="Times New Roman"/>
        </w:rPr>
        <w:t xml:space="preserve">As the contours of the scheme sharpened, the ten would-be Trump electors in Wisconsin proceeded to gather at the state Capitol building on December 14. In order to get into the Capitol building in the first place, the group had to take several extraordinary steps. One of the fake electors, Bill Feehan, recounted the saga in a </w:t>
      </w:r>
      <w:hyperlink r:id="rId74" w:history="1">
        <w:r w:rsidRPr="00A902D4">
          <w:rPr>
            <w:rStyle w:val="Hyperlink"/>
            <w:rFonts w:eastAsia="Times New Roman"/>
          </w:rPr>
          <w:t>podcast</w:t>
        </w:r>
      </w:hyperlink>
      <w:r>
        <w:rPr>
          <w:rFonts w:eastAsia="Times New Roman"/>
        </w:rPr>
        <w:t xml:space="preserve"> that aired the week after January 6, 2021. Feehan describes </w:t>
      </w:r>
      <w:r w:rsidRPr="00A902D4">
        <w:rPr>
          <w:rFonts w:eastAsia="Times New Roman"/>
        </w:rPr>
        <w:t>“</w:t>
      </w:r>
      <w:r>
        <w:rPr>
          <w:rFonts w:eastAsia="Times New Roman"/>
        </w:rPr>
        <w:t>a</w:t>
      </w:r>
      <w:r w:rsidRPr="00A902D4">
        <w:rPr>
          <w:rFonts w:eastAsia="Times New Roman"/>
        </w:rPr>
        <w:t xml:space="preserve"> secret meeting place in Madison” where the group </w:t>
      </w:r>
      <w:r>
        <w:rPr>
          <w:rFonts w:eastAsia="Times New Roman"/>
        </w:rPr>
        <w:t>assembled</w:t>
      </w:r>
      <w:r w:rsidRPr="00A902D4">
        <w:rPr>
          <w:rFonts w:eastAsia="Times New Roman"/>
        </w:rPr>
        <w:t xml:space="preserve"> before traveling to the Capitol </w:t>
      </w:r>
      <w:r>
        <w:rPr>
          <w:rFonts w:eastAsia="Times New Roman"/>
        </w:rPr>
        <w:t>b</w:t>
      </w:r>
      <w:r w:rsidRPr="00A902D4">
        <w:rPr>
          <w:rFonts w:eastAsia="Times New Roman"/>
        </w:rPr>
        <w:t>uilding with “armed security</w:t>
      </w:r>
      <w:r>
        <w:rPr>
          <w:rFonts w:eastAsia="Times New Roman"/>
        </w:rPr>
        <w:t>.</w:t>
      </w:r>
      <w:r w:rsidRPr="00A902D4">
        <w:rPr>
          <w:rFonts w:eastAsia="Times New Roman"/>
        </w:rPr>
        <w:t xml:space="preserve">” </w:t>
      </w:r>
      <w:r>
        <w:rPr>
          <w:rFonts w:eastAsia="Times New Roman"/>
        </w:rPr>
        <w:t xml:space="preserve">He noted that </w:t>
      </w:r>
      <w:r w:rsidRPr="00A902D4">
        <w:rPr>
          <w:rFonts w:eastAsia="Times New Roman"/>
        </w:rPr>
        <w:t xml:space="preserve">they had to arrange to be let into the Capitol, which was closed to the public due to the pandemic. </w:t>
      </w:r>
      <w:r>
        <w:rPr>
          <w:rFonts w:eastAsia="Times New Roman"/>
        </w:rPr>
        <w:t xml:space="preserve">Open records requests </w:t>
      </w:r>
      <w:hyperlink r:id="rId75" w:history="1">
        <w:r w:rsidRPr="00E0699B">
          <w:rPr>
            <w:rStyle w:val="Hyperlink"/>
            <w:rFonts w:eastAsia="Times New Roman"/>
          </w:rPr>
          <w:t>later revealed</w:t>
        </w:r>
      </w:hyperlink>
      <w:r>
        <w:rPr>
          <w:rFonts w:eastAsia="Times New Roman"/>
        </w:rPr>
        <w:t xml:space="preserve"> that </w:t>
      </w:r>
      <w:r w:rsidRPr="00F60DA9">
        <w:rPr>
          <w:rFonts w:eastAsia="Times New Roman"/>
        </w:rPr>
        <w:t xml:space="preserve">then-Wisconsin State Senate Majority Leader Scott Fitzgerald </w:t>
      </w:r>
      <w:r>
        <w:rPr>
          <w:rFonts w:eastAsia="Times New Roman"/>
        </w:rPr>
        <w:t xml:space="preserve">had </w:t>
      </w:r>
      <w:r w:rsidRPr="00F60DA9">
        <w:rPr>
          <w:rFonts w:eastAsia="Times New Roman"/>
        </w:rPr>
        <w:t>reserved a room</w:t>
      </w:r>
      <w:r>
        <w:rPr>
          <w:rFonts w:eastAsia="Times New Roman"/>
        </w:rPr>
        <w:t xml:space="preserve"> in the building</w:t>
      </w:r>
      <w:r w:rsidRPr="00F60DA9">
        <w:rPr>
          <w:rFonts w:eastAsia="Times New Roman"/>
        </w:rPr>
        <w:t xml:space="preserve"> for their meeting.</w:t>
      </w:r>
      <w:r>
        <w:rPr>
          <w:rFonts w:eastAsia="Times New Roman"/>
        </w:rPr>
        <w:t xml:space="preserve"> Feehan claimed that these “super-secret” measures were taken “for security reasons”—though </w:t>
      </w:r>
      <w:r w:rsidR="002A305E">
        <w:rPr>
          <w:rFonts w:eastAsia="Times New Roman"/>
        </w:rPr>
        <w:t xml:space="preserve">the </w:t>
      </w:r>
      <w:r w:rsidR="002A305E">
        <w:rPr>
          <w:rFonts w:eastAsia="Times New Roman"/>
        </w:rPr>
        <w:lastRenderedPageBreak/>
        <w:t xml:space="preserve">“super-secret” nature of the meeting seemed undermined by the fact that </w:t>
      </w:r>
      <w:r>
        <w:rPr>
          <w:rFonts w:eastAsia="Times New Roman"/>
        </w:rPr>
        <w:t xml:space="preserve">he also reported that the attendees took pictures of themselves at the meeting. </w:t>
      </w:r>
    </w:p>
    <w:p w14:paraId="4CFD53E5" w14:textId="77777777" w:rsidR="00E86D38" w:rsidRDefault="00E86D38" w:rsidP="00E86D38">
      <w:pPr>
        <w:widowControl w:val="0"/>
        <w:autoSpaceDE w:val="0"/>
        <w:autoSpaceDN w:val="0"/>
        <w:spacing w:line="480" w:lineRule="auto"/>
        <w:ind w:firstLine="720"/>
      </w:pPr>
      <w:r>
        <w:rPr>
          <w:rFonts w:eastAsia="Times New Roman"/>
        </w:rPr>
        <w:t xml:space="preserve">Despite receiving news of Wisconsin </w:t>
      </w:r>
      <w:r w:rsidRPr="00D6556B">
        <w:rPr>
          <w:rFonts w:eastAsia="Times New Roman"/>
        </w:rPr>
        <w:t>Supreme Court</w:t>
      </w:r>
      <w:r>
        <w:rPr>
          <w:rFonts w:eastAsia="Times New Roman"/>
        </w:rPr>
        <w:t>’s</w:t>
      </w:r>
      <w:r w:rsidRPr="00D6556B">
        <w:rPr>
          <w:rFonts w:eastAsia="Times New Roman"/>
        </w:rPr>
        <w:t xml:space="preserve"> ruling earlier that day</w:t>
      </w:r>
      <w:r>
        <w:rPr>
          <w:rFonts w:eastAsia="Times New Roman"/>
        </w:rPr>
        <w:t>—which, in the words of group member Bill Feehan, was</w:t>
      </w:r>
      <w:r w:rsidRPr="00D6556B">
        <w:rPr>
          <w:rFonts w:eastAsia="Times New Roman"/>
        </w:rPr>
        <w:t xml:space="preserve"> “</w:t>
      </w:r>
      <w:hyperlink r:id="rId76" w:history="1">
        <w:r w:rsidRPr="00E0699B">
          <w:rPr>
            <w:rStyle w:val="Hyperlink"/>
            <w:rFonts w:eastAsia="Times New Roman"/>
          </w:rPr>
          <w:t>a deflating moment</w:t>
        </w:r>
      </w:hyperlink>
      <w:r>
        <w:rPr>
          <w:rStyle w:val="Hyperlink"/>
          <w:rFonts w:eastAsia="Times New Roman"/>
        </w:rPr>
        <w:t>,</w:t>
      </w:r>
      <w:r w:rsidRPr="00D6556B">
        <w:rPr>
          <w:rFonts w:eastAsia="Times New Roman"/>
        </w:rPr>
        <w:t>”</w:t>
      </w:r>
      <w:r>
        <w:rPr>
          <w:rFonts w:eastAsia="Times New Roman"/>
        </w:rPr>
        <w:t>—they proceeded according to plan</w:t>
      </w:r>
      <w:r w:rsidRPr="00D6556B">
        <w:t xml:space="preserve">. </w:t>
      </w:r>
      <w:r>
        <w:t xml:space="preserve">After </w:t>
      </w:r>
      <w:r w:rsidRPr="00D6556B">
        <w:t>enter</w:t>
      </w:r>
      <w:r>
        <w:t>ing</w:t>
      </w:r>
      <w:r w:rsidRPr="00D6556B">
        <w:t xml:space="preserve"> the Capitol</w:t>
      </w:r>
      <w:r>
        <w:t xml:space="preserve">, they began by </w:t>
      </w:r>
      <w:r w:rsidRPr="00D6556B">
        <w:t>fill</w:t>
      </w:r>
      <w:r>
        <w:t>ing</w:t>
      </w:r>
      <w:r w:rsidRPr="00D6556B">
        <w:t xml:space="preserve"> a vacancy created by the </w:t>
      </w:r>
      <w:r>
        <w:t xml:space="preserve">above-mentioned </w:t>
      </w:r>
      <w:r w:rsidRPr="00D6556B">
        <w:t xml:space="preserve">absence of Tom </w:t>
      </w:r>
      <w:proofErr w:type="spellStart"/>
      <w:r w:rsidRPr="00D6556B">
        <w:t>Schreibel</w:t>
      </w:r>
      <w:proofErr w:type="spellEnd"/>
      <w:r>
        <w:t>, the tenth Republican elector nominee. To replace him, the group mimicked the legal procedure for filling an elector vacancy, creating</w:t>
      </w:r>
      <w:r w:rsidRPr="00D6556B">
        <w:t xml:space="preserve"> </w:t>
      </w:r>
      <w:hyperlink r:id="rId77" w:history="1">
        <w:r w:rsidRPr="00E0699B">
          <w:rPr>
            <w:rStyle w:val="Hyperlink"/>
          </w:rPr>
          <w:t>a document</w:t>
        </w:r>
      </w:hyperlink>
      <w:r w:rsidRPr="00D6556B">
        <w:t xml:space="preserve"> titled “Certificate of Filling Vacancy of the 2020 Electors from Wisconsin</w:t>
      </w:r>
      <w:r>
        <w:t>.</w:t>
      </w:r>
      <w:r w:rsidRPr="00D6556B">
        <w:t xml:space="preserve">” </w:t>
      </w:r>
      <w:r>
        <w:t xml:space="preserve">The document replicates the language used on </w:t>
      </w:r>
      <w:hyperlink r:id="rId78" w:history="1">
        <w:r w:rsidRPr="000D1639">
          <w:rPr>
            <w:rStyle w:val="Hyperlink"/>
          </w:rPr>
          <w:t>lawful versions</w:t>
        </w:r>
      </w:hyperlink>
      <w:r>
        <w:t xml:space="preserve"> of this certificate, stating that</w:t>
      </w:r>
      <w:r w:rsidRPr="00D6556B">
        <w:t xml:space="preserve"> </w:t>
      </w:r>
      <w:proofErr w:type="spellStart"/>
      <w:r>
        <w:t>Schreibel’s</w:t>
      </w:r>
      <w:proofErr w:type="spellEnd"/>
      <w:r>
        <w:t xml:space="preserve"> replacement, </w:t>
      </w:r>
      <w:r w:rsidRPr="00D6556B">
        <w:t>Kathy Kiernan</w:t>
      </w:r>
      <w:r>
        <w:t>,</w:t>
      </w:r>
      <w:r w:rsidRPr="00D6556B">
        <w:t xml:space="preserve"> “[w]as elected by the Electors present, as an Elector of President and Vice President of the United States of America for the State of Wisconsin to fill the vacancy in the manner provided by law.” </w:t>
      </w:r>
      <w:r>
        <w:t>The group then affixed “Chairperson” and “Secretary” signatures to the document, as would occur during the legitimate procedure.</w:t>
      </w:r>
    </w:p>
    <w:p w14:paraId="2D884D50" w14:textId="77777777" w:rsidR="00E86D38" w:rsidRPr="00D6556B" w:rsidRDefault="00E86D38" w:rsidP="00E86D38">
      <w:pPr>
        <w:widowControl w:val="0"/>
        <w:autoSpaceDE w:val="0"/>
        <w:autoSpaceDN w:val="0"/>
        <w:spacing w:line="480" w:lineRule="auto"/>
        <w:ind w:firstLine="720"/>
      </w:pPr>
      <w:r w:rsidRPr="00D6556B">
        <w:t xml:space="preserve">After purporting to fill the vacancy created by </w:t>
      </w:r>
      <w:proofErr w:type="spellStart"/>
      <w:r w:rsidRPr="00D6556B">
        <w:t>Schreibel’s</w:t>
      </w:r>
      <w:proofErr w:type="spellEnd"/>
      <w:r w:rsidRPr="00D6556B">
        <w:t xml:space="preserve"> absence, the </w:t>
      </w:r>
      <w:r>
        <w:t xml:space="preserve">group </w:t>
      </w:r>
      <w:r w:rsidRPr="00D6556B">
        <w:t xml:space="preserve">executed another </w:t>
      </w:r>
      <w:hyperlink r:id="rId79" w:history="1">
        <w:r w:rsidRPr="00E0699B">
          <w:rPr>
            <w:rStyle w:val="Hyperlink"/>
          </w:rPr>
          <w:t>document</w:t>
        </w:r>
      </w:hyperlink>
      <w:r w:rsidRPr="00D6556B">
        <w:t xml:space="preserve"> titled “Certificate of the Votes of the 2020 Electors from Wisconsin</w:t>
      </w:r>
      <w:r>
        <w:t>.</w:t>
      </w:r>
      <w:r w:rsidRPr="00D6556B">
        <w:t>” The document represent</w:t>
      </w:r>
      <w:r>
        <w:t>s</w:t>
      </w:r>
      <w:r w:rsidRPr="00D6556B">
        <w:t xml:space="preserve"> that the signatories are “the duly elected and qualified Electors for President and Vice President of the United States of America from the State of Wisconsin” </w:t>
      </w:r>
      <w:r>
        <w:rPr>
          <w:rFonts w:eastAsia="Times New Roman"/>
        </w:rPr>
        <w:t>and certifies</w:t>
      </w:r>
      <w:r w:rsidRPr="00852A08">
        <w:t xml:space="preserve"> that they met at the </w:t>
      </w:r>
      <w:r>
        <w:t>s</w:t>
      </w:r>
      <w:r w:rsidRPr="00852A08">
        <w:t>tate Capitol “to perform the duties enjoined upon” them</w:t>
      </w:r>
      <w:r>
        <w:t>.</w:t>
      </w:r>
      <w:r w:rsidRPr="00D6556B">
        <w:t xml:space="preserve"> </w:t>
      </w:r>
      <w:r>
        <w:t xml:space="preserve">It then reports two lists of </w:t>
      </w:r>
      <w:r w:rsidRPr="00852A08">
        <w:t>ten electoral votes</w:t>
      </w:r>
      <w:r>
        <w:t>: one</w:t>
      </w:r>
      <w:r w:rsidRPr="00852A08">
        <w:t xml:space="preserve"> for </w:t>
      </w:r>
      <w:r>
        <w:t xml:space="preserve">Donald J. </w:t>
      </w:r>
      <w:r w:rsidRPr="00852A08">
        <w:t xml:space="preserve">Trump </w:t>
      </w:r>
      <w:r>
        <w:t xml:space="preserve">for president, </w:t>
      </w:r>
      <w:r w:rsidRPr="00852A08">
        <w:t xml:space="preserve">and </w:t>
      </w:r>
      <w:r>
        <w:t xml:space="preserve">one for Michael R. </w:t>
      </w:r>
      <w:r w:rsidRPr="00852A08">
        <w:t>Pence</w:t>
      </w:r>
      <w:r>
        <w:t xml:space="preserve"> for vice </w:t>
      </w:r>
      <w:r>
        <w:lastRenderedPageBreak/>
        <w:t xml:space="preserve">president. </w:t>
      </w:r>
    </w:p>
    <w:p w14:paraId="610AB6B9" w14:textId="77777777" w:rsidR="00E86D38" w:rsidRDefault="00E86D38" w:rsidP="00E86D38">
      <w:pPr>
        <w:widowControl w:val="0"/>
        <w:autoSpaceDE w:val="0"/>
        <w:autoSpaceDN w:val="0"/>
        <w:spacing w:line="480" w:lineRule="auto"/>
        <w:ind w:firstLine="720"/>
      </w:pPr>
      <w:r>
        <w:t>According to a cover memorandum titled “Wisconsin’s Electoral Votes for President and Vice President,” t</w:t>
      </w:r>
      <w:r w:rsidRPr="00D6556B">
        <w:t xml:space="preserve">he </w:t>
      </w:r>
      <w:r>
        <w:t xml:space="preserve">signed </w:t>
      </w:r>
      <w:r w:rsidRPr="00D6556B">
        <w:t>document</w:t>
      </w:r>
      <w:r>
        <w:t>s</w:t>
      </w:r>
      <w:r w:rsidRPr="00D6556B">
        <w:t xml:space="preserve"> w</w:t>
      </w:r>
      <w:r>
        <w:t>ere</w:t>
      </w:r>
      <w:r w:rsidRPr="00D6556B">
        <w:t xml:space="preserve"> </w:t>
      </w:r>
      <w:r>
        <w:t xml:space="preserve">transmitted </w:t>
      </w:r>
      <w:r w:rsidRPr="00D6556B">
        <w:t xml:space="preserve">to the </w:t>
      </w:r>
      <w:r>
        <w:t>p</w:t>
      </w:r>
      <w:r w:rsidRPr="00D6556B">
        <w:t xml:space="preserve">resident of the United States Senate, the </w:t>
      </w:r>
      <w:r>
        <w:t>a</w:t>
      </w:r>
      <w:r w:rsidRPr="00D6556B">
        <w:t xml:space="preserve">rchivist of the United States, the Wisconsin </w:t>
      </w:r>
      <w:r>
        <w:t>s</w:t>
      </w:r>
      <w:r w:rsidRPr="00D6556B">
        <w:t xml:space="preserve">ecretary of </w:t>
      </w:r>
      <w:r>
        <w:t>s</w:t>
      </w:r>
      <w:r w:rsidRPr="00D6556B">
        <w:t xml:space="preserve">tate, and the </w:t>
      </w:r>
      <w:r>
        <w:t>c</w:t>
      </w:r>
      <w:r w:rsidRPr="00D6556B">
        <w:t xml:space="preserve">hief </w:t>
      </w:r>
      <w:r>
        <w:t>j</w:t>
      </w:r>
      <w:r w:rsidRPr="00D6556B">
        <w:t xml:space="preserve">udge of the United States District Court for the Western District of Wisconsin. </w:t>
      </w:r>
      <w:r>
        <w:t xml:space="preserve">The memorandum, which “Chairperson” Andrew Hitt signed, represents </w:t>
      </w:r>
      <w:r w:rsidRPr="00D6556B">
        <w:t>that it accompani</w:t>
      </w:r>
      <w:r>
        <w:t>es</w:t>
      </w:r>
      <w:r w:rsidRPr="00D6556B">
        <w:t xml:space="preserve"> “duplicate originals of Wisconsin’s electoral votes for President and Vice President”</w:t>
      </w:r>
      <w:r>
        <w:t xml:space="preserve"> intended for each of the above-listed recipients.</w:t>
      </w:r>
      <w:r w:rsidRPr="00D6556B">
        <w:t xml:space="preserve"> </w:t>
      </w:r>
      <w:r>
        <w:t xml:space="preserve">The Wisconsin secretary of state and archivist of the United States have since </w:t>
      </w:r>
      <w:hyperlink r:id="rId80" w:history="1">
        <w:r w:rsidRPr="00E0699B">
          <w:rPr>
            <w:rStyle w:val="Hyperlink"/>
          </w:rPr>
          <w:t>published</w:t>
        </w:r>
      </w:hyperlink>
      <w:r>
        <w:rPr>
          <w:rStyle w:val="Hyperlink"/>
        </w:rPr>
        <w:t xml:space="preserve"> the documents they received</w:t>
      </w:r>
      <w:r>
        <w:t xml:space="preserve">. Of particular note for one of the charges discussed in section three is that the </w:t>
      </w:r>
      <w:hyperlink r:id="rId81" w:history="1">
        <w:r w:rsidRPr="00E0699B">
          <w:rPr>
            <w:rStyle w:val="Hyperlink"/>
          </w:rPr>
          <w:t>envelope</w:t>
        </w:r>
      </w:hyperlink>
      <w:r>
        <w:t xml:space="preserve"> addressed to the archivist of the United States reflects a postmark of December 16, 2020—two days after the false electors met and signed the documents. It is unclear where the documents were stored during that two-day period, but the answer could have prosecutorial implications as analyzed below. As for the false documents sent to the Western District of Wisconsin or the United States Senate, public sources indicate that no party has yet requested copies from these sources. There is no reason to believe that copies of the documents did not arrive at those locations, however. </w:t>
      </w:r>
    </w:p>
    <w:p w14:paraId="7310CE0A" w14:textId="7C888B40" w:rsidR="00E86D38" w:rsidRDefault="00E86D38" w:rsidP="004C6B31">
      <w:pPr>
        <w:widowControl w:val="0"/>
        <w:autoSpaceDE w:val="0"/>
        <w:autoSpaceDN w:val="0"/>
        <w:spacing w:line="480" w:lineRule="auto"/>
        <w:ind w:firstLine="720"/>
      </w:pPr>
      <w:r>
        <w:t xml:space="preserve">Following the meeting on December 14, the Wisconsin Republican Party issued a </w:t>
      </w:r>
      <w:hyperlink r:id="rId82" w:history="1">
        <w:r w:rsidRPr="0088725E">
          <w:rPr>
            <w:rStyle w:val="Hyperlink"/>
          </w:rPr>
          <w:t>press release</w:t>
        </w:r>
      </w:hyperlink>
      <w:r>
        <w:t xml:space="preserve"> with a statement from Hitt summarizing the group’s actions. Hitt proclaimed that “</w:t>
      </w:r>
      <w:r w:rsidRPr="0088725E">
        <w:t xml:space="preserve">While President Trump’s campaign continues to pursue legal options for Wisconsin, Republican electors met today in accordance with statutory </w:t>
      </w:r>
      <w:r w:rsidRPr="0088725E">
        <w:lastRenderedPageBreak/>
        <w:t>guidelines to preserve our role in the electoral process with the final outcome still pending in the courts.”</w:t>
      </w:r>
      <w:r>
        <w:t xml:space="preserve"> As Hitt and the other electors knew from the aforementioned “deflating moment,” however, that final outcome was no longer actually pending. The Wisconsin Supreme Court’s ruling had already closed the only remaining avenue for judicial intervention in Wisconsin’s presidential election results</w:t>
      </w:r>
      <w:r w:rsidR="009246E2">
        <w:t xml:space="preserve">. Though the Trump legal team later appealed the decision to the U.S. Supreme Court, they did not </w:t>
      </w:r>
      <w:hyperlink r:id="rId83" w:history="1">
        <w:r w:rsidR="009246E2" w:rsidRPr="009246E2">
          <w:rPr>
            <w:rStyle w:val="Hyperlink"/>
          </w:rPr>
          <w:t>file</w:t>
        </w:r>
      </w:hyperlink>
      <w:r w:rsidR="009246E2">
        <w:t xml:space="preserve"> until December 29, 2020—more than two weeks after the fake electors met at the Wisconsin Capitol. The only cases that could be considered pending as of December 14, </w:t>
      </w:r>
      <w:r w:rsidR="009246E2" w:rsidRPr="00432372">
        <w:rPr>
          <w:i/>
          <w:iCs/>
        </w:rPr>
        <w:t>Trump v. Wisconsin Elections Commission</w:t>
      </w:r>
      <w:r w:rsidR="009246E2">
        <w:t xml:space="preserve"> and</w:t>
      </w:r>
      <w:r w:rsidR="00D10D34">
        <w:t xml:space="preserve"> the bad-faith</w:t>
      </w:r>
      <w:r w:rsidR="009246E2">
        <w:t xml:space="preserve"> </w:t>
      </w:r>
      <w:r w:rsidR="00D10D34" w:rsidRPr="00432372">
        <w:rPr>
          <w:i/>
          <w:iCs/>
        </w:rPr>
        <w:t>Feehan v. Wisconsin Election Commission</w:t>
      </w:r>
      <w:r w:rsidR="009246E2">
        <w:t xml:space="preserve">, </w:t>
      </w:r>
      <w:r w:rsidR="00D10D34">
        <w:t>had no chance of altering the election results.</w:t>
      </w:r>
      <w:r w:rsidR="00D10D34">
        <w:rPr>
          <w:rStyle w:val="FootnoteReference"/>
        </w:rPr>
        <w:footnoteReference w:id="2"/>
      </w:r>
      <w:r w:rsidR="00D10D34">
        <w:t xml:space="preserve"> The 7</w:t>
      </w:r>
      <w:r w:rsidR="00D10D34" w:rsidRPr="00432372">
        <w:rPr>
          <w:vertAlign w:val="superscript"/>
        </w:rPr>
        <w:t>th</w:t>
      </w:r>
      <w:r w:rsidR="00D10D34">
        <w:t xml:space="preserve"> Circuit’s </w:t>
      </w:r>
      <w:hyperlink r:id="rId84" w:history="1">
        <w:r w:rsidR="00D10D34" w:rsidRPr="00D10D34">
          <w:rPr>
            <w:rStyle w:val="Hyperlink"/>
          </w:rPr>
          <w:t>ruling</w:t>
        </w:r>
      </w:hyperlink>
      <w:r w:rsidR="00D10D34">
        <w:t xml:space="preserve"> in </w:t>
      </w:r>
      <w:r w:rsidR="00D10D34">
        <w:rPr>
          <w:i/>
          <w:iCs/>
        </w:rPr>
        <w:t xml:space="preserve">Trump v. Wisconsin Elections </w:t>
      </w:r>
      <w:r w:rsidR="00D10D34" w:rsidRPr="00D10D34">
        <w:rPr>
          <w:i/>
          <w:iCs/>
        </w:rPr>
        <w:t>Commission</w:t>
      </w:r>
      <w:r w:rsidR="00D10D34">
        <w:rPr>
          <w:i/>
          <w:iCs/>
        </w:rPr>
        <w:t xml:space="preserve"> </w:t>
      </w:r>
      <w:r w:rsidR="00D10D34">
        <w:t>is particularly instructive in this regard: “</w:t>
      </w:r>
      <w:r w:rsidR="00D10D34" w:rsidRPr="00D10D34">
        <w:t>We are not the ultimate authority on Wisconsin law. That</w:t>
      </w:r>
      <w:r w:rsidR="00D10D34">
        <w:t xml:space="preserve"> </w:t>
      </w:r>
      <w:r w:rsidR="00D10D34" w:rsidRPr="00D10D34">
        <w:t xml:space="preserve">responsibility rests with the State’s Supreme Court. Put another way, the errors that the President alleges occurred in the Commission’s exercise of its authority are in the main matters of state law. They belong, then, in the state courts, where the President had an opportunity to raise his concerns. Indeed, the Wisconsin Supreme Court rejected his claims regarding the guidance on indefinitely confined voters, see Trump v. Biden, </w:t>
      </w:r>
      <w:r w:rsidR="00D10D34" w:rsidRPr="00432372">
        <w:t>2020 WI 91</w:t>
      </w:r>
      <w:r w:rsidR="00D10D34" w:rsidRPr="00D10D34">
        <w:t xml:space="preserve"> ¶ 8 (Dec. 14, 2020), and declined to reach the rest of his arguments on grounds of laches."</w:t>
      </w:r>
      <w:r w:rsidR="00D10D34">
        <w:t xml:space="preserve"> </w:t>
      </w:r>
      <w:r w:rsidR="004C6B31">
        <w:t>As affirmed by the 7</w:t>
      </w:r>
      <w:r w:rsidR="004C6B31" w:rsidRPr="00432372">
        <w:rPr>
          <w:vertAlign w:val="superscript"/>
        </w:rPr>
        <w:t>th</w:t>
      </w:r>
      <w:r w:rsidR="004C6B31">
        <w:t xml:space="preserve"> Circuit, </w:t>
      </w:r>
      <w:r w:rsidR="004C6B31">
        <w:lastRenderedPageBreak/>
        <w:t>final authority over the election questions raised by the Trump team rests with the Wisconsin Supreme Court. Their December 14 ruling thus closed the matter once and for all—and pushed t</w:t>
      </w:r>
      <w:r>
        <w:t xml:space="preserve">he fake electors beyond the boundaries of statutory cover.  </w:t>
      </w:r>
    </w:p>
    <w:p w14:paraId="66BD58FB" w14:textId="77777777" w:rsidR="00E86D38" w:rsidRPr="00355FD3" w:rsidRDefault="00E86D38" w:rsidP="00E86D38">
      <w:pPr>
        <w:pStyle w:val="Heading2"/>
        <w:numPr>
          <w:ilvl w:val="0"/>
          <w:numId w:val="21"/>
        </w:numPr>
        <w:ind w:left="1440" w:hanging="720"/>
        <w:rPr>
          <w:rFonts w:ascii="Times New Roman" w:hAnsi="Times New Roman" w:cs="Times New Roman"/>
          <w:b/>
          <w:bCs/>
          <w:sz w:val="24"/>
          <w:szCs w:val="24"/>
        </w:rPr>
      </w:pPr>
      <w:bookmarkStart w:id="6" w:name="_Toc115426969"/>
      <w:r w:rsidRPr="00355FD3">
        <w:rPr>
          <w:rFonts w:ascii="Times New Roman" w:hAnsi="Times New Roman" w:cs="Times New Roman"/>
          <w:b/>
          <w:bCs/>
          <w:sz w:val="24"/>
          <w:szCs w:val="24"/>
        </w:rPr>
        <w:t>January 6, 2021</w:t>
      </w:r>
      <w:bookmarkEnd w:id="6"/>
    </w:p>
    <w:p w14:paraId="090B7F10" w14:textId="77777777" w:rsidR="00E86D38" w:rsidRPr="00355FD3" w:rsidRDefault="00E86D38" w:rsidP="00E86D38"/>
    <w:p w14:paraId="19162F2E" w14:textId="77777777" w:rsidR="00E86D38" w:rsidRPr="00852A08" w:rsidRDefault="00E86D38" w:rsidP="00E86D38">
      <w:pPr>
        <w:widowControl w:val="0"/>
        <w:autoSpaceDE w:val="0"/>
        <w:autoSpaceDN w:val="0"/>
        <w:spacing w:line="480" w:lineRule="auto"/>
        <w:ind w:firstLine="720"/>
        <w:rPr>
          <w:rFonts w:eastAsia="Times New Roman"/>
        </w:rPr>
      </w:pPr>
      <w:r>
        <w:t xml:space="preserve">Once the lawfully executed Electoral College certificates from each state arrive at the U.S. Capitol, Congress convenes for a special Joint Session to </w:t>
      </w:r>
      <w:hyperlink r:id="rId85" w:history="1">
        <w:r w:rsidRPr="00CF165E">
          <w:rPr>
            <w:rStyle w:val="Hyperlink"/>
          </w:rPr>
          <w:t>open</w:t>
        </w:r>
        <w:r>
          <w:rPr>
            <w:rStyle w:val="Hyperlink"/>
          </w:rPr>
          <w:t xml:space="preserve"> </w:t>
        </w:r>
        <w:r w:rsidRPr="00CF165E">
          <w:rPr>
            <w:rStyle w:val="Hyperlink"/>
          </w:rPr>
          <w:t>and tall</w:t>
        </w:r>
        <w:r>
          <w:rPr>
            <w:rStyle w:val="Hyperlink"/>
          </w:rPr>
          <w:t>y</w:t>
        </w:r>
      </w:hyperlink>
      <w:r>
        <w:t xml:space="preserve"> them. The Twelfth Amendment of the U.S. Constitution provides the procedure for this joint session, during which </w:t>
      </w:r>
      <w:r w:rsidRPr="00852A08">
        <w:rPr>
          <w:rFonts w:eastAsia="Times New Roman"/>
        </w:rPr>
        <w:t xml:space="preserve">the </w:t>
      </w:r>
      <w:hyperlink r:id="rId86" w:history="1">
        <w:r>
          <w:rPr>
            <w:rStyle w:val="Hyperlink"/>
            <w:rFonts w:eastAsia="Times New Roman"/>
          </w:rPr>
          <w:t>P</w:t>
        </w:r>
        <w:r w:rsidRPr="00CF165E">
          <w:rPr>
            <w:rStyle w:val="Hyperlink"/>
            <w:rFonts w:eastAsia="Times New Roman"/>
          </w:rPr>
          <w:t>resident of the Senate</w:t>
        </w:r>
      </w:hyperlink>
      <w:r w:rsidRPr="00852A08">
        <w:rPr>
          <w:rFonts w:eastAsia="Times New Roman"/>
        </w:rPr>
        <w:t xml:space="preserve"> “shall, in the presence of the Senate and House of Representatives, open all the certificates and the votes shall then be counted</w:t>
      </w:r>
      <w:r>
        <w:rPr>
          <w:rFonts w:eastAsia="Times New Roman"/>
        </w:rPr>
        <w:t>.</w:t>
      </w:r>
      <w:r w:rsidRPr="00852A08">
        <w:rPr>
          <w:rFonts w:eastAsia="Times New Roman"/>
        </w:rPr>
        <w:t xml:space="preserve">” </w:t>
      </w:r>
      <w:r>
        <w:rPr>
          <w:rFonts w:eastAsia="Times New Roman"/>
        </w:rPr>
        <w:t>The candidate with</w:t>
      </w:r>
      <w:r w:rsidRPr="00852A08">
        <w:rPr>
          <w:rFonts w:eastAsia="Times New Roman"/>
        </w:rPr>
        <w:t xml:space="preserve"> “the greatest number of votes for President, shall be the President, if such number be a majority of the whole number of Electors appointed.”  </w:t>
      </w:r>
    </w:p>
    <w:p w14:paraId="031CAB31" w14:textId="77777777" w:rsidR="00E86D38" w:rsidRDefault="00E86D38" w:rsidP="00E86D38">
      <w:pPr>
        <w:widowControl w:val="0"/>
        <w:autoSpaceDE w:val="0"/>
        <w:autoSpaceDN w:val="0"/>
        <w:spacing w:line="480" w:lineRule="auto"/>
        <w:ind w:firstLine="720"/>
      </w:pPr>
      <w:r>
        <w:t xml:space="preserve">In 2021, that process came under attack. </w:t>
      </w:r>
      <w:r w:rsidRPr="00AF2249">
        <w:t>The</w:t>
      </w:r>
      <w:r>
        <w:t xml:space="preserve"> events of January 6, 2021 have been </w:t>
      </w:r>
      <w:hyperlink r:id="rId87" w:history="1">
        <w:r w:rsidRPr="00E0699B">
          <w:rPr>
            <w:rStyle w:val="Hyperlink"/>
          </w:rPr>
          <w:t>well documented</w:t>
        </w:r>
      </w:hyperlink>
      <w:r>
        <w:t xml:space="preserve"> elsewhere—and indeed, their impact upon elected officials, voters, the media, law enforcement, and residents of the District of Colombia is still reverberating to this day. But this report would not be complete without an examination of the role that the false Electoral College </w:t>
      </w:r>
      <w:r w:rsidRPr="00EB3385">
        <w:t xml:space="preserve">votes </w:t>
      </w:r>
      <w:r w:rsidRPr="00D926F3">
        <w:t>from Wisconsin and other swing states played</w:t>
      </w:r>
      <w:r>
        <w:t xml:space="preserve"> in those tragic events. The above-described scheme formed part of the warped legal basis for </w:t>
      </w:r>
      <w:r w:rsidRPr="00D926F3">
        <w:t>pressur</w:t>
      </w:r>
      <w:r>
        <w:t>ing</w:t>
      </w:r>
      <w:r w:rsidRPr="00D926F3">
        <w:t xml:space="preserve"> then-Vice President Pence to reject legitimate and legal votes</w:t>
      </w:r>
      <w:r>
        <w:t xml:space="preserve">—and ultimately drove hordes of Trump supporters to march on the Capitol. </w:t>
      </w:r>
    </w:p>
    <w:p w14:paraId="7DE0221B" w14:textId="270112AE" w:rsidR="00E86D38" w:rsidRDefault="00E86D38" w:rsidP="00E86D38">
      <w:pPr>
        <w:widowControl w:val="0"/>
        <w:autoSpaceDE w:val="0"/>
        <w:autoSpaceDN w:val="0"/>
        <w:spacing w:line="480" w:lineRule="auto"/>
        <w:ind w:firstLine="720"/>
      </w:pPr>
      <w:r>
        <w:t xml:space="preserve">The </w:t>
      </w:r>
      <w:hyperlink r:id="rId88" w:history="1">
        <w:r w:rsidRPr="003A68D5">
          <w:rPr>
            <w:rStyle w:val="Hyperlink"/>
          </w:rPr>
          <w:t>Eastman Memo</w:t>
        </w:r>
      </w:hyperlink>
      <w:r>
        <w:t xml:space="preserve">, or the “coup memo,” as some have </w:t>
      </w:r>
      <w:hyperlink r:id="rId89" w:history="1">
        <w:r w:rsidRPr="0023107E">
          <w:rPr>
            <w:rStyle w:val="Hyperlink"/>
          </w:rPr>
          <w:t>dubbed</w:t>
        </w:r>
      </w:hyperlink>
      <w:r>
        <w:t xml:space="preserve"> it, laid out </w:t>
      </w:r>
      <w:r>
        <w:lastRenderedPageBreak/>
        <w:t xml:space="preserve">the </w:t>
      </w:r>
      <w:hyperlink r:id="rId90" w:history="1">
        <w:r w:rsidRPr="00CD32E8">
          <w:rPr>
            <w:rStyle w:val="Hyperlink"/>
          </w:rPr>
          <w:t>plan</w:t>
        </w:r>
      </w:hyperlink>
      <w:r>
        <w:t xml:space="preserve"> in full. Authored by John Eastman, the memo argued that then-Vice President Pence </w:t>
      </w:r>
      <w:r w:rsidRPr="003A68D5">
        <w:t xml:space="preserve">could throw out votes from seven swing states </w:t>
      </w:r>
      <w:r>
        <w:t xml:space="preserve">when he presided over the January 6 Joint Session tallying the electoral votes. As president of the Senate, Eastman claimed, Pence could assert unilateral authority and reject these votes </w:t>
      </w:r>
      <w:r w:rsidRPr="003A68D5">
        <w:t>based on his own concerns of fraud</w:t>
      </w:r>
      <w:r>
        <w:t xml:space="preserve"> and the “competing” elector slates in those states—which were provided by groups like the ten fake electors in Wisconsin</w:t>
      </w:r>
      <w:r w:rsidRPr="003A68D5">
        <w:t>.</w:t>
      </w:r>
      <w:r>
        <w:t xml:space="preserve"> By reducing the total number of votes to be counted, Pence could then declare Trump the winner of the election, with 232 votes to Biden’s 222. Failing this, Eastman suggests that if the Constitution indeed requires 270 votes for a Presidential victory, then Pence’s rejection of the votes from the seven states would throw the election to the House of Representatives. At the time, Republicans controlled 26 of the state delegations in the House—enough to declare Trump the winner. </w:t>
      </w:r>
      <w:r w:rsidR="007F17AD">
        <w:t xml:space="preserve">As has been reported, </w:t>
      </w:r>
      <w:r>
        <w:t xml:space="preserve">Pence ultimately rejected pressure from Trump, Eastman, and others to cooperate with this plan. </w:t>
      </w:r>
    </w:p>
    <w:p w14:paraId="1A896591" w14:textId="0A367992" w:rsidR="00E86D38" w:rsidRDefault="00E86D38" w:rsidP="00E86D38">
      <w:pPr>
        <w:widowControl w:val="0"/>
        <w:autoSpaceDE w:val="0"/>
        <w:autoSpaceDN w:val="0"/>
        <w:spacing w:line="480" w:lineRule="auto"/>
        <w:ind w:firstLine="720"/>
      </w:pPr>
      <w:r w:rsidRPr="00AF2249">
        <w:t xml:space="preserve"> </w:t>
      </w:r>
      <w:bookmarkStart w:id="7" w:name="_Hlk98429898"/>
      <w:r>
        <w:t xml:space="preserve">Unlike Pence, dozens of Members of Congress bought into the scheme. </w:t>
      </w:r>
      <w:r w:rsidRPr="00852A08">
        <w:t xml:space="preserve">On January 2, 2021, a group of 11 United States </w:t>
      </w:r>
      <w:r>
        <w:t>S</w:t>
      </w:r>
      <w:r w:rsidRPr="00852A08">
        <w:t xml:space="preserve">enators and </w:t>
      </w:r>
      <w:r>
        <w:t>S</w:t>
      </w:r>
      <w:r w:rsidRPr="00852A08">
        <w:t>enators-elect</w:t>
      </w:r>
      <w:r>
        <w:t xml:space="preserve"> (including </w:t>
      </w:r>
      <w:hyperlink r:id="rId91" w:history="1">
        <w:r w:rsidRPr="00E95AD1">
          <w:rPr>
            <w:rStyle w:val="Hyperlink"/>
          </w:rPr>
          <w:t>Senator Ron Johnson of Wisconsin</w:t>
        </w:r>
      </w:hyperlink>
      <w:r>
        <w:rPr>
          <w:rStyle w:val="Hyperlink"/>
        </w:rPr>
        <w:t>)</w:t>
      </w:r>
      <w:r>
        <w:t xml:space="preserve"> </w:t>
      </w:r>
      <w:r w:rsidRPr="00852A08">
        <w:t xml:space="preserve">issued a </w:t>
      </w:r>
      <w:hyperlink r:id="rId92" w:history="1">
        <w:r w:rsidR="00432372">
          <w:rPr>
            <w:rStyle w:val="Hyperlink"/>
          </w:rPr>
          <w:t>statement</w:t>
        </w:r>
      </w:hyperlink>
      <w:r w:rsidRPr="00852A08">
        <w:t xml:space="preserve"> </w:t>
      </w:r>
      <w:r>
        <w:t xml:space="preserve">pledging </w:t>
      </w:r>
      <w:r w:rsidRPr="00852A08">
        <w:t xml:space="preserve">to </w:t>
      </w:r>
      <w:r>
        <w:t>“reject the electors from disputed states” during the January 6 joint session.</w:t>
      </w:r>
      <w:r w:rsidRPr="00852A08">
        <w:t xml:space="preserve"> </w:t>
      </w:r>
      <w:r>
        <w:t>In parallel, over 100 House</w:t>
      </w:r>
      <w:r w:rsidRPr="00AF2249">
        <w:t xml:space="preserve"> </w:t>
      </w:r>
      <w:r>
        <w:t xml:space="preserve">Representatives announced their own </w:t>
      </w:r>
      <w:hyperlink r:id="rId93" w:history="1">
        <w:r w:rsidRPr="00F972E5">
          <w:rPr>
            <w:rStyle w:val="Hyperlink"/>
          </w:rPr>
          <w:t>plans</w:t>
        </w:r>
      </w:hyperlink>
      <w:r w:rsidRPr="00AF2249">
        <w:t xml:space="preserve"> to object to</w:t>
      </w:r>
      <w:r>
        <w:t xml:space="preserve"> some or all electoral college votes from swing states Trump had lost. Though </w:t>
      </w:r>
      <w:r w:rsidRPr="002E3493">
        <w:t>Senator Johnson and sev</w:t>
      </w:r>
      <w:r>
        <w:t>en</w:t>
      </w:r>
      <w:r w:rsidRPr="002E3493">
        <w:t xml:space="preserve"> other</w:t>
      </w:r>
      <w:r>
        <w:t xml:space="preserve"> Senators</w:t>
      </w:r>
      <w:r w:rsidRPr="002E3493">
        <w:t xml:space="preserve"> </w:t>
      </w:r>
      <w:hyperlink r:id="rId94" w:history="1">
        <w:r w:rsidRPr="00D94A7E">
          <w:rPr>
            <w:rStyle w:val="Hyperlink"/>
          </w:rPr>
          <w:t>withdrew</w:t>
        </w:r>
      </w:hyperlink>
      <w:r>
        <w:t xml:space="preserve"> their objections </w:t>
      </w:r>
      <w:r w:rsidRPr="002E3493">
        <w:t xml:space="preserve">after the </w:t>
      </w:r>
      <w:r>
        <w:t>C</w:t>
      </w:r>
      <w:r w:rsidRPr="002E3493">
        <w:t xml:space="preserve">apitol </w:t>
      </w:r>
      <w:r>
        <w:t xml:space="preserve">attack, </w:t>
      </w:r>
      <w:hyperlink r:id="rId95" w:history="1">
        <w:r w:rsidRPr="00D94A7E">
          <w:rPr>
            <w:rStyle w:val="Hyperlink"/>
          </w:rPr>
          <w:t>147 Members of Congress</w:t>
        </w:r>
      </w:hyperlink>
      <w:r>
        <w:t xml:space="preserve"> ultimately objected to one or more state’s elector slates on </w:t>
      </w:r>
      <w:r>
        <w:lastRenderedPageBreak/>
        <w:t xml:space="preserve">January 6, 2021. </w:t>
      </w:r>
      <w:r w:rsidRPr="002E3493">
        <w:t xml:space="preserve"> </w:t>
      </w:r>
    </w:p>
    <w:p w14:paraId="240A2A8B" w14:textId="77777777" w:rsidR="00E86D38" w:rsidRPr="00AF2249" w:rsidRDefault="00E86D38" w:rsidP="00E86D38">
      <w:pPr>
        <w:widowControl w:val="0"/>
        <w:autoSpaceDE w:val="0"/>
        <w:autoSpaceDN w:val="0"/>
        <w:spacing w:line="480" w:lineRule="auto"/>
        <w:ind w:firstLine="720"/>
      </w:pPr>
      <w:r>
        <w:t xml:space="preserve">The January 6 Committee has since revealed text messages further implicating Senator Johnson—or at least, his staff—in the scheme. The messages show Johnson’s staff attempting to deliver fake Michigan and Wisconsin elector certificates to Vice President Pence during the Joint Session on January 6. Senator Johnson </w:t>
      </w:r>
      <w:hyperlink r:id="rId96" w:history="1">
        <w:r w:rsidRPr="00AE3413">
          <w:rPr>
            <w:rStyle w:val="Hyperlink"/>
          </w:rPr>
          <w:t>originally denied</w:t>
        </w:r>
      </w:hyperlink>
      <w:r>
        <w:t xml:space="preserve"> knowing the source of those fake elector documents, but he later identified Pennsylvania U.S. Representative Mike Kelly and Trump attorney James Troupis as the individuals who worked with his staff to attempt the delivery. Johnson claimed that Troupis texted him on the morning of January 6, the day Congress was to meet to tally the Electoral College votes, regarding delivery of the “Wisconsin electors” document to Pence. Troupis has not responded to these allegations, but Representative Kelly’s office has denied involvement.</w:t>
      </w:r>
    </w:p>
    <w:p w14:paraId="15AEACE1" w14:textId="7BF06766" w:rsidR="00E86D38" w:rsidRPr="00E2795C" w:rsidRDefault="00E86D38" w:rsidP="00E2795C">
      <w:pPr>
        <w:widowControl w:val="0"/>
        <w:autoSpaceDE w:val="0"/>
        <w:autoSpaceDN w:val="0"/>
        <w:spacing w:line="480" w:lineRule="auto"/>
        <w:ind w:firstLine="720"/>
      </w:pPr>
      <w:r>
        <w:t xml:space="preserve">As the events surrounding the 2021 joint session unfolded, </w:t>
      </w:r>
      <w:r w:rsidRPr="00AF2249">
        <w:t xml:space="preserve">Wisconsin’s ten </w:t>
      </w:r>
      <w:r>
        <w:t>false</w:t>
      </w:r>
      <w:r w:rsidRPr="00AF2249">
        <w:t xml:space="preserve"> electors made no </w:t>
      </w:r>
      <w:r>
        <w:t xml:space="preserve">moves to </w:t>
      </w:r>
      <w:r w:rsidRPr="00AF2249">
        <w:t xml:space="preserve">rescind the documents </w:t>
      </w:r>
      <w:r>
        <w:t xml:space="preserve">they had </w:t>
      </w:r>
      <w:r w:rsidRPr="00AF2249">
        <w:t>sent</w:t>
      </w:r>
      <w:r>
        <w:t xml:space="preserve">. They instead pointed to the legal guidance they had received as adequate justification for their actions. After receiving a subpoena from the January 6 Committee, “Chairperson” Hitt </w:t>
      </w:r>
      <w:hyperlink r:id="rId97" w:history="1">
        <w:r w:rsidRPr="006E7F18">
          <w:rPr>
            <w:rStyle w:val="Hyperlink"/>
          </w:rPr>
          <w:t>stated</w:t>
        </w:r>
      </w:hyperlink>
      <w:r>
        <w:t xml:space="preserve"> “</w:t>
      </w:r>
      <w:r w:rsidRPr="006E7F18">
        <w:t>As I said in the past, the Wisconsin Electors were simply following the guidance of Wisconsin legal counsel to preserve the ongoing Wisconsin legal strategy."</w:t>
      </w:r>
      <w:r>
        <w:t xml:space="preserve"> Another false Wisconsin elector similarly </w:t>
      </w:r>
      <w:hyperlink r:id="rId98" w:anchor=":~:text=%E2%80%9CIt%20was%20generally%20the%20view%20of%20the%20attorneys%20that%20should%20Trump%20win%20some%20of%20these%20cases%2C%20this%20had%20to%20be%20done.%E2%80%9D" w:history="1">
        <w:r>
          <w:rPr>
            <w:rStyle w:val="Hyperlink"/>
          </w:rPr>
          <w:t>explain</w:t>
        </w:r>
        <w:r w:rsidRPr="006E7F18">
          <w:rPr>
            <w:rStyle w:val="Hyperlink"/>
          </w:rPr>
          <w:t>ed</w:t>
        </w:r>
      </w:hyperlink>
      <w:r>
        <w:t>, “</w:t>
      </w:r>
      <w:r w:rsidRPr="006E7F18">
        <w:t>It was generally the view of the attorneys that should Trump win some of these cases, this had to be done.”</w:t>
      </w:r>
      <w:r>
        <w:t xml:space="preserve"> None of the ten individuals has publicly admitted fault at the time of writing</w:t>
      </w:r>
      <w:r w:rsidRPr="00AF2249">
        <w:t>.</w:t>
      </w:r>
    </w:p>
    <w:p w14:paraId="1156C947" w14:textId="77777777" w:rsidR="00CE0E17" w:rsidRDefault="00CE0E17">
      <w:pPr>
        <w:rPr>
          <w:rFonts w:ascii="Times New Roman" w:eastAsiaTheme="majorEastAsia" w:hAnsi="Times New Roman"/>
          <w:b/>
          <w:bCs/>
          <w:color w:val="000000" w:themeColor="text1"/>
        </w:rPr>
      </w:pPr>
      <w:bookmarkStart w:id="8" w:name="_Toc115426970"/>
      <w:bookmarkEnd w:id="7"/>
      <w:r>
        <w:rPr>
          <w:rFonts w:ascii="Times New Roman" w:hAnsi="Times New Roman"/>
          <w:b/>
          <w:bCs/>
          <w:color w:val="000000" w:themeColor="text1"/>
        </w:rPr>
        <w:br w:type="page"/>
      </w:r>
    </w:p>
    <w:p w14:paraId="692AEE2E" w14:textId="29A09A93" w:rsidR="00E86D38" w:rsidRPr="00355FD3" w:rsidRDefault="00E86D38" w:rsidP="00E86D38">
      <w:pPr>
        <w:pStyle w:val="Heading1"/>
        <w:numPr>
          <w:ilvl w:val="0"/>
          <w:numId w:val="22"/>
        </w:numPr>
        <w:ind w:left="0" w:firstLine="0"/>
        <w:rPr>
          <w:rFonts w:ascii="Times New Roman" w:hAnsi="Times New Roman" w:cs="Times New Roman"/>
          <w:b/>
          <w:bCs/>
          <w:color w:val="000000" w:themeColor="text1"/>
          <w:sz w:val="24"/>
          <w:szCs w:val="24"/>
        </w:rPr>
      </w:pPr>
      <w:r w:rsidRPr="00355FD3">
        <w:rPr>
          <w:rFonts w:ascii="Times New Roman" w:hAnsi="Times New Roman" w:cs="Times New Roman"/>
          <w:b/>
          <w:bCs/>
          <w:color w:val="000000" w:themeColor="text1"/>
          <w:sz w:val="24"/>
          <w:szCs w:val="24"/>
        </w:rPr>
        <w:lastRenderedPageBreak/>
        <w:t>POTENTIAL CRIMES</w:t>
      </w:r>
      <w:bookmarkEnd w:id="8"/>
    </w:p>
    <w:p w14:paraId="2F004EA0" w14:textId="77777777" w:rsidR="00E86D38" w:rsidRPr="00852A08" w:rsidRDefault="00E86D38" w:rsidP="00E86D38"/>
    <w:p w14:paraId="39D529E4" w14:textId="77777777" w:rsidR="00E86D38" w:rsidRPr="00355FD3" w:rsidRDefault="00E86D38" w:rsidP="00E86D38">
      <w:pPr>
        <w:pStyle w:val="Heading2"/>
        <w:numPr>
          <w:ilvl w:val="0"/>
          <w:numId w:val="23"/>
        </w:numPr>
        <w:ind w:left="1440" w:hanging="720"/>
        <w:rPr>
          <w:rFonts w:ascii="Times New Roman" w:hAnsi="Times New Roman" w:cs="Times New Roman"/>
          <w:b/>
          <w:bCs/>
          <w:sz w:val="24"/>
          <w:szCs w:val="24"/>
        </w:rPr>
      </w:pPr>
      <w:bookmarkStart w:id="9" w:name="_Toc115426971"/>
      <w:r w:rsidRPr="00355FD3">
        <w:rPr>
          <w:rFonts w:ascii="Times New Roman" w:hAnsi="Times New Roman" w:cs="Times New Roman"/>
          <w:b/>
          <w:bCs/>
          <w:sz w:val="24"/>
          <w:szCs w:val="24"/>
        </w:rPr>
        <w:t>State Criminal Code</w:t>
      </w:r>
      <w:bookmarkEnd w:id="9"/>
    </w:p>
    <w:p w14:paraId="41B4DA88" w14:textId="77777777" w:rsidR="00E86D38" w:rsidRPr="00355FD3" w:rsidRDefault="00E86D38" w:rsidP="00E86D38"/>
    <w:p w14:paraId="523070EA" w14:textId="77777777" w:rsidR="00E86D38" w:rsidRDefault="00E86D38" w:rsidP="00E86D38">
      <w:pPr>
        <w:widowControl w:val="0"/>
        <w:autoSpaceDE w:val="0"/>
        <w:autoSpaceDN w:val="0"/>
        <w:spacing w:line="480" w:lineRule="auto"/>
        <w:ind w:firstLine="720"/>
      </w:pPr>
      <w:r>
        <w:t>The</w:t>
      </w:r>
      <w:r w:rsidRPr="00FD4D88">
        <w:t xml:space="preserve"> </w:t>
      </w:r>
      <w:r>
        <w:t xml:space="preserve">conduct of the ten fake electors </w:t>
      </w:r>
      <w:r w:rsidRPr="00FD4D88">
        <w:t>appear</w:t>
      </w:r>
      <w:r>
        <w:t>s</w:t>
      </w:r>
      <w:r w:rsidRPr="00FD4D88">
        <w:t xml:space="preserve"> to </w:t>
      </w:r>
      <w:r>
        <w:t>violate</w:t>
      </w:r>
      <w:r w:rsidRPr="00FD4D88">
        <w:t xml:space="preserve"> multiple provisions of Wisconsin’s criminal code</w:t>
      </w:r>
      <w:r>
        <w:t>. One relevant group of possible felonies</w:t>
      </w:r>
      <w:r w:rsidRPr="00FD4D88">
        <w:t>, “crimes affecting the administration of government</w:t>
      </w:r>
      <w:r>
        <w:t>,</w:t>
      </w:r>
      <w:r w:rsidRPr="00FD4D88">
        <w:t xml:space="preserve">” </w:t>
      </w:r>
      <w:r w:rsidRPr="00AF2249">
        <w:t>carr</w:t>
      </w:r>
      <w:r>
        <w:t>ies</w:t>
      </w:r>
      <w:r w:rsidRPr="00AF2249">
        <w:t xml:space="preserve"> sentences of up to three</w:t>
      </w:r>
      <w:r>
        <w:t>-</w:t>
      </w:r>
      <w:r w:rsidRPr="00AF2249">
        <w:t>and</w:t>
      </w:r>
      <w:r>
        <w:t>-</w:t>
      </w:r>
      <w:r w:rsidRPr="00AF2249">
        <w:t>a</w:t>
      </w:r>
      <w:r>
        <w:t>-</w:t>
      </w:r>
      <w:r w:rsidRPr="00AF2249">
        <w:t>half years in prison and/or fines of up to $10,000 per count</w:t>
      </w:r>
      <w:r>
        <w:t>.</w:t>
      </w:r>
      <w:r w:rsidRPr="00AF2249">
        <w:t xml:space="preserve"> </w:t>
      </w:r>
      <w:r>
        <w:t>Other possible charges, inc</w:t>
      </w:r>
      <w:r w:rsidRPr="00343F1D">
        <w:t>luding forgery, c</w:t>
      </w:r>
      <w:r>
        <w:t>ould result in</w:t>
      </w:r>
      <w:r w:rsidRPr="00343F1D">
        <w:t xml:space="preserve"> even longer prison terms</w:t>
      </w:r>
      <w:r>
        <w:t xml:space="preserve"> of </w:t>
      </w:r>
      <w:r w:rsidRPr="00343F1D">
        <w:t>up to six years. Successful</w:t>
      </w:r>
      <w:r>
        <w:t xml:space="preserve"> prosecution of these and other criminal statutes discussed below will likely turn on questions of intent. Though the public record contains relatively limited information on the mindset of each fake elector on December 14, near-contemporaneous statements made by at least two of the individuals (Bill Feehan in his podcast, and Andrew </w:t>
      </w:r>
      <w:proofErr w:type="spellStart"/>
      <w:r>
        <w:t>Hitt</w:t>
      </w:r>
      <w:proofErr w:type="spellEnd"/>
      <w:r>
        <w:t xml:space="preserve"> in his </w:t>
      </w:r>
      <w:hyperlink r:id="rId99" w:history="1">
        <w:r w:rsidRPr="007574C1">
          <w:rPr>
            <w:rStyle w:val="Hyperlink"/>
          </w:rPr>
          <w:t>press release</w:t>
        </w:r>
      </w:hyperlink>
      <w:r>
        <w:t xml:space="preserve">) offer at least some insight. Both the podcast and the press release suggest that the individuals involved were, indeed, aware of the relevant facts and acted of their own volition. This opens the door for prosecutors to establish criminal intent and pursue charges accordingly. </w:t>
      </w:r>
    </w:p>
    <w:p w14:paraId="2768B539" w14:textId="77777777" w:rsidR="00E86D38" w:rsidRDefault="00E86D38" w:rsidP="00E86D38">
      <w:pPr>
        <w:widowControl w:val="0"/>
        <w:autoSpaceDE w:val="0"/>
        <w:autoSpaceDN w:val="0"/>
        <w:spacing w:line="480" w:lineRule="auto"/>
        <w:ind w:firstLine="720"/>
      </w:pPr>
      <w:r>
        <w:t xml:space="preserve">The language in the Wisconsin documents also lends itself to prosecutions, perhaps more so than in other jurisdictions. The false Trump elector certificates from two other 2020 swing states, Pennsylvania and Nevada, contained caveats that the elector votes would only be proper in the event that the state’s election results were later declared in Trump’s favor. Wisconsin’s certificates included no such disclaimers. Moreover, the false Wisconsin certificates of votes and other documents transmitted to government offices appear in every way to mirror the </w:t>
      </w:r>
      <w:r>
        <w:lastRenderedPageBreak/>
        <w:t xml:space="preserve">lawfully transmitted versions. This too could make prosecutions for several of the violations discussed below more viable than elsewhere, even where statutes contain similar elements. </w:t>
      </w:r>
    </w:p>
    <w:p w14:paraId="76FD1AFA" w14:textId="77777777" w:rsidR="00E86D38" w:rsidRPr="00852A08" w:rsidRDefault="00E86D38" w:rsidP="00E86D38">
      <w:pPr>
        <w:widowControl w:val="0"/>
        <w:autoSpaceDE w:val="0"/>
        <w:autoSpaceDN w:val="0"/>
        <w:spacing w:line="480" w:lineRule="auto"/>
        <w:ind w:firstLine="720"/>
      </w:pPr>
      <w:r>
        <w:t xml:space="preserve">While the following analysis largely focuses on the ten fake electors, </w:t>
      </w:r>
      <w:r w:rsidRPr="00AF2249">
        <w:t xml:space="preserve">others who may have aided or </w:t>
      </w:r>
      <w:r w:rsidRPr="00F4195E">
        <w:t xml:space="preserve">assisted them could </w:t>
      </w:r>
      <w:r>
        <w:t xml:space="preserve">face </w:t>
      </w:r>
      <w:r w:rsidRPr="00F4195E">
        <w:t>criminal</w:t>
      </w:r>
      <w:r>
        <w:t xml:space="preserve"> charges as well</w:t>
      </w:r>
      <w:r w:rsidRPr="00F4195E">
        <w:t>. Wisconsin, like many states, allows for criminal conviction as a “party to a crime” and as part of a criminal conspiracy. Attempts to violate criminal statutes may also be prosecuted under certain circumstances</w:t>
      </w:r>
      <w:r>
        <w:t xml:space="preserve">, opening up another potential avenue for prosecutors to explore. </w:t>
      </w:r>
      <w:r w:rsidRPr="00F4195E">
        <w:t xml:space="preserve"> </w:t>
      </w:r>
      <w:r>
        <w:t xml:space="preserve">These and other charges are discussed in more depth below. </w:t>
      </w:r>
      <w:r w:rsidRPr="00852A08">
        <w:tab/>
      </w:r>
    </w:p>
    <w:p w14:paraId="6700EFC4" w14:textId="77777777" w:rsidR="00E86D38" w:rsidRDefault="00E86D38" w:rsidP="00E86D38">
      <w:pPr>
        <w:pStyle w:val="Heading3"/>
        <w:numPr>
          <w:ilvl w:val="0"/>
          <w:numId w:val="25"/>
        </w:numPr>
        <w:ind w:left="2160" w:hanging="720"/>
        <w:rPr>
          <w:rFonts w:ascii="Times New Roman" w:hAnsi="Times New Roman" w:cs="Times New Roman"/>
          <w:b/>
          <w:bCs/>
          <w:color w:val="000000" w:themeColor="text1"/>
        </w:rPr>
      </w:pPr>
      <w:bookmarkStart w:id="10" w:name="_Toc115426972"/>
      <w:r w:rsidRPr="00DA494C">
        <w:rPr>
          <w:rFonts w:ascii="Times New Roman" w:hAnsi="Times New Roman" w:cs="Times New Roman"/>
          <w:b/>
          <w:bCs/>
          <w:color w:val="000000" w:themeColor="text1"/>
        </w:rPr>
        <w:t>Forgery</w:t>
      </w:r>
      <w:bookmarkEnd w:id="10"/>
      <w:r w:rsidRPr="00DA494C">
        <w:rPr>
          <w:rFonts w:ascii="Times New Roman" w:hAnsi="Times New Roman" w:cs="Times New Roman"/>
          <w:b/>
          <w:bCs/>
          <w:color w:val="000000" w:themeColor="text1"/>
        </w:rPr>
        <w:t xml:space="preserve"> </w:t>
      </w:r>
    </w:p>
    <w:p w14:paraId="29FB114A" w14:textId="77777777" w:rsidR="00E86D38" w:rsidRPr="00DA494C" w:rsidRDefault="00E86D38" w:rsidP="00E86D38"/>
    <w:p w14:paraId="1FD30A9E" w14:textId="77777777" w:rsidR="00E86D38" w:rsidRDefault="00E86D38" w:rsidP="00E86D38">
      <w:pPr>
        <w:widowControl w:val="0"/>
        <w:autoSpaceDE w:val="0"/>
        <w:autoSpaceDN w:val="0"/>
        <w:spacing w:line="480" w:lineRule="auto"/>
        <w:ind w:firstLine="720"/>
      </w:pPr>
      <w:r w:rsidRPr="00FD4D88">
        <w:t>Forgery</w:t>
      </w:r>
      <w:r w:rsidRPr="00852A08">
        <w:t xml:space="preserve"> is </w:t>
      </w:r>
      <w:r w:rsidRPr="00FD4D88">
        <w:t xml:space="preserve">a </w:t>
      </w:r>
      <w:r>
        <w:t>C</w:t>
      </w:r>
      <w:r w:rsidRPr="00FD4D88">
        <w:t xml:space="preserve">lass H felony under </w:t>
      </w:r>
      <w:hyperlink r:id="rId100" w:history="1">
        <w:r w:rsidRPr="00C1145D">
          <w:rPr>
            <w:rStyle w:val="Hyperlink"/>
          </w:rPr>
          <w:t>Wis. Stat. § 943.38(1)</w:t>
        </w:r>
      </w:hyperlink>
      <w:r w:rsidRPr="00852A08">
        <w:t xml:space="preserve">, punishable </w:t>
      </w:r>
      <w:r w:rsidRPr="00AF2249">
        <w:t xml:space="preserve">by up to </w:t>
      </w:r>
      <w:r>
        <w:t>six</w:t>
      </w:r>
      <w:r w:rsidRPr="00AF2249">
        <w:t xml:space="preserve"> years in prison</w:t>
      </w:r>
      <w:r>
        <w:t xml:space="preserve">, </w:t>
      </w:r>
      <w:r w:rsidRPr="00AF2249">
        <w:t>$10,000</w:t>
      </w:r>
      <w:r>
        <w:t xml:space="preserve"> in fines</w:t>
      </w:r>
      <w:r w:rsidRPr="00AF2249">
        <w:t xml:space="preserve">, </w:t>
      </w:r>
      <w:hyperlink r:id="rId101" w:history="1">
        <w:r w:rsidRPr="00F33374">
          <w:rPr>
            <w:rStyle w:val="Hyperlink"/>
          </w:rPr>
          <w:t>or both</w:t>
        </w:r>
      </w:hyperlink>
      <w:r>
        <w:t xml:space="preserve"> per count</w:t>
      </w:r>
      <w:r w:rsidRPr="00AF2249">
        <w:t xml:space="preserve">. </w:t>
      </w:r>
      <w:r>
        <w:t>The</w:t>
      </w:r>
      <w:r w:rsidRPr="00FD4D88">
        <w:t xml:space="preserve"> </w:t>
      </w:r>
      <w:r>
        <w:t xml:space="preserve">fake electors in Wisconsin created documents </w:t>
      </w:r>
      <w:r w:rsidRPr="00FD4D88">
        <w:t xml:space="preserve">purporting to be </w:t>
      </w:r>
      <w:r>
        <w:t>the “</w:t>
      </w:r>
      <w:r w:rsidRPr="00FD4D88">
        <w:t>Certificate of the Votes of the 2020 Electors from Wisconsin</w:t>
      </w:r>
      <w:r>
        <w:t>,” and the “Certificate of Filling Vacancy of the 2020 Electors from Wisconsin</w:t>
      </w:r>
      <w:r w:rsidRPr="00FD4D88">
        <w:t>.</w:t>
      </w:r>
      <w:r>
        <w:t xml:space="preserve">” The </w:t>
      </w:r>
      <w:r w:rsidRPr="00FD4D88">
        <w:t>document</w:t>
      </w:r>
      <w:r>
        <w:t>s refer to the signatories as “the duly elected and qualified Electors for President and Vice President of the United States of America from the State of Wisconsin…” Yet as discussed in section one, the signatories were not in fact the presidential electors from Wisconsin and no law or holding by a court ever recognized them as such. The documents they produced may therefore be considered unauthorized forgeries designed to replace their legally executed counterparts.</w:t>
      </w:r>
      <w:r w:rsidRPr="00FD4D88">
        <w:t xml:space="preserve"> </w:t>
      </w:r>
    </w:p>
    <w:p w14:paraId="7E4B14DA" w14:textId="30C4D735" w:rsidR="00E86D38" w:rsidRDefault="00E86D38" w:rsidP="00E86D38">
      <w:pPr>
        <w:widowControl w:val="0"/>
        <w:autoSpaceDE w:val="0"/>
        <w:autoSpaceDN w:val="0"/>
        <w:spacing w:line="480" w:lineRule="auto"/>
        <w:ind w:firstLine="720"/>
      </w:pPr>
      <w:r>
        <w:t xml:space="preserve">These documents likely fit into one, if not multiple, categories contemplated </w:t>
      </w:r>
      <w:r>
        <w:lastRenderedPageBreak/>
        <w:t xml:space="preserve">by Wisconsin’s </w:t>
      </w:r>
      <w:hyperlink r:id="rId102" w:history="1">
        <w:r w:rsidRPr="00D16EC8">
          <w:rPr>
            <w:rStyle w:val="Hyperlink"/>
          </w:rPr>
          <w:t>forgery statute</w:t>
        </w:r>
      </w:hyperlink>
      <w:r>
        <w:t>.  Any fraudulent “…</w:t>
      </w:r>
      <w:r w:rsidRPr="00AF2249">
        <w:t>writing or object whereby legal rights or obligations are created, terminated or transferred</w:t>
      </w:r>
      <w:r>
        <w:t>…</w:t>
      </w:r>
      <w:r w:rsidRPr="00AF2249">
        <w:t>public record or a certified or authenticated copy thereof</w:t>
      </w:r>
      <w:r>
        <w:t>…</w:t>
      </w:r>
      <w:r w:rsidRPr="00AF2249">
        <w:t>official authentication or certification of a copy of a public recor</w:t>
      </w:r>
      <w:r>
        <w:t xml:space="preserve">d…, [or] </w:t>
      </w:r>
      <w:r w:rsidRPr="00AF2249">
        <w:t>official return or certificate entitled to be received as evidence of its contents</w:t>
      </w:r>
      <w:r>
        <w:t xml:space="preserve">” may fall under the statute’s provisions. Both the documents themselves and their cover memoranda appear to match one or more of these descriptions. </w:t>
      </w:r>
    </w:p>
    <w:p w14:paraId="216BFE03" w14:textId="77777777" w:rsidR="00E86D38" w:rsidRDefault="00E86D38" w:rsidP="00E86D38">
      <w:pPr>
        <w:widowControl w:val="0"/>
        <w:autoSpaceDE w:val="0"/>
        <w:autoSpaceDN w:val="0"/>
        <w:spacing w:line="480" w:lineRule="auto"/>
        <w:ind w:firstLine="720"/>
      </w:pPr>
      <w:r>
        <w:t>The fraudulent creation or alteration of official documents alone would not secure a forgery conviction in Wisconsin, however. “I</w:t>
      </w:r>
      <w:r w:rsidRPr="00AF2249">
        <w:t>ntent to defraud</w:t>
      </w:r>
      <w:r>
        <w:t xml:space="preserve">” is another central element of the state’s forgery statute, raising questions about the plans and mindsets of the would-be Trump electors. But as detailed above, the public record already contains several </w:t>
      </w:r>
      <w:hyperlink r:id="rId103" w:history="1">
        <w:r w:rsidRPr="00C1145D">
          <w:rPr>
            <w:rStyle w:val="Hyperlink"/>
          </w:rPr>
          <w:t>near-contemporaneous</w:t>
        </w:r>
      </w:hyperlink>
      <w:r>
        <w:t xml:space="preserve"> </w:t>
      </w:r>
      <w:hyperlink r:id="rId104" w:history="1">
        <w:r w:rsidRPr="00C1145D">
          <w:rPr>
            <w:rStyle w:val="Hyperlink"/>
          </w:rPr>
          <w:t>statements</w:t>
        </w:r>
      </w:hyperlink>
      <w:r>
        <w:t xml:space="preserve"> by these individuals that may provide insight into their intentions at the time. At a minimum, we know that the false electors were </w:t>
      </w:r>
      <w:hyperlink r:id="rId105" w:history="1">
        <w:r w:rsidRPr="00E0699B">
          <w:rPr>
            <w:rStyle w:val="Hyperlink"/>
          </w:rPr>
          <w:t>fully aware</w:t>
        </w:r>
      </w:hyperlink>
      <w:r>
        <w:t xml:space="preserve"> of the Wisconsin Supreme Court’s decision to affirm the recount results before finalizing the documents (see again Bill Feehan’s description of this “deflating moment”). It bears repeating that the Court’s decision foreclosed the last possible argument under state law that the group could become Wisconsin’s “duly elected and qualified Electors.” In light of that decision and the group’s negative reaction to it, it is rather difficult to argue that they believed the documents they signed were, in fact, legitimate elector certificates.</w:t>
      </w:r>
    </w:p>
    <w:p w14:paraId="46FC74A8" w14:textId="77777777" w:rsidR="00E86D38" w:rsidRPr="00852A08" w:rsidRDefault="00E86D38" w:rsidP="00E86D38">
      <w:pPr>
        <w:widowControl w:val="0"/>
        <w:autoSpaceDE w:val="0"/>
        <w:autoSpaceDN w:val="0"/>
        <w:spacing w:line="480" w:lineRule="auto"/>
        <w:ind w:firstLine="720"/>
      </w:pPr>
      <w:r>
        <w:t xml:space="preserve">Notably, Wisconsin law also </w:t>
      </w:r>
      <w:r w:rsidRPr="007722B3">
        <w:t xml:space="preserve">makes </w:t>
      </w:r>
      <w:r w:rsidRPr="007722B3">
        <w:rPr>
          <w:i/>
          <w:iCs/>
        </w:rPr>
        <w:t>possessing</w:t>
      </w:r>
      <w:r w:rsidRPr="007722B3">
        <w:t xml:space="preserve"> forged documents a felony </w:t>
      </w:r>
      <w:r>
        <w:t>under</w:t>
      </w:r>
      <w:r w:rsidRPr="007722B3">
        <w:t xml:space="preserve"> certain circumstances</w:t>
      </w:r>
      <w:r>
        <w:t>.</w:t>
      </w:r>
      <w:r w:rsidRPr="007722B3">
        <w:t xml:space="preserve"> </w:t>
      </w:r>
      <w:r>
        <w:t>P</w:t>
      </w:r>
      <w:r w:rsidRPr="007722B3">
        <w:t xml:space="preserve">er </w:t>
      </w:r>
      <w:hyperlink r:id="rId106" w:history="1">
        <w:r w:rsidRPr="00F33374">
          <w:rPr>
            <w:rStyle w:val="Hyperlink"/>
          </w:rPr>
          <w:t>Wis. Stat. § 943.38(2)</w:t>
        </w:r>
      </w:hyperlink>
      <w:r>
        <w:t xml:space="preserve">, </w:t>
      </w:r>
      <w:r w:rsidRPr="007722B3">
        <w:t xml:space="preserve">“Whoever utters as genuine </w:t>
      </w:r>
      <w:r w:rsidRPr="007722B3">
        <w:lastRenderedPageBreak/>
        <w:t xml:space="preserve">or possesses with intent to utter as false or as genuine any forged writing or object mentioned in sub. (1), knowing it to have been thus falsely made or altered, is guilty of a Class H felony.” </w:t>
      </w:r>
      <w:r>
        <w:t xml:space="preserve">The individual or individuals who possessed the falsified documents in the two-day period between their creation on December 14 and transmission on </w:t>
      </w:r>
      <w:hyperlink r:id="rId107" w:history="1">
        <w:r w:rsidRPr="003F44D6">
          <w:rPr>
            <w:rStyle w:val="Hyperlink"/>
          </w:rPr>
          <w:t>December 16</w:t>
        </w:r>
      </w:hyperlink>
      <w:r>
        <w:t xml:space="preserve"> may therefore be held </w:t>
      </w:r>
      <w:r w:rsidRPr="007722B3">
        <w:t>liable</w:t>
      </w:r>
      <w:r>
        <w:t xml:space="preserve"> under state law.  </w:t>
      </w:r>
    </w:p>
    <w:p w14:paraId="5E143A61" w14:textId="77777777" w:rsidR="00E86D38" w:rsidRDefault="00E86D38" w:rsidP="00E86D38">
      <w:pPr>
        <w:pStyle w:val="Heading3"/>
        <w:numPr>
          <w:ilvl w:val="0"/>
          <w:numId w:val="25"/>
        </w:numPr>
        <w:ind w:left="2160" w:hanging="720"/>
        <w:rPr>
          <w:rFonts w:ascii="Times New Roman" w:hAnsi="Times New Roman" w:cs="Times New Roman"/>
          <w:b/>
          <w:bCs/>
          <w:color w:val="000000" w:themeColor="text1"/>
        </w:rPr>
      </w:pPr>
      <w:bookmarkStart w:id="11" w:name="_Toc115426973"/>
      <w:r w:rsidRPr="00DA494C">
        <w:rPr>
          <w:rFonts w:ascii="Times New Roman" w:hAnsi="Times New Roman" w:cs="Times New Roman"/>
          <w:b/>
          <w:bCs/>
          <w:color w:val="000000" w:themeColor="text1"/>
        </w:rPr>
        <w:t>Falsely Assuming to Act as a Public Officer</w:t>
      </w:r>
      <w:bookmarkEnd w:id="11"/>
    </w:p>
    <w:p w14:paraId="491083EA" w14:textId="77777777" w:rsidR="00E86D38" w:rsidRPr="00DA494C" w:rsidRDefault="00E86D38" w:rsidP="00E86D38"/>
    <w:p w14:paraId="19A17855" w14:textId="1840870E" w:rsidR="00E86D38" w:rsidRDefault="00E86D38" w:rsidP="00E86D38">
      <w:pPr>
        <w:widowControl w:val="0"/>
        <w:autoSpaceDE w:val="0"/>
        <w:autoSpaceDN w:val="0"/>
        <w:spacing w:line="480" w:lineRule="auto"/>
        <w:ind w:firstLine="720"/>
      </w:pPr>
      <w:r w:rsidRPr="00852A08">
        <w:t xml:space="preserve">“Presidential Elector” is a public office in Wisconsin, filled by party nomination and </w:t>
      </w:r>
      <w:hyperlink r:id="rId108" w:history="1">
        <w:r w:rsidRPr="00E0699B">
          <w:rPr>
            <w:rStyle w:val="Hyperlink"/>
          </w:rPr>
          <w:t>statewide vote</w:t>
        </w:r>
      </w:hyperlink>
      <w:r w:rsidRPr="00852A08">
        <w:t xml:space="preserve">. </w:t>
      </w:r>
      <w:r w:rsidRPr="00FD4D88">
        <w:t>Falsely assuming to act as a public officer</w:t>
      </w:r>
      <w:r w:rsidRPr="00852A08">
        <w:t xml:space="preserve"> is </w:t>
      </w:r>
      <w:r w:rsidRPr="00FD4D88">
        <w:t xml:space="preserve">a </w:t>
      </w:r>
      <w:hyperlink r:id="rId109" w:history="1">
        <w:r w:rsidRPr="00F33374">
          <w:rPr>
            <w:rStyle w:val="Hyperlink"/>
          </w:rPr>
          <w:t>Class I felony</w:t>
        </w:r>
      </w:hyperlink>
      <w:r w:rsidRPr="00FD4D88">
        <w:t xml:space="preserve"> </w:t>
      </w:r>
      <w:r w:rsidRPr="00852A08">
        <w:t xml:space="preserve">in Wisconsin. </w:t>
      </w:r>
      <w:r w:rsidRPr="00FD4D88">
        <w:t>The federal Electoral Count Act</w:t>
      </w:r>
      <w:r>
        <w:t xml:space="preserve"> (ECA) clearly</w:t>
      </w:r>
      <w:r w:rsidRPr="00FD4D88">
        <w:t xml:space="preserve"> </w:t>
      </w:r>
      <w:hyperlink r:id="rId110" w:history="1">
        <w:r w:rsidRPr="00CD41AB">
          <w:rPr>
            <w:rStyle w:val="Hyperlink"/>
          </w:rPr>
          <w:t>specifies</w:t>
        </w:r>
      </w:hyperlink>
      <w:r w:rsidRPr="00FD4D88">
        <w:t xml:space="preserve"> the credentials of </w:t>
      </w:r>
      <w:r>
        <w:t xml:space="preserve">presidential </w:t>
      </w:r>
      <w:r w:rsidRPr="00FD4D88">
        <w:t xml:space="preserve">electors and </w:t>
      </w:r>
      <w:r>
        <w:t xml:space="preserve">outlines the process for transmitting their names to the U.S. Congress—a process in which, of course, the would-be Trump electors could not legally participate. Under the ECA, the </w:t>
      </w:r>
      <w:r w:rsidRPr="008A04B1">
        <w:t>executive of each state</w:t>
      </w:r>
      <w:r>
        <w:t xml:space="preserve"> (the governor, in most cases) must execute </w:t>
      </w:r>
      <w:r w:rsidRPr="00FD4D88">
        <w:t>certificate</w:t>
      </w:r>
      <w:r>
        <w:t>s</w:t>
      </w:r>
      <w:r w:rsidRPr="00FD4D88">
        <w:t xml:space="preserve"> of ascertainment </w:t>
      </w:r>
      <w:r>
        <w:t>lis</w:t>
      </w:r>
      <w:r w:rsidRPr="00FD4D88">
        <w:t>t</w:t>
      </w:r>
      <w:r>
        <w:t>ing</w:t>
      </w:r>
      <w:r w:rsidRPr="00FD4D88">
        <w:t xml:space="preserve"> the names of the</w:t>
      </w:r>
      <w:r>
        <w:t xml:space="preserve"> lawfully elected</w:t>
      </w:r>
      <w:r w:rsidRPr="00FD4D88">
        <w:t xml:space="preserve"> electors</w:t>
      </w:r>
      <w:r>
        <w:t>. Executives then send these certificates</w:t>
      </w:r>
      <w:r w:rsidRPr="00FD4D88">
        <w:t xml:space="preserve"> by registered mail under the seal of the</w:t>
      </w:r>
      <w:r>
        <w:t>ir</w:t>
      </w:r>
      <w:r w:rsidRPr="00FD4D88">
        <w:t xml:space="preserve"> </w:t>
      </w:r>
      <w:r>
        <w:t>s</w:t>
      </w:r>
      <w:r w:rsidRPr="00FD4D88">
        <w:t xml:space="preserve">tate to the </w:t>
      </w:r>
      <w:r>
        <w:t>A</w:t>
      </w:r>
      <w:r w:rsidRPr="00FD4D88">
        <w:t>rchivist of the United States</w:t>
      </w:r>
      <w:r>
        <w:t>, along with several other officially designated recipients</w:t>
      </w:r>
      <w:r w:rsidRPr="00FD4D88">
        <w:t xml:space="preserve">. </w:t>
      </w:r>
      <w:r>
        <w:t>Since t</w:t>
      </w:r>
      <w:r w:rsidRPr="00FD4D88">
        <w:t xml:space="preserve">he </w:t>
      </w:r>
      <w:r>
        <w:t>fake</w:t>
      </w:r>
      <w:r w:rsidRPr="00FD4D88">
        <w:t xml:space="preserve"> electors were not Wisconsin’s </w:t>
      </w:r>
      <w:r>
        <w:t>real</w:t>
      </w:r>
      <w:r w:rsidRPr="00FD4D88">
        <w:t xml:space="preserve"> presidential electors</w:t>
      </w:r>
      <w:r>
        <w:t>,</w:t>
      </w:r>
      <w:r w:rsidRPr="00FD4D88">
        <w:t xml:space="preserve"> </w:t>
      </w:r>
      <w:r>
        <w:t>they</w:t>
      </w:r>
      <w:r w:rsidRPr="00FD4D88">
        <w:t xml:space="preserve"> </w:t>
      </w:r>
      <w:r>
        <w:t xml:space="preserve">were not listed on the </w:t>
      </w:r>
      <w:r w:rsidRPr="00FD4D88">
        <w:t>certificate</w:t>
      </w:r>
      <w:r>
        <w:t>s</w:t>
      </w:r>
      <w:r w:rsidRPr="00FD4D88">
        <w:t xml:space="preserve"> of ascertainment</w:t>
      </w:r>
      <w:r>
        <w:t xml:space="preserve"> that the Wisconsin governor signed in 2020</w:t>
      </w:r>
      <w:r w:rsidRPr="00FD4D88">
        <w:t xml:space="preserve">. </w:t>
      </w:r>
      <w:r>
        <w:t xml:space="preserve">Nevertheless, </w:t>
      </w:r>
      <w:r w:rsidRPr="00F4195E">
        <w:t>the</w:t>
      </w:r>
      <w:r>
        <w:t xml:space="preserve"> group</w:t>
      </w:r>
      <w:r w:rsidRPr="00F4195E">
        <w:t xml:space="preserve"> proceeded to undertake duties as if they had been named the “duly elected and qualified” electors. In doing so, they </w:t>
      </w:r>
      <w:r>
        <w:t xml:space="preserve">potentially </w:t>
      </w:r>
      <w:r w:rsidRPr="00F4195E">
        <w:t xml:space="preserve">violated </w:t>
      </w:r>
      <w:hyperlink r:id="rId111" w:history="1">
        <w:r w:rsidRPr="000012B1">
          <w:rPr>
            <w:rStyle w:val="Hyperlink"/>
          </w:rPr>
          <w:t>Wis. Stat. § 946.69(2)</w:t>
        </w:r>
      </w:hyperlink>
      <w:r>
        <w:rPr>
          <w:rStyle w:val="Hyperlink"/>
        </w:rPr>
        <w:t>,</w:t>
      </w:r>
      <w:r w:rsidR="00432372">
        <w:t xml:space="preserve"> which c</w:t>
      </w:r>
      <w:r>
        <w:t>riminalizes the actions of an individual who “[a]</w:t>
      </w:r>
      <w:proofErr w:type="spellStart"/>
      <w:r w:rsidRPr="00CF2B86">
        <w:t>ssumes</w:t>
      </w:r>
      <w:proofErr w:type="spellEnd"/>
      <w:r w:rsidRPr="00CF2B86">
        <w:t xml:space="preserve"> to act in an official capacity or to perform an official function, knowing that he or she is not the public </w:t>
      </w:r>
      <w:r w:rsidRPr="00CF2B86">
        <w:lastRenderedPageBreak/>
        <w:t xml:space="preserve">officer </w:t>
      </w:r>
      <w:r>
        <w:t>…</w:t>
      </w:r>
      <w:r w:rsidRPr="00CF2B86">
        <w:t xml:space="preserve"> that he or she assumes to be.</w:t>
      </w:r>
      <w:r>
        <w:t xml:space="preserve">” </w:t>
      </w:r>
    </w:p>
    <w:p w14:paraId="629223ED" w14:textId="77777777" w:rsidR="00E86D38" w:rsidRDefault="00E86D38" w:rsidP="00E86D38">
      <w:pPr>
        <w:widowControl w:val="0"/>
        <w:autoSpaceDE w:val="0"/>
        <w:autoSpaceDN w:val="0"/>
        <w:spacing w:line="480" w:lineRule="auto"/>
        <w:ind w:firstLine="720"/>
      </w:pPr>
      <w:r>
        <w:t xml:space="preserve">It is difficult to argue that the false electors were unaware that they had not, in fact, been duly elected to the office of presidential elector. Bill Feehan’s description of the “deflating moment” when the false electors received news of the Wisconsin Supreme Court’s ruling once again demonstrates the group's understanding of the </w:t>
      </w:r>
      <w:proofErr w:type="gramStart"/>
      <w:r>
        <w:t>position</w:t>
      </w:r>
      <w:proofErr w:type="gramEnd"/>
      <w:r>
        <w:t xml:space="preserve"> they were in. This and other near-contemporaneous statements suggest that while the group may have hoped to </w:t>
      </w:r>
      <w:r w:rsidRPr="008A04B1">
        <w:rPr>
          <w:i/>
          <w:iCs/>
        </w:rPr>
        <w:t>eventually</w:t>
      </w:r>
      <w:r>
        <w:t xml:space="preserve"> be declared the state’s duly elected office-holders, they were aware that as of noon on December 14, no official proceeding had found them to be such. At the time they created the false documents, it appears that each would-be Trump elector “</w:t>
      </w:r>
      <w:proofErr w:type="spellStart"/>
      <w:r>
        <w:t>kn</w:t>
      </w:r>
      <w:proofErr w:type="spellEnd"/>
      <w:r>
        <w:t>[</w:t>
      </w:r>
      <w:proofErr w:type="spellStart"/>
      <w:r>
        <w:t>ew</w:t>
      </w:r>
      <w:proofErr w:type="spellEnd"/>
      <w:r>
        <w:t xml:space="preserve">] that </w:t>
      </w:r>
      <w:r w:rsidRPr="00CF2B86">
        <w:t xml:space="preserve">he or she </w:t>
      </w:r>
      <w:r>
        <w:t>[</w:t>
      </w:r>
      <w:proofErr w:type="spellStart"/>
      <w:r>
        <w:t>wa</w:t>
      </w:r>
      <w:proofErr w:type="spellEnd"/>
      <w:r>
        <w:t>]</w:t>
      </w:r>
      <w:r w:rsidRPr="00CF2B86">
        <w:t xml:space="preserve">s not the public officer </w:t>
      </w:r>
      <w:r>
        <w:t>…</w:t>
      </w:r>
      <w:r w:rsidRPr="00CF2B86">
        <w:t xml:space="preserve"> that he or she assume</w:t>
      </w:r>
      <w:r>
        <w:t>[d]</w:t>
      </w:r>
      <w:r w:rsidRPr="00CF2B86">
        <w:t xml:space="preserve"> to be.</w:t>
      </w:r>
      <w:r>
        <w:t xml:space="preserve">” </w:t>
      </w:r>
    </w:p>
    <w:p w14:paraId="1B792D24" w14:textId="622C8B4E" w:rsidR="00CE0E17" w:rsidRDefault="00E86D38" w:rsidP="00E86D38">
      <w:pPr>
        <w:widowControl w:val="0"/>
        <w:autoSpaceDE w:val="0"/>
        <w:autoSpaceDN w:val="0"/>
        <w:spacing w:line="480" w:lineRule="auto"/>
        <w:ind w:firstLine="720"/>
      </w:pPr>
      <w:r>
        <w:t xml:space="preserve">In addition to this potentially criminal act, the false electors may have also violated subsections (b) and (c) of </w:t>
      </w:r>
      <w:hyperlink r:id="rId112" w:history="1">
        <w:r w:rsidRPr="00844B7F">
          <w:rPr>
            <w:rStyle w:val="Hyperlink"/>
          </w:rPr>
          <w:t>the same provision</w:t>
        </w:r>
      </w:hyperlink>
      <w:r>
        <w:t xml:space="preserve"> in Wisconsin law. Subsection (b) of </w:t>
      </w:r>
      <w:r w:rsidRPr="00844B7F">
        <w:t>Wis. Stat. § 946.69(2)</w:t>
      </w:r>
      <w:r>
        <w:t xml:space="preserve"> </w:t>
      </w:r>
      <w:hyperlink r:id="rId113" w:history="1">
        <w:r w:rsidRPr="00D16EC8">
          <w:rPr>
            <w:rStyle w:val="Hyperlink"/>
          </w:rPr>
          <w:t>prohibits an individual</w:t>
        </w:r>
      </w:hyperlink>
      <w:r>
        <w:t xml:space="preserve"> from “[e]</w:t>
      </w:r>
      <w:proofErr w:type="spellStart"/>
      <w:r>
        <w:t>xercis</w:t>
      </w:r>
      <w:proofErr w:type="spellEnd"/>
      <w:r>
        <w:t>[</w:t>
      </w:r>
      <w:proofErr w:type="spellStart"/>
      <w:r>
        <w:t>ing</w:t>
      </w:r>
      <w:proofErr w:type="spellEnd"/>
      <w:r>
        <w:t xml:space="preserve">] any function of a </w:t>
      </w:r>
      <w:r w:rsidRPr="00CF2B86">
        <w:t>public office, knowing that he or she has not qualified so to act or that his or her right so to act has ceased.</w:t>
      </w:r>
      <w:r>
        <w:t xml:space="preserve">” Convening at noon, casting votes, and transmitting the certificate of votes would all appear to be “functions” of the office of presidential elector under state and federal law. Subsection </w:t>
      </w:r>
      <w:r w:rsidRPr="00CF2B86">
        <w:t xml:space="preserve">(c) </w:t>
      </w:r>
      <w:r>
        <w:t xml:space="preserve">further criminalizes </w:t>
      </w:r>
      <w:hyperlink r:id="rId114" w:history="1">
        <w:r>
          <w:rPr>
            <w:rStyle w:val="Hyperlink"/>
          </w:rPr>
          <w:t>falsely representing oneself as a public officer</w:t>
        </w:r>
      </w:hyperlink>
      <w:r>
        <w:t xml:space="preserve"> with “the intent to mislead…” This once again raises questions of intent on the part of the would-be Trump electors, questions which the public record evidence alone may be able to answer.</w:t>
      </w:r>
    </w:p>
    <w:p w14:paraId="1F1ACCB9" w14:textId="1717575C" w:rsidR="00E86D38" w:rsidRPr="00852A08" w:rsidRDefault="00CE0E17" w:rsidP="00432372">
      <w:r>
        <w:br w:type="page"/>
      </w:r>
    </w:p>
    <w:p w14:paraId="12C58317" w14:textId="77777777" w:rsidR="00E86D38" w:rsidRDefault="00E86D38" w:rsidP="00E86D38">
      <w:pPr>
        <w:pStyle w:val="Heading3"/>
        <w:numPr>
          <w:ilvl w:val="0"/>
          <w:numId w:val="25"/>
        </w:numPr>
        <w:ind w:left="2160" w:hanging="720"/>
        <w:rPr>
          <w:rFonts w:ascii="Times New Roman" w:hAnsi="Times New Roman" w:cs="Times New Roman"/>
          <w:b/>
          <w:bCs/>
          <w:color w:val="000000" w:themeColor="text1"/>
        </w:rPr>
      </w:pPr>
      <w:bookmarkStart w:id="12" w:name="_Toc115426974"/>
      <w:r w:rsidRPr="00DA494C">
        <w:rPr>
          <w:rFonts w:ascii="Times New Roman" w:hAnsi="Times New Roman" w:cs="Times New Roman"/>
          <w:b/>
          <w:bCs/>
          <w:color w:val="000000" w:themeColor="text1"/>
        </w:rPr>
        <w:lastRenderedPageBreak/>
        <w:t>Misconduct in Public Office</w:t>
      </w:r>
      <w:bookmarkEnd w:id="12"/>
      <w:r w:rsidRPr="00DA494C">
        <w:rPr>
          <w:rFonts w:ascii="Times New Roman" w:hAnsi="Times New Roman" w:cs="Times New Roman"/>
          <w:b/>
          <w:bCs/>
          <w:color w:val="000000" w:themeColor="text1"/>
        </w:rPr>
        <w:t xml:space="preserve"> </w:t>
      </w:r>
    </w:p>
    <w:p w14:paraId="3E42C7FF" w14:textId="77777777" w:rsidR="00E86D38" w:rsidRPr="00DA494C" w:rsidRDefault="00E86D38" w:rsidP="00E86D38"/>
    <w:p w14:paraId="22FF55C9" w14:textId="77777777" w:rsidR="00E86D38" w:rsidRPr="00852A08" w:rsidRDefault="00E86D38" w:rsidP="00E86D38">
      <w:pPr>
        <w:widowControl w:val="0"/>
        <w:autoSpaceDE w:val="0"/>
        <w:autoSpaceDN w:val="0"/>
        <w:spacing w:line="480" w:lineRule="auto"/>
        <w:ind w:firstLine="720"/>
      </w:pPr>
      <w:r w:rsidRPr="00FD4D88">
        <w:t xml:space="preserve">While the </w:t>
      </w:r>
      <w:r>
        <w:t>false</w:t>
      </w:r>
      <w:r w:rsidRPr="00FD4D88">
        <w:t xml:space="preserve"> electors were not </w:t>
      </w:r>
      <w:r w:rsidRPr="00FD4D88">
        <w:rPr>
          <w:i/>
          <w:iCs/>
        </w:rPr>
        <w:t>lawful</w:t>
      </w:r>
      <w:r w:rsidRPr="00FD4D88">
        <w:t xml:space="preserve"> public officers</w:t>
      </w:r>
      <w:r>
        <w:t>, they may still be found guilty of m</w:t>
      </w:r>
      <w:r w:rsidRPr="00FD4D88">
        <w:t>isconduct in public office</w:t>
      </w:r>
      <w:r>
        <w:t xml:space="preserve">. </w:t>
      </w:r>
      <w:hyperlink r:id="rId115" w:history="1">
        <w:r w:rsidRPr="00CD41AB">
          <w:rPr>
            <w:rStyle w:val="Hyperlink"/>
          </w:rPr>
          <w:t>Wis. Stat. § 946.18</w:t>
        </w:r>
      </w:hyperlink>
      <w:r w:rsidRPr="00FD4D88">
        <w:t xml:space="preserve"> </w:t>
      </w:r>
      <w:r>
        <w:t>makes clear that Wisconsin’s misconduct statutes apply to</w:t>
      </w:r>
      <w:r w:rsidRPr="00FD4D88">
        <w:t xml:space="preserve"> public officer</w:t>
      </w:r>
      <w:r>
        <w:t>s</w:t>
      </w:r>
      <w:r w:rsidRPr="00FD4D88">
        <w:t xml:space="preserve"> “</w:t>
      </w:r>
      <w:r>
        <w:t xml:space="preserve">whether </w:t>
      </w:r>
      <w:r w:rsidRPr="00FD4D88">
        <w:t xml:space="preserve">legally constituted </w:t>
      </w:r>
      <w:r w:rsidRPr="00AB1F38">
        <w:t>or</w:t>
      </w:r>
      <w:r w:rsidRPr="00FD4D88">
        <w:t xml:space="preserve"> exercising powers </w:t>
      </w:r>
      <w:r w:rsidRPr="00AB1F38">
        <w:t>as if legally constituted</w:t>
      </w:r>
      <w:r>
        <w:rPr>
          <w:i/>
          <w:iCs/>
        </w:rPr>
        <w:t>.</w:t>
      </w:r>
      <w:r w:rsidRPr="00FD4D88">
        <w:t>”</w:t>
      </w:r>
      <w:r w:rsidRPr="00852A08">
        <w:t xml:space="preserve"> </w:t>
      </w:r>
      <w:r>
        <w:t>In signing the false certificates and representing themselves as “</w:t>
      </w:r>
      <w:r w:rsidRPr="00FD4D88">
        <w:t>the duly elected and qualified Electors” who “convened and organized ... to perform the duties enjoined upon us</w:t>
      </w:r>
      <w:r>
        <w:t>,</w:t>
      </w:r>
      <w:r w:rsidRPr="00FD4D88">
        <w:t>”</w:t>
      </w:r>
      <w:r>
        <w:t xml:space="preserve"> the would-be Trump electors appear to have been “exercising powers as if legally constituted” as public officers. They could therefore be held liable for misconduct in public office,</w:t>
      </w:r>
      <w:r w:rsidRPr="00852A08">
        <w:t xml:space="preserve"> </w:t>
      </w:r>
      <w:r w:rsidRPr="00FD4D88">
        <w:t xml:space="preserve">a Class I felony under </w:t>
      </w:r>
      <w:hyperlink r:id="rId116" w:history="1">
        <w:r w:rsidRPr="00DD3224">
          <w:rPr>
            <w:rStyle w:val="Hyperlink"/>
          </w:rPr>
          <w:t>Wis. Stat. § 946.12(4)</w:t>
        </w:r>
      </w:hyperlink>
      <w:r w:rsidRPr="00FD4D88">
        <w:t xml:space="preserve">. </w:t>
      </w:r>
      <w:r>
        <w:t>Misconduct in this section includes making an entry in an official capacity on a “</w:t>
      </w:r>
      <w:r w:rsidRPr="00D60211">
        <w:t>certificate</w:t>
      </w:r>
      <w:r>
        <w:t xml:space="preserve">” </w:t>
      </w:r>
      <w:r w:rsidRPr="00D60211">
        <w:t xml:space="preserve">which </w:t>
      </w:r>
      <w:r>
        <w:t>“</w:t>
      </w:r>
      <w:r w:rsidRPr="00D60211">
        <w:t>in a material respect the officer</w:t>
      </w:r>
      <w:r>
        <w:t xml:space="preserve"> …</w:t>
      </w:r>
      <w:r w:rsidRPr="00D60211">
        <w:t>intentionally falsifies</w:t>
      </w:r>
      <w:r>
        <w:t xml:space="preserve">.” A plain reading of the statute suggest that the certificate of electoral votes would qualify as such a certificate. By </w:t>
      </w:r>
      <w:r w:rsidRPr="00FD4D88">
        <w:t>purport</w:t>
      </w:r>
      <w:r>
        <w:t>ing</w:t>
      </w:r>
      <w:r w:rsidRPr="00FD4D88">
        <w:t xml:space="preserve"> to “certify” votes</w:t>
      </w:r>
      <w:r w:rsidRPr="00D60211">
        <w:t xml:space="preserve"> w</w:t>
      </w:r>
      <w:r>
        <w:t>hich had</w:t>
      </w:r>
      <w:r w:rsidRPr="00D60211">
        <w:t xml:space="preserve"> no legal validity at the time they were cast</w:t>
      </w:r>
      <w:r>
        <w:t>, the would-be Trump electors could be viewed as having falsified these certificates and prosecuted accordingly</w:t>
      </w:r>
      <w:r w:rsidRPr="00FD4D88">
        <w:t xml:space="preserve">. </w:t>
      </w:r>
      <w:r>
        <w:t xml:space="preserve">The “intentionally falsifies” clause adds another prosecutorial hurdle, however. Establishing liability under this provision will likely require demonstrating that the false electors knew that the votes they falsely certified were neither lawful nor legitimate. Here once again, the final determination of culpability could therefore turn on questions of intent. </w:t>
      </w:r>
    </w:p>
    <w:p w14:paraId="388AB2D2" w14:textId="77777777" w:rsidR="00E86D38" w:rsidRDefault="00E86D38" w:rsidP="00E86D38">
      <w:pPr>
        <w:pStyle w:val="Heading3"/>
        <w:numPr>
          <w:ilvl w:val="0"/>
          <w:numId w:val="25"/>
        </w:numPr>
        <w:ind w:left="2160" w:hanging="720"/>
        <w:rPr>
          <w:rFonts w:ascii="Times New Roman" w:hAnsi="Times New Roman" w:cs="Times New Roman"/>
          <w:b/>
          <w:bCs/>
          <w:color w:val="000000" w:themeColor="text1"/>
        </w:rPr>
      </w:pPr>
      <w:bookmarkStart w:id="13" w:name="_Toc115426975"/>
      <w:r w:rsidRPr="00DA494C">
        <w:rPr>
          <w:rFonts w:ascii="Times New Roman" w:hAnsi="Times New Roman" w:cs="Times New Roman"/>
          <w:b/>
          <w:bCs/>
          <w:color w:val="000000" w:themeColor="text1"/>
        </w:rPr>
        <w:t>Simulating Legal Process</w:t>
      </w:r>
      <w:bookmarkEnd w:id="13"/>
    </w:p>
    <w:p w14:paraId="3BFB01F9" w14:textId="77777777" w:rsidR="00E86D38" w:rsidRPr="00DA494C" w:rsidRDefault="00E86D38" w:rsidP="00E86D38"/>
    <w:p w14:paraId="27878593" w14:textId="77777777" w:rsidR="00E86D38" w:rsidRDefault="00E86D38" w:rsidP="00E86D38">
      <w:pPr>
        <w:widowControl w:val="0"/>
        <w:autoSpaceDE w:val="0"/>
        <w:autoSpaceDN w:val="0"/>
        <w:spacing w:line="480" w:lineRule="auto"/>
        <w:ind w:firstLine="720"/>
      </w:pPr>
      <w:r>
        <w:t>The false electors may also be charged with s</w:t>
      </w:r>
      <w:r w:rsidRPr="00FD4D88">
        <w:t xml:space="preserve">imulating </w:t>
      </w:r>
      <w:r>
        <w:t>l</w:t>
      </w:r>
      <w:r w:rsidRPr="00FD4D88">
        <w:t xml:space="preserve">egal </w:t>
      </w:r>
      <w:r>
        <w:t>p</w:t>
      </w:r>
      <w:r w:rsidRPr="00FD4D88">
        <w:t>rocess</w:t>
      </w:r>
      <w:r>
        <w:t>,</w:t>
      </w:r>
      <w:r w:rsidRPr="00852A08">
        <w:t xml:space="preserve"> </w:t>
      </w:r>
      <w:r w:rsidRPr="00FD4D88">
        <w:t>a</w:t>
      </w:r>
      <w:r>
        <w:t xml:space="preserve"> felony </w:t>
      </w:r>
      <w:r>
        <w:lastRenderedPageBreak/>
        <w:t>offense</w:t>
      </w:r>
      <w:r w:rsidRPr="00FD4D88">
        <w:t xml:space="preserve"> under </w:t>
      </w:r>
      <w:hyperlink r:id="rId117" w:history="1">
        <w:r w:rsidRPr="009627F8">
          <w:rPr>
            <w:rStyle w:val="Hyperlink"/>
          </w:rPr>
          <w:t>Wis. Stat. § 946.68</w:t>
        </w:r>
      </w:hyperlink>
      <w:r w:rsidRPr="00FD4D88">
        <w:t xml:space="preserve">. </w:t>
      </w:r>
      <w:r>
        <w:t>“Legal process” includes documents that direct “</w:t>
      </w:r>
      <w:r w:rsidRPr="00D325B4">
        <w:t>a person to perform or refrain from performing a specified act</w:t>
      </w:r>
      <w:r>
        <w:t xml:space="preserve"> and </w:t>
      </w:r>
      <w:r w:rsidRPr="00D325B4">
        <w:t>compliance with which is enforceable by a court or governmental agency.</w:t>
      </w:r>
      <w:r>
        <w:t>”</w:t>
      </w:r>
      <w:r w:rsidRPr="00D325B4">
        <w:t xml:space="preserve"> </w:t>
      </w:r>
      <w:r>
        <w:t xml:space="preserve">Sending or delivering a document which simulates legal process is a Class E felony in Wisconsin, punishable by up to 15 years in prison, a fine of up to $50,000, or both. </w:t>
      </w:r>
    </w:p>
    <w:p w14:paraId="151C2342" w14:textId="77777777" w:rsidR="00E86D38" w:rsidRPr="008A04B1" w:rsidRDefault="00E86D38" w:rsidP="00E86D38">
      <w:pPr>
        <w:widowControl w:val="0"/>
        <w:autoSpaceDE w:val="0"/>
        <w:autoSpaceDN w:val="0"/>
        <w:spacing w:line="480" w:lineRule="auto"/>
        <w:ind w:firstLine="720"/>
      </w:pPr>
      <w:r>
        <w:t>A court may find that t</w:t>
      </w:r>
      <w:r w:rsidRPr="00FD4D88">
        <w:t>he</w:t>
      </w:r>
      <w:r>
        <w:t xml:space="preserve"> false elector certificates fall into this category. Electoral College certificates sent to the president of the United States Senate, the Archivist, and other government officials contain an inherent directive to be counted in accordance with federal law. Moreover, the counting of electoral votes may also be “enforceable by a court” (presumably including a federal court). If those two elements are sufficient to qualify the false certificates as simulated “legal process” documents, then the false electors could be criminally liable for sending them to any one of their recipients. </w:t>
      </w:r>
    </w:p>
    <w:p w14:paraId="7381600F" w14:textId="77777777" w:rsidR="00E86D38" w:rsidRDefault="00E86D38" w:rsidP="00E86D38">
      <w:pPr>
        <w:pStyle w:val="Heading3"/>
        <w:numPr>
          <w:ilvl w:val="0"/>
          <w:numId w:val="25"/>
        </w:numPr>
        <w:ind w:left="2160" w:hanging="720"/>
        <w:rPr>
          <w:rFonts w:ascii="Times New Roman" w:hAnsi="Times New Roman" w:cs="Times New Roman"/>
          <w:b/>
          <w:bCs/>
          <w:color w:val="000000" w:themeColor="text1"/>
        </w:rPr>
      </w:pPr>
      <w:bookmarkStart w:id="14" w:name="_Toc115426976"/>
      <w:r w:rsidRPr="00DA494C">
        <w:rPr>
          <w:rFonts w:ascii="Times New Roman" w:hAnsi="Times New Roman" w:cs="Times New Roman"/>
          <w:b/>
          <w:bCs/>
          <w:color w:val="000000" w:themeColor="text1"/>
        </w:rPr>
        <w:t>Conspiracy and Party to a Crime</w:t>
      </w:r>
      <w:bookmarkEnd w:id="14"/>
      <w:r w:rsidRPr="00DA494C">
        <w:rPr>
          <w:rFonts w:ascii="Times New Roman" w:hAnsi="Times New Roman" w:cs="Times New Roman"/>
          <w:b/>
          <w:bCs/>
          <w:color w:val="000000" w:themeColor="text1"/>
        </w:rPr>
        <w:t xml:space="preserve"> </w:t>
      </w:r>
    </w:p>
    <w:p w14:paraId="454F0B6C" w14:textId="77777777" w:rsidR="00E86D38" w:rsidRPr="00DA494C" w:rsidRDefault="00E86D38" w:rsidP="00E86D38"/>
    <w:p w14:paraId="0475FE56" w14:textId="62C67452" w:rsidR="00E86D38" w:rsidRDefault="00E86D38" w:rsidP="00E86D38">
      <w:pPr>
        <w:widowControl w:val="0"/>
        <w:autoSpaceDE w:val="0"/>
        <w:autoSpaceDN w:val="0"/>
        <w:spacing w:line="480" w:lineRule="auto"/>
        <w:ind w:firstLine="720"/>
      </w:pPr>
      <w:r w:rsidRPr="00FD4D88">
        <w:t xml:space="preserve">In acting together to undertake </w:t>
      </w:r>
      <w:r>
        <w:t>these potentially</w:t>
      </w:r>
      <w:r w:rsidRPr="00FD4D88">
        <w:t xml:space="preserve"> unlawful activit</w:t>
      </w:r>
      <w:r>
        <w:t>ies</w:t>
      </w:r>
      <w:r w:rsidRPr="00FD4D88">
        <w:t xml:space="preserve">, the </w:t>
      </w:r>
      <w:r>
        <w:t>fake</w:t>
      </w:r>
      <w:r w:rsidRPr="00FD4D88">
        <w:t xml:space="preserve"> electors</w:t>
      </w:r>
      <w:r>
        <w:t xml:space="preserve"> could be investigated for </w:t>
      </w:r>
      <w:r w:rsidRPr="00FD4D88">
        <w:t>conspiracy to commit criminal acts</w:t>
      </w:r>
      <w:r>
        <w:t>.</w:t>
      </w:r>
      <w:r w:rsidRPr="00FD4D88">
        <w:t xml:space="preserve"> </w:t>
      </w:r>
      <w:r>
        <w:t>U</w:t>
      </w:r>
      <w:r w:rsidRPr="00FD4D88">
        <w:t xml:space="preserve">nder </w:t>
      </w:r>
      <w:hyperlink r:id="rId118" w:history="1">
        <w:r w:rsidRPr="00E37C85">
          <w:rPr>
            <w:rStyle w:val="Hyperlink"/>
          </w:rPr>
          <w:t>Wis. Stat. § 939.31</w:t>
        </w:r>
      </w:hyperlink>
      <w:r>
        <w:rPr>
          <w:rStyle w:val="Hyperlink"/>
        </w:rPr>
        <w:t>,</w:t>
      </w:r>
      <w:r w:rsidR="00432372">
        <w:t xml:space="preserve"> cr</w:t>
      </w:r>
      <w:r>
        <w:t>iminal conspiracy requires criminal intent and an agreement or joint action for the purposes of committing the crime. If even a single party to the conspiracy takes an action to affect its purpose, all conspirators may be charged. Assuming some action by one of the false electors can be established as criminal</w:t>
      </w:r>
      <w:r w:rsidRPr="00FD4D88">
        <w:t xml:space="preserve"> </w:t>
      </w:r>
      <w:r>
        <w:t>under a statute discussed above or others, section 939.31 could sweep the other conspirators within prosecutorial reach. They would then face</w:t>
      </w:r>
      <w:r w:rsidRPr="00D325B4">
        <w:t xml:space="preserve"> fine</w:t>
      </w:r>
      <w:r>
        <w:t>s</w:t>
      </w:r>
      <w:r w:rsidRPr="00D325B4">
        <w:t xml:space="preserve"> or </w:t>
      </w:r>
      <w:r w:rsidRPr="00D325B4">
        <w:lastRenderedPageBreak/>
        <w:t>imprison</w:t>
      </w:r>
      <w:r>
        <w:t>ment</w:t>
      </w:r>
      <w:r w:rsidRPr="00D325B4">
        <w:t xml:space="preserve"> </w:t>
      </w:r>
      <w:r>
        <w:t>up to the level of severity that would be imposed if they had individually</w:t>
      </w:r>
      <w:r w:rsidRPr="00D325B4">
        <w:t xml:space="preserve"> com</w:t>
      </w:r>
      <w:r>
        <w:t>mi</w:t>
      </w:r>
      <w:r w:rsidRPr="00D325B4">
        <w:t>t</w:t>
      </w:r>
      <w:r>
        <w:t>t</w:t>
      </w:r>
      <w:r w:rsidRPr="00D325B4">
        <w:t xml:space="preserve">ed </w:t>
      </w:r>
      <w:r>
        <w:t xml:space="preserve">the </w:t>
      </w:r>
      <w:r w:rsidRPr="00D325B4">
        <w:t>crime</w:t>
      </w:r>
      <w:r>
        <w:t xml:space="preserve">(s). Publicly available evidence does not show significant variations among the actions of each false elector, suggesting that a case against just one of the ten may well be brought against the remaining nine. </w:t>
      </w:r>
    </w:p>
    <w:p w14:paraId="3DAAE363" w14:textId="77777777" w:rsidR="00E86D38" w:rsidRDefault="00E86D38" w:rsidP="00E86D38">
      <w:pPr>
        <w:widowControl w:val="0"/>
        <w:autoSpaceDE w:val="0"/>
        <w:autoSpaceDN w:val="0"/>
        <w:spacing w:line="480" w:lineRule="auto"/>
        <w:ind w:firstLine="720"/>
      </w:pPr>
      <w:r>
        <w:t xml:space="preserve">Those involved in criminal acts may also be charged and convicted as “parties to a crime” under </w:t>
      </w:r>
      <w:hyperlink r:id="rId119" w:history="1">
        <w:r w:rsidRPr="00E37C85">
          <w:rPr>
            <w:rStyle w:val="Hyperlink"/>
          </w:rPr>
          <w:t>Wis. Stat. § 939.05</w:t>
        </w:r>
      </w:hyperlink>
      <w:r>
        <w:t xml:space="preserve">. An individual involved in the commission of a crime </w:t>
      </w:r>
      <w:hyperlink r:id="rId120" w:history="1">
        <w:r w:rsidRPr="00E37C85">
          <w:rPr>
            <w:rStyle w:val="Hyperlink"/>
          </w:rPr>
          <w:t>may be charged and convicted</w:t>
        </w:r>
      </w:hyperlink>
      <w:r>
        <w:t xml:space="preserve"> as a party to the crime even if the direct culprit has not been convicted. Parties to a crime </w:t>
      </w:r>
      <w:hyperlink r:id="rId121" w:history="1">
        <w:r w:rsidRPr="00E37C85">
          <w:rPr>
            <w:rStyle w:val="Hyperlink"/>
          </w:rPr>
          <w:t>need not even be present</w:t>
        </w:r>
      </w:hyperlink>
      <w:r>
        <w:t xml:space="preserve"> when the crime itself is committed to face charges. Actions including 1) directly committing the crime, 2)</w:t>
      </w:r>
      <w:r w:rsidRPr="00D325B4">
        <w:t xml:space="preserve"> </w:t>
      </w:r>
      <w:r>
        <w:t xml:space="preserve">intentionally </w:t>
      </w:r>
      <w:r w:rsidRPr="00D325B4">
        <w:t>aid</w:t>
      </w:r>
      <w:r>
        <w:t>ing</w:t>
      </w:r>
      <w:r w:rsidRPr="00D325B4">
        <w:t xml:space="preserve"> and abet</w:t>
      </w:r>
      <w:r>
        <w:t>ting</w:t>
      </w:r>
      <w:r w:rsidRPr="00D325B4">
        <w:t xml:space="preserve"> the commission of </w:t>
      </w:r>
      <w:r>
        <w:t>the crime, 3) being part of a conspiracy with another who commits the crime, or 4)</w:t>
      </w:r>
      <w:r w:rsidRPr="00D325B4">
        <w:t xml:space="preserve"> advis</w:t>
      </w:r>
      <w:r>
        <w:t>ing</w:t>
      </w:r>
      <w:r w:rsidRPr="00D325B4">
        <w:t>, hir</w:t>
      </w:r>
      <w:r>
        <w:t>ing</w:t>
      </w:r>
      <w:r w:rsidRPr="00D325B4">
        <w:t>, counsel</w:t>
      </w:r>
      <w:r>
        <w:t>ling,</w:t>
      </w:r>
      <w:r w:rsidRPr="00D325B4">
        <w:t xml:space="preserve"> or procur</w:t>
      </w:r>
      <w:r>
        <w:t>ing</w:t>
      </w:r>
      <w:r w:rsidRPr="00D325B4">
        <w:t xml:space="preserve"> another to commit </w:t>
      </w:r>
      <w:r>
        <w:t>the crime are considered sufficient to merit prosecution under this statute.</w:t>
      </w:r>
      <w:r w:rsidRPr="00D325B4">
        <w:t xml:space="preserve"> </w:t>
      </w:r>
    </w:p>
    <w:p w14:paraId="5FE22501" w14:textId="77777777" w:rsidR="00E86D38" w:rsidRDefault="00E86D38" w:rsidP="00E86D38">
      <w:pPr>
        <w:widowControl w:val="0"/>
        <w:autoSpaceDE w:val="0"/>
        <w:autoSpaceDN w:val="0"/>
        <w:spacing w:line="480" w:lineRule="auto"/>
        <w:ind w:firstLine="720"/>
      </w:pPr>
      <w:r>
        <w:t xml:space="preserve">In addition to the fake electors themselves, staff, volunteers, and any other individuals who played a role in the scheme could be held liable under these two statutes. This could in turn create additional entry points for prosecutors to exploit, securing testimony or evidence from less-central conspirators or parties in exchange for </w:t>
      </w:r>
      <w:r w:rsidRPr="00F4195E">
        <w:t xml:space="preserve">leniency. </w:t>
      </w:r>
      <w:r>
        <w:t xml:space="preserve">Prosecutors may also consider whether attorneys who </w:t>
      </w:r>
      <w:r w:rsidRPr="00F4195E">
        <w:t xml:space="preserve">advised and assisted the </w:t>
      </w:r>
      <w:r>
        <w:t>false</w:t>
      </w:r>
      <w:r w:rsidRPr="00F4195E">
        <w:t xml:space="preserve"> electors in </w:t>
      </w:r>
      <w:hyperlink r:id="rId122" w:history="1">
        <w:r w:rsidRPr="00E0699B">
          <w:rPr>
            <w:rStyle w:val="Hyperlink"/>
          </w:rPr>
          <w:t>planning</w:t>
        </w:r>
      </w:hyperlink>
      <w:r w:rsidRPr="00F4195E">
        <w:t xml:space="preserve"> their meeting</w:t>
      </w:r>
      <w:r>
        <w:t xml:space="preserve"> may be considered parties to the conspiracy</w:t>
      </w:r>
      <w:r w:rsidRPr="00F4195E">
        <w:t xml:space="preserve">. </w:t>
      </w:r>
      <w:r>
        <w:t xml:space="preserve">Some, including James </w:t>
      </w:r>
      <w:r w:rsidRPr="00F4195E">
        <w:t>Troupis</w:t>
      </w:r>
      <w:r>
        <w:t xml:space="preserve">, </w:t>
      </w:r>
      <w:r w:rsidRPr="00F4195E">
        <w:t>played a role that extended through January 6, 2021</w:t>
      </w:r>
      <w:r>
        <w:t xml:space="preserve">. That may or may not expose these individuals to federal conspiracy charges as well. Attorneys may be insulated from prosecution, however, </w:t>
      </w:r>
      <w:r>
        <w:lastRenderedPageBreak/>
        <w:t xml:space="preserve">if their actions were taken in the course of providing legal advice. Professional duties of competence and determinations of privilege may come into play in that case, providing legal cover that other parties to the crimes would not be afforded.       </w:t>
      </w:r>
    </w:p>
    <w:p w14:paraId="01B2819E" w14:textId="77777777" w:rsidR="00E86D38" w:rsidRDefault="00E86D38" w:rsidP="00E86D38">
      <w:pPr>
        <w:pStyle w:val="Heading3"/>
        <w:numPr>
          <w:ilvl w:val="0"/>
          <w:numId w:val="25"/>
        </w:numPr>
        <w:ind w:left="2160" w:hanging="720"/>
        <w:rPr>
          <w:rFonts w:ascii="Times New Roman" w:hAnsi="Times New Roman" w:cs="Times New Roman"/>
          <w:b/>
          <w:bCs/>
          <w:color w:val="000000" w:themeColor="text1"/>
        </w:rPr>
      </w:pPr>
      <w:bookmarkStart w:id="15" w:name="_Toc115426977"/>
      <w:r w:rsidRPr="00DA494C">
        <w:rPr>
          <w:rFonts w:ascii="Times New Roman" w:hAnsi="Times New Roman" w:cs="Times New Roman"/>
          <w:b/>
          <w:bCs/>
          <w:color w:val="000000" w:themeColor="text1"/>
        </w:rPr>
        <w:t>Attempt</w:t>
      </w:r>
      <w:bookmarkEnd w:id="15"/>
    </w:p>
    <w:p w14:paraId="38232D3E" w14:textId="77777777" w:rsidR="00E86D38" w:rsidRPr="00DA494C" w:rsidRDefault="00E86D38" w:rsidP="00E86D38"/>
    <w:p w14:paraId="388B68C3" w14:textId="77777777" w:rsidR="00E86D38" w:rsidRDefault="00E86D38" w:rsidP="00E86D38">
      <w:pPr>
        <w:widowControl w:val="0"/>
        <w:autoSpaceDE w:val="0"/>
        <w:autoSpaceDN w:val="0"/>
        <w:spacing w:line="480" w:lineRule="auto"/>
      </w:pPr>
      <w:r>
        <w:tab/>
        <w:t xml:space="preserve">Even if a court finds that the actions of the false electors ultimately fell short of their intended—and likely criminal—end goals, the very attempt to commit any one of the aforementioned crimes may be prosecuted under </w:t>
      </w:r>
      <w:hyperlink r:id="rId123" w:history="1">
        <w:r w:rsidRPr="00787623">
          <w:rPr>
            <w:rStyle w:val="Hyperlink"/>
          </w:rPr>
          <w:t>Wis. Stat. § 939.32(3)</w:t>
        </w:r>
      </w:hyperlink>
      <w:r>
        <w:t>.  This statute, like many of those analyzed above, hinges on questions of intent. To be held liable, an individual must have “</w:t>
      </w:r>
      <w:r w:rsidRPr="00B006FF">
        <w:t xml:space="preserve">an intent to perform acts and attain a result which, if accomplished, would constitute </w:t>
      </w:r>
      <w:r>
        <w:t>[a]</w:t>
      </w:r>
      <w:r w:rsidRPr="00B006FF">
        <w:t xml:space="preserve"> crime</w:t>
      </w:r>
      <w:r>
        <w:t>.” Said individual must have</w:t>
      </w:r>
      <w:r w:rsidRPr="00B006FF">
        <w:t xml:space="preserve"> </w:t>
      </w:r>
      <w:r>
        <w:t>also committed “</w:t>
      </w:r>
      <w:r w:rsidRPr="00D325B4">
        <w:t>acts toward the commission of the crime which demonstrate unequivocally</w:t>
      </w:r>
      <w:r>
        <w:t xml:space="preserve"> … </w:t>
      </w:r>
      <w:r w:rsidRPr="00D325B4">
        <w:t>that the actor formed that intent and would commit the crime except for the intervention of another person or some other extraneous factor.</w:t>
      </w:r>
      <w:r>
        <w:t>” Penalties upon conviction are generally less severe for attempting to perpetrate a crime than for actually committing one. For example, an attempt</w:t>
      </w:r>
      <w:r w:rsidRPr="00D325B4">
        <w:t xml:space="preserve"> to commit a Class I felony </w:t>
      </w:r>
      <w:r>
        <w:t xml:space="preserve">may be punished as </w:t>
      </w:r>
      <w:r w:rsidRPr="00D325B4">
        <w:t>a Class A misdemeanor</w:t>
      </w:r>
      <w:r>
        <w:t xml:space="preserve">, which carries </w:t>
      </w:r>
      <w:r w:rsidRPr="00D325B4">
        <w:t>a fine not to exceed $10,000</w:t>
      </w:r>
      <w:r>
        <w:t xml:space="preserve">, </w:t>
      </w:r>
      <w:r w:rsidRPr="00D325B4">
        <w:t>imprisonment not to exceed 9 months, or both</w:t>
      </w:r>
      <w:r>
        <w:t xml:space="preserve"> (compared to imprisonment of up to 3 and a half years for a Class I felony conviction)</w:t>
      </w:r>
      <w:r w:rsidRPr="00D325B4">
        <w:t>.</w:t>
      </w:r>
    </w:p>
    <w:p w14:paraId="573EC506" w14:textId="4B3402FC" w:rsidR="00E86D38" w:rsidRPr="00D325B4" w:rsidRDefault="00E86D38" w:rsidP="00E86D38">
      <w:pPr>
        <w:widowControl w:val="0"/>
        <w:autoSpaceDE w:val="0"/>
        <w:autoSpaceDN w:val="0"/>
        <w:spacing w:line="480" w:lineRule="auto"/>
      </w:pPr>
      <w:r>
        <w:tab/>
      </w:r>
      <w:r w:rsidR="007F17AD">
        <w:t>Prosecutors often use attempt charges as a plea bargain negotiation tool</w:t>
      </w:r>
      <w:r w:rsidR="00014B6D">
        <w:t>.  This is true here also making t</w:t>
      </w:r>
      <w:r>
        <w:t>his statute</w:t>
      </w:r>
      <w:r w:rsidR="00014B6D">
        <w:t xml:space="preserve"> likely more </w:t>
      </w:r>
      <w:r>
        <w:t>relevant as a bargaining chip in plea negotiations than as a basis for bringing charges</w:t>
      </w:r>
      <w:r w:rsidR="00014B6D">
        <w:t>.</w:t>
      </w:r>
      <w:r>
        <w:t xml:space="preserve"> Most of the Wisconsin criminal statutes discussed here rest solely on the actions and intent of the would-</w:t>
      </w:r>
      <w:r>
        <w:lastRenderedPageBreak/>
        <w:t>be Trump electors at the time they created the false documents—not whether Congress actually credited the false votes they sent from Wisconsin. In other words, the fact that the false certificates did not ultimately serve their intended purpose during the January 6</w:t>
      </w:r>
      <w:r w:rsidRPr="008A04B1">
        <w:rPr>
          <w:vertAlign w:val="superscript"/>
        </w:rPr>
        <w:t>th</w:t>
      </w:r>
      <w:r>
        <w:t xml:space="preserve"> Joint Session should bear no relevance to the potential criminality of creating and transmitting them. The attempt statute should thus be treated as an auxiliary part of any future prosecutorial strategy, not a central pillar. </w:t>
      </w:r>
    </w:p>
    <w:p w14:paraId="1E195C43" w14:textId="77777777" w:rsidR="00E86D38" w:rsidRDefault="00E86D38" w:rsidP="00E86D38">
      <w:pPr>
        <w:pStyle w:val="Heading1"/>
        <w:numPr>
          <w:ilvl w:val="0"/>
          <w:numId w:val="22"/>
        </w:numPr>
        <w:ind w:left="0" w:firstLine="0"/>
        <w:rPr>
          <w:rFonts w:ascii="Times New Roman" w:hAnsi="Times New Roman" w:cs="Times New Roman"/>
          <w:b/>
          <w:bCs/>
          <w:color w:val="000000" w:themeColor="text1"/>
          <w:sz w:val="24"/>
          <w:szCs w:val="24"/>
          <w:shd w:val="clear" w:color="auto" w:fill="FFFFFF"/>
        </w:rPr>
      </w:pPr>
      <w:bookmarkStart w:id="16" w:name="_Toc115426978"/>
      <w:bookmarkStart w:id="17" w:name="_Hlk98423977"/>
      <w:r w:rsidRPr="00DA494C">
        <w:rPr>
          <w:rFonts w:ascii="Times New Roman" w:hAnsi="Times New Roman" w:cs="Times New Roman"/>
          <w:b/>
          <w:bCs/>
          <w:color w:val="000000" w:themeColor="text1"/>
          <w:sz w:val="24"/>
          <w:szCs w:val="24"/>
          <w:shd w:val="clear" w:color="auto" w:fill="FFFFFF"/>
        </w:rPr>
        <w:t>POSSIBLE DEFENSES</w:t>
      </w:r>
      <w:bookmarkEnd w:id="16"/>
    </w:p>
    <w:p w14:paraId="4DF52B17" w14:textId="77777777" w:rsidR="00E86D38" w:rsidRPr="00DA494C" w:rsidRDefault="00E86D38" w:rsidP="00E86D38"/>
    <w:p w14:paraId="5182E666" w14:textId="3DD6B29F" w:rsidR="00E86D38" w:rsidRDefault="00E86D38" w:rsidP="00E86D38">
      <w:pPr>
        <w:widowControl w:val="0"/>
        <w:autoSpaceDE w:val="0"/>
        <w:autoSpaceDN w:val="0"/>
        <w:spacing w:line="480" w:lineRule="auto"/>
        <w:rPr>
          <w:shd w:val="clear" w:color="auto" w:fill="FFFFFF"/>
        </w:rPr>
      </w:pPr>
      <w:r>
        <w:rPr>
          <w:shd w:val="clear" w:color="auto" w:fill="FFFFFF"/>
        </w:rPr>
        <w:tab/>
        <w:t xml:space="preserve">If charged with any one of the crimes outlined above, the fake electors will presumably seek to defend their actions. The defenses considered below exclude government immunity or other shields available to officials under certain circumstances, since none of the fake electors was acting in an official public capacity when they convened and cast illegitimate votes. Several of the ten did hold political posts at the time, including a local elected official and an appointed state official. However, they did not do so under the banner of their official roles, meaning their potential liability—and, conversely, their available defenses—are associated solely with their actions as individuals. </w:t>
      </w:r>
      <w:r w:rsidR="005A3AA5">
        <w:rPr>
          <w:shd w:val="clear" w:color="auto" w:fill="FFFFFF"/>
        </w:rPr>
        <w:t>Such defenses are relevant to consider because not only might they be raised before a jury but prosecutors also take into account potential defense when making charging decisions.</w:t>
      </w:r>
    </w:p>
    <w:p w14:paraId="25CDB71D" w14:textId="77777777" w:rsidR="00E86D38" w:rsidRDefault="00E86D38" w:rsidP="00E86D38">
      <w:pPr>
        <w:pStyle w:val="Heading2"/>
        <w:numPr>
          <w:ilvl w:val="0"/>
          <w:numId w:val="26"/>
        </w:numPr>
        <w:ind w:left="1440" w:hanging="720"/>
        <w:rPr>
          <w:rFonts w:ascii="Times New Roman" w:hAnsi="Times New Roman" w:cs="Times New Roman"/>
          <w:b/>
          <w:bCs/>
          <w:sz w:val="24"/>
          <w:szCs w:val="24"/>
          <w:shd w:val="clear" w:color="auto" w:fill="FFFFFF"/>
        </w:rPr>
      </w:pPr>
      <w:bookmarkStart w:id="18" w:name="_Toc115426979"/>
      <w:r w:rsidRPr="00DA494C">
        <w:rPr>
          <w:rFonts w:ascii="Times New Roman" w:hAnsi="Times New Roman" w:cs="Times New Roman"/>
          <w:b/>
          <w:bCs/>
          <w:sz w:val="24"/>
          <w:szCs w:val="24"/>
          <w:shd w:val="clear" w:color="auto" w:fill="FFFFFF"/>
        </w:rPr>
        <w:t>Ongoing Litigation: The Hawaii Precedent</w:t>
      </w:r>
      <w:bookmarkEnd w:id="18"/>
    </w:p>
    <w:p w14:paraId="5FF6A821" w14:textId="77777777" w:rsidR="00E86D38" w:rsidRPr="00DA494C" w:rsidRDefault="00E86D38" w:rsidP="00E86D38"/>
    <w:p w14:paraId="149CD69A" w14:textId="54A9D5A7" w:rsidR="00E86D38" w:rsidRDefault="00E86D38" w:rsidP="00E86D38">
      <w:pPr>
        <w:widowControl w:val="0"/>
        <w:autoSpaceDE w:val="0"/>
        <w:autoSpaceDN w:val="0"/>
        <w:spacing w:line="480" w:lineRule="auto"/>
        <w:ind w:firstLine="720"/>
      </w:pPr>
      <w:r>
        <w:rPr>
          <w:shd w:val="clear" w:color="auto" w:fill="FFFFFF"/>
        </w:rPr>
        <w:t xml:space="preserve">The fake electors </w:t>
      </w:r>
      <w:r w:rsidR="00014B6D">
        <w:rPr>
          <w:shd w:val="clear" w:color="auto" w:fill="FFFFFF"/>
        </w:rPr>
        <w:t xml:space="preserve">may </w:t>
      </w:r>
      <w:r>
        <w:rPr>
          <w:shd w:val="clear" w:color="auto" w:fill="FFFFFF"/>
        </w:rPr>
        <w:t>ground their defenses in what they will claim were parallel circumstances surrounding the 1960 presidential election</w:t>
      </w:r>
      <w:r w:rsidR="00014B6D">
        <w:rPr>
          <w:shd w:val="clear" w:color="auto" w:fill="FFFFFF"/>
        </w:rPr>
        <w:t xml:space="preserve"> involving the Hawaii elector slate</w:t>
      </w:r>
      <w:r>
        <w:rPr>
          <w:shd w:val="clear" w:color="auto" w:fill="FFFFFF"/>
        </w:rPr>
        <w:t xml:space="preserve">. On the electoral college certification date in 1960, the </w:t>
      </w:r>
      <w:r>
        <w:rPr>
          <w:shd w:val="clear" w:color="auto" w:fill="FFFFFF"/>
        </w:rPr>
        <w:lastRenderedPageBreak/>
        <w:t xml:space="preserve">Democratic presidential electors in Hawaii cast their votes for John Kennedy amid an ongoing, court-ordered recount of a slim Nixon victory. On the same day, the Republican presidential electors also met and cast their own votes for Richard Nixon, creating two competing slates of electoral college votes—and the warped basis for Kenneth </w:t>
      </w:r>
      <w:proofErr w:type="spellStart"/>
      <w:r>
        <w:rPr>
          <w:shd w:val="clear" w:color="auto" w:fill="FFFFFF"/>
        </w:rPr>
        <w:t>Chesebro’s</w:t>
      </w:r>
      <w:proofErr w:type="spellEnd"/>
      <w:r>
        <w:rPr>
          <w:shd w:val="clear" w:color="auto" w:fill="FFFFFF"/>
        </w:rPr>
        <w:t xml:space="preserve"> </w:t>
      </w:r>
      <w:hyperlink r:id="rId124" w:history="1">
        <w:r w:rsidRPr="00B90123">
          <w:rPr>
            <w:rStyle w:val="Hyperlink"/>
            <w:shd w:val="clear" w:color="auto" w:fill="FFFFFF"/>
          </w:rPr>
          <w:t>argument</w:t>
        </w:r>
      </w:hyperlink>
      <w:r>
        <w:rPr>
          <w:shd w:val="clear" w:color="auto" w:fill="FFFFFF"/>
        </w:rPr>
        <w:t xml:space="preserve"> in favor of alternate Trump elector certificates. </w:t>
      </w:r>
      <w:proofErr w:type="spellStart"/>
      <w:r>
        <w:rPr>
          <w:shd w:val="clear" w:color="auto" w:fill="FFFFFF"/>
        </w:rPr>
        <w:t>Chesebro</w:t>
      </w:r>
      <w:proofErr w:type="spellEnd"/>
      <w:r>
        <w:rPr>
          <w:shd w:val="clear" w:color="auto" w:fill="FFFFFF"/>
        </w:rPr>
        <w:t xml:space="preserve"> dedicates several sections of his first memo to James Troupis to discussing the Hawaii “precedent,” claiming that “</w:t>
      </w:r>
      <w:r>
        <w:t xml:space="preserve">Nothing in Wisconsin Law Is Inconsistent </w:t>
      </w:r>
      <w:proofErr w:type="gramStart"/>
      <w:r>
        <w:t>With</w:t>
      </w:r>
      <w:proofErr w:type="gramEnd"/>
      <w:r>
        <w:t xml:space="preserve"> the Trump-Pence Electors Casting Their Votes on December 14, as the Kennedy-Johnson Electors Did in 1960.” We can anticipate that this line of reasoning will resurface during any criminal proceeding involving the false Wisconsin electors.</w:t>
      </w:r>
    </w:p>
    <w:p w14:paraId="5FE198E7" w14:textId="77777777" w:rsidR="00E86D38" w:rsidRDefault="00E86D38" w:rsidP="00E86D38">
      <w:pPr>
        <w:widowControl w:val="0"/>
        <w:autoSpaceDE w:val="0"/>
        <w:autoSpaceDN w:val="0"/>
        <w:spacing w:line="480" w:lineRule="auto"/>
        <w:ind w:firstLine="720"/>
        <w:rPr>
          <w:shd w:val="clear" w:color="auto" w:fill="FFFFFF"/>
        </w:rPr>
      </w:pPr>
      <w:proofErr w:type="spellStart"/>
      <w:r>
        <w:rPr>
          <w:shd w:val="clear" w:color="auto" w:fill="FFFFFF"/>
        </w:rPr>
        <w:t>Chesebro’s</w:t>
      </w:r>
      <w:proofErr w:type="spellEnd"/>
      <w:r>
        <w:rPr>
          <w:shd w:val="clear" w:color="auto" w:fill="FFFFFF"/>
        </w:rPr>
        <w:t xml:space="preserve"> argument is flawed in several ways. First, as addressed above, the actions of the would-be Trump electors were far from consistent with Wisconsin law. </w:t>
      </w:r>
      <w:r w:rsidRPr="003016F7">
        <w:rPr>
          <w:shd w:val="clear" w:color="auto" w:fill="FFFFFF"/>
        </w:rPr>
        <w:t xml:space="preserve">The </w:t>
      </w:r>
      <w:r>
        <w:rPr>
          <w:shd w:val="clear" w:color="auto" w:fill="FFFFFF"/>
        </w:rPr>
        <w:t>ten fake</w:t>
      </w:r>
      <w:r w:rsidRPr="003016F7">
        <w:rPr>
          <w:shd w:val="clear" w:color="auto" w:fill="FFFFFF"/>
        </w:rPr>
        <w:t xml:space="preserve"> electors</w:t>
      </w:r>
      <w:r>
        <w:rPr>
          <w:shd w:val="clear" w:color="auto" w:fill="FFFFFF"/>
        </w:rPr>
        <w:t xml:space="preserve"> </w:t>
      </w:r>
      <w:r w:rsidRPr="003016F7">
        <w:rPr>
          <w:shd w:val="clear" w:color="auto" w:fill="FFFFFF"/>
        </w:rPr>
        <w:t xml:space="preserve">signed their </w:t>
      </w:r>
      <w:r>
        <w:rPr>
          <w:shd w:val="clear" w:color="auto" w:fill="FFFFFF"/>
        </w:rPr>
        <w:t>false</w:t>
      </w:r>
      <w:r w:rsidRPr="003016F7">
        <w:rPr>
          <w:shd w:val="clear" w:color="auto" w:fill="FFFFFF"/>
        </w:rPr>
        <w:t xml:space="preserve"> certificate</w:t>
      </w:r>
      <w:r>
        <w:rPr>
          <w:shd w:val="clear" w:color="auto" w:fill="FFFFFF"/>
        </w:rPr>
        <w:t>s</w:t>
      </w:r>
      <w:r w:rsidRPr="003016F7">
        <w:rPr>
          <w:shd w:val="clear" w:color="auto" w:fill="FFFFFF"/>
        </w:rPr>
        <w:t xml:space="preserve"> </w:t>
      </w:r>
      <w:r w:rsidRPr="00C03C59">
        <w:rPr>
          <w:i/>
          <w:iCs/>
          <w:shd w:val="clear" w:color="auto" w:fill="FFFFFF"/>
        </w:rPr>
        <w:t>two weeks</w:t>
      </w:r>
      <w:r w:rsidRPr="003016F7">
        <w:rPr>
          <w:shd w:val="clear" w:color="auto" w:fill="FFFFFF"/>
        </w:rPr>
        <w:t xml:space="preserve"> after the </w:t>
      </w:r>
      <w:r>
        <w:rPr>
          <w:shd w:val="clear" w:color="auto" w:fill="FFFFFF"/>
        </w:rPr>
        <w:t xml:space="preserve">election </w:t>
      </w:r>
      <w:r w:rsidRPr="003016F7">
        <w:rPr>
          <w:shd w:val="clear" w:color="auto" w:fill="FFFFFF"/>
        </w:rPr>
        <w:t xml:space="preserve">results </w:t>
      </w:r>
      <w:r>
        <w:rPr>
          <w:shd w:val="clear" w:color="auto" w:fill="FFFFFF"/>
        </w:rPr>
        <w:t>had been</w:t>
      </w:r>
      <w:r w:rsidRPr="003016F7">
        <w:rPr>
          <w:shd w:val="clear" w:color="auto" w:fill="FFFFFF"/>
        </w:rPr>
        <w:t xml:space="preserve"> confirmed by a </w:t>
      </w:r>
      <w:hyperlink r:id="rId125" w:history="1">
        <w:r w:rsidRPr="00C03C59">
          <w:rPr>
            <w:rStyle w:val="Hyperlink"/>
            <w:shd w:val="clear" w:color="auto" w:fill="FFFFFF"/>
          </w:rPr>
          <w:t>concluded</w:t>
        </w:r>
      </w:hyperlink>
      <w:r w:rsidRPr="003016F7">
        <w:rPr>
          <w:shd w:val="clear" w:color="auto" w:fill="FFFFFF"/>
        </w:rPr>
        <w:t xml:space="preserve"> recount</w:t>
      </w:r>
      <w:r>
        <w:rPr>
          <w:shd w:val="clear" w:color="auto" w:fill="FFFFFF"/>
        </w:rPr>
        <w:t xml:space="preserve"> and legally </w:t>
      </w:r>
      <w:r w:rsidRPr="00412E95">
        <w:t>certified</w:t>
      </w:r>
      <w:r>
        <w:t>. They met hours</w:t>
      </w:r>
      <w:r w:rsidRPr="003016F7">
        <w:rPr>
          <w:shd w:val="clear" w:color="auto" w:fill="FFFFFF"/>
        </w:rPr>
        <w:t xml:space="preserve"> after the state’s highest court </w:t>
      </w:r>
      <w:r>
        <w:rPr>
          <w:shd w:val="clear" w:color="auto" w:fill="FFFFFF"/>
        </w:rPr>
        <w:t xml:space="preserve">issued an order </w:t>
      </w:r>
      <w:hyperlink r:id="rId126" w:history="1">
        <w:r>
          <w:rPr>
            <w:rStyle w:val="Hyperlink"/>
            <w:shd w:val="clear" w:color="auto" w:fill="FFFFFF"/>
          </w:rPr>
          <w:t>rejecting</w:t>
        </w:r>
      </w:hyperlink>
      <w:r w:rsidRPr="003016F7">
        <w:rPr>
          <w:shd w:val="clear" w:color="auto" w:fill="FFFFFF"/>
        </w:rPr>
        <w:t xml:space="preserve"> </w:t>
      </w:r>
      <w:r>
        <w:rPr>
          <w:shd w:val="clear" w:color="auto" w:fill="FFFFFF"/>
        </w:rPr>
        <w:t>the challenge to</w:t>
      </w:r>
      <w:r w:rsidRPr="003016F7">
        <w:rPr>
          <w:shd w:val="clear" w:color="auto" w:fill="FFFFFF"/>
        </w:rPr>
        <w:t xml:space="preserve"> th</w:t>
      </w:r>
      <w:r>
        <w:rPr>
          <w:shd w:val="clear" w:color="auto" w:fill="FFFFFF"/>
        </w:rPr>
        <w:t>e</w:t>
      </w:r>
      <w:r w:rsidRPr="003016F7">
        <w:rPr>
          <w:shd w:val="clear" w:color="auto" w:fill="FFFFFF"/>
        </w:rPr>
        <w:t xml:space="preserve"> recount, which Wisconsin makes the “</w:t>
      </w:r>
      <w:hyperlink r:id="rId127" w:history="1">
        <w:r w:rsidRPr="00C03C59">
          <w:rPr>
            <w:rStyle w:val="Hyperlink"/>
            <w:shd w:val="clear" w:color="auto" w:fill="FFFFFF"/>
          </w:rPr>
          <w:t>exclusive judicial remedy</w:t>
        </w:r>
      </w:hyperlink>
      <w:r w:rsidRPr="003016F7">
        <w:rPr>
          <w:shd w:val="clear" w:color="auto" w:fill="FFFFFF"/>
        </w:rPr>
        <w:t>”</w:t>
      </w:r>
      <w:r>
        <w:rPr>
          <w:shd w:val="clear" w:color="auto" w:fill="FFFFFF"/>
        </w:rPr>
        <w:t xml:space="preserve"> for disputing vote totals</w:t>
      </w:r>
      <w:r w:rsidRPr="003016F7">
        <w:rPr>
          <w:shd w:val="clear" w:color="auto" w:fill="FFFFFF"/>
        </w:rPr>
        <w:t>.</w:t>
      </w:r>
      <w:r>
        <w:rPr>
          <w:shd w:val="clear" w:color="auto" w:fill="FFFFFF"/>
        </w:rPr>
        <w:t xml:space="preserve"> Contrary to </w:t>
      </w:r>
      <w:proofErr w:type="spellStart"/>
      <w:r>
        <w:rPr>
          <w:shd w:val="clear" w:color="auto" w:fill="FFFFFF"/>
        </w:rPr>
        <w:t>Chesebro’s</w:t>
      </w:r>
      <w:proofErr w:type="spellEnd"/>
      <w:r>
        <w:rPr>
          <w:shd w:val="clear" w:color="auto" w:fill="FFFFFF"/>
        </w:rPr>
        <w:t xml:space="preserve"> above-cited proclamation that “</w:t>
      </w:r>
      <w:r>
        <w:t xml:space="preserve">Nothing in Wisconsin Law Is Inconsistent </w:t>
      </w:r>
      <w:proofErr w:type="gramStart"/>
      <w:r>
        <w:t>With</w:t>
      </w:r>
      <w:proofErr w:type="gramEnd"/>
      <w:r>
        <w:t xml:space="preserve"> the Trump-Pence Electors Casting Their Votes on December 14,”</w:t>
      </w:r>
      <w:r>
        <w:rPr>
          <w:shd w:val="clear" w:color="auto" w:fill="FFFFFF"/>
        </w:rPr>
        <w:t xml:space="preserve"> the fake electors’ actions were quite clearly at odds with several legal proceedings. </w:t>
      </w:r>
    </w:p>
    <w:p w14:paraId="6CB3B047" w14:textId="44C5EBEB" w:rsidR="00E86D38" w:rsidRDefault="009637FF" w:rsidP="00E86D38">
      <w:pPr>
        <w:widowControl w:val="0"/>
        <w:autoSpaceDE w:val="0"/>
        <w:autoSpaceDN w:val="0"/>
        <w:spacing w:line="480" w:lineRule="auto"/>
        <w:ind w:firstLine="720"/>
        <w:rPr>
          <w:shd w:val="clear" w:color="auto" w:fill="FFFFFF"/>
        </w:rPr>
      </w:pPr>
      <w:r>
        <w:rPr>
          <w:shd w:val="clear" w:color="auto" w:fill="FFFFFF"/>
        </w:rPr>
        <w:t>Moreover, i</w:t>
      </w:r>
      <w:r w:rsidR="00E86D38">
        <w:rPr>
          <w:shd w:val="clear" w:color="auto" w:fill="FFFFFF"/>
        </w:rPr>
        <w:t>n</w:t>
      </w:r>
      <w:r w:rsidR="00E86D38" w:rsidRPr="003016F7">
        <w:rPr>
          <w:shd w:val="clear" w:color="auto" w:fill="FFFFFF"/>
        </w:rPr>
        <w:t xml:space="preserve"> </w:t>
      </w:r>
      <w:r>
        <w:rPr>
          <w:shd w:val="clear" w:color="auto" w:fill="FFFFFF"/>
        </w:rPr>
        <w:t>the 1960 Hawaii circumstances</w:t>
      </w:r>
      <w:r w:rsidR="00E86D38">
        <w:rPr>
          <w:shd w:val="clear" w:color="auto" w:fill="FFFFFF"/>
        </w:rPr>
        <w:t xml:space="preserve">, the Kennedy certificates were </w:t>
      </w:r>
      <w:r w:rsidR="00E86D38">
        <w:rPr>
          <w:shd w:val="clear" w:color="auto" w:fill="FFFFFF"/>
        </w:rPr>
        <w:lastRenderedPageBreak/>
        <w:t>signed as part of</w:t>
      </w:r>
      <w:r w:rsidR="00E86D38" w:rsidRPr="003016F7">
        <w:rPr>
          <w:shd w:val="clear" w:color="auto" w:fill="FFFFFF"/>
        </w:rPr>
        <w:t xml:space="preserve"> a good faith effort to deal with a legitimate election dispute </w:t>
      </w:r>
      <w:r w:rsidR="00E86D38">
        <w:rPr>
          <w:shd w:val="clear" w:color="auto" w:fill="FFFFFF"/>
        </w:rPr>
        <w:t xml:space="preserve">amid a </w:t>
      </w:r>
      <w:r w:rsidR="00E86D38" w:rsidRPr="003016F7">
        <w:rPr>
          <w:shd w:val="clear" w:color="auto" w:fill="FFFFFF"/>
        </w:rPr>
        <w:t>genuine</w:t>
      </w:r>
      <w:r w:rsidR="00E86D38">
        <w:rPr>
          <w:shd w:val="clear" w:color="auto" w:fill="FFFFFF"/>
        </w:rPr>
        <w:t xml:space="preserve"> </w:t>
      </w:r>
      <w:r w:rsidR="00E86D38" w:rsidRPr="003016F7">
        <w:rPr>
          <w:shd w:val="clear" w:color="auto" w:fill="FFFFFF"/>
        </w:rPr>
        <w:t>and ongoing</w:t>
      </w:r>
      <w:r w:rsidR="00E86D38">
        <w:rPr>
          <w:shd w:val="clear" w:color="auto" w:fill="FFFFFF"/>
        </w:rPr>
        <w:t xml:space="preserve"> </w:t>
      </w:r>
      <w:r w:rsidR="00E86D38" w:rsidRPr="003016F7">
        <w:rPr>
          <w:shd w:val="clear" w:color="auto" w:fill="FFFFFF"/>
        </w:rPr>
        <w:t xml:space="preserve">court review. </w:t>
      </w:r>
      <w:r w:rsidR="00E86D38">
        <w:rPr>
          <w:shd w:val="clear" w:color="auto" w:fill="FFFFFF"/>
        </w:rPr>
        <w:t xml:space="preserve">Unlike the already-concluded recount in Wisconsin in 2020, the 1960 Hawaii election recount was </w:t>
      </w:r>
      <w:r w:rsidR="00E86D38" w:rsidRPr="008A04B1">
        <w:rPr>
          <w:i/>
          <w:iCs/>
          <w:shd w:val="clear" w:color="auto" w:fill="FFFFFF"/>
        </w:rPr>
        <w:t>still proceeding</w:t>
      </w:r>
      <w:r w:rsidR="00E86D38">
        <w:rPr>
          <w:shd w:val="clear" w:color="auto" w:fill="FFFFFF"/>
        </w:rPr>
        <w:t xml:space="preserve"> under state law at the time that the Democratic electors met. This created reasonable</w:t>
      </w:r>
      <w:r>
        <w:rPr>
          <w:shd w:val="clear" w:color="auto" w:fill="FFFFFF"/>
        </w:rPr>
        <w:t xml:space="preserve"> factual and legal</w:t>
      </w:r>
      <w:r w:rsidR="00CE0E17">
        <w:rPr>
          <w:shd w:val="clear" w:color="auto" w:fill="FFFFFF"/>
        </w:rPr>
        <w:t xml:space="preserve"> </w:t>
      </w:r>
      <w:r w:rsidR="00E86D38">
        <w:rPr>
          <w:shd w:val="clear" w:color="auto" w:fill="FFFFFF"/>
        </w:rPr>
        <w:t xml:space="preserve">uncertainty surrounding the vote total, giving the Kennedy electors a legitimate basis for creating their certificates. </w:t>
      </w:r>
      <w:r>
        <w:rPr>
          <w:shd w:val="clear" w:color="auto" w:fill="FFFFFF"/>
        </w:rPr>
        <w:t xml:space="preserve">The actions of the Democratic </w:t>
      </w:r>
      <w:r w:rsidR="00CE0E17">
        <w:rPr>
          <w:shd w:val="clear" w:color="auto" w:fill="FFFFFF"/>
        </w:rPr>
        <w:t xml:space="preserve">electors </w:t>
      </w:r>
      <w:r>
        <w:rPr>
          <w:shd w:val="clear" w:color="auto" w:fill="FFFFFF"/>
        </w:rPr>
        <w:t>reflect their legitimate actions as they met</w:t>
      </w:r>
      <w:r w:rsidR="00CE0E17">
        <w:rPr>
          <w:shd w:val="clear" w:color="auto" w:fill="FFFFFF"/>
        </w:rPr>
        <w:t xml:space="preserve"> </w:t>
      </w:r>
      <w:r w:rsidR="00E86D38">
        <w:rPr>
          <w:shd w:val="clear" w:color="auto" w:fill="FFFFFF"/>
        </w:rPr>
        <w:t>immediately after the Republican electors had certified the Nixon votes</w:t>
      </w:r>
      <w:r>
        <w:rPr>
          <w:shd w:val="clear" w:color="auto" w:fill="FFFFFF"/>
        </w:rPr>
        <w:t xml:space="preserve"> in the same </w:t>
      </w:r>
      <w:r w:rsidR="00E86D38">
        <w:rPr>
          <w:shd w:val="clear" w:color="auto" w:fill="FFFFFF"/>
        </w:rPr>
        <w:t xml:space="preserve">ceremonial room and openly certified their votes for Kennedy—a stark contrast to the secret meeting in </w:t>
      </w:r>
      <w:r>
        <w:rPr>
          <w:shd w:val="clear" w:color="auto" w:fill="FFFFFF"/>
        </w:rPr>
        <w:t xml:space="preserve">2020 </w:t>
      </w:r>
      <w:r w:rsidR="00E86D38">
        <w:rPr>
          <w:shd w:val="clear" w:color="auto" w:fill="FFFFFF"/>
        </w:rPr>
        <w:t xml:space="preserve">Wisconsin. The acting Governor of Hawaii then signed those documents as required by law, lending them legal legitimacy once Kennedy was ultimately declared the winner. No state executive, acting or otherwise, ever signed the Wisconsin Trump certificates. </w:t>
      </w:r>
      <w:r>
        <w:rPr>
          <w:shd w:val="clear" w:color="auto" w:fill="FFFFFF"/>
        </w:rPr>
        <w:t>And</w:t>
      </w:r>
      <w:r w:rsidR="00E86D38">
        <w:rPr>
          <w:shd w:val="clear" w:color="auto" w:fill="FFFFFF"/>
        </w:rPr>
        <w:t xml:space="preserve">, unlike Kennedy, Trump was never declared the winner in Wisconsin—and his legal path to victory had already run out by the time the alternate certificates were created. </w:t>
      </w:r>
    </w:p>
    <w:p w14:paraId="447E963E" w14:textId="78293A31" w:rsidR="00E86D38" w:rsidRDefault="00E86D38" w:rsidP="00E86D38">
      <w:pPr>
        <w:widowControl w:val="0"/>
        <w:autoSpaceDE w:val="0"/>
        <w:autoSpaceDN w:val="0"/>
        <w:spacing w:line="480" w:lineRule="auto"/>
        <w:ind w:firstLine="720"/>
        <w:rPr>
          <w:shd w:val="clear" w:color="auto" w:fill="FFFFFF"/>
        </w:rPr>
      </w:pPr>
      <w:r w:rsidRPr="003016F7">
        <w:rPr>
          <w:shd w:val="clear" w:color="auto" w:fill="FFFFFF"/>
        </w:rPr>
        <w:t xml:space="preserve">The Wisconsin false electors </w:t>
      </w:r>
      <w:r>
        <w:rPr>
          <w:shd w:val="clear" w:color="auto" w:fill="FFFFFF"/>
        </w:rPr>
        <w:t>may nevertheless</w:t>
      </w:r>
      <w:r w:rsidRPr="003016F7">
        <w:rPr>
          <w:shd w:val="clear" w:color="auto" w:fill="FFFFFF"/>
        </w:rPr>
        <w:t xml:space="preserve"> </w:t>
      </w:r>
      <w:r>
        <w:rPr>
          <w:shd w:val="clear" w:color="auto" w:fill="FFFFFF"/>
        </w:rPr>
        <w:t xml:space="preserve">attempt to stretch the Hawaii comparison and </w:t>
      </w:r>
      <w:r w:rsidRPr="003016F7">
        <w:rPr>
          <w:shd w:val="clear" w:color="auto" w:fill="FFFFFF"/>
        </w:rPr>
        <w:t>assert</w:t>
      </w:r>
      <w:r>
        <w:rPr>
          <w:shd w:val="clear" w:color="auto" w:fill="FFFFFF"/>
        </w:rPr>
        <w:t>, as they have done in the past,</w:t>
      </w:r>
      <w:r w:rsidRPr="003016F7">
        <w:rPr>
          <w:shd w:val="clear" w:color="auto" w:fill="FFFFFF"/>
        </w:rPr>
        <w:t xml:space="preserve"> that they produced their “certificate of votes” in case some unspecified legal challenge changed the outcome of the election. But</w:t>
      </w:r>
      <w:r w:rsidR="00DD52A1">
        <w:rPr>
          <w:shd w:val="clear" w:color="auto" w:fill="FFFFFF"/>
        </w:rPr>
        <w:t xml:space="preserve"> as</w:t>
      </w:r>
      <w:r w:rsidR="00BE5C86">
        <w:rPr>
          <w:shd w:val="clear" w:color="auto" w:fill="FFFFFF"/>
        </w:rPr>
        <w:t xml:space="preserve"> noted previously</w:t>
      </w:r>
      <w:r w:rsidRPr="003016F7">
        <w:rPr>
          <w:shd w:val="clear" w:color="auto" w:fill="FFFFFF"/>
        </w:rPr>
        <w:t xml:space="preserve"> the only legal challenge with the power to </w:t>
      </w:r>
      <w:r>
        <w:rPr>
          <w:shd w:val="clear" w:color="auto" w:fill="FFFFFF"/>
        </w:rPr>
        <w:t xml:space="preserve">do so </w:t>
      </w:r>
      <w:r w:rsidRPr="003016F7">
        <w:rPr>
          <w:shd w:val="clear" w:color="auto" w:fill="FFFFFF"/>
        </w:rPr>
        <w:t>in Wisconsin</w:t>
      </w:r>
      <w:r>
        <w:rPr>
          <w:shd w:val="clear" w:color="auto" w:fill="FFFFFF"/>
        </w:rPr>
        <w:t xml:space="preserve">, </w:t>
      </w:r>
      <w:r w:rsidRPr="003016F7">
        <w:rPr>
          <w:shd w:val="clear" w:color="auto" w:fill="FFFFFF"/>
        </w:rPr>
        <w:t>the recount litigation</w:t>
      </w:r>
      <w:r>
        <w:rPr>
          <w:shd w:val="clear" w:color="auto" w:fill="FFFFFF"/>
        </w:rPr>
        <w:t xml:space="preserve">, </w:t>
      </w:r>
      <w:r w:rsidRPr="003016F7">
        <w:rPr>
          <w:shd w:val="clear" w:color="auto" w:fill="FFFFFF"/>
        </w:rPr>
        <w:t>had already concluded</w:t>
      </w:r>
      <w:r>
        <w:rPr>
          <w:shd w:val="clear" w:color="auto" w:fill="FFFFFF"/>
        </w:rPr>
        <w:t xml:space="preserve"> before the false electors convened</w:t>
      </w:r>
      <w:r w:rsidR="00BE5C86">
        <w:rPr>
          <w:shd w:val="clear" w:color="auto" w:fill="FFFFFF"/>
        </w:rPr>
        <w:t xml:space="preserve"> and the eventual Supreme Court pleading had not been filed yet.</w:t>
      </w:r>
      <w:r w:rsidRPr="003016F7">
        <w:rPr>
          <w:shd w:val="clear" w:color="auto" w:fill="FFFFFF"/>
        </w:rPr>
        <w:t xml:space="preserve"> </w:t>
      </w:r>
      <w:r w:rsidRPr="009D7227">
        <w:rPr>
          <w:shd w:val="clear" w:color="auto" w:fill="FFFFFF"/>
        </w:rPr>
        <w:t>(</w:t>
      </w:r>
      <w:r>
        <w:rPr>
          <w:shd w:val="clear" w:color="auto" w:fill="FFFFFF"/>
        </w:rPr>
        <w:t>Note that although</w:t>
      </w:r>
      <w:r w:rsidRPr="009D7227">
        <w:rPr>
          <w:shd w:val="clear" w:color="auto" w:fill="FFFFFF"/>
        </w:rPr>
        <w:t xml:space="preserve"> the Trump campaign subsequently sought review by the U.S. </w:t>
      </w:r>
      <w:r w:rsidRPr="009D7227">
        <w:rPr>
          <w:shd w:val="clear" w:color="auto" w:fill="FFFFFF"/>
        </w:rPr>
        <w:lastRenderedPageBreak/>
        <w:t>Supreme Court</w:t>
      </w:r>
      <w:r>
        <w:rPr>
          <w:shd w:val="clear" w:color="auto" w:fill="FFFFFF"/>
        </w:rPr>
        <w:t>,</w:t>
      </w:r>
      <w:r w:rsidRPr="009D7227">
        <w:rPr>
          <w:shd w:val="clear" w:color="auto" w:fill="FFFFFF"/>
        </w:rPr>
        <w:t xml:space="preserve"> the recount outcome was entirely</w:t>
      </w:r>
      <w:r>
        <w:rPr>
          <w:shd w:val="clear" w:color="auto" w:fill="FFFFFF"/>
        </w:rPr>
        <w:t xml:space="preserve"> grounded in aspect</w:t>
      </w:r>
      <w:r w:rsidRPr="009D7227">
        <w:rPr>
          <w:shd w:val="clear" w:color="auto" w:fill="FFFFFF"/>
        </w:rPr>
        <w:t>s of Wisconsin law that the U.S. Supreme Court lacks authority to overrule.)</w:t>
      </w:r>
      <w:r>
        <w:rPr>
          <w:shd w:val="clear" w:color="auto" w:fill="FFFFFF"/>
        </w:rPr>
        <w:t xml:space="preserve"> </w:t>
      </w:r>
      <w:r w:rsidRPr="003016F7">
        <w:rPr>
          <w:shd w:val="clear" w:color="auto" w:fill="FFFFFF"/>
        </w:rPr>
        <w:t xml:space="preserve">Other Trump campaign lawsuits, like Wisconsin’s version of the </w:t>
      </w:r>
      <w:hyperlink r:id="rId128" w:anchor="xj4y7vzkg" w:history="1">
        <w:r w:rsidRPr="00C03C59">
          <w:rPr>
            <w:rStyle w:val="Hyperlink"/>
            <w:shd w:val="clear" w:color="auto" w:fill="FFFFFF"/>
          </w:rPr>
          <w:t>“Kraken” case</w:t>
        </w:r>
      </w:hyperlink>
      <w:r w:rsidRPr="003016F7">
        <w:rPr>
          <w:shd w:val="clear" w:color="auto" w:fill="FFFFFF"/>
        </w:rPr>
        <w:t xml:space="preserve"> were not serious and offered no path to </w:t>
      </w:r>
      <w:r>
        <w:rPr>
          <w:shd w:val="clear" w:color="auto" w:fill="FFFFFF"/>
        </w:rPr>
        <w:t xml:space="preserve">legal </w:t>
      </w:r>
      <w:r w:rsidRPr="003016F7">
        <w:rPr>
          <w:shd w:val="clear" w:color="auto" w:fill="FFFFFF"/>
        </w:rPr>
        <w:t>relief. Th</w:t>
      </w:r>
      <w:r>
        <w:rPr>
          <w:shd w:val="clear" w:color="auto" w:fill="FFFFFF"/>
        </w:rPr>
        <w:t>at</w:t>
      </w:r>
      <w:r w:rsidRPr="003016F7">
        <w:rPr>
          <w:shd w:val="clear" w:color="auto" w:fill="FFFFFF"/>
        </w:rPr>
        <w:t xml:space="preserve"> </w:t>
      </w:r>
      <w:r>
        <w:rPr>
          <w:shd w:val="clear" w:color="auto" w:fill="FFFFFF"/>
        </w:rPr>
        <w:t>complaint in particular</w:t>
      </w:r>
      <w:r w:rsidRPr="003016F7">
        <w:rPr>
          <w:shd w:val="clear" w:color="auto" w:fill="FFFFFF"/>
        </w:rPr>
        <w:t xml:space="preserve"> lacked evidence</w:t>
      </w:r>
      <w:r>
        <w:rPr>
          <w:shd w:val="clear" w:color="auto" w:fill="FFFFFF"/>
        </w:rPr>
        <w:t xml:space="preserve">, </w:t>
      </w:r>
      <w:r w:rsidRPr="003016F7">
        <w:rPr>
          <w:shd w:val="clear" w:color="auto" w:fill="FFFFFF"/>
        </w:rPr>
        <w:t xml:space="preserve">relied on nonsensical conspiracy theories </w:t>
      </w:r>
      <w:r>
        <w:rPr>
          <w:shd w:val="clear" w:color="auto" w:fill="FFFFFF"/>
        </w:rPr>
        <w:t>involving foreign actors like Hugo Chavez</w:t>
      </w:r>
      <w:r w:rsidRPr="003016F7">
        <w:rPr>
          <w:shd w:val="clear" w:color="auto" w:fill="FFFFFF"/>
        </w:rPr>
        <w:t>,</w:t>
      </w:r>
      <w:r>
        <w:rPr>
          <w:shd w:val="clear" w:color="auto" w:fill="FFFFFF"/>
        </w:rPr>
        <w:t xml:space="preserve"> and was riddled with misspellings and errors. In her ruling to dismiss the case, federal Judge Pamela Pepper </w:t>
      </w:r>
      <w:hyperlink r:id="rId129" w:history="1">
        <w:r>
          <w:rPr>
            <w:rStyle w:val="Hyperlink"/>
            <w:shd w:val="clear" w:color="auto" w:fill="FFFFFF"/>
          </w:rPr>
          <w:t>wrote</w:t>
        </w:r>
      </w:hyperlink>
      <w:r>
        <w:rPr>
          <w:shd w:val="clear" w:color="auto" w:fill="FFFFFF"/>
        </w:rPr>
        <w:t xml:space="preserve"> “</w:t>
      </w:r>
      <w:r w:rsidRPr="00EE3FEC">
        <w:rPr>
          <w:shd w:val="clear" w:color="auto" w:fill="FFFFFF"/>
        </w:rPr>
        <w:t>Federal judges do not appoint the president in this country</w:t>
      </w:r>
      <w:r>
        <w:rPr>
          <w:shd w:val="clear" w:color="auto" w:fill="FFFFFF"/>
        </w:rPr>
        <w:t xml:space="preserve">…. </w:t>
      </w:r>
      <w:r w:rsidRPr="00EE3FEC">
        <w:rPr>
          <w:shd w:val="clear" w:color="auto" w:fill="FFFFFF"/>
        </w:rPr>
        <w:t>One wonders why the plaintiffs came to federal court and asked a federal judge to do so</w:t>
      </w:r>
      <w:r>
        <w:rPr>
          <w:shd w:val="clear" w:color="auto" w:fill="FFFFFF"/>
        </w:rPr>
        <w:t>.” Suits like this</w:t>
      </w:r>
      <w:r w:rsidRPr="003016F7">
        <w:rPr>
          <w:shd w:val="clear" w:color="auto" w:fill="FFFFFF"/>
        </w:rPr>
        <w:t xml:space="preserve"> were not good-faith challenges to the vote, </w:t>
      </w:r>
      <w:r>
        <w:rPr>
          <w:shd w:val="clear" w:color="auto" w:fill="FFFFFF"/>
        </w:rPr>
        <w:t>un</w:t>
      </w:r>
      <w:r w:rsidRPr="003016F7">
        <w:rPr>
          <w:shd w:val="clear" w:color="auto" w:fill="FFFFFF"/>
        </w:rPr>
        <w:t>like the</w:t>
      </w:r>
      <w:r>
        <w:rPr>
          <w:shd w:val="clear" w:color="auto" w:fill="FFFFFF"/>
        </w:rPr>
        <w:t xml:space="preserve"> court-ordered</w:t>
      </w:r>
      <w:r w:rsidRPr="003016F7">
        <w:rPr>
          <w:shd w:val="clear" w:color="auto" w:fill="FFFFFF"/>
        </w:rPr>
        <w:t xml:space="preserve"> 1960 Hawaii recount</w:t>
      </w:r>
      <w:r>
        <w:rPr>
          <w:shd w:val="clear" w:color="auto" w:fill="FFFFFF"/>
        </w:rPr>
        <w:t>, and as such they</w:t>
      </w:r>
      <w:r w:rsidRPr="003016F7">
        <w:rPr>
          <w:shd w:val="clear" w:color="auto" w:fill="FFFFFF"/>
        </w:rPr>
        <w:t xml:space="preserve"> </w:t>
      </w:r>
      <w:r>
        <w:rPr>
          <w:shd w:val="clear" w:color="auto" w:fill="FFFFFF"/>
        </w:rPr>
        <w:t xml:space="preserve">did not provide </w:t>
      </w:r>
      <w:r w:rsidRPr="003016F7">
        <w:rPr>
          <w:shd w:val="clear" w:color="auto" w:fill="FFFFFF"/>
        </w:rPr>
        <w:t>legitimate justification for the Trump electors</w:t>
      </w:r>
      <w:r>
        <w:rPr>
          <w:shd w:val="clear" w:color="auto" w:fill="FFFFFF"/>
        </w:rPr>
        <w:t xml:space="preserve"> to</w:t>
      </w:r>
      <w:r w:rsidRPr="003016F7">
        <w:rPr>
          <w:shd w:val="clear" w:color="auto" w:fill="FFFFFF"/>
        </w:rPr>
        <w:t xml:space="preserve"> </w:t>
      </w:r>
      <w:r>
        <w:rPr>
          <w:shd w:val="clear" w:color="auto" w:fill="FFFFFF"/>
        </w:rPr>
        <w:t xml:space="preserve">create and </w:t>
      </w:r>
      <w:r w:rsidRPr="003016F7">
        <w:rPr>
          <w:shd w:val="clear" w:color="auto" w:fill="FFFFFF"/>
        </w:rPr>
        <w:t xml:space="preserve">sign </w:t>
      </w:r>
      <w:r>
        <w:rPr>
          <w:shd w:val="clear" w:color="auto" w:fill="FFFFFF"/>
        </w:rPr>
        <w:t>their false</w:t>
      </w:r>
      <w:r w:rsidRPr="003016F7">
        <w:rPr>
          <w:shd w:val="clear" w:color="auto" w:fill="FFFFFF"/>
        </w:rPr>
        <w:t xml:space="preserve"> certificate</w:t>
      </w:r>
      <w:r>
        <w:rPr>
          <w:shd w:val="clear" w:color="auto" w:fill="FFFFFF"/>
        </w:rPr>
        <w:t>s</w:t>
      </w:r>
      <w:r w:rsidRPr="003016F7">
        <w:rPr>
          <w:shd w:val="clear" w:color="auto" w:fill="FFFFFF"/>
        </w:rPr>
        <w:t xml:space="preserve">. </w:t>
      </w:r>
      <w:r>
        <w:rPr>
          <w:shd w:val="clear" w:color="auto" w:fill="FFFFFF"/>
        </w:rPr>
        <w:t>The contrast between the lawful</w:t>
      </w:r>
      <w:r w:rsidR="00BE5C86">
        <w:rPr>
          <w:shd w:val="clear" w:color="auto" w:fill="FFFFFF"/>
        </w:rPr>
        <w:t>ly ordered</w:t>
      </w:r>
      <w:r>
        <w:rPr>
          <w:shd w:val="clear" w:color="auto" w:fill="FFFFFF"/>
        </w:rPr>
        <w:t xml:space="preserve"> Hawaii recount proceedings and the bad-faith Trump lawsuits could hardly be starker.</w:t>
      </w:r>
    </w:p>
    <w:p w14:paraId="62FE4BAD" w14:textId="12EBD938" w:rsidR="00E86D38" w:rsidRDefault="00E86D38" w:rsidP="00DD52A1">
      <w:pPr>
        <w:widowControl w:val="0"/>
        <w:autoSpaceDE w:val="0"/>
        <w:autoSpaceDN w:val="0"/>
        <w:spacing w:line="480" w:lineRule="auto"/>
        <w:ind w:firstLine="720"/>
        <w:rPr>
          <w:shd w:val="clear" w:color="auto" w:fill="FFFFFF"/>
        </w:rPr>
      </w:pPr>
      <w:r>
        <w:rPr>
          <w:shd w:val="clear" w:color="auto" w:fill="FFFFFF"/>
        </w:rPr>
        <w:t xml:space="preserve">Though both Hawaii and Wisconsin submitted competing </w:t>
      </w:r>
      <w:r w:rsidR="00BE5C86">
        <w:rPr>
          <w:shd w:val="clear" w:color="auto" w:fill="FFFFFF"/>
        </w:rPr>
        <w:t xml:space="preserve">slates of </w:t>
      </w:r>
      <w:r>
        <w:rPr>
          <w:shd w:val="clear" w:color="auto" w:fill="FFFFFF"/>
        </w:rPr>
        <w:t xml:space="preserve">electors in 1960 and 2020, respectively, the similarities start and end there. The legally sound, </w:t>
      </w:r>
      <w:r w:rsidR="00BE5C86">
        <w:rPr>
          <w:shd w:val="clear" w:color="auto" w:fill="FFFFFF"/>
        </w:rPr>
        <w:t>transparent</w:t>
      </w:r>
      <w:r>
        <w:rPr>
          <w:shd w:val="clear" w:color="auto" w:fill="FFFFFF"/>
        </w:rPr>
        <w:t xml:space="preserve"> proceedings in Hawaii, which both state and federal officials endorsed, are a far cry from the secretive and illegitimate events that took place in Wisconsin. The so-called precedent created by the Kennedy electors does not map onto the facts and circumstances at play in Wisconsin after the 2020 presidential election, making this defense unlikely to succeed during a criminal proceeding. </w:t>
      </w:r>
    </w:p>
    <w:p w14:paraId="50AA278E" w14:textId="77777777" w:rsidR="00E86D38" w:rsidRDefault="00E86D38" w:rsidP="00E86D38">
      <w:pPr>
        <w:pStyle w:val="Heading2"/>
        <w:numPr>
          <w:ilvl w:val="0"/>
          <w:numId w:val="26"/>
        </w:numPr>
        <w:ind w:left="1440" w:hanging="720"/>
        <w:rPr>
          <w:rFonts w:ascii="Times New Roman" w:hAnsi="Times New Roman" w:cs="Times New Roman"/>
          <w:b/>
          <w:bCs/>
          <w:sz w:val="24"/>
          <w:szCs w:val="24"/>
          <w:shd w:val="clear" w:color="auto" w:fill="FFFFFF"/>
        </w:rPr>
      </w:pPr>
      <w:bookmarkStart w:id="19" w:name="_Toc115426980"/>
      <w:r w:rsidRPr="00DA494C">
        <w:rPr>
          <w:rFonts w:ascii="Times New Roman" w:hAnsi="Times New Roman" w:cs="Times New Roman"/>
          <w:b/>
          <w:bCs/>
          <w:sz w:val="24"/>
          <w:szCs w:val="24"/>
          <w:shd w:val="clear" w:color="auto" w:fill="FFFFFF"/>
        </w:rPr>
        <w:t>Advice of Counsel</w:t>
      </w:r>
      <w:bookmarkEnd w:id="19"/>
    </w:p>
    <w:p w14:paraId="2ABC4828" w14:textId="77777777" w:rsidR="00E86D38" w:rsidRPr="00DA494C" w:rsidRDefault="00E86D38" w:rsidP="00E86D38"/>
    <w:p w14:paraId="1428EAA5" w14:textId="2EF03977" w:rsidR="00E86D38" w:rsidRDefault="00E86D38" w:rsidP="00E86D38">
      <w:pPr>
        <w:widowControl w:val="0"/>
        <w:autoSpaceDE w:val="0"/>
        <w:autoSpaceDN w:val="0"/>
        <w:spacing w:line="480" w:lineRule="auto"/>
        <w:ind w:firstLine="720"/>
        <w:rPr>
          <w:shd w:val="clear" w:color="auto" w:fill="FFFFFF"/>
        </w:rPr>
      </w:pPr>
      <w:r>
        <w:rPr>
          <w:shd w:val="clear" w:color="auto" w:fill="FFFFFF"/>
        </w:rPr>
        <w:t>At least one of the would-be Trump</w:t>
      </w:r>
      <w:r w:rsidRPr="00653CF6">
        <w:rPr>
          <w:shd w:val="clear" w:color="auto" w:fill="FFFFFF"/>
        </w:rPr>
        <w:t xml:space="preserve"> electors has </w:t>
      </w:r>
      <w:hyperlink r:id="rId130" w:history="1">
        <w:r w:rsidRPr="00653CF6">
          <w:rPr>
            <w:rStyle w:val="Hyperlink"/>
            <w:shd w:val="clear" w:color="auto" w:fill="FFFFFF"/>
          </w:rPr>
          <w:t>asserted</w:t>
        </w:r>
      </w:hyperlink>
      <w:r w:rsidRPr="00653CF6">
        <w:rPr>
          <w:shd w:val="clear" w:color="auto" w:fill="FFFFFF"/>
        </w:rPr>
        <w:t xml:space="preserve"> that </w:t>
      </w:r>
      <w:r>
        <w:rPr>
          <w:shd w:val="clear" w:color="auto" w:fill="FFFFFF"/>
        </w:rPr>
        <w:t xml:space="preserve">“legal opinions” </w:t>
      </w:r>
      <w:r>
        <w:rPr>
          <w:shd w:val="clear" w:color="auto" w:fill="FFFFFF"/>
        </w:rPr>
        <w:lastRenderedPageBreak/>
        <w:t xml:space="preserve">from the Trump campaign and Republican Party of Wisconsin directed the group to convene and create the false certificates. Though the nature of these “opinions” is unclear and may not qualify as formal legal advice, this assertion alongside the memos from attorney </w:t>
      </w:r>
      <w:proofErr w:type="spellStart"/>
      <w:r>
        <w:rPr>
          <w:shd w:val="clear" w:color="auto" w:fill="FFFFFF"/>
        </w:rPr>
        <w:t>Chesebro</w:t>
      </w:r>
      <w:proofErr w:type="spellEnd"/>
      <w:r>
        <w:rPr>
          <w:shd w:val="clear" w:color="auto" w:fill="FFFFFF"/>
        </w:rPr>
        <w:t xml:space="preserve"> to attorney Troupis at least opens the possibility for invoking an advice-of-counsel defense. </w:t>
      </w:r>
      <w:r w:rsidR="00BE5C86">
        <w:rPr>
          <w:shd w:val="clear" w:color="auto" w:fill="FFFFFF"/>
        </w:rPr>
        <w:t xml:space="preserve"> </w:t>
      </w:r>
    </w:p>
    <w:p w14:paraId="00BE73B1" w14:textId="3C145E83" w:rsidR="00E86D38" w:rsidRDefault="00E86D38" w:rsidP="00E86D38">
      <w:pPr>
        <w:widowControl w:val="0"/>
        <w:autoSpaceDE w:val="0"/>
        <w:autoSpaceDN w:val="0"/>
        <w:spacing w:line="480" w:lineRule="auto"/>
        <w:ind w:firstLine="720"/>
        <w:rPr>
          <w:shd w:val="clear" w:color="auto" w:fill="FFFFFF"/>
        </w:rPr>
      </w:pPr>
      <w:r>
        <w:rPr>
          <w:shd w:val="clear" w:color="auto" w:fill="FFFFFF"/>
        </w:rPr>
        <w:t>The advice-of-counsel defense allows defendants to illustrate that no wrongful intent drove their unlawful actions</w:t>
      </w:r>
      <w:r w:rsidR="00BE5C86">
        <w:rPr>
          <w:shd w:val="clear" w:color="auto" w:fill="FFFFFF"/>
        </w:rPr>
        <w:t xml:space="preserve"> because the defendant was following legal advice.</w:t>
      </w:r>
      <w:r>
        <w:rPr>
          <w:shd w:val="clear" w:color="auto" w:fill="FFFFFF"/>
        </w:rPr>
        <w:t xml:space="preserve"> To raise this defense, a criminal defendant must </w:t>
      </w:r>
      <w:r w:rsidR="00BE5C86">
        <w:rPr>
          <w:shd w:val="clear" w:color="auto" w:fill="FFFFFF"/>
        </w:rPr>
        <w:t>request that the trial judge approve the raising of this defense and inclusion of a jury instruction about it.  In making the determination as to whether defendant can raise this defense to a jury, the trial judge must consider whether the defendant can</w:t>
      </w:r>
      <w:r>
        <w:rPr>
          <w:shd w:val="clear" w:color="auto" w:fill="FFFFFF"/>
        </w:rPr>
        <w:t xml:space="preserve"> demonstrate a set of </w:t>
      </w:r>
      <w:hyperlink r:id="rId131" w:history="1">
        <w:r w:rsidRPr="00921C45">
          <w:rPr>
            <w:rStyle w:val="Hyperlink"/>
            <w:shd w:val="clear" w:color="auto" w:fill="FFFFFF"/>
          </w:rPr>
          <w:t>specific elements</w:t>
        </w:r>
      </w:hyperlink>
      <w:r>
        <w:rPr>
          <w:shd w:val="clear" w:color="auto" w:fill="FFFFFF"/>
        </w:rPr>
        <w:t>: “</w:t>
      </w:r>
      <w:r w:rsidRPr="00930F74">
        <w:rPr>
          <w:shd w:val="clear" w:color="auto" w:fill="FFFFFF"/>
        </w:rPr>
        <w:t>(1) before taking action, (2) he in good faith sought the advice of an attorney whom he considered competent, (3) for the purpose of securing advice on the lawfulness of his possible future conduct, (4) and made a full and accurate report to his attorney of all material facts which the defendant knew, and (5) then acted strictly in accordance with the advice of his attorney who had been given a full report.</w:t>
      </w:r>
      <w:r>
        <w:rPr>
          <w:shd w:val="clear" w:color="auto" w:fill="FFFFFF"/>
        </w:rPr>
        <w:t xml:space="preserve">” </w:t>
      </w:r>
    </w:p>
    <w:p w14:paraId="2569062C" w14:textId="77777777" w:rsidR="00E86D38" w:rsidRDefault="00E86D38" w:rsidP="00E86D38">
      <w:pPr>
        <w:widowControl w:val="0"/>
        <w:autoSpaceDE w:val="0"/>
        <w:autoSpaceDN w:val="0"/>
        <w:spacing w:line="480" w:lineRule="auto"/>
        <w:ind w:firstLine="720"/>
        <w:rPr>
          <w:shd w:val="clear" w:color="auto" w:fill="FFFFFF"/>
        </w:rPr>
      </w:pPr>
      <w:r>
        <w:rPr>
          <w:shd w:val="clear" w:color="auto" w:fill="FFFFFF"/>
        </w:rPr>
        <w:t xml:space="preserve">Making this showing could present several challenges for the false electors. First, it requires intentionally seeking out advice from an attorney and disclosing all relevant and known information to them </w:t>
      </w:r>
      <w:r w:rsidRPr="008A04B1">
        <w:rPr>
          <w:i/>
          <w:iCs/>
          <w:shd w:val="clear" w:color="auto" w:fill="FFFFFF"/>
        </w:rPr>
        <w:t>in advance</w:t>
      </w:r>
      <w:r>
        <w:rPr>
          <w:shd w:val="clear" w:color="auto" w:fill="FFFFFF"/>
        </w:rPr>
        <w:t xml:space="preserve"> of committing the unlawful act in question. Here, prosecutors could argue that the Wisconsin Supreme Court’s ruling ending the recount litigation is clearly material to assessing whether the </w:t>
      </w:r>
      <w:r>
        <w:rPr>
          <w:shd w:val="clear" w:color="auto" w:fill="FFFFFF"/>
        </w:rPr>
        <w:lastRenderedPageBreak/>
        <w:t xml:space="preserve">would-be Trump electors had any legitimate claim—or chance at a future legitimate claim—to the office of presidential elector. Given that the ruling came down just hours before the group signed their false certificates, the timeline for legal consultation on its implications was extremely truncated. It is therefore possible—even probable—that the fake electors failed to consult counsel on whether the ruling impacted the legality of their plan. </w:t>
      </w:r>
    </w:p>
    <w:p w14:paraId="491E9AA7" w14:textId="77777777" w:rsidR="00E86D38" w:rsidRDefault="00E86D38" w:rsidP="00E86D38">
      <w:pPr>
        <w:widowControl w:val="0"/>
        <w:autoSpaceDE w:val="0"/>
        <w:autoSpaceDN w:val="0"/>
        <w:spacing w:line="480" w:lineRule="auto"/>
        <w:ind w:firstLine="720"/>
        <w:rPr>
          <w:shd w:val="clear" w:color="auto" w:fill="FFFFFF"/>
        </w:rPr>
      </w:pPr>
      <w:r>
        <w:rPr>
          <w:shd w:val="clear" w:color="auto" w:fill="FFFFFF"/>
        </w:rPr>
        <w:t>The nature of the attorney-client relationship(s), if any indeed existed, may also drive the success or failure of this defense. Did the attorney(s) involved provide legal advice and consultation to the ten fake electors themselves? Or was their representation limited to the Trump campaign and the Republican Party of Wisconsin? If the latter, then this defense weakens considerably.</w:t>
      </w:r>
    </w:p>
    <w:p w14:paraId="361FE7C0" w14:textId="77777777" w:rsidR="00E86D38" w:rsidRDefault="00E86D38" w:rsidP="00E86D38">
      <w:pPr>
        <w:widowControl w:val="0"/>
        <w:autoSpaceDE w:val="0"/>
        <w:autoSpaceDN w:val="0"/>
        <w:spacing w:line="480" w:lineRule="auto"/>
        <w:ind w:firstLine="720"/>
        <w:rPr>
          <w:shd w:val="clear" w:color="auto" w:fill="FFFFFF"/>
        </w:rPr>
      </w:pPr>
      <w:r>
        <w:rPr>
          <w:shd w:val="clear" w:color="auto" w:fill="FFFFFF"/>
        </w:rPr>
        <w:t xml:space="preserve">Raising the advice-of-counsel </w:t>
      </w:r>
      <w:r w:rsidRPr="006C217D">
        <w:rPr>
          <w:shd w:val="clear" w:color="auto" w:fill="FFFFFF"/>
        </w:rPr>
        <w:t>defense also require</w:t>
      </w:r>
      <w:r>
        <w:rPr>
          <w:shd w:val="clear" w:color="auto" w:fill="FFFFFF"/>
        </w:rPr>
        <w:t>s</w:t>
      </w:r>
      <w:r w:rsidRPr="006C217D">
        <w:rPr>
          <w:shd w:val="clear" w:color="auto" w:fill="FFFFFF"/>
        </w:rPr>
        <w:t xml:space="preserve"> </w:t>
      </w:r>
      <w:r>
        <w:rPr>
          <w:shd w:val="clear" w:color="auto" w:fill="FFFFFF"/>
        </w:rPr>
        <w:t xml:space="preserve">waiving the </w:t>
      </w:r>
      <w:r w:rsidRPr="006C217D">
        <w:rPr>
          <w:shd w:val="clear" w:color="auto" w:fill="FFFFFF"/>
        </w:rPr>
        <w:t xml:space="preserve">attorney-client privilege </w:t>
      </w:r>
      <w:r>
        <w:rPr>
          <w:shd w:val="clear" w:color="auto" w:fill="FFFFFF"/>
        </w:rPr>
        <w:t>that protects</w:t>
      </w:r>
      <w:r w:rsidRPr="006C217D">
        <w:rPr>
          <w:shd w:val="clear" w:color="auto" w:fill="FFFFFF"/>
        </w:rPr>
        <w:t xml:space="preserve"> communications</w:t>
      </w:r>
      <w:r>
        <w:rPr>
          <w:shd w:val="clear" w:color="auto" w:fill="FFFFFF"/>
        </w:rPr>
        <w:t xml:space="preserve"> between defendants and their attorneys</w:t>
      </w:r>
      <w:r w:rsidRPr="006C217D">
        <w:rPr>
          <w:shd w:val="clear" w:color="auto" w:fill="FFFFFF"/>
        </w:rPr>
        <w:t>. If those communications were not already public</w:t>
      </w:r>
      <w:r>
        <w:rPr>
          <w:shd w:val="clear" w:color="auto" w:fill="FFFFFF"/>
        </w:rPr>
        <w:t xml:space="preserve"> and depending on their contents</w:t>
      </w:r>
      <w:r w:rsidRPr="006C217D">
        <w:rPr>
          <w:shd w:val="clear" w:color="auto" w:fill="FFFFFF"/>
        </w:rPr>
        <w:t xml:space="preserve">, this could </w:t>
      </w:r>
      <w:r>
        <w:rPr>
          <w:shd w:val="clear" w:color="auto" w:fill="FFFFFF"/>
        </w:rPr>
        <w:t>deter the fake electors from pursuing an advice-of-counsel defense</w:t>
      </w:r>
      <w:r w:rsidRPr="006C217D">
        <w:rPr>
          <w:shd w:val="clear" w:color="auto" w:fill="FFFFFF"/>
        </w:rPr>
        <w:t xml:space="preserve">. </w:t>
      </w:r>
    </w:p>
    <w:p w14:paraId="010A8247" w14:textId="77777777" w:rsidR="00E86D38" w:rsidRPr="006C217D" w:rsidRDefault="00E86D38" w:rsidP="00E86D38">
      <w:pPr>
        <w:widowControl w:val="0"/>
        <w:autoSpaceDE w:val="0"/>
        <w:autoSpaceDN w:val="0"/>
        <w:spacing w:line="480" w:lineRule="auto"/>
        <w:ind w:firstLine="720"/>
        <w:rPr>
          <w:shd w:val="clear" w:color="auto" w:fill="FFFFFF"/>
        </w:rPr>
      </w:pPr>
      <w:r>
        <w:rPr>
          <w:shd w:val="clear" w:color="auto" w:fill="FFFFFF"/>
        </w:rPr>
        <w:t xml:space="preserve">If the defendants do elect to pursue an advice-of-counsel defense and can successfully meet its criteria, the fate of that defense then passes to the jury. The jury members receive a specific jury instruction outlining the prerequisites for an advice-of-counsel showing, whereupon they determine the credibility of the defendants’ corresponding claims. A successful advice-of-counsel defense must, therefore, not only reach the high bar to qualify for the jury instruction, but must </w:t>
      </w:r>
      <w:r>
        <w:rPr>
          <w:shd w:val="clear" w:color="auto" w:fill="FFFFFF"/>
        </w:rPr>
        <w:lastRenderedPageBreak/>
        <w:t xml:space="preserve">also compel a jury to accept it. Whether the legal advice the false electors received (if they did in fact receive any) can surmount those courtroom hurdles remains to be seen.  </w:t>
      </w:r>
    </w:p>
    <w:p w14:paraId="0B3482E3" w14:textId="77777777" w:rsidR="00E86D38" w:rsidRPr="00DA494C" w:rsidRDefault="00E86D38" w:rsidP="00E86D38">
      <w:pPr>
        <w:pStyle w:val="Heading1"/>
        <w:numPr>
          <w:ilvl w:val="0"/>
          <w:numId w:val="22"/>
        </w:numPr>
        <w:rPr>
          <w:rFonts w:ascii="Times New Roman" w:hAnsi="Times New Roman" w:cs="Times New Roman"/>
          <w:b/>
          <w:bCs/>
          <w:color w:val="000000" w:themeColor="text1"/>
          <w:sz w:val="24"/>
          <w:szCs w:val="24"/>
        </w:rPr>
      </w:pPr>
      <w:bookmarkStart w:id="20" w:name="_Toc115426981"/>
      <w:bookmarkEnd w:id="17"/>
      <w:r w:rsidRPr="00DA494C">
        <w:rPr>
          <w:rFonts w:ascii="Times New Roman" w:hAnsi="Times New Roman" w:cs="Times New Roman"/>
          <w:b/>
          <w:bCs/>
          <w:color w:val="000000" w:themeColor="text1"/>
          <w:sz w:val="24"/>
          <w:szCs w:val="24"/>
        </w:rPr>
        <w:t>CONCLUSION</w:t>
      </w:r>
      <w:bookmarkEnd w:id="20"/>
    </w:p>
    <w:p w14:paraId="788DEE91" w14:textId="77777777" w:rsidR="00E86D38" w:rsidRDefault="00E86D38" w:rsidP="00E86D38">
      <w:pPr>
        <w:jc w:val="center"/>
        <w:rPr>
          <w:u w:val="single"/>
        </w:rPr>
      </w:pPr>
    </w:p>
    <w:p w14:paraId="78062D8A" w14:textId="77777777" w:rsidR="00E86D38" w:rsidRDefault="00E86D38" w:rsidP="00E86D38">
      <w:pPr>
        <w:spacing w:line="480" w:lineRule="auto"/>
        <w:ind w:firstLine="720"/>
      </w:pPr>
      <w:r>
        <w:t>The analysis here rests upon publicly available information and Wisconsin state law. In all likelihood, we will not know the full story of Wisconsin’s false electors until a trial or trials are underway, should prosecutors determine criminal charges are appropriate. Even so, the facts as they currently stand merit serious consideration under the applicable criminal laws. Prosecutors should of course take particular care when considering charges for conduct related to elections and politics. But that deliberate caution must not ossify into inaction. No person is above the law in our system of governance, including and especially those who would seek to dismantle it.</w:t>
      </w:r>
    </w:p>
    <w:p w14:paraId="200E0F48" w14:textId="77777777" w:rsidR="00E86D38" w:rsidRDefault="00E86D38" w:rsidP="00E86D38">
      <w:pPr>
        <w:spacing w:line="480" w:lineRule="auto"/>
        <w:ind w:firstLine="720"/>
      </w:pPr>
      <w:r>
        <w:t>S</w:t>
      </w:r>
      <w:r w:rsidRPr="00D751E4">
        <w:t xml:space="preserve">ome have questioned </w:t>
      </w:r>
      <w:r>
        <w:t>whether</w:t>
      </w:r>
      <w:r w:rsidRPr="00D751E4">
        <w:t xml:space="preserve"> state prosecutions </w:t>
      </w:r>
      <w:r>
        <w:t xml:space="preserve">of the false electors in Wisconsin and other states </w:t>
      </w:r>
      <w:r w:rsidRPr="00D751E4">
        <w:t xml:space="preserve">are necessary or desirable. </w:t>
      </w:r>
      <w:r>
        <w:t xml:space="preserve">Signs that the U.S. </w:t>
      </w:r>
      <w:r w:rsidRPr="00D751E4">
        <w:t>D</w:t>
      </w:r>
      <w:r>
        <w:t>epartment of Justice</w:t>
      </w:r>
      <w:r w:rsidRPr="00D751E4">
        <w:t xml:space="preserve"> </w:t>
      </w:r>
      <w:r>
        <w:t>is</w:t>
      </w:r>
      <w:r w:rsidRPr="00D751E4">
        <w:t xml:space="preserve"> </w:t>
      </w:r>
      <w:hyperlink r:id="rId132" w:history="1">
        <w:r w:rsidRPr="006B635B">
          <w:rPr>
            <w:rStyle w:val="Hyperlink"/>
          </w:rPr>
          <w:t>investigating</w:t>
        </w:r>
      </w:hyperlink>
      <w:r w:rsidRPr="00D751E4">
        <w:t xml:space="preserve"> </w:t>
      </w:r>
      <w:r>
        <w:t xml:space="preserve">the scheme may appear to preclude the need for parallel proceedings in Wisconsin state courts. But the </w:t>
      </w:r>
      <w:r w:rsidRPr="00D751E4">
        <w:t>potential state law violations outlined above</w:t>
      </w:r>
      <w:r>
        <w:t xml:space="preserve"> would give </w:t>
      </w:r>
      <w:r w:rsidRPr="00D751E4">
        <w:t xml:space="preserve">state courts jurisdiction—and an important role to play—in these circumstances. </w:t>
      </w:r>
      <w:r>
        <w:t>Moreover, p</w:t>
      </w:r>
      <w:r w:rsidRPr="00D751E4">
        <w:t>arallel proceedings at both the federal and state level are a common feature of the American justice system</w:t>
      </w:r>
      <w:r>
        <w:t>. The w</w:t>
      </w:r>
      <w:r w:rsidRPr="00D751E4">
        <w:t xml:space="preserve">rongdoing </w:t>
      </w:r>
      <w:r>
        <w:t xml:space="preserve">that produced </w:t>
      </w:r>
      <w:r w:rsidRPr="00D751E4">
        <w:t>the 2008 financial crisis</w:t>
      </w:r>
      <w:r>
        <w:t>, for example,</w:t>
      </w:r>
      <w:r w:rsidRPr="00D751E4">
        <w:t xml:space="preserve"> was also </w:t>
      </w:r>
      <w:hyperlink r:id="rId133" w:history="1">
        <w:r w:rsidRPr="0064300E">
          <w:rPr>
            <w:rStyle w:val="Hyperlink"/>
          </w:rPr>
          <w:t>investigated</w:t>
        </w:r>
      </w:hyperlink>
      <w:r w:rsidRPr="00D751E4">
        <w:t xml:space="preserve"> and prosecuted by both federal and state systems. </w:t>
      </w:r>
      <w:r>
        <w:t xml:space="preserve">The level of </w:t>
      </w:r>
      <w:r>
        <w:lastRenderedPageBreak/>
        <w:t xml:space="preserve">coordination among state and federal authorities during those investigations somewhat varied; the </w:t>
      </w:r>
      <w:hyperlink r:id="rId134" w:tgtFrame="_blank" w:history="1">
        <w:r w:rsidRPr="00D751E4">
          <w:rPr>
            <w:rStyle w:val="Hyperlink"/>
          </w:rPr>
          <w:t>Financial Fraud Enforcement Task Force</w:t>
        </w:r>
      </w:hyperlink>
      <w:r w:rsidRPr="00D751E4">
        <w:t> </w:t>
      </w:r>
      <w:r>
        <w:t xml:space="preserve">formally integrated </w:t>
      </w:r>
      <w:r w:rsidRPr="00D751E4">
        <w:t>federal and state</w:t>
      </w:r>
      <w:r>
        <w:t xml:space="preserve"> accountability efforts, while </w:t>
      </w:r>
      <w:r w:rsidRPr="00D751E4">
        <w:t>the office of the </w:t>
      </w:r>
      <w:hyperlink r:id="rId135" w:tgtFrame="_blank" w:history="1">
        <w:r w:rsidRPr="00D751E4">
          <w:rPr>
            <w:rStyle w:val="Hyperlink"/>
          </w:rPr>
          <w:t xml:space="preserve">New York </w:t>
        </w:r>
        <w:r>
          <w:rPr>
            <w:rStyle w:val="Hyperlink"/>
          </w:rPr>
          <w:t>a</w:t>
        </w:r>
        <w:r w:rsidRPr="00D751E4">
          <w:rPr>
            <w:rStyle w:val="Hyperlink"/>
          </w:rPr>
          <w:t xml:space="preserve">ttorney </w:t>
        </w:r>
        <w:r>
          <w:rPr>
            <w:rStyle w:val="Hyperlink"/>
          </w:rPr>
          <w:t>g</w:t>
        </w:r>
        <w:r w:rsidRPr="00D751E4">
          <w:rPr>
            <w:rStyle w:val="Hyperlink"/>
          </w:rPr>
          <w:t>eneral</w:t>
        </w:r>
      </w:hyperlink>
      <w:r w:rsidRPr="00D751E4">
        <w:t> and the </w:t>
      </w:r>
      <w:hyperlink r:id="rId136" w:tgtFrame="_blank" w:history="1">
        <w:r w:rsidRPr="00D751E4">
          <w:rPr>
            <w:rStyle w:val="Hyperlink"/>
          </w:rPr>
          <w:t>Justice Department</w:t>
        </w:r>
      </w:hyperlink>
      <w:r w:rsidRPr="00D751E4">
        <w:t xml:space="preserve"> conducted </w:t>
      </w:r>
      <w:r>
        <w:t xml:space="preserve">their own </w:t>
      </w:r>
      <w:r w:rsidRPr="00D751E4">
        <w:t xml:space="preserve">investigations and </w:t>
      </w:r>
      <w:r>
        <w:t xml:space="preserve">prosecutions in state and </w:t>
      </w:r>
      <w:hyperlink r:id="rId137" w:tgtFrame="_blank" w:history="1">
        <w:r w:rsidRPr="00D751E4">
          <w:rPr>
            <w:rStyle w:val="Hyperlink"/>
          </w:rPr>
          <w:t>federal</w:t>
        </w:r>
      </w:hyperlink>
      <w:r w:rsidRPr="00D751E4">
        <w:t xml:space="preserve"> court </w:t>
      </w:r>
      <w:r>
        <w:t xml:space="preserve">against </w:t>
      </w:r>
      <w:r w:rsidRPr="00D751E4">
        <w:t xml:space="preserve">of Bank of America. </w:t>
      </w:r>
      <w:r>
        <w:t xml:space="preserve">Both approaches present a viable model for conducting parallel state and federal investigations of the false electors.  </w:t>
      </w:r>
    </w:p>
    <w:p w14:paraId="566CF248" w14:textId="77777777" w:rsidR="00E86D38" w:rsidRDefault="00E86D38" w:rsidP="00E86D38">
      <w:pPr>
        <w:spacing w:line="480" w:lineRule="auto"/>
        <w:ind w:firstLine="720"/>
      </w:pPr>
      <w:r w:rsidRPr="00D751E4">
        <w:t xml:space="preserve">The intersection of state and federal law </w:t>
      </w:r>
      <w:r>
        <w:t xml:space="preserve">at play </w:t>
      </w:r>
      <w:r w:rsidRPr="00D751E4">
        <w:t xml:space="preserve">here </w:t>
      </w:r>
      <w:r>
        <w:t xml:space="preserve">also </w:t>
      </w:r>
      <w:r w:rsidRPr="00D751E4">
        <w:t xml:space="preserve">weighs in favor of </w:t>
      </w:r>
      <w:r>
        <w:t xml:space="preserve">conducting federal and state </w:t>
      </w:r>
      <w:r w:rsidRPr="00D751E4">
        <w:t>investigations</w:t>
      </w:r>
      <w:r>
        <w:t xml:space="preserve"> and/or proceedings</w:t>
      </w:r>
      <w:r w:rsidRPr="00D751E4">
        <w:t xml:space="preserve"> </w:t>
      </w:r>
      <w:r>
        <w:t xml:space="preserve">in tandem. Particularly when the investigations might prioritize different actors, pursuing both levels of prosecution </w:t>
      </w:r>
      <w:proofErr w:type="gramStart"/>
      <w:r>
        <w:t>is</w:t>
      </w:r>
      <w:proofErr w:type="gramEnd"/>
      <w:r>
        <w:t xml:space="preserve"> critical to prevent perpetrators from slipping through the cracks. State prosecutors may be more inclined to focus on local offenders, for instance, while their federal counterparts may target national players. This two-pronged approach thus ensures that all involved parties are brought to justice.</w:t>
      </w:r>
    </w:p>
    <w:p w14:paraId="2C9785AE" w14:textId="77777777" w:rsidR="00E86D38" w:rsidRDefault="00E86D38" w:rsidP="00E86D38">
      <w:pPr>
        <w:spacing w:line="480" w:lineRule="auto"/>
      </w:pPr>
      <w:r>
        <w:tab/>
        <w:t xml:space="preserve">As we seek accountability for the 2020 fake elector scheme, we must consider every prosecutorial tool available to us. The success or failure of these efforts in court may ultimately turn on more information than is currently public—but what we already know is sufficient to tell us that some sort of judicial reckoning must take place. This report sketches one set of options for securing criminal convictions in Wisconsin. Federal and civil charges may layer onto the violations outlined here, and parallel investigations in the other states with false elector certificates may emerge as well. No matter their ultimate form, pursuing these convictions is critical </w:t>
      </w:r>
      <w:r>
        <w:lastRenderedPageBreak/>
        <w:t xml:space="preserve">for preserving our democracy. We cannot allow any individual—or group of ten individuals—to subvert the will of the people as expressed at the ballot box.  Only by holding those who attempted to subvert our democratic system accountable can we hope to protect it, and to prevent the tragic events of 2020 from taking place again. </w:t>
      </w:r>
    </w:p>
    <w:p w14:paraId="4BF02FAA" w14:textId="77777777" w:rsidR="00E86D38" w:rsidRPr="00C05B1A" w:rsidRDefault="00E86D38" w:rsidP="00E86D38">
      <w:pPr>
        <w:spacing w:line="480" w:lineRule="auto"/>
      </w:pPr>
    </w:p>
    <w:p w14:paraId="58616339" w14:textId="77777777" w:rsidR="00E86D38" w:rsidRPr="00DA494C" w:rsidRDefault="00E86D38" w:rsidP="00E86D38">
      <w:pPr>
        <w:pStyle w:val="Heading1"/>
        <w:jc w:val="center"/>
        <w:rPr>
          <w:rFonts w:ascii="Times New Roman" w:hAnsi="Times New Roman" w:cs="Times New Roman"/>
          <w:color w:val="000000" w:themeColor="text1"/>
          <w:sz w:val="24"/>
          <w:szCs w:val="24"/>
          <w:u w:val="single"/>
        </w:rPr>
      </w:pPr>
      <w:bookmarkStart w:id="21" w:name="_Toc115426982"/>
      <w:r w:rsidRPr="00DA494C">
        <w:rPr>
          <w:rFonts w:ascii="Times New Roman" w:hAnsi="Times New Roman" w:cs="Times New Roman"/>
          <w:color w:val="000000" w:themeColor="text1"/>
          <w:sz w:val="24"/>
          <w:szCs w:val="24"/>
          <w:u w:val="single"/>
        </w:rPr>
        <w:t>APPENDIX A</w:t>
      </w:r>
      <w:bookmarkEnd w:id="21"/>
    </w:p>
    <w:p w14:paraId="2B287313" w14:textId="77777777" w:rsidR="00E86D38" w:rsidRPr="00DA494C" w:rsidRDefault="00E86D38" w:rsidP="00E86D38"/>
    <w:p w14:paraId="49D372EC" w14:textId="77777777" w:rsidR="00E86D38" w:rsidRPr="00852A08" w:rsidRDefault="00E86D38" w:rsidP="00E86D38">
      <w:pPr>
        <w:widowControl w:val="0"/>
        <w:autoSpaceDE w:val="0"/>
        <w:autoSpaceDN w:val="0"/>
        <w:spacing w:line="480" w:lineRule="auto"/>
        <w:jc w:val="center"/>
        <w:rPr>
          <w:color w:val="000000" w:themeColor="text1"/>
          <w:u w:val="single"/>
        </w:rPr>
      </w:pPr>
      <w:r w:rsidRPr="00852A08">
        <w:rPr>
          <w:color w:val="000000" w:themeColor="text1"/>
          <w:u w:val="single"/>
        </w:rPr>
        <w:t>KEY STATUTUES FOR WISCONSIN</w:t>
      </w:r>
    </w:p>
    <w:p w14:paraId="4FECAB77" w14:textId="77777777" w:rsidR="00E86D38" w:rsidRPr="00CE3E6F" w:rsidRDefault="00000000" w:rsidP="00E86D38">
      <w:pPr>
        <w:widowControl w:val="0"/>
        <w:numPr>
          <w:ilvl w:val="0"/>
          <w:numId w:val="17"/>
        </w:numPr>
        <w:autoSpaceDE w:val="0"/>
        <w:autoSpaceDN w:val="0"/>
        <w:spacing w:line="480" w:lineRule="auto"/>
        <w:rPr>
          <w:color w:val="000000" w:themeColor="text1"/>
          <w:lang w:val="en"/>
        </w:rPr>
      </w:pPr>
      <w:hyperlink r:id="rId138">
        <w:r w:rsidR="00E86D38" w:rsidRPr="001329F4">
          <w:rPr>
            <w:rStyle w:val="Hyperlink"/>
            <w:color w:val="0070C0"/>
            <w:lang w:val="en"/>
          </w:rPr>
          <w:t>Wis. Stat. § 5.10</w:t>
        </w:r>
      </w:hyperlink>
      <w:r w:rsidR="00E86D38" w:rsidRPr="00CE3E6F">
        <w:rPr>
          <w:color w:val="000000" w:themeColor="text1"/>
          <w:lang w:val="en"/>
        </w:rPr>
        <w:t xml:space="preserve">: “Although the names of the electors do not appear on the ballot and no reference is made to them, a vote for the president and vice president named on the ballot is a vote for the electors of the candidates for whom an elector’s vote is cast. Under </w:t>
      </w:r>
      <w:proofErr w:type="spellStart"/>
      <w:r w:rsidR="00E86D38" w:rsidRPr="00CE3E6F">
        <w:rPr>
          <w:color w:val="000000" w:themeColor="text1"/>
          <w:lang w:val="en"/>
        </w:rPr>
        <w:t>chs</w:t>
      </w:r>
      <w:proofErr w:type="spellEnd"/>
      <w:r w:rsidR="00E86D38" w:rsidRPr="00CE3E6F">
        <w:rPr>
          <w:color w:val="000000" w:themeColor="text1"/>
          <w:lang w:val="en"/>
        </w:rPr>
        <w:t>. 5 to 12, all references to the presidential election, the casting of votes and the canvassing of votes for president, or for president and vice president, means votes for them through their pledged presidential electors.”</w:t>
      </w:r>
    </w:p>
    <w:p w14:paraId="457AC501" w14:textId="77777777" w:rsidR="00E86D38" w:rsidRPr="00F8534C" w:rsidRDefault="00000000" w:rsidP="00E86D38">
      <w:pPr>
        <w:widowControl w:val="0"/>
        <w:numPr>
          <w:ilvl w:val="0"/>
          <w:numId w:val="17"/>
        </w:numPr>
        <w:autoSpaceDE w:val="0"/>
        <w:autoSpaceDN w:val="0"/>
        <w:spacing w:line="480" w:lineRule="auto"/>
        <w:rPr>
          <w:color w:val="000000" w:themeColor="text1"/>
          <w:lang w:val="en"/>
        </w:rPr>
      </w:pPr>
      <w:hyperlink r:id="rId139">
        <w:r w:rsidR="00E86D38" w:rsidRPr="001329F4">
          <w:rPr>
            <w:rStyle w:val="Hyperlink"/>
            <w:color w:val="0070C0"/>
            <w:lang w:val="en"/>
          </w:rPr>
          <w:t>Wis. Stat. § 7.75</w:t>
        </w:r>
      </w:hyperlink>
      <w:r w:rsidR="00E86D38" w:rsidRPr="00CE3E6F">
        <w:rPr>
          <w:color w:val="000000" w:themeColor="text1"/>
          <w:lang w:val="en"/>
        </w:rPr>
        <w:t xml:space="preserve">: “(1) The electors for president and vice president shall meet at the state capitol following the presidential election at 12:00 noon the first Monday after the 2nd Wednesday in December. If there is a vacancy in the office of an elector due to death, refusal to act, failure to attend or other cause, the electors present shall immediately proceed to fill by ballot, by a plurality of votes, the electoral college vacancy. When all electors are present, or the vacancies filled, they shall perform their required duties under the </w:t>
      </w:r>
      <w:r w:rsidR="00E86D38" w:rsidRPr="00CE3E6F">
        <w:rPr>
          <w:color w:val="000000" w:themeColor="text1"/>
          <w:lang w:val="en"/>
        </w:rPr>
        <w:lastRenderedPageBreak/>
        <w:t xml:space="preserve">constitution and laws of the United States. (2) The presidential electors, when convened, shall vote by ballot for that person for president and that person for vice president who are, respectively, the candidates of the political party which nominated them under s. 8.18, the candidates whose names appeared on the nomination papers filed under s. 8.20, or the candidate or candidates who filed their names under s. 8.185.” The plaintiff’s filing states that none of the </w:t>
      </w:r>
      <w:r w:rsidR="00E86D38">
        <w:rPr>
          <w:color w:val="000000" w:themeColor="text1"/>
          <w:lang w:val="en"/>
        </w:rPr>
        <w:t>false</w:t>
      </w:r>
      <w:r w:rsidR="00E86D38" w:rsidRPr="00F8534C">
        <w:rPr>
          <w:color w:val="000000" w:themeColor="text1"/>
          <w:lang w:val="en"/>
        </w:rPr>
        <w:t xml:space="preserve"> electors were authorized to participate in the meeting of the presidential electors. </w:t>
      </w:r>
    </w:p>
    <w:p w14:paraId="11E489DD" w14:textId="77777777" w:rsidR="00E86D38" w:rsidRPr="00CE3E6F" w:rsidRDefault="00000000" w:rsidP="00E86D38">
      <w:pPr>
        <w:widowControl w:val="0"/>
        <w:numPr>
          <w:ilvl w:val="0"/>
          <w:numId w:val="17"/>
        </w:numPr>
        <w:autoSpaceDE w:val="0"/>
        <w:autoSpaceDN w:val="0"/>
        <w:spacing w:line="480" w:lineRule="auto"/>
        <w:rPr>
          <w:color w:val="000000" w:themeColor="text1"/>
          <w:lang w:val="en"/>
        </w:rPr>
      </w:pPr>
      <w:hyperlink r:id="rId140" w:history="1">
        <w:r w:rsidR="00E86D38" w:rsidRPr="001329F4">
          <w:rPr>
            <w:rStyle w:val="Hyperlink"/>
            <w:lang w:val="en"/>
          </w:rPr>
          <w:t>Wis. Stat. § 823.01</w:t>
        </w:r>
      </w:hyperlink>
      <w:r w:rsidR="00E86D38">
        <w:rPr>
          <w:lang w:val="en"/>
        </w:rPr>
        <w:t xml:space="preserve">: </w:t>
      </w:r>
      <w:r w:rsidR="00E86D38" w:rsidRPr="00CE3E6F">
        <w:rPr>
          <w:color w:val="000000" w:themeColor="text1"/>
          <w:lang w:val="en"/>
        </w:rPr>
        <w:t>“Any person, county, city, village or town may maintain an action to recover damages or to abate a public nuisance from which injuries peculiar to the complainant are suffered, so far as necessary to protect the complainant’s rights and to obtain an injunction to prevent the same.”</w:t>
      </w:r>
    </w:p>
    <w:p w14:paraId="0789963D" w14:textId="77777777" w:rsidR="00E86D38" w:rsidRPr="00CE3E6F" w:rsidRDefault="00000000" w:rsidP="00E86D38">
      <w:pPr>
        <w:widowControl w:val="0"/>
        <w:numPr>
          <w:ilvl w:val="0"/>
          <w:numId w:val="17"/>
        </w:numPr>
        <w:autoSpaceDE w:val="0"/>
        <w:autoSpaceDN w:val="0"/>
        <w:spacing w:line="480" w:lineRule="auto"/>
        <w:rPr>
          <w:color w:val="000000" w:themeColor="text1"/>
          <w:lang w:val="en"/>
        </w:rPr>
      </w:pPr>
      <w:hyperlink r:id="rId141" w:history="1">
        <w:r w:rsidR="00E86D38" w:rsidRPr="001329F4">
          <w:rPr>
            <w:rStyle w:val="Hyperlink"/>
            <w:lang w:val="en"/>
          </w:rPr>
          <w:t>Wis. Stat. § 823.02</w:t>
        </w:r>
      </w:hyperlink>
      <w:r w:rsidR="00E86D38">
        <w:rPr>
          <w:lang w:val="en"/>
        </w:rPr>
        <w:t xml:space="preserve">: </w:t>
      </w:r>
      <w:r w:rsidR="00E86D38" w:rsidRPr="00CE3E6F">
        <w:rPr>
          <w:color w:val="000000" w:themeColor="text1"/>
          <w:lang w:val="en"/>
        </w:rPr>
        <w:t>“An action to enjoin a public nuisance may be commenced and prosecuted in the name of the state, either by the attorney general on information obtained by the department of justice, or upon the relation of a private individual, . . . having first obtained leave therefore from the court.”</w:t>
      </w:r>
    </w:p>
    <w:p w14:paraId="4455696B" w14:textId="77777777" w:rsidR="00E86D38" w:rsidRPr="00CE3E6F" w:rsidRDefault="00000000" w:rsidP="00E86D38">
      <w:pPr>
        <w:widowControl w:val="0"/>
        <w:numPr>
          <w:ilvl w:val="0"/>
          <w:numId w:val="17"/>
        </w:numPr>
        <w:autoSpaceDE w:val="0"/>
        <w:autoSpaceDN w:val="0"/>
        <w:spacing w:line="480" w:lineRule="auto"/>
        <w:rPr>
          <w:color w:val="000000" w:themeColor="text1"/>
          <w:lang w:val="en"/>
        </w:rPr>
      </w:pPr>
      <w:hyperlink r:id="rId142" w:history="1">
        <w:r w:rsidR="00E86D38" w:rsidRPr="001329F4">
          <w:rPr>
            <w:rStyle w:val="Hyperlink"/>
            <w:lang w:val="en"/>
          </w:rPr>
          <w:t>Wis. Stat. § 939.05</w:t>
        </w:r>
      </w:hyperlink>
      <w:r w:rsidR="00E86D38">
        <w:rPr>
          <w:lang w:val="en"/>
        </w:rPr>
        <w:t xml:space="preserve">: </w:t>
      </w:r>
      <w:r w:rsidR="00E86D38" w:rsidRPr="00CE3E6F">
        <w:rPr>
          <w:color w:val="000000" w:themeColor="text1"/>
          <w:lang w:val="en"/>
        </w:rPr>
        <w:t xml:space="preserve">“Whoever is concerned in the commission of a crime is a principal and may be charged with and convicted of the commission of a crime… A person is concerned in the commission of a crime if the person: (a) Directly commits the crime; or (b) Intentionally aids and abets the commission of it; or (c) Is a party to a conspiracy with another to commit it or </w:t>
      </w:r>
      <w:r w:rsidR="00E86D38" w:rsidRPr="00CE3E6F">
        <w:rPr>
          <w:color w:val="000000" w:themeColor="text1"/>
          <w:lang w:val="en"/>
        </w:rPr>
        <w:lastRenderedPageBreak/>
        <w:t xml:space="preserve">advises, hires, counsels or otherwise procures another to commit it.” </w:t>
      </w:r>
    </w:p>
    <w:p w14:paraId="1BB9FDBF" w14:textId="77777777" w:rsidR="00E86D38" w:rsidRPr="00852A08" w:rsidRDefault="00000000" w:rsidP="00E86D38">
      <w:pPr>
        <w:pStyle w:val="ListParagraph"/>
        <w:numPr>
          <w:ilvl w:val="0"/>
          <w:numId w:val="17"/>
        </w:numPr>
        <w:spacing w:line="480" w:lineRule="auto"/>
      </w:pPr>
      <w:hyperlink r:id="rId143" w:history="1">
        <w:r w:rsidR="00E86D38" w:rsidRPr="00852A08">
          <w:rPr>
            <w:rStyle w:val="Hyperlink"/>
          </w:rPr>
          <w:t>Wis. Stat. § 943.38</w:t>
        </w:r>
      </w:hyperlink>
      <w:r w:rsidR="00E86D38" w:rsidRPr="00852A08">
        <w:t xml:space="preserve">: Forgery. “(1) Whoever with intent to defraud falsely makes or alters a writing or object of any of the following kinds so that it purports to have been made by another, or at another time, or with different provisions, or by authority of one who did not give such authority, is guilty of a Class H felony: …(b) A public record or a certified or authenticated copy thereof; or (c) An official authentication or certification of a copy of a public record; or (d) An official return or certificate entitled to be received as evidence of its contents. (2) Whoever utters as genuine or possesses with intent to utter as false or as genuine any forged writing or object mentioned in sub. (1), knowing it to have been thus falsely made or altered, is guilty of a Class H felony.” </w:t>
      </w:r>
    </w:p>
    <w:p w14:paraId="494853FD" w14:textId="77777777" w:rsidR="00E86D38" w:rsidRPr="00852A08" w:rsidRDefault="00000000" w:rsidP="00E86D38">
      <w:pPr>
        <w:pStyle w:val="ListParagraph"/>
        <w:numPr>
          <w:ilvl w:val="0"/>
          <w:numId w:val="17"/>
        </w:numPr>
        <w:spacing w:line="480" w:lineRule="auto"/>
      </w:pPr>
      <w:hyperlink r:id="rId144" w:history="1">
        <w:r w:rsidR="00E86D38" w:rsidRPr="00852A08">
          <w:rPr>
            <w:rStyle w:val="Hyperlink"/>
          </w:rPr>
          <w:t>Wis. Stat. § 946.69(2):</w:t>
        </w:r>
      </w:hyperlink>
      <w:r w:rsidR="00E86D38" w:rsidRPr="00852A08">
        <w:t xml:space="preserve"> Falsely assuming to act as a public officer. “Whoever does any of the following is guilty of a Class I felony: (a) Assumes to act in an official capacity or to perform an official function, knowing that he or she is not the public officer or public employee or the employee of a utility that he or she assumes to be. (b) Exercises any function of a public office, knowing that he or she has not qualified so to act or that his or her right so to act has ceased. …” </w:t>
      </w:r>
    </w:p>
    <w:p w14:paraId="76CAF550" w14:textId="77777777" w:rsidR="00E86D38" w:rsidRPr="00852A08" w:rsidRDefault="00000000" w:rsidP="00E86D38">
      <w:pPr>
        <w:pStyle w:val="ListParagraph"/>
        <w:numPr>
          <w:ilvl w:val="0"/>
          <w:numId w:val="17"/>
        </w:numPr>
        <w:spacing w:line="480" w:lineRule="auto"/>
      </w:pPr>
      <w:hyperlink r:id="rId145" w:history="1">
        <w:r w:rsidR="00E86D38" w:rsidRPr="00852A08">
          <w:rPr>
            <w:rStyle w:val="Hyperlink"/>
          </w:rPr>
          <w:t>Wis. Stat. § 946.12</w:t>
        </w:r>
      </w:hyperlink>
      <w:r w:rsidR="00E86D38" w:rsidRPr="00852A08">
        <w:t>: Misconduct in public office. “Any public officer or public employee who does any of the following is guilty of a Class I felony: … (4) In the officer's or employee</w:t>
      </w:r>
      <w:r w:rsidR="00E86D38">
        <w:t>’</w:t>
      </w:r>
      <w:r w:rsidR="00E86D38" w:rsidRPr="00852A08">
        <w:t xml:space="preserve">s capacity as such officer or employee, makes an </w:t>
      </w:r>
      <w:r w:rsidR="00E86D38" w:rsidRPr="00852A08">
        <w:lastRenderedPageBreak/>
        <w:t xml:space="preserve">entry in an account or record book or return, certificate, report or statement which in a material respect the officer or employee intentionally falsifies…” </w:t>
      </w:r>
      <w:r w:rsidR="00E86D38" w:rsidRPr="00852A08">
        <w:rPr>
          <w:i/>
          <w:iCs/>
        </w:rPr>
        <w:t xml:space="preserve">See also </w:t>
      </w:r>
      <w:hyperlink r:id="rId146" w:history="1">
        <w:r w:rsidR="00E86D38" w:rsidRPr="00852A08">
          <w:rPr>
            <w:rStyle w:val="Hyperlink"/>
          </w:rPr>
          <w:t>Wis. Stat. § 946.18</w:t>
        </w:r>
      </w:hyperlink>
      <w:r w:rsidR="00E86D38" w:rsidRPr="00852A08">
        <w:t>: “Sections 946.10 to 946.17 apply to public officers, whether legally constituted or exercising powers as if legally constituted.”</w:t>
      </w:r>
    </w:p>
    <w:p w14:paraId="6331E72F" w14:textId="77777777" w:rsidR="00E86D38" w:rsidRPr="00852A08" w:rsidRDefault="00000000" w:rsidP="00E86D38">
      <w:pPr>
        <w:pStyle w:val="ListParagraph"/>
        <w:widowControl w:val="0"/>
        <w:numPr>
          <w:ilvl w:val="0"/>
          <w:numId w:val="17"/>
        </w:numPr>
        <w:autoSpaceDE w:val="0"/>
        <w:autoSpaceDN w:val="0"/>
        <w:spacing w:line="480" w:lineRule="auto"/>
      </w:pPr>
      <w:hyperlink r:id="rId147" w:history="1">
        <w:r w:rsidR="00E86D38" w:rsidRPr="00852A08">
          <w:rPr>
            <w:rStyle w:val="Hyperlink"/>
          </w:rPr>
          <w:t>Wis. Stat. § 946.68</w:t>
        </w:r>
      </w:hyperlink>
      <w:r w:rsidR="00E86D38" w:rsidRPr="00852A08">
        <w:t>: Simulating Legal Process. “(1</w:t>
      </w:r>
      <w:proofErr w:type="gramStart"/>
      <w:r w:rsidR="00E86D38" w:rsidRPr="00852A08">
        <w:t>r)(</w:t>
      </w:r>
      <w:proofErr w:type="gramEnd"/>
      <w:r w:rsidR="00E86D38" w:rsidRPr="00852A08">
        <w:t>a) Except as provided in pars. (b) and (c), whoever sends or delivers to another any document which simulates legal process is guilty of a Class I felony.”</w:t>
      </w:r>
    </w:p>
    <w:p w14:paraId="0C7EF049" w14:textId="77777777" w:rsidR="00E86D38" w:rsidRPr="00CE3E6F" w:rsidRDefault="00000000" w:rsidP="00E86D38">
      <w:pPr>
        <w:widowControl w:val="0"/>
        <w:numPr>
          <w:ilvl w:val="0"/>
          <w:numId w:val="17"/>
        </w:numPr>
        <w:autoSpaceDE w:val="0"/>
        <w:autoSpaceDN w:val="0"/>
        <w:spacing w:line="480" w:lineRule="auto"/>
        <w:rPr>
          <w:color w:val="000000" w:themeColor="text1"/>
          <w:lang w:val="en"/>
        </w:rPr>
      </w:pPr>
      <w:hyperlink r:id="rId148">
        <w:r w:rsidR="00E86D38" w:rsidRPr="00D751E4">
          <w:rPr>
            <w:rStyle w:val="Hyperlink"/>
            <w:color w:val="0070C0"/>
            <w:lang w:val="en"/>
          </w:rPr>
          <w:t>18 U.S.C. § 1512(c)(2)</w:t>
        </w:r>
      </w:hyperlink>
      <w:r w:rsidR="00E86D38" w:rsidRPr="00CE3E6F">
        <w:rPr>
          <w:color w:val="000000" w:themeColor="text1"/>
          <w:lang w:val="en"/>
        </w:rPr>
        <w:t>: “[w]</w:t>
      </w:r>
      <w:proofErr w:type="spellStart"/>
      <w:r w:rsidR="00E86D38" w:rsidRPr="00CE3E6F">
        <w:rPr>
          <w:color w:val="000000" w:themeColor="text1"/>
          <w:lang w:val="en"/>
        </w:rPr>
        <w:t>hoever</w:t>
      </w:r>
      <w:proofErr w:type="spellEnd"/>
      <w:r w:rsidR="00E86D38" w:rsidRPr="00CE3E6F">
        <w:rPr>
          <w:color w:val="000000" w:themeColor="text1"/>
          <w:lang w:val="en"/>
        </w:rPr>
        <w:t xml:space="preserve"> corruptly . . . obstructs, influences, or impedes any official proceeding, or attempts to do so, shall be fined under this title or imprisoned not more than 20 years, or both.”</w:t>
      </w:r>
    </w:p>
    <w:p w14:paraId="7CD4DDCF" w14:textId="77777777" w:rsidR="00E86D38" w:rsidRPr="00CE3E6F" w:rsidRDefault="00000000" w:rsidP="00E86D38">
      <w:pPr>
        <w:widowControl w:val="0"/>
        <w:numPr>
          <w:ilvl w:val="0"/>
          <w:numId w:val="17"/>
        </w:numPr>
        <w:autoSpaceDE w:val="0"/>
        <w:autoSpaceDN w:val="0"/>
        <w:spacing w:line="480" w:lineRule="auto"/>
        <w:rPr>
          <w:color w:val="000000" w:themeColor="text1"/>
          <w:lang w:val="en"/>
        </w:rPr>
      </w:pPr>
      <w:hyperlink r:id="rId149">
        <w:r w:rsidR="00E86D38" w:rsidRPr="00D751E4">
          <w:rPr>
            <w:rStyle w:val="Hyperlink"/>
            <w:color w:val="0070C0"/>
            <w:lang w:val="en"/>
          </w:rPr>
          <w:t>18 U.S.C. § 371</w:t>
        </w:r>
      </w:hyperlink>
      <w:r w:rsidR="00E86D38" w:rsidRPr="00CE3E6F">
        <w:rPr>
          <w:color w:val="000000" w:themeColor="text1"/>
          <w:lang w:val="en"/>
        </w:rPr>
        <w:t>: “If two or more persons conspire . . . to defraud the United States, or any agency thereof in any manner or for any purpose, and one or more of such persons do any act to effect the object of the conspiracy, each shall be fined under this title or imprisoned not more than five years, or both.”</w:t>
      </w:r>
    </w:p>
    <w:p w14:paraId="0D4E3E5F" w14:textId="77777777" w:rsidR="00E86D38" w:rsidRPr="00CE3E6F" w:rsidRDefault="00000000" w:rsidP="00E86D38">
      <w:pPr>
        <w:widowControl w:val="0"/>
        <w:numPr>
          <w:ilvl w:val="0"/>
          <w:numId w:val="17"/>
        </w:numPr>
        <w:autoSpaceDE w:val="0"/>
        <w:autoSpaceDN w:val="0"/>
        <w:spacing w:line="480" w:lineRule="auto"/>
        <w:rPr>
          <w:color w:val="000000" w:themeColor="text1"/>
          <w:lang w:val="en"/>
        </w:rPr>
      </w:pPr>
      <w:hyperlink r:id="rId150">
        <w:r w:rsidR="00E86D38" w:rsidRPr="00D751E4">
          <w:rPr>
            <w:rStyle w:val="Hyperlink"/>
            <w:color w:val="0070C0"/>
            <w:lang w:val="en"/>
          </w:rPr>
          <w:t>18 U.S.C. § 494</w:t>
        </w:r>
      </w:hyperlink>
      <w:r w:rsidR="00E86D38" w:rsidRPr="00CE3E6F">
        <w:rPr>
          <w:color w:val="000000" w:themeColor="text1"/>
          <w:lang w:val="en"/>
        </w:rPr>
        <w:t xml:space="preserve">: “Whoever falsely makes, alters, forges, or counterfeits any bond, bid, proposal, contract, guarantee, security, official bond, public record, affidavit, or other writing for the purpose of defrauding the United States; or . . . Whoever transmits to, or presents at any office or to any officer of the United States, any such false, forged, altered, or counterfeited writing, knowing the same to be false, forged, altered, or counterfeited… Shall be </w:t>
      </w:r>
      <w:r w:rsidR="00E86D38" w:rsidRPr="00CE3E6F">
        <w:rPr>
          <w:color w:val="000000" w:themeColor="text1"/>
          <w:lang w:val="en"/>
        </w:rPr>
        <w:lastRenderedPageBreak/>
        <w:t xml:space="preserve">fined under this title or imprisoned not more than ten years, or both.” </w:t>
      </w:r>
    </w:p>
    <w:p w14:paraId="0DBB72D8" w14:textId="77777777" w:rsidR="00E86D38" w:rsidRDefault="00E86D38" w:rsidP="00E86D38">
      <w:r>
        <w:br w:type="page"/>
      </w:r>
    </w:p>
    <w:p w14:paraId="6B318203" w14:textId="77777777" w:rsidR="00E86D38" w:rsidRDefault="00E86D38" w:rsidP="00E86D38">
      <w:pPr>
        <w:pStyle w:val="Heading1"/>
        <w:jc w:val="center"/>
        <w:rPr>
          <w:rFonts w:ascii="Times New Roman" w:hAnsi="Times New Roman" w:cs="Times New Roman"/>
          <w:color w:val="000000" w:themeColor="text1"/>
          <w:sz w:val="28"/>
          <w:szCs w:val="28"/>
          <w:u w:val="single"/>
        </w:rPr>
      </w:pPr>
      <w:bookmarkStart w:id="22" w:name="_Toc115426983"/>
      <w:r w:rsidRPr="00DA494C">
        <w:rPr>
          <w:rFonts w:ascii="Times New Roman" w:hAnsi="Times New Roman" w:cs="Times New Roman"/>
          <w:color w:val="000000" w:themeColor="text1"/>
          <w:sz w:val="28"/>
          <w:szCs w:val="28"/>
          <w:u w:val="single"/>
        </w:rPr>
        <w:lastRenderedPageBreak/>
        <w:t>APPENDIX B</w:t>
      </w:r>
      <w:bookmarkEnd w:id="22"/>
    </w:p>
    <w:p w14:paraId="65559A1C" w14:textId="77777777" w:rsidR="00E86D38" w:rsidRPr="00DA494C" w:rsidRDefault="00E86D38" w:rsidP="00E86D38"/>
    <w:p w14:paraId="2006091A" w14:textId="77777777" w:rsidR="00E86D38" w:rsidRDefault="00E86D38" w:rsidP="00E86D38">
      <w:pPr>
        <w:spacing w:line="480" w:lineRule="auto"/>
        <w:jc w:val="center"/>
        <w:rPr>
          <w:u w:val="single"/>
        </w:rPr>
      </w:pPr>
      <w:r w:rsidRPr="003A35B7">
        <w:rPr>
          <w:u w:val="single"/>
        </w:rPr>
        <w:t>WISCONSIN DOCUMENTS</w:t>
      </w:r>
    </w:p>
    <w:p w14:paraId="3B036C0C" w14:textId="77777777" w:rsidR="00E86D38" w:rsidRDefault="00E86D38" w:rsidP="008F253D">
      <w:pPr>
        <w:spacing w:line="480" w:lineRule="auto"/>
        <w:rPr>
          <w:u w:val="single"/>
        </w:rPr>
      </w:pPr>
    </w:p>
    <w:p w14:paraId="4ED71C1A" w14:textId="70ECAE94" w:rsidR="006E2016" w:rsidRDefault="008F253D">
      <w:r>
        <w:rPr>
          <w:noProof/>
        </w:rPr>
        <w:drawing>
          <wp:inline distT="0" distB="0" distL="0" distR="0" wp14:anchorId="4DFEC2B0" wp14:editId="68ACDEE4">
            <wp:extent cx="6179466" cy="4775221"/>
            <wp:effectExtent l="3493"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51">
                      <a:extLst>
                        <a:ext uri="{28A0092B-C50C-407E-A947-70E740481C1C}">
                          <a14:useLocalDpi xmlns:a14="http://schemas.microsoft.com/office/drawing/2010/main" val="0"/>
                        </a:ext>
                      </a:extLst>
                    </a:blip>
                    <a:stretch>
                      <a:fillRect/>
                    </a:stretch>
                  </pic:blipFill>
                  <pic:spPr>
                    <a:xfrm rot="16200000">
                      <a:off x="0" y="0"/>
                      <a:ext cx="6206138" cy="4795832"/>
                    </a:xfrm>
                    <a:prstGeom prst="rect">
                      <a:avLst/>
                    </a:prstGeom>
                  </pic:spPr>
                </pic:pic>
              </a:graphicData>
            </a:graphic>
          </wp:inline>
        </w:drawing>
      </w:r>
    </w:p>
    <w:p w14:paraId="2637E854" w14:textId="77777777" w:rsidR="000B2C2F" w:rsidRDefault="008F253D">
      <w:r>
        <w:rPr>
          <w:noProof/>
        </w:rPr>
        <w:lastRenderedPageBreak/>
        <w:drawing>
          <wp:inline distT="0" distB="0" distL="0" distR="0" wp14:anchorId="5928B80E" wp14:editId="4F5AB687">
            <wp:extent cx="7970322" cy="6159117"/>
            <wp:effectExtent l="381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52">
                      <a:extLst>
                        <a:ext uri="{28A0092B-C50C-407E-A947-70E740481C1C}">
                          <a14:useLocalDpi xmlns:a14="http://schemas.microsoft.com/office/drawing/2010/main" val="0"/>
                        </a:ext>
                      </a:extLst>
                    </a:blip>
                    <a:stretch>
                      <a:fillRect/>
                    </a:stretch>
                  </pic:blipFill>
                  <pic:spPr>
                    <a:xfrm rot="16200000">
                      <a:off x="0" y="0"/>
                      <a:ext cx="7973908" cy="6161888"/>
                    </a:xfrm>
                    <a:prstGeom prst="rect">
                      <a:avLst/>
                    </a:prstGeom>
                  </pic:spPr>
                </pic:pic>
              </a:graphicData>
            </a:graphic>
          </wp:inline>
        </w:drawing>
      </w:r>
    </w:p>
    <w:p w14:paraId="187A506A" w14:textId="49D89B22" w:rsidR="000B2C2F" w:rsidRDefault="000B2C2F">
      <w:r>
        <w:rPr>
          <w:noProof/>
        </w:rPr>
        <w:lastRenderedPageBreak/>
        <w:drawing>
          <wp:inline distT="0" distB="0" distL="0" distR="0" wp14:anchorId="15C43F2C" wp14:editId="41713CE5">
            <wp:extent cx="5943600" cy="4592715"/>
            <wp:effectExtent l="2540" t="0" r="2540" b="2540"/>
            <wp:docPr id="4" name="Picture 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ext&#10;&#10;Description automatically generated"/>
                    <pic:cNvPicPr/>
                  </pic:nvPicPr>
                  <pic:blipFill>
                    <a:blip r:embed="rId153">
                      <a:extLst>
                        <a:ext uri="{28A0092B-C50C-407E-A947-70E740481C1C}">
                          <a14:useLocalDpi xmlns:a14="http://schemas.microsoft.com/office/drawing/2010/main" val="0"/>
                        </a:ext>
                      </a:extLst>
                    </a:blip>
                    <a:stretch>
                      <a:fillRect/>
                    </a:stretch>
                  </pic:blipFill>
                  <pic:spPr>
                    <a:xfrm rot="16200000">
                      <a:off x="0" y="0"/>
                      <a:ext cx="5943600" cy="4592715"/>
                    </a:xfrm>
                    <a:prstGeom prst="rect">
                      <a:avLst/>
                    </a:prstGeom>
                  </pic:spPr>
                </pic:pic>
              </a:graphicData>
            </a:graphic>
          </wp:inline>
        </w:drawing>
      </w:r>
      <w:r w:rsidR="008F253D">
        <w:rPr>
          <w:noProof/>
        </w:rPr>
        <w:lastRenderedPageBreak/>
        <w:drawing>
          <wp:inline distT="0" distB="0" distL="0" distR="0" wp14:anchorId="42A70D0A" wp14:editId="7FEAB85F">
            <wp:extent cx="7818968" cy="6042158"/>
            <wp:effectExtent l="0" t="635" r="381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54">
                      <a:extLst>
                        <a:ext uri="{28A0092B-C50C-407E-A947-70E740481C1C}">
                          <a14:useLocalDpi xmlns:a14="http://schemas.microsoft.com/office/drawing/2010/main" val="0"/>
                        </a:ext>
                      </a:extLst>
                    </a:blip>
                    <a:stretch>
                      <a:fillRect/>
                    </a:stretch>
                  </pic:blipFill>
                  <pic:spPr>
                    <a:xfrm rot="16200000">
                      <a:off x="0" y="0"/>
                      <a:ext cx="7822503" cy="6044890"/>
                    </a:xfrm>
                    <a:prstGeom prst="rect">
                      <a:avLst/>
                    </a:prstGeom>
                  </pic:spPr>
                </pic:pic>
              </a:graphicData>
            </a:graphic>
          </wp:inline>
        </w:drawing>
      </w:r>
      <w:r w:rsidR="008F253D">
        <w:rPr>
          <w:noProof/>
        </w:rPr>
        <w:lastRenderedPageBreak/>
        <w:drawing>
          <wp:inline distT="0" distB="0" distL="0" distR="0" wp14:anchorId="4C09AFAE" wp14:editId="6B8367FB">
            <wp:extent cx="3880625" cy="5997245"/>
            <wp:effectExtent l="0" t="4127" r="1587" b="1588"/>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55">
                      <a:extLst>
                        <a:ext uri="{28A0092B-C50C-407E-A947-70E740481C1C}">
                          <a14:useLocalDpi xmlns:a14="http://schemas.microsoft.com/office/drawing/2010/main" val="0"/>
                        </a:ext>
                      </a:extLst>
                    </a:blip>
                    <a:stretch>
                      <a:fillRect/>
                    </a:stretch>
                  </pic:blipFill>
                  <pic:spPr>
                    <a:xfrm rot="16200000">
                      <a:off x="0" y="0"/>
                      <a:ext cx="3882764" cy="6000550"/>
                    </a:xfrm>
                    <a:prstGeom prst="rect">
                      <a:avLst/>
                    </a:prstGeom>
                  </pic:spPr>
                </pic:pic>
              </a:graphicData>
            </a:graphic>
          </wp:inline>
        </w:drawing>
      </w:r>
    </w:p>
    <w:p w14:paraId="42F250F0" w14:textId="29AA4E4B" w:rsidR="008F253D" w:rsidRDefault="008F253D">
      <w:r>
        <w:rPr>
          <w:noProof/>
        </w:rPr>
        <w:lastRenderedPageBreak/>
        <w:drawing>
          <wp:inline distT="0" distB="0" distL="0" distR="0" wp14:anchorId="6B0A7C8D" wp14:editId="1C7C50C9">
            <wp:extent cx="3955657" cy="6113201"/>
            <wp:effectExtent l="635"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56">
                      <a:extLst>
                        <a:ext uri="{28A0092B-C50C-407E-A947-70E740481C1C}">
                          <a14:useLocalDpi xmlns:a14="http://schemas.microsoft.com/office/drawing/2010/main" val="0"/>
                        </a:ext>
                      </a:extLst>
                    </a:blip>
                    <a:stretch>
                      <a:fillRect/>
                    </a:stretch>
                  </pic:blipFill>
                  <pic:spPr>
                    <a:xfrm rot="16200000">
                      <a:off x="0" y="0"/>
                      <a:ext cx="3960960" cy="6121397"/>
                    </a:xfrm>
                    <a:prstGeom prst="rect">
                      <a:avLst/>
                    </a:prstGeom>
                  </pic:spPr>
                </pic:pic>
              </a:graphicData>
            </a:graphic>
          </wp:inline>
        </w:drawing>
      </w:r>
      <w:r>
        <w:rPr>
          <w:noProof/>
        </w:rPr>
        <w:lastRenderedPageBreak/>
        <w:drawing>
          <wp:inline distT="0" distB="0" distL="0" distR="0" wp14:anchorId="3B9FFE2F" wp14:editId="4F03B18D">
            <wp:extent cx="4755715" cy="6154485"/>
            <wp:effectExtent l="0" t="952" r="6032" b="6033"/>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57">
                      <a:extLst>
                        <a:ext uri="{28A0092B-C50C-407E-A947-70E740481C1C}">
                          <a14:useLocalDpi xmlns:a14="http://schemas.microsoft.com/office/drawing/2010/main" val="0"/>
                        </a:ext>
                      </a:extLst>
                    </a:blip>
                    <a:stretch>
                      <a:fillRect/>
                    </a:stretch>
                  </pic:blipFill>
                  <pic:spPr>
                    <a:xfrm rot="16200000">
                      <a:off x="0" y="0"/>
                      <a:ext cx="4764518" cy="6165878"/>
                    </a:xfrm>
                    <a:prstGeom prst="rect">
                      <a:avLst/>
                    </a:prstGeom>
                  </pic:spPr>
                </pic:pic>
              </a:graphicData>
            </a:graphic>
          </wp:inline>
        </w:drawing>
      </w:r>
    </w:p>
    <w:sectPr w:rsidR="008F253D" w:rsidSect="00CE18F3">
      <w:headerReference w:type="default" r:id="rId158"/>
      <w:footerReference w:type="even" r:id="rId159"/>
      <w:footerReference w:type="default" r:id="rId160"/>
      <w:headerReference w:type="first" r:id="rId161"/>
      <w:footerReference w:type="first" r:id="rId16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8B2799" w14:textId="77777777" w:rsidR="00C71688" w:rsidRDefault="00C71688">
      <w:r>
        <w:separator/>
      </w:r>
    </w:p>
  </w:endnote>
  <w:endnote w:type="continuationSeparator" w:id="0">
    <w:p w14:paraId="159F4E58" w14:textId="77777777" w:rsidR="00C71688" w:rsidRDefault="00C716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New Roman Bold">
    <w:altName w:val="Times New Roman"/>
    <w:panose1 w:val="020B0604020202020204"/>
    <w:charset w:val="00"/>
    <w:family w:val="auto"/>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entury">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0E946" w14:textId="77777777" w:rsidR="001C4044" w:rsidRDefault="00000000" w:rsidP="00CE18F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61E1E663" w14:textId="77777777" w:rsidR="00CF1E92" w:rsidRDefault="00000000">
    <w:pPr>
      <w:pStyle w:val="Footer"/>
    </w:pPr>
  </w:p>
  <w:p w14:paraId="32505A81" w14:textId="77777777" w:rsidR="001C4044" w:rsidRPr="00CF1E92" w:rsidRDefault="00000000" w:rsidP="00CF1E92">
    <w:pPr>
      <w:pStyle w:val="Footer"/>
      <w:jc w:val="right"/>
      <w:rPr>
        <w:rFonts w:ascii="Times New Roman" w:hAnsi="Times New Roman"/>
        <w:sz w:val="14"/>
      </w:rPr>
    </w:pPr>
    <w:r w:rsidRPr="00CF1E92">
      <w:rPr>
        <w:rFonts w:ascii="Times New Roman" w:hAnsi="Times New Roman"/>
        <w:sz w:val="14"/>
      </w:rPr>
      <w:fldChar w:fldCharType="begin"/>
    </w:r>
    <w:r w:rsidRPr="00CF1E92">
      <w:rPr>
        <w:rFonts w:ascii="Times New Roman" w:hAnsi="Times New Roman"/>
        <w:sz w:val="14"/>
      </w:rPr>
      <w:instrText xml:space="preserve"> DOCPROPERTY  YCFooter \* MERGEFORMAT </w:instrText>
    </w:r>
    <w:r w:rsidRPr="00CF1E92">
      <w:rPr>
        <w:rFonts w:ascii="Times New Roman" w:hAnsi="Times New Roman"/>
        <w:sz w:val="14"/>
      </w:rPr>
      <w:fldChar w:fldCharType="separate"/>
    </w:r>
    <w:r>
      <w:rPr>
        <w:rFonts w:ascii="Times New Roman" w:hAnsi="Times New Roman"/>
        <w:sz w:val="14"/>
      </w:rPr>
      <w:t>173343-1</w:t>
    </w:r>
    <w:r w:rsidRPr="00CF1E92">
      <w:rPr>
        <w:rFonts w:ascii="Times New Roman" w:hAnsi="Times New Roman"/>
        <w:sz w:val="1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997814"/>
      <w:docPartObj>
        <w:docPartGallery w:val="Page Numbers (Bottom of Page)"/>
        <w:docPartUnique/>
      </w:docPartObj>
    </w:sdtPr>
    <w:sdtContent>
      <w:p w14:paraId="328095BE" w14:textId="77777777" w:rsidR="001C4044" w:rsidRDefault="00000000" w:rsidP="00CE18F3">
        <w:pPr>
          <w:pStyle w:val="Footer"/>
          <w:framePr w:wrap="none" w:vAnchor="text" w:hAnchor="margin" w:xAlign="center" w:y="1"/>
          <w:rPr>
            <w:rStyle w:val="PageNumber"/>
          </w:rPr>
        </w:pPr>
        <w:r w:rsidRPr="00730CC7">
          <w:rPr>
            <w:rStyle w:val="PageNumber"/>
            <w:rFonts w:ascii="Times New Roman" w:hAnsi="Times New Roman"/>
          </w:rPr>
          <w:fldChar w:fldCharType="begin"/>
        </w:r>
        <w:r w:rsidRPr="00730CC7">
          <w:rPr>
            <w:rStyle w:val="PageNumber"/>
            <w:rFonts w:ascii="Times New Roman" w:hAnsi="Times New Roman"/>
          </w:rPr>
          <w:instrText xml:space="preserve"> PAGE </w:instrText>
        </w:r>
        <w:r w:rsidRPr="00730CC7">
          <w:rPr>
            <w:rStyle w:val="PageNumber"/>
            <w:rFonts w:ascii="Times New Roman" w:hAnsi="Times New Roman"/>
          </w:rPr>
          <w:fldChar w:fldCharType="separate"/>
        </w:r>
        <w:r>
          <w:rPr>
            <w:rStyle w:val="PageNumber"/>
            <w:rFonts w:ascii="Times New Roman" w:hAnsi="Times New Roman"/>
            <w:noProof/>
          </w:rPr>
          <w:t>6</w:t>
        </w:r>
        <w:r w:rsidRPr="00730CC7">
          <w:rPr>
            <w:rStyle w:val="PageNumber"/>
            <w:rFonts w:ascii="Times New Roman" w:hAnsi="Times New Roman"/>
          </w:rPr>
          <w:fldChar w:fldCharType="end"/>
        </w:r>
      </w:p>
    </w:sdtContent>
  </w:sdt>
  <w:p w14:paraId="09FD5E49" w14:textId="77777777" w:rsidR="00CF1E92" w:rsidRDefault="00000000">
    <w:pPr>
      <w:pStyle w:val="Footer"/>
    </w:pPr>
  </w:p>
  <w:p w14:paraId="5816DC34" w14:textId="34A4E44C" w:rsidR="001C4044" w:rsidRPr="00CF1E92" w:rsidRDefault="002A7C9E" w:rsidP="00CF1E92">
    <w:pPr>
      <w:pStyle w:val="Footer"/>
      <w:jc w:val="right"/>
      <w:rPr>
        <w:rFonts w:ascii="Times New Roman" w:hAnsi="Times New Roman"/>
        <w:sz w:val="14"/>
      </w:rPr>
    </w:pPr>
    <w:r>
      <w:rPr>
        <w:rFonts w:ascii="Times New Roman" w:hAnsi="Times New Roman"/>
        <w:sz w:val="14"/>
      </w:rPr>
      <w:t>173343-1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414D30" w14:textId="77777777" w:rsidR="00CF1E92" w:rsidRDefault="00000000">
    <w:pPr>
      <w:pStyle w:val="Footer"/>
    </w:pPr>
  </w:p>
  <w:p w14:paraId="6C3AE4CE" w14:textId="21504D28" w:rsidR="00CF1E92" w:rsidRPr="00CF1E92" w:rsidRDefault="00A12B62" w:rsidP="00A12B62">
    <w:pPr>
      <w:pStyle w:val="Footer"/>
      <w:jc w:val="right"/>
      <w:rPr>
        <w:rFonts w:ascii="Times New Roman" w:hAnsi="Times New Roman"/>
        <w:sz w:val="14"/>
      </w:rPr>
    </w:pPr>
    <w:r>
      <w:rPr>
        <w:rFonts w:ascii="Times New Roman" w:hAnsi="Times New Roman"/>
        <w:sz w:val="14"/>
      </w:rPr>
      <w:t>173343-1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B4C1" w14:textId="77777777" w:rsidR="00C71688" w:rsidRDefault="00C71688">
      <w:r>
        <w:separator/>
      </w:r>
    </w:p>
  </w:footnote>
  <w:footnote w:type="continuationSeparator" w:id="0">
    <w:p w14:paraId="2E115E05" w14:textId="77777777" w:rsidR="00C71688" w:rsidRDefault="00C71688">
      <w:r>
        <w:continuationSeparator/>
      </w:r>
    </w:p>
  </w:footnote>
  <w:footnote w:id="1">
    <w:p w14:paraId="00C9892E" w14:textId="1DD365E0" w:rsidR="00F17739" w:rsidRPr="00F17739" w:rsidRDefault="00F17739">
      <w:pPr>
        <w:pStyle w:val="FootnoteText"/>
      </w:pPr>
      <w:r>
        <w:rPr>
          <w:rStyle w:val="FootnoteReference"/>
        </w:rPr>
        <w:footnoteRef/>
      </w:r>
      <w:r>
        <w:t xml:space="preserve"> </w:t>
      </w:r>
      <w:r>
        <w:rPr>
          <w:i/>
          <w:iCs/>
        </w:rPr>
        <w:t>See infra</w:t>
      </w:r>
      <w:r>
        <w:t xml:space="preserve"> Part </w:t>
      </w:r>
      <w:r w:rsidR="00E2795C">
        <w:t>III.A.</w:t>
      </w:r>
    </w:p>
  </w:footnote>
  <w:footnote w:id="2">
    <w:p w14:paraId="066A27BF" w14:textId="2C9C7BF4" w:rsidR="00D10D34" w:rsidRPr="004C6B31" w:rsidRDefault="00D10D34">
      <w:pPr>
        <w:pStyle w:val="FootnoteText"/>
      </w:pPr>
      <w:r>
        <w:rPr>
          <w:rStyle w:val="FootnoteReference"/>
        </w:rPr>
        <w:footnoteRef/>
      </w:r>
      <w:r>
        <w:t xml:space="preserve"> </w:t>
      </w:r>
      <w:r w:rsidRPr="004C6B31">
        <w:rPr>
          <w:i/>
          <w:iCs/>
        </w:rPr>
        <w:t xml:space="preserve">See </w:t>
      </w:r>
      <w:r w:rsidRPr="004C6B31">
        <w:rPr>
          <w:i/>
          <w:iCs/>
        </w:rPr>
        <w:t>infra</w:t>
      </w:r>
      <w:r w:rsidRPr="004C6B31">
        <w:t xml:space="preserve"> Part III.A. for more on the </w:t>
      </w:r>
      <w:r w:rsidR="004C6B31" w:rsidRPr="004C6B31">
        <w:t xml:space="preserve">bad-faith nature </w:t>
      </w:r>
      <w:r w:rsidRPr="004C6B31">
        <w:t xml:space="preserve">of </w:t>
      </w:r>
      <w:r w:rsidRPr="004C6B31">
        <w:rPr>
          <w:i/>
          <w:iCs/>
        </w:rPr>
        <w:t>Feehan v. Wisconsin Elections Commission</w:t>
      </w:r>
      <w:r w:rsidRPr="004C6B31">
        <w:t>, also known as the “kraken” suit.</w:t>
      </w:r>
      <w:r w:rsidR="004C6B31" w:rsidRPr="004C6B31">
        <w:t xml:space="preserve"> A district court dismissed the case on December 10, at which point the plaintiffs filed an appeal with the 7</w:t>
      </w:r>
      <w:r w:rsidR="004C6B31" w:rsidRPr="004C6B31">
        <w:rPr>
          <w:vertAlign w:val="superscript"/>
        </w:rPr>
        <w:t>th</w:t>
      </w:r>
      <w:r w:rsidR="004C6B31" w:rsidRPr="004C6B31">
        <w:t xml:space="preserve"> Circuit. </w:t>
      </w:r>
      <w:r w:rsidR="004C6B31" w:rsidRPr="00432372">
        <w:rPr>
          <w:color w:val="000000" w:themeColor="text1"/>
        </w:rPr>
        <w:t>The 7th Circuit </w:t>
      </w:r>
      <w:hyperlink r:id="rId1" w:tgtFrame="_blank" w:tooltip="https://dockets.justia.com/docket/circuit-courts/ca7/20-3448" w:history="1">
        <w:r w:rsidR="004C6B31" w:rsidRPr="004C6B31">
          <w:rPr>
            <w:color w:val="0000FF"/>
            <w:u w:val="single"/>
          </w:rPr>
          <w:t>dismissed</w:t>
        </w:r>
      </w:hyperlink>
      <w:r w:rsidR="004C6B31" w:rsidRPr="004C6B31">
        <w:t> </w:t>
      </w:r>
      <w:r w:rsidR="004C6B31" w:rsidRPr="00432372">
        <w:rPr>
          <w:color w:val="000000" w:themeColor="text1"/>
        </w:rPr>
        <w:t>the case as moot on February 1, 2021. Feehan's lawyers filed a</w:t>
      </w:r>
      <w:r w:rsidR="004C6B31" w:rsidRPr="004C6B31">
        <w:t> </w:t>
      </w:r>
      <w:hyperlink r:id="rId2" w:tgtFrame="_blank" w:tooltip="https://www.supremecourt.gov/search.aspx?filename=/docket/docketfiles/html/public/20-859.html" w:history="1">
        <w:r w:rsidR="004C6B31" w:rsidRPr="004C6B31">
          <w:rPr>
            <w:color w:val="0000FF"/>
            <w:u w:val="single"/>
          </w:rPr>
          <w:t>petition</w:t>
        </w:r>
      </w:hyperlink>
      <w:r w:rsidR="004C6B31" w:rsidRPr="004C6B31">
        <w:t> </w:t>
      </w:r>
      <w:r w:rsidR="004C6B31" w:rsidRPr="00432372">
        <w:rPr>
          <w:color w:val="000000" w:themeColor="text1"/>
        </w:rPr>
        <w:t>with SCOTUS on December 15 (the day after the meeting of the electors), which the court denied on March 1, 2021</w:t>
      </w:r>
      <w:r w:rsidR="00432372" w:rsidRPr="00432372">
        <w:rPr>
          <w:color w:val="000000" w:themeColor="text1"/>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AFFF0" w14:textId="77777777" w:rsidR="001C4044" w:rsidRDefault="00000000" w:rsidP="0035322A">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1EC85" w14:textId="77777777" w:rsidR="001C4044" w:rsidRDefault="00000000" w:rsidP="0035322A">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C3C4F"/>
    <w:multiLevelType w:val="hybridMultilevel"/>
    <w:tmpl w:val="373C69F6"/>
    <w:lvl w:ilvl="0" w:tplc="22207A3C">
      <w:start w:val="1"/>
      <w:numFmt w:val="decimal"/>
      <w:lvlText w:val="%1."/>
      <w:lvlJc w:val="left"/>
      <w:pPr>
        <w:ind w:left="1440" w:hanging="720"/>
      </w:pPr>
      <w:rPr>
        <w:rFonts w:hint="default"/>
        <w:i w:val="0"/>
      </w:rPr>
    </w:lvl>
    <w:lvl w:ilvl="1" w:tplc="D6E0E7A0">
      <w:start w:val="1"/>
      <w:numFmt w:val="lowerLetter"/>
      <w:lvlText w:val="%2."/>
      <w:lvlJc w:val="left"/>
      <w:pPr>
        <w:ind w:left="1800" w:hanging="360"/>
      </w:pPr>
    </w:lvl>
    <w:lvl w:ilvl="2" w:tplc="9514C50C">
      <w:start w:val="1"/>
      <w:numFmt w:val="lowerRoman"/>
      <w:lvlText w:val="%3."/>
      <w:lvlJc w:val="right"/>
      <w:pPr>
        <w:ind w:left="2520" w:hanging="180"/>
      </w:pPr>
    </w:lvl>
    <w:lvl w:ilvl="3" w:tplc="0868B836" w:tentative="1">
      <w:start w:val="1"/>
      <w:numFmt w:val="decimal"/>
      <w:lvlText w:val="%4."/>
      <w:lvlJc w:val="left"/>
      <w:pPr>
        <w:ind w:left="3240" w:hanging="360"/>
      </w:pPr>
    </w:lvl>
    <w:lvl w:ilvl="4" w:tplc="6FDE06C8" w:tentative="1">
      <w:start w:val="1"/>
      <w:numFmt w:val="lowerLetter"/>
      <w:lvlText w:val="%5."/>
      <w:lvlJc w:val="left"/>
      <w:pPr>
        <w:ind w:left="3960" w:hanging="360"/>
      </w:pPr>
    </w:lvl>
    <w:lvl w:ilvl="5" w:tplc="85AC817E" w:tentative="1">
      <w:start w:val="1"/>
      <w:numFmt w:val="lowerRoman"/>
      <w:lvlText w:val="%6."/>
      <w:lvlJc w:val="right"/>
      <w:pPr>
        <w:ind w:left="4680" w:hanging="180"/>
      </w:pPr>
    </w:lvl>
    <w:lvl w:ilvl="6" w:tplc="30EC16F4" w:tentative="1">
      <w:start w:val="1"/>
      <w:numFmt w:val="decimal"/>
      <w:lvlText w:val="%7."/>
      <w:lvlJc w:val="left"/>
      <w:pPr>
        <w:ind w:left="5400" w:hanging="360"/>
      </w:pPr>
    </w:lvl>
    <w:lvl w:ilvl="7" w:tplc="DC58DDCA" w:tentative="1">
      <w:start w:val="1"/>
      <w:numFmt w:val="lowerLetter"/>
      <w:lvlText w:val="%8."/>
      <w:lvlJc w:val="left"/>
      <w:pPr>
        <w:ind w:left="6120" w:hanging="360"/>
      </w:pPr>
    </w:lvl>
    <w:lvl w:ilvl="8" w:tplc="19DC8F26" w:tentative="1">
      <w:start w:val="1"/>
      <w:numFmt w:val="lowerRoman"/>
      <w:lvlText w:val="%9."/>
      <w:lvlJc w:val="right"/>
      <w:pPr>
        <w:ind w:left="6840" w:hanging="180"/>
      </w:pPr>
    </w:lvl>
  </w:abstractNum>
  <w:abstractNum w:abstractNumId="1" w15:restartNumberingAfterBreak="0">
    <w:nsid w:val="0798745B"/>
    <w:multiLevelType w:val="hybridMultilevel"/>
    <w:tmpl w:val="45B0068A"/>
    <w:lvl w:ilvl="0" w:tplc="19FC37BC">
      <w:start w:val="1"/>
      <w:numFmt w:val="decimal"/>
      <w:lvlText w:val="%1."/>
      <w:lvlJc w:val="left"/>
      <w:pPr>
        <w:ind w:left="990" w:hanging="360"/>
      </w:pPr>
      <w:rPr>
        <w:rFonts w:ascii="Times New Roman" w:hAnsi="Times New Roman" w:cs="Times New Roman" w:hint="default"/>
        <w:b w:val="0"/>
        <w:bCs w:val="0"/>
        <w:sz w:val="24"/>
        <w:szCs w:val="24"/>
      </w:rPr>
    </w:lvl>
    <w:lvl w:ilvl="1" w:tplc="04090019">
      <w:start w:val="1"/>
      <w:numFmt w:val="lowerLetter"/>
      <w:lvlText w:val="%2."/>
      <w:lvlJc w:val="left"/>
      <w:pPr>
        <w:ind w:left="1800" w:hanging="360"/>
      </w:pPr>
      <w:rPr>
        <w:rFonts w:hint="default"/>
      </w:rPr>
    </w:lvl>
    <w:lvl w:ilvl="2" w:tplc="675CC214" w:tentative="1">
      <w:start w:val="1"/>
      <w:numFmt w:val="lowerRoman"/>
      <w:lvlText w:val="%3."/>
      <w:lvlJc w:val="right"/>
      <w:pPr>
        <w:ind w:left="2520" w:hanging="180"/>
      </w:pPr>
    </w:lvl>
    <w:lvl w:ilvl="3" w:tplc="32BA6A1E" w:tentative="1">
      <w:start w:val="1"/>
      <w:numFmt w:val="decimal"/>
      <w:lvlText w:val="%4."/>
      <w:lvlJc w:val="left"/>
      <w:pPr>
        <w:ind w:left="3240" w:hanging="360"/>
      </w:pPr>
    </w:lvl>
    <w:lvl w:ilvl="4" w:tplc="857453E8" w:tentative="1">
      <w:start w:val="1"/>
      <w:numFmt w:val="lowerLetter"/>
      <w:lvlText w:val="%5."/>
      <w:lvlJc w:val="left"/>
      <w:pPr>
        <w:ind w:left="3960" w:hanging="360"/>
      </w:pPr>
    </w:lvl>
    <w:lvl w:ilvl="5" w:tplc="5C547D7C" w:tentative="1">
      <w:start w:val="1"/>
      <w:numFmt w:val="lowerRoman"/>
      <w:lvlText w:val="%6."/>
      <w:lvlJc w:val="right"/>
      <w:pPr>
        <w:ind w:left="4680" w:hanging="180"/>
      </w:pPr>
    </w:lvl>
    <w:lvl w:ilvl="6" w:tplc="8E96AAAE" w:tentative="1">
      <w:start w:val="1"/>
      <w:numFmt w:val="decimal"/>
      <w:lvlText w:val="%7."/>
      <w:lvlJc w:val="left"/>
      <w:pPr>
        <w:ind w:left="5400" w:hanging="360"/>
      </w:pPr>
    </w:lvl>
    <w:lvl w:ilvl="7" w:tplc="440CEEE2" w:tentative="1">
      <w:start w:val="1"/>
      <w:numFmt w:val="lowerLetter"/>
      <w:lvlText w:val="%8."/>
      <w:lvlJc w:val="left"/>
      <w:pPr>
        <w:ind w:left="6120" w:hanging="360"/>
      </w:pPr>
    </w:lvl>
    <w:lvl w:ilvl="8" w:tplc="F6CA6BC6" w:tentative="1">
      <w:start w:val="1"/>
      <w:numFmt w:val="lowerRoman"/>
      <w:lvlText w:val="%9."/>
      <w:lvlJc w:val="right"/>
      <w:pPr>
        <w:ind w:left="6840" w:hanging="180"/>
      </w:pPr>
    </w:lvl>
  </w:abstractNum>
  <w:abstractNum w:abstractNumId="2" w15:restartNumberingAfterBreak="0">
    <w:nsid w:val="1FC21E5B"/>
    <w:multiLevelType w:val="hybridMultilevel"/>
    <w:tmpl w:val="3C7AA0D6"/>
    <w:lvl w:ilvl="0" w:tplc="1A547B2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1403F6A"/>
    <w:multiLevelType w:val="multilevel"/>
    <w:tmpl w:val="9E9090CE"/>
    <w:styleLink w:val="BriefNumbering"/>
    <w:lvl w:ilvl="0">
      <w:start w:val="1"/>
      <w:numFmt w:val="upperRoman"/>
      <w:pStyle w:val="BriefOutline"/>
      <w:lvlText w:val="%1."/>
      <w:lvlJc w:val="left"/>
      <w:pPr>
        <w:tabs>
          <w:tab w:val="num" w:pos="720"/>
        </w:tabs>
        <w:ind w:left="720" w:hanging="720"/>
      </w:pPr>
      <w:rPr>
        <w:rFonts w:ascii="Times New Roman" w:hAnsi="Times New Roman" w:hint="default"/>
        <w:smallCaps/>
        <w:sz w:val="26"/>
        <w:szCs w:val="26"/>
      </w:rPr>
    </w:lvl>
    <w:lvl w:ilvl="1">
      <w:start w:val="1"/>
      <w:numFmt w:val="upperLetter"/>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lowerLetter"/>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 w15:restartNumberingAfterBreak="0">
    <w:nsid w:val="223C7D57"/>
    <w:multiLevelType w:val="hybridMultilevel"/>
    <w:tmpl w:val="41BA00FC"/>
    <w:lvl w:ilvl="0" w:tplc="C344ACB6">
      <w:start w:val="1"/>
      <w:numFmt w:val="decimal"/>
      <w:lvlText w:val="(%1)"/>
      <w:lvlJc w:val="left"/>
      <w:pPr>
        <w:ind w:left="1440" w:hanging="720"/>
      </w:pPr>
      <w:rPr>
        <w:rFonts w:hint="default"/>
      </w:rPr>
    </w:lvl>
    <w:lvl w:ilvl="1" w:tplc="32566F86">
      <w:start w:val="1"/>
      <w:numFmt w:val="lowerLetter"/>
      <w:lvlText w:val="%2."/>
      <w:lvlJc w:val="left"/>
      <w:pPr>
        <w:ind w:left="1800" w:hanging="360"/>
      </w:pPr>
    </w:lvl>
    <w:lvl w:ilvl="2" w:tplc="EF762CB8" w:tentative="1">
      <w:start w:val="1"/>
      <w:numFmt w:val="lowerRoman"/>
      <w:lvlText w:val="%3."/>
      <w:lvlJc w:val="right"/>
      <w:pPr>
        <w:ind w:left="2520" w:hanging="180"/>
      </w:pPr>
    </w:lvl>
    <w:lvl w:ilvl="3" w:tplc="F178254E" w:tentative="1">
      <w:start w:val="1"/>
      <w:numFmt w:val="decimal"/>
      <w:lvlText w:val="%4."/>
      <w:lvlJc w:val="left"/>
      <w:pPr>
        <w:ind w:left="3240" w:hanging="360"/>
      </w:pPr>
    </w:lvl>
    <w:lvl w:ilvl="4" w:tplc="72D84392" w:tentative="1">
      <w:start w:val="1"/>
      <w:numFmt w:val="lowerLetter"/>
      <w:lvlText w:val="%5."/>
      <w:lvlJc w:val="left"/>
      <w:pPr>
        <w:ind w:left="3960" w:hanging="360"/>
      </w:pPr>
    </w:lvl>
    <w:lvl w:ilvl="5" w:tplc="82C8A4D0" w:tentative="1">
      <w:start w:val="1"/>
      <w:numFmt w:val="lowerRoman"/>
      <w:lvlText w:val="%6."/>
      <w:lvlJc w:val="right"/>
      <w:pPr>
        <w:ind w:left="4680" w:hanging="180"/>
      </w:pPr>
    </w:lvl>
    <w:lvl w:ilvl="6" w:tplc="3D2E75E8" w:tentative="1">
      <w:start w:val="1"/>
      <w:numFmt w:val="decimal"/>
      <w:lvlText w:val="%7."/>
      <w:lvlJc w:val="left"/>
      <w:pPr>
        <w:ind w:left="5400" w:hanging="360"/>
      </w:pPr>
    </w:lvl>
    <w:lvl w:ilvl="7" w:tplc="D95664A8" w:tentative="1">
      <w:start w:val="1"/>
      <w:numFmt w:val="lowerLetter"/>
      <w:lvlText w:val="%8."/>
      <w:lvlJc w:val="left"/>
      <w:pPr>
        <w:ind w:left="6120" w:hanging="360"/>
      </w:pPr>
    </w:lvl>
    <w:lvl w:ilvl="8" w:tplc="21202F16" w:tentative="1">
      <w:start w:val="1"/>
      <w:numFmt w:val="lowerRoman"/>
      <w:lvlText w:val="%9."/>
      <w:lvlJc w:val="right"/>
      <w:pPr>
        <w:ind w:left="6840" w:hanging="180"/>
      </w:pPr>
    </w:lvl>
  </w:abstractNum>
  <w:abstractNum w:abstractNumId="5" w15:restartNumberingAfterBreak="0">
    <w:nsid w:val="24D961E4"/>
    <w:multiLevelType w:val="hybridMultilevel"/>
    <w:tmpl w:val="CB5C30F0"/>
    <w:lvl w:ilvl="0" w:tplc="57D4BCBA">
      <w:start w:val="222"/>
      <w:numFmt w:val="bullet"/>
      <w:lvlText w:val="-"/>
      <w:lvlJc w:val="left"/>
      <w:pPr>
        <w:ind w:left="720" w:hanging="360"/>
      </w:pPr>
      <w:rPr>
        <w:rFonts w:ascii="Century Schoolbook" w:eastAsiaTheme="minorHAnsi" w:hAnsi="Century Schoolbook"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D71D45"/>
    <w:multiLevelType w:val="hybridMultilevel"/>
    <w:tmpl w:val="1024AA36"/>
    <w:lvl w:ilvl="0" w:tplc="CBBEAE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C11396D"/>
    <w:multiLevelType w:val="hybridMultilevel"/>
    <w:tmpl w:val="C11E324A"/>
    <w:lvl w:ilvl="0" w:tplc="A9C6AFB4">
      <w:start w:val="1"/>
      <w:numFmt w:val="decimal"/>
      <w:lvlText w:val="%1."/>
      <w:lvlJc w:val="left"/>
      <w:pPr>
        <w:ind w:left="990" w:hanging="360"/>
      </w:pPr>
      <w:rPr>
        <w:rFonts w:ascii="Times New Roman" w:eastAsiaTheme="minorHAnsi" w:hAnsi="Times New Roman" w:cs="Times New Roman"/>
        <w:b w:val="0"/>
        <w:bCs w:val="0"/>
        <w:sz w:val="24"/>
        <w:szCs w:val="24"/>
      </w:rPr>
    </w:lvl>
    <w:lvl w:ilvl="1" w:tplc="FA229B42" w:tentative="1">
      <w:start w:val="1"/>
      <w:numFmt w:val="lowerLetter"/>
      <w:lvlText w:val="%2."/>
      <w:lvlJc w:val="left"/>
      <w:pPr>
        <w:ind w:left="1800" w:hanging="360"/>
      </w:pPr>
    </w:lvl>
    <w:lvl w:ilvl="2" w:tplc="E0DE6A6A" w:tentative="1">
      <w:start w:val="1"/>
      <w:numFmt w:val="lowerRoman"/>
      <w:lvlText w:val="%3."/>
      <w:lvlJc w:val="right"/>
      <w:pPr>
        <w:ind w:left="2520" w:hanging="180"/>
      </w:pPr>
    </w:lvl>
    <w:lvl w:ilvl="3" w:tplc="CFE8B0AE" w:tentative="1">
      <w:start w:val="1"/>
      <w:numFmt w:val="decimal"/>
      <w:lvlText w:val="%4."/>
      <w:lvlJc w:val="left"/>
      <w:pPr>
        <w:ind w:left="3240" w:hanging="360"/>
      </w:pPr>
    </w:lvl>
    <w:lvl w:ilvl="4" w:tplc="A62EC5C0" w:tentative="1">
      <w:start w:val="1"/>
      <w:numFmt w:val="lowerLetter"/>
      <w:lvlText w:val="%5."/>
      <w:lvlJc w:val="left"/>
      <w:pPr>
        <w:ind w:left="3960" w:hanging="360"/>
      </w:pPr>
    </w:lvl>
    <w:lvl w:ilvl="5" w:tplc="DBAAA0A2" w:tentative="1">
      <w:start w:val="1"/>
      <w:numFmt w:val="lowerRoman"/>
      <w:lvlText w:val="%6."/>
      <w:lvlJc w:val="right"/>
      <w:pPr>
        <w:ind w:left="4680" w:hanging="180"/>
      </w:pPr>
    </w:lvl>
    <w:lvl w:ilvl="6" w:tplc="1598D37E" w:tentative="1">
      <w:start w:val="1"/>
      <w:numFmt w:val="decimal"/>
      <w:lvlText w:val="%7."/>
      <w:lvlJc w:val="left"/>
      <w:pPr>
        <w:ind w:left="5400" w:hanging="360"/>
      </w:pPr>
    </w:lvl>
    <w:lvl w:ilvl="7" w:tplc="13088748" w:tentative="1">
      <w:start w:val="1"/>
      <w:numFmt w:val="lowerLetter"/>
      <w:lvlText w:val="%8."/>
      <w:lvlJc w:val="left"/>
      <w:pPr>
        <w:ind w:left="6120" w:hanging="360"/>
      </w:pPr>
    </w:lvl>
    <w:lvl w:ilvl="8" w:tplc="67269FEA" w:tentative="1">
      <w:start w:val="1"/>
      <w:numFmt w:val="lowerRoman"/>
      <w:lvlText w:val="%9."/>
      <w:lvlJc w:val="right"/>
      <w:pPr>
        <w:ind w:left="6840" w:hanging="180"/>
      </w:pPr>
    </w:lvl>
  </w:abstractNum>
  <w:abstractNum w:abstractNumId="8" w15:restartNumberingAfterBreak="0">
    <w:nsid w:val="2EE00002"/>
    <w:multiLevelType w:val="hybridMultilevel"/>
    <w:tmpl w:val="DE864208"/>
    <w:lvl w:ilvl="0" w:tplc="FFFFFFFF">
      <w:start w:val="1"/>
      <w:numFmt w:val="decimal"/>
      <w:lvlText w:val="%1."/>
      <w:lvlJc w:val="left"/>
      <w:pPr>
        <w:ind w:left="990" w:hanging="360"/>
      </w:pPr>
      <w:rPr>
        <w:rFonts w:ascii="Times New Roman" w:hAnsi="Times New Roman" w:cs="Times New Roman" w:hint="default"/>
        <w:b w:val="0"/>
        <w:bCs w:val="0"/>
        <w:sz w:val="24"/>
        <w:szCs w:val="24"/>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2EF764B3"/>
    <w:multiLevelType w:val="hybridMultilevel"/>
    <w:tmpl w:val="1288603C"/>
    <w:lvl w:ilvl="0" w:tplc="74788966">
      <w:start w:val="1"/>
      <w:numFmt w:val="decimal"/>
      <w:lvlText w:val="(%1)"/>
      <w:lvlJc w:val="left"/>
      <w:pPr>
        <w:ind w:left="1350" w:hanging="360"/>
      </w:pPr>
      <w:rPr>
        <w:rFonts w:hint="default"/>
        <w:b w:val="0"/>
        <w:bCs/>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0" w15:restartNumberingAfterBreak="0">
    <w:nsid w:val="2F674C06"/>
    <w:multiLevelType w:val="hybridMultilevel"/>
    <w:tmpl w:val="BA5E59CA"/>
    <w:lvl w:ilvl="0" w:tplc="A9B4F30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2412FA"/>
    <w:multiLevelType w:val="hybridMultilevel"/>
    <w:tmpl w:val="58845868"/>
    <w:lvl w:ilvl="0" w:tplc="54FCA15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0D181E"/>
    <w:multiLevelType w:val="multilevel"/>
    <w:tmpl w:val="12D02C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rFonts w:ascii="Symbol" w:hAnsi="Symbol" w:hint="default"/>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1035E7E"/>
    <w:multiLevelType w:val="multilevel"/>
    <w:tmpl w:val="8996B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35733C0"/>
    <w:multiLevelType w:val="multilevel"/>
    <w:tmpl w:val="12D02C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rFonts w:ascii="Symbol" w:hAnsi="Symbol" w:hint="default"/>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B900B8E"/>
    <w:multiLevelType w:val="hybridMultilevel"/>
    <w:tmpl w:val="424495C6"/>
    <w:lvl w:ilvl="0" w:tplc="65ACE176">
      <w:start w:val="7"/>
      <w:numFmt w:val="bullet"/>
      <w:lvlText w:val=""/>
      <w:lvlJc w:val="left"/>
      <w:pPr>
        <w:ind w:left="720" w:hanging="360"/>
      </w:pPr>
      <w:rPr>
        <w:rFonts w:ascii="Symbol" w:eastAsiaTheme="minorHAnsi" w:hAnsi="Symbol" w:cstheme="minorBidi" w:hint="default"/>
      </w:rPr>
    </w:lvl>
    <w:lvl w:ilvl="1" w:tplc="E85E0ACC" w:tentative="1">
      <w:start w:val="1"/>
      <w:numFmt w:val="bullet"/>
      <w:lvlText w:val="o"/>
      <w:lvlJc w:val="left"/>
      <w:pPr>
        <w:ind w:left="1440" w:hanging="360"/>
      </w:pPr>
      <w:rPr>
        <w:rFonts w:ascii="Courier New" w:hAnsi="Courier New" w:cs="Courier New" w:hint="default"/>
      </w:rPr>
    </w:lvl>
    <w:lvl w:ilvl="2" w:tplc="7D964D52" w:tentative="1">
      <w:start w:val="1"/>
      <w:numFmt w:val="bullet"/>
      <w:lvlText w:val=""/>
      <w:lvlJc w:val="left"/>
      <w:pPr>
        <w:ind w:left="2160" w:hanging="360"/>
      </w:pPr>
      <w:rPr>
        <w:rFonts w:ascii="Wingdings" w:hAnsi="Wingdings" w:hint="default"/>
      </w:rPr>
    </w:lvl>
    <w:lvl w:ilvl="3" w:tplc="D74E7842" w:tentative="1">
      <w:start w:val="1"/>
      <w:numFmt w:val="bullet"/>
      <w:lvlText w:val=""/>
      <w:lvlJc w:val="left"/>
      <w:pPr>
        <w:ind w:left="2880" w:hanging="360"/>
      </w:pPr>
      <w:rPr>
        <w:rFonts w:ascii="Symbol" w:hAnsi="Symbol" w:hint="default"/>
      </w:rPr>
    </w:lvl>
    <w:lvl w:ilvl="4" w:tplc="14C6414C" w:tentative="1">
      <w:start w:val="1"/>
      <w:numFmt w:val="bullet"/>
      <w:lvlText w:val="o"/>
      <w:lvlJc w:val="left"/>
      <w:pPr>
        <w:ind w:left="3600" w:hanging="360"/>
      </w:pPr>
      <w:rPr>
        <w:rFonts w:ascii="Courier New" w:hAnsi="Courier New" w:cs="Courier New" w:hint="default"/>
      </w:rPr>
    </w:lvl>
    <w:lvl w:ilvl="5" w:tplc="83782B76" w:tentative="1">
      <w:start w:val="1"/>
      <w:numFmt w:val="bullet"/>
      <w:lvlText w:val=""/>
      <w:lvlJc w:val="left"/>
      <w:pPr>
        <w:ind w:left="4320" w:hanging="360"/>
      </w:pPr>
      <w:rPr>
        <w:rFonts w:ascii="Wingdings" w:hAnsi="Wingdings" w:hint="default"/>
      </w:rPr>
    </w:lvl>
    <w:lvl w:ilvl="6" w:tplc="BC825818" w:tentative="1">
      <w:start w:val="1"/>
      <w:numFmt w:val="bullet"/>
      <w:lvlText w:val=""/>
      <w:lvlJc w:val="left"/>
      <w:pPr>
        <w:ind w:left="5040" w:hanging="360"/>
      </w:pPr>
      <w:rPr>
        <w:rFonts w:ascii="Symbol" w:hAnsi="Symbol" w:hint="default"/>
      </w:rPr>
    </w:lvl>
    <w:lvl w:ilvl="7" w:tplc="F076966C" w:tentative="1">
      <w:start w:val="1"/>
      <w:numFmt w:val="bullet"/>
      <w:lvlText w:val="o"/>
      <w:lvlJc w:val="left"/>
      <w:pPr>
        <w:ind w:left="5760" w:hanging="360"/>
      </w:pPr>
      <w:rPr>
        <w:rFonts w:ascii="Courier New" w:hAnsi="Courier New" w:cs="Courier New" w:hint="default"/>
      </w:rPr>
    </w:lvl>
    <w:lvl w:ilvl="8" w:tplc="280CC024" w:tentative="1">
      <w:start w:val="1"/>
      <w:numFmt w:val="bullet"/>
      <w:lvlText w:val=""/>
      <w:lvlJc w:val="left"/>
      <w:pPr>
        <w:ind w:left="6480" w:hanging="360"/>
      </w:pPr>
      <w:rPr>
        <w:rFonts w:ascii="Wingdings" w:hAnsi="Wingdings" w:hint="default"/>
      </w:rPr>
    </w:lvl>
  </w:abstractNum>
  <w:abstractNum w:abstractNumId="16" w15:restartNumberingAfterBreak="0">
    <w:nsid w:val="56541EEC"/>
    <w:multiLevelType w:val="hybridMultilevel"/>
    <w:tmpl w:val="211CB57A"/>
    <w:lvl w:ilvl="0" w:tplc="03262F5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8755A85"/>
    <w:multiLevelType w:val="hybridMultilevel"/>
    <w:tmpl w:val="3D5C3F70"/>
    <w:lvl w:ilvl="0" w:tplc="64D824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8D767EC"/>
    <w:multiLevelType w:val="hybridMultilevel"/>
    <w:tmpl w:val="4A783E22"/>
    <w:lvl w:ilvl="0" w:tplc="FFFFFFFF">
      <w:start w:val="1"/>
      <w:numFmt w:val="decimal"/>
      <w:lvlText w:val="%1."/>
      <w:lvlJc w:val="left"/>
      <w:pPr>
        <w:ind w:left="990" w:hanging="360"/>
      </w:pPr>
      <w:rPr>
        <w:rFonts w:ascii="Times New Roman" w:hAnsi="Times New Roman" w:cs="Times New Roman" w:hint="default"/>
        <w:b w:val="0"/>
        <w:bCs w:val="0"/>
        <w:sz w:val="24"/>
        <w:szCs w:val="24"/>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 w15:restartNumberingAfterBreak="0">
    <w:nsid w:val="613B5908"/>
    <w:multiLevelType w:val="hybridMultilevel"/>
    <w:tmpl w:val="D99A6F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198492A"/>
    <w:multiLevelType w:val="multilevel"/>
    <w:tmpl w:val="9E9090CE"/>
    <w:numStyleLink w:val="BriefNumbering"/>
  </w:abstractNum>
  <w:abstractNum w:abstractNumId="21" w15:restartNumberingAfterBreak="0">
    <w:nsid w:val="69F246F6"/>
    <w:multiLevelType w:val="multilevel"/>
    <w:tmpl w:val="2D8834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719E79A0"/>
    <w:multiLevelType w:val="hybridMultilevel"/>
    <w:tmpl w:val="68C4B096"/>
    <w:lvl w:ilvl="0" w:tplc="FFFFFFFF">
      <w:start w:val="1"/>
      <w:numFmt w:val="decimal"/>
      <w:lvlText w:val="%1."/>
      <w:lvlJc w:val="left"/>
      <w:pPr>
        <w:ind w:left="990" w:hanging="360"/>
      </w:pPr>
      <w:rPr>
        <w:rFonts w:ascii="Times New Roman" w:hAnsi="Times New Roman" w:cs="Times New Roman" w:hint="default"/>
        <w:b w:val="0"/>
        <w:bCs w:val="0"/>
        <w:sz w:val="24"/>
        <w:szCs w:val="24"/>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3" w15:restartNumberingAfterBreak="0">
    <w:nsid w:val="785B0C89"/>
    <w:multiLevelType w:val="hybridMultilevel"/>
    <w:tmpl w:val="6D62EA9C"/>
    <w:lvl w:ilvl="0" w:tplc="FFFFFFFF">
      <w:start w:val="1"/>
      <w:numFmt w:val="decimal"/>
      <w:lvlText w:val="%1."/>
      <w:lvlJc w:val="left"/>
      <w:pPr>
        <w:ind w:left="990" w:hanging="360"/>
      </w:pPr>
      <w:rPr>
        <w:rFonts w:ascii="Times New Roman" w:hAnsi="Times New Roman" w:cs="Times New Roman" w:hint="default"/>
        <w:b w:val="0"/>
        <w:bCs w:val="0"/>
        <w:sz w:val="24"/>
        <w:szCs w:val="24"/>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4" w15:restartNumberingAfterBreak="0">
    <w:nsid w:val="79840813"/>
    <w:multiLevelType w:val="hybridMultilevel"/>
    <w:tmpl w:val="02DE7596"/>
    <w:lvl w:ilvl="0" w:tplc="FFFFFFFF">
      <w:start w:val="1"/>
      <w:numFmt w:val="decimal"/>
      <w:lvlText w:val="%1."/>
      <w:lvlJc w:val="left"/>
      <w:pPr>
        <w:ind w:left="990" w:hanging="360"/>
      </w:pPr>
      <w:rPr>
        <w:rFonts w:ascii="Times New Roman" w:hAnsi="Times New Roman" w:cs="Times New Roman" w:hint="default"/>
        <w:b w:val="0"/>
        <w:bCs w:val="0"/>
        <w:sz w:val="24"/>
        <w:szCs w:val="24"/>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 w15:restartNumberingAfterBreak="0">
    <w:nsid w:val="7A306566"/>
    <w:multiLevelType w:val="hybridMultilevel"/>
    <w:tmpl w:val="4A783E22"/>
    <w:lvl w:ilvl="0" w:tplc="19FC37BC">
      <w:start w:val="1"/>
      <w:numFmt w:val="decimal"/>
      <w:lvlText w:val="%1."/>
      <w:lvlJc w:val="left"/>
      <w:pPr>
        <w:ind w:left="990" w:hanging="360"/>
      </w:pPr>
      <w:rPr>
        <w:rFonts w:ascii="Times New Roman" w:hAnsi="Times New Roman" w:cs="Times New Roman" w:hint="default"/>
        <w:b w:val="0"/>
        <w:bCs w:val="0"/>
        <w:sz w:val="24"/>
        <w:szCs w:val="24"/>
      </w:rPr>
    </w:lvl>
    <w:lvl w:ilvl="1" w:tplc="04090001">
      <w:start w:val="1"/>
      <w:numFmt w:val="bullet"/>
      <w:lvlText w:val=""/>
      <w:lvlJc w:val="left"/>
      <w:pPr>
        <w:ind w:left="1800" w:hanging="360"/>
      </w:pPr>
      <w:rPr>
        <w:rFonts w:ascii="Symbol" w:hAnsi="Symbol" w:hint="default"/>
      </w:rPr>
    </w:lvl>
    <w:lvl w:ilvl="2" w:tplc="675CC214" w:tentative="1">
      <w:start w:val="1"/>
      <w:numFmt w:val="lowerRoman"/>
      <w:lvlText w:val="%3."/>
      <w:lvlJc w:val="right"/>
      <w:pPr>
        <w:ind w:left="2520" w:hanging="180"/>
      </w:pPr>
    </w:lvl>
    <w:lvl w:ilvl="3" w:tplc="32BA6A1E" w:tentative="1">
      <w:start w:val="1"/>
      <w:numFmt w:val="decimal"/>
      <w:lvlText w:val="%4."/>
      <w:lvlJc w:val="left"/>
      <w:pPr>
        <w:ind w:left="3240" w:hanging="360"/>
      </w:pPr>
    </w:lvl>
    <w:lvl w:ilvl="4" w:tplc="857453E8" w:tentative="1">
      <w:start w:val="1"/>
      <w:numFmt w:val="lowerLetter"/>
      <w:lvlText w:val="%5."/>
      <w:lvlJc w:val="left"/>
      <w:pPr>
        <w:ind w:left="3960" w:hanging="360"/>
      </w:pPr>
    </w:lvl>
    <w:lvl w:ilvl="5" w:tplc="5C547D7C" w:tentative="1">
      <w:start w:val="1"/>
      <w:numFmt w:val="lowerRoman"/>
      <w:lvlText w:val="%6."/>
      <w:lvlJc w:val="right"/>
      <w:pPr>
        <w:ind w:left="4680" w:hanging="180"/>
      </w:pPr>
    </w:lvl>
    <w:lvl w:ilvl="6" w:tplc="8E96AAAE" w:tentative="1">
      <w:start w:val="1"/>
      <w:numFmt w:val="decimal"/>
      <w:lvlText w:val="%7."/>
      <w:lvlJc w:val="left"/>
      <w:pPr>
        <w:ind w:left="5400" w:hanging="360"/>
      </w:pPr>
    </w:lvl>
    <w:lvl w:ilvl="7" w:tplc="440CEEE2" w:tentative="1">
      <w:start w:val="1"/>
      <w:numFmt w:val="lowerLetter"/>
      <w:lvlText w:val="%8."/>
      <w:lvlJc w:val="left"/>
      <w:pPr>
        <w:ind w:left="6120" w:hanging="360"/>
      </w:pPr>
    </w:lvl>
    <w:lvl w:ilvl="8" w:tplc="F6CA6BC6" w:tentative="1">
      <w:start w:val="1"/>
      <w:numFmt w:val="lowerRoman"/>
      <w:lvlText w:val="%9."/>
      <w:lvlJc w:val="right"/>
      <w:pPr>
        <w:ind w:left="6840" w:hanging="180"/>
      </w:pPr>
    </w:lvl>
  </w:abstractNum>
  <w:abstractNum w:abstractNumId="26" w15:restartNumberingAfterBreak="0">
    <w:nsid w:val="7DFD1CC6"/>
    <w:multiLevelType w:val="hybridMultilevel"/>
    <w:tmpl w:val="3C4217A6"/>
    <w:lvl w:ilvl="0" w:tplc="967C8A4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0748290">
    <w:abstractNumId w:val="25"/>
  </w:num>
  <w:num w:numId="2" w16cid:durableId="205919543">
    <w:abstractNumId w:val="4"/>
  </w:num>
  <w:num w:numId="3" w16cid:durableId="489251008">
    <w:abstractNumId w:val="15"/>
  </w:num>
  <w:num w:numId="4" w16cid:durableId="1706715498">
    <w:abstractNumId w:val="7"/>
  </w:num>
  <w:num w:numId="5" w16cid:durableId="1222670989">
    <w:abstractNumId w:val="0"/>
  </w:num>
  <w:num w:numId="6" w16cid:durableId="1114325375">
    <w:abstractNumId w:val="22"/>
  </w:num>
  <w:num w:numId="7" w16cid:durableId="1849825172">
    <w:abstractNumId w:val="9"/>
  </w:num>
  <w:num w:numId="8" w16cid:durableId="790510923">
    <w:abstractNumId w:val="17"/>
  </w:num>
  <w:num w:numId="9" w16cid:durableId="551424767">
    <w:abstractNumId w:val="8"/>
  </w:num>
  <w:num w:numId="10" w16cid:durableId="1699430033">
    <w:abstractNumId w:val="24"/>
  </w:num>
  <w:num w:numId="11" w16cid:durableId="2017492072">
    <w:abstractNumId w:val="23"/>
  </w:num>
  <w:num w:numId="12" w16cid:durableId="2076393197">
    <w:abstractNumId w:val="3"/>
  </w:num>
  <w:num w:numId="13" w16cid:durableId="1348796761">
    <w:abstractNumId w:val="20"/>
  </w:num>
  <w:num w:numId="14" w16cid:durableId="1827823015">
    <w:abstractNumId w:val="1"/>
  </w:num>
  <w:num w:numId="15" w16cid:durableId="399180027">
    <w:abstractNumId w:val="13"/>
  </w:num>
  <w:num w:numId="16" w16cid:durableId="1072115712">
    <w:abstractNumId w:val="21"/>
  </w:num>
  <w:num w:numId="17" w16cid:durableId="560479266">
    <w:abstractNumId w:val="12"/>
  </w:num>
  <w:num w:numId="18" w16cid:durableId="455442155">
    <w:abstractNumId w:val="14"/>
  </w:num>
  <w:num w:numId="19" w16cid:durableId="1403917159">
    <w:abstractNumId w:val="18"/>
  </w:num>
  <w:num w:numId="20" w16cid:durableId="138305284">
    <w:abstractNumId w:val="5"/>
  </w:num>
  <w:num w:numId="21" w16cid:durableId="1510636606">
    <w:abstractNumId w:val="16"/>
  </w:num>
  <w:num w:numId="22" w16cid:durableId="609704119">
    <w:abstractNumId w:val="2"/>
  </w:num>
  <w:num w:numId="23" w16cid:durableId="803548420">
    <w:abstractNumId w:val="10"/>
  </w:num>
  <w:num w:numId="24" w16cid:durableId="632254042">
    <w:abstractNumId w:val="26"/>
  </w:num>
  <w:num w:numId="25" w16cid:durableId="1031491339">
    <w:abstractNumId w:val="6"/>
  </w:num>
  <w:num w:numId="26" w16cid:durableId="315575893">
    <w:abstractNumId w:val="11"/>
  </w:num>
  <w:num w:numId="27" w16cid:durableId="167079073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6D38"/>
    <w:rsid w:val="00014B6D"/>
    <w:rsid w:val="00077B5B"/>
    <w:rsid w:val="000B2C2F"/>
    <w:rsid w:val="00104A11"/>
    <w:rsid w:val="001669A6"/>
    <w:rsid w:val="001C5138"/>
    <w:rsid w:val="001D77F6"/>
    <w:rsid w:val="001E6524"/>
    <w:rsid w:val="002532AC"/>
    <w:rsid w:val="002A305E"/>
    <w:rsid w:val="002A7C9E"/>
    <w:rsid w:val="002F61B7"/>
    <w:rsid w:val="00300275"/>
    <w:rsid w:val="003F15CB"/>
    <w:rsid w:val="004222CC"/>
    <w:rsid w:val="00432372"/>
    <w:rsid w:val="004C6B31"/>
    <w:rsid w:val="005718EB"/>
    <w:rsid w:val="00586CE5"/>
    <w:rsid w:val="005A3AA5"/>
    <w:rsid w:val="006B65C8"/>
    <w:rsid w:val="007A0572"/>
    <w:rsid w:val="007A6077"/>
    <w:rsid w:val="007F17AD"/>
    <w:rsid w:val="0085221E"/>
    <w:rsid w:val="008B444F"/>
    <w:rsid w:val="008F253D"/>
    <w:rsid w:val="009246E2"/>
    <w:rsid w:val="0095426E"/>
    <w:rsid w:val="009637FF"/>
    <w:rsid w:val="009E1C0F"/>
    <w:rsid w:val="009E39A2"/>
    <w:rsid w:val="00A12B62"/>
    <w:rsid w:val="00AD2435"/>
    <w:rsid w:val="00B23AED"/>
    <w:rsid w:val="00B263DF"/>
    <w:rsid w:val="00BE5C86"/>
    <w:rsid w:val="00C71688"/>
    <w:rsid w:val="00CE0E17"/>
    <w:rsid w:val="00CE4D37"/>
    <w:rsid w:val="00D10D34"/>
    <w:rsid w:val="00D31BA9"/>
    <w:rsid w:val="00DD52A1"/>
    <w:rsid w:val="00E210ED"/>
    <w:rsid w:val="00E2795C"/>
    <w:rsid w:val="00E86D38"/>
    <w:rsid w:val="00F17739"/>
    <w:rsid w:val="00F57ED8"/>
    <w:rsid w:val="00FD69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3CFCFC"/>
  <w15:chartTrackingRefBased/>
  <w15:docId w15:val="{1C880F51-942E-5C4D-87C0-478327A574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6D38"/>
    <w:rPr>
      <w:rFonts w:ascii="Century Schoolbook" w:hAnsi="Century Schoolbook" w:cs="Times New Roman"/>
    </w:rPr>
  </w:style>
  <w:style w:type="paragraph" w:styleId="Heading1">
    <w:name w:val="heading 1"/>
    <w:basedOn w:val="Normal"/>
    <w:next w:val="Normal"/>
    <w:link w:val="Heading1Char"/>
    <w:uiPriority w:val="9"/>
    <w:qFormat/>
    <w:rsid w:val="00E86D3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86D38"/>
    <w:pPr>
      <w:keepNext/>
      <w:keepLines/>
      <w:spacing w:before="40"/>
      <w:outlineLvl w:val="1"/>
    </w:pPr>
    <w:rPr>
      <w:rFonts w:asciiTheme="majorHAnsi" w:eastAsiaTheme="majorEastAsia" w:hAnsiTheme="majorHAnsi" w:cstheme="majorBidi"/>
      <w:color w:val="000000" w:themeColor="text1"/>
      <w:sz w:val="26"/>
      <w:szCs w:val="26"/>
    </w:rPr>
  </w:style>
  <w:style w:type="paragraph" w:styleId="Heading3">
    <w:name w:val="heading 3"/>
    <w:basedOn w:val="Normal"/>
    <w:next w:val="Normal"/>
    <w:link w:val="Heading3Char"/>
    <w:uiPriority w:val="9"/>
    <w:unhideWhenUsed/>
    <w:qFormat/>
    <w:rsid w:val="00E86D38"/>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E86D38"/>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86D38"/>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86D38"/>
    <w:rPr>
      <w:rFonts w:asciiTheme="majorHAnsi" w:eastAsiaTheme="majorEastAsia" w:hAnsiTheme="majorHAnsi" w:cstheme="majorBidi"/>
      <w:color w:val="000000" w:themeColor="text1"/>
      <w:sz w:val="26"/>
      <w:szCs w:val="26"/>
    </w:rPr>
  </w:style>
  <w:style w:type="character" w:customStyle="1" w:styleId="Heading3Char">
    <w:name w:val="Heading 3 Char"/>
    <w:basedOn w:val="DefaultParagraphFont"/>
    <w:link w:val="Heading3"/>
    <w:uiPriority w:val="9"/>
    <w:rsid w:val="00E86D38"/>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semiHidden/>
    <w:rsid w:val="00E86D38"/>
    <w:rPr>
      <w:rFonts w:asciiTheme="majorHAnsi" w:eastAsiaTheme="majorEastAsia" w:hAnsiTheme="majorHAnsi" w:cstheme="majorBidi"/>
      <w:i/>
      <w:iCs/>
      <w:color w:val="2F5496" w:themeColor="accent1" w:themeShade="BF"/>
    </w:rPr>
  </w:style>
  <w:style w:type="paragraph" w:styleId="Caption">
    <w:name w:val="caption"/>
    <w:basedOn w:val="Normal"/>
    <w:next w:val="Normal"/>
    <w:unhideWhenUsed/>
    <w:qFormat/>
    <w:rsid w:val="00E86D38"/>
    <w:pPr>
      <w:widowControl w:val="0"/>
      <w:jc w:val="center"/>
    </w:pPr>
    <w:rPr>
      <w:rFonts w:ascii="Times New Roman" w:eastAsia="MS Mincho" w:hAnsi="Times New Roman"/>
      <w:bCs/>
      <w:sz w:val="26"/>
      <w:szCs w:val="20"/>
    </w:rPr>
  </w:style>
  <w:style w:type="paragraph" w:customStyle="1" w:styleId="Court">
    <w:name w:val="Court"/>
    <w:basedOn w:val="Normal"/>
    <w:rsid w:val="00E86D38"/>
    <w:pPr>
      <w:widowControl w:val="0"/>
      <w:spacing w:before="240" w:after="240" w:line="480" w:lineRule="auto"/>
      <w:jc w:val="center"/>
    </w:pPr>
    <w:rPr>
      <w:rFonts w:ascii="Times New Roman" w:eastAsia="MS Mincho" w:hAnsi="Times New Roman Bold"/>
      <w:b/>
      <w:caps/>
      <w:sz w:val="26"/>
      <w:szCs w:val="26"/>
    </w:rPr>
  </w:style>
  <w:style w:type="paragraph" w:styleId="ListParagraph">
    <w:name w:val="List Paragraph"/>
    <w:basedOn w:val="Normal"/>
    <w:uiPriority w:val="34"/>
    <w:qFormat/>
    <w:rsid w:val="00E86D38"/>
    <w:pPr>
      <w:ind w:left="720"/>
      <w:contextualSpacing/>
    </w:pPr>
  </w:style>
  <w:style w:type="paragraph" w:styleId="Footer">
    <w:name w:val="footer"/>
    <w:basedOn w:val="Normal"/>
    <w:link w:val="FooterChar"/>
    <w:unhideWhenUsed/>
    <w:rsid w:val="00E86D38"/>
    <w:pPr>
      <w:tabs>
        <w:tab w:val="center" w:pos="4680"/>
        <w:tab w:val="right" w:pos="9360"/>
      </w:tabs>
    </w:pPr>
  </w:style>
  <w:style w:type="character" w:customStyle="1" w:styleId="FooterChar">
    <w:name w:val="Footer Char"/>
    <w:basedOn w:val="DefaultParagraphFont"/>
    <w:link w:val="Footer"/>
    <w:rsid w:val="00E86D38"/>
    <w:rPr>
      <w:rFonts w:ascii="Century Schoolbook" w:hAnsi="Century Schoolbook" w:cs="Times New Roman"/>
    </w:rPr>
  </w:style>
  <w:style w:type="character" w:styleId="PageNumber">
    <w:name w:val="page number"/>
    <w:basedOn w:val="DefaultParagraphFont"/>
    <w:uiPriority w:val="99"/>
    <w:semiHidden/>
    <w:unhideWhenUsed/>
    <w:rsid w:val="00E86D38"/>
  </w:style>
  <w:style w:type="paragraph" w:styleId="FootnoteText">
    <w:name w:val="footnote text"/>
    <w:basedOn w:val="Normal"/>
    <w:link w:val="FootnoteTextChar"/>
    <w:uiPriority w:val="99"/>
    <w:semiHidden/>
    <w:unhideWhenUsed/>
    <w:rsid w:val="00E86D38"/>
    <w:rPr>
      <w:sz w:val="20"/>
      <w:szCs w:val="20"/>
    </w:rPr>
  </w:style>
  <w:style w:type="character" w:customStyle="1" w:styleId="FootnoteTextChar">
    <w:name w:val="Footnote Text Char"/>
    <w:basedOn w:val="DefaultParagraphFont"/>
    <w:link w:val="FootnoteText"/>
    <w:uiPriority w:val="99"/>
    <w:semiHidden/>
    <w:rsid w:val="00E86D38"/>
    <w:rPr>
      <w:rFonts w:ascii="Century Schoolbook" w:hAnsi="Century Schoolbook" w:cs="Times New Roman"/>
      <w:sz w:val="20"/>
      <w:szCs w:val="20"/>
    </w:rPr>
  </w:style>
  <w:style w:type="character" w:styleId="FootnoteReference">
    <w:name w:val="footnote reference"/>
    <w:basedOn w:val="DefaultParagraphFont"/>
    <w:uiPriority w:val="99"/>
    <w:semiHidden/>
    <w:unhideWhenUsed/>
    <w:rsid w:val="00E86D38"/>
    <w:rPr>
      <w:vertAlign w:val="superscript"/>
    </w:rPr>
  </w:style>
  <w:style w:type="character" w:styleId="CommentReference">
    <w:name w:val="annotation reference"/>
    <w:basedOn w:val="DefaultParagraphFont"/>
    <w:uiPriority w:val="99"/>
    <w:semiHidden/>
    <w:unhideWhenUsed/>
    <w:rsid w:val="00E86D38"/>
    <w:rPr>
      <w:sz w:val="16"/>
      <w:szCs w:val="16"/>
    </w:rPr>
  </w:style>
  <w:style w:type="paragraph" w:styleId="CommentText">
    <w:name w:val="annotation text"/>
    <w:basedOn w:val="Normal"/>
    <w:link w:val="CommentTextChar"/>
    <w:uiPriority w:val="99"/>
    <w:unhideWhenUsed/>
    <w:rsid w:val="00E86D38"/>
    <w:rPr>
      <w:sz w:val="20"/>
      <w:szCs w:val="20"/>
    </w:rPr>
  </w:style>
  <w:style w:type="character" w:customStyle="1" w:styleId="CommentTextChar">
    <w:name w:val="Comment Text Char"/>
    <w:basedOn w:val="DefaultParagraphFont"/>
    <w:link w:val="CommentText"/>
    <w:uiPriority w:val="99"/>
    <w:rsid w:val="00E86D38"/>
    <w:rPr>
      <w:rFonts w:ascii="Century Schoolbook" w:hAnsi="Century Schoolbook" w:cs="Times New Roman"/>
      <w:sz w:val="20"/>
      <w:szCs w:val="20"/>
    </w:rPr>
  </w:style>
  <w:style w:type="paragraph" w:styleId="CommentSubject">
    <w:name w:val="annotation subject"/>
    <w:basedOn w:val="CommentText"/>
    <w:next w:val="CommentText"/>
    <w:link w:val="CommentSubjectChar"/>
    <w:uiPriority w:val="99"/>
    <w:semiHidden/>
    <w:unhideWhenUsed/>
    <w:rsid w:val="00E86D38"/>
    <w:rPr>
      <w:b/>
      <w:bCs/>
    </w:rPr>
  </w:style>
  <w:style w:type="character" w:customStyle="1" w:styleId="CommentSubjectChar">
    <w:name w:val="Comment Subject Char"/>
    <w:basedOn w:val="CommentTextChar"/>
    <w:link w:val="CommentSubject"/>
    <w:uiPriority w:val="99"/>
    <w:semiHidden/>
    <w:rsid w:val="00E86D38"/>
    <w:rPr>
      <w:rFonts w:ascii="Century Schoolbook" w:hAnsi="Century Schoolbook" w:cs="Times New Roman"/>
      <w:b/>
      <w:bCs/>
      <w:sz w:val="20"/>
      <w:szCs w:val="20"/>
    </w:rPr>
  </w:style>
  <w:style w:type="paragraph" w:styleId="BalloonText">
    <w:name w:val="Balloon Text"/>
    <w:basedOn w:val="Normal"/>
    <w:link w:val="BalloonTextChar"/>
    <w:uiPriority w:val="99"/>
    <w:semiHidden/>
    <w:unhideWhenUsed/>
    <w:rsid w:val="00E86D3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6D38"/>
    <w:rPr>
      <w:rFonts w:ascii="Segoe UI" w:hAnsi="Segoe UI" w:cs="Segoe UI"/>
      <w:sz w:val="18"/>
      <w:szCs w:val="18"/>
    </w:rPr>
  </w:style>
  <w:style w:type="character" w:styleId="Hyperlink">
    <w:name w:val="Hyperlink"/>
    <w:basedOn w:val="DefaultParagraphFont"/>
    <w:uiPriority w:val="99"/>
    <w:unhideWhenUsed/>
    <w:rsid w:val="00E86D38"/>
    <w:rPr>
      <w:color w:val="0563C1" w:themeColor="hyperlink"/>
      <w:u w:val="single"/>
    </w:rPr>
  </w:style>
  <w:style w:type="character" w:customStyle="1" w:styleId="UnresolvedMention1">
    <w:name w:val="Unresolved Mention1"/>
    <w:basedOn w:val="DefaultParagraphFont"/>
    <w:uiPriority w:val="99"/>
    <w:semiHidden/>
    <w:unhideWhenUsed/>
    <w:rsid w:val="00E86D38"/>
    <w:rPr>
      <w:color w:val="605E5C"/>
      <w:shd w:val="clear" w:color="auto" w:fill="E1DFDD"/>
    </w:rPr>
  </w:style>
  <w:style w:type="character" w:styleId="Emphasis">
    <w:name w:val="Emphasis"/>
    <w:basedOn w:val="DefaultParagraphFont"/>
    <w:uiPriority w:val="20"/>
    <w:qFormat/>
    <w:rsid w:val="00E86D38"/>
    <w:rPr>
      <w:i/>
      <w:iCs/>
    </w:rPr>
  </w:style>
  <w:style w:type="paragraph" w:styleId="Revision">
    <w:name w:val="Revision"/>
    <w:hidden/>
    <w:uiPriority w:val="99"/>
    <w:semiHidden/>
    <w:rsid w:val="00E86D38"/>
    <w:rPr>
      <w:rFonts w:ascii="Century Schoolbook" w:hAnsi="Century Schoolbook" w:cs="Times New Roman"/>
    </w:rPr>
  </w:style>
  <w:style w:type="paragraph" w:styleId="BodyText">
    <w:name w:val="Body Text"/>
    <w:basedOn w:val="Normal"/>
    <w:link w:val="BodyTextChar"/>
    <w:rsid w:val="00E86D38"/>
    <w:pPr>
      <w:spacing w:line="480" w:lineRule="auto"/>
      <w:ind w:firstLine="720"/>
    </w:pPr>
    <w:rPr>
      <w:rFonts w:ascii="Times New Roman" w:eastAsia="Times New Roman" w:hAnsi="Times New Roman"/>
      <w:szCs w:val="20"/>
    </w:rPr>
  </w:style>
  <w:style w:type="character" w:customStyle="1" w:styleId="BodyTextChar">
    <w:name w:val="Body Text Char"/>
    <w:basedOn w:val="DefaultParagraphFont"/>
    <w:link w:val="BodyText"/>
    <w:rsid w:val="00E86D38"/>
    <w:rPr>
      <w:rFonts w:ascii="Times New Roman" w:eastAsia="Times New Roman" w:hAnsi="Times New Roman" w:cs="Times New Roman"/>
      <w:szCs w:val="20"/>
    </w:rPr>
  </w:style>
  <w:style w:type="paragraph" w:styleId="Header">
    <w:name w:val="header"/>
    <w:basedOn w:val="Normal"/>
    <w:link w:val="HeaderChar"/>
    <w:uiPriority w:val="99"/>
    <w:unhideWhenUsed/>
    <w:rsid w:val="00E86D38"/>
    <w:pPr>
      <w:tabs>
        <w:tab w:val="center" w:pos="4680"/>
        <w:tab w:val="right" w:pos="9360"/>
      </w:tabs>
    </w:pPr>
  </w:style>
  <w:style w:type="character" w:customStyle="1" w:styleId="HeaderChar">
    <w:name w:val="Header Char"/>
    <w:basedOn w:val="DefaultParagraphFont"/>
    <w:link w:val="Header"/>
    <w:uiPriority w:val="99"/>
    <w:rsid w:val="00E86D38"/>
    <w:rPr>
      <w:rFonts w:ascii="Century Schoolbook" w:hAnsi="Century Schoolbook" w:cs="Times New Roman"/>
    </w:rPr>
  </w:style>
  <w:style w:type="character" w:customStyle="1" w:styleId="UnresolvedMention2">
    <w:name w:val="Unresolved Mention2"/>
    <w:basedOn w:val="DefaultParagraphFont"/>
    <w:uiPriority w:val="99"/>
    <w:rsid w:val="00E86D38"/>
    <w:rPr>
      <w:color w:val="605E5C"/>
      <w:shd w:val="clear" w:color="auto" w:fill="E1DFDD"/>
    </w:rPr>
  </w:style>
  <w:style w:type="character" w:customStyle="1" w:styleId="UnresolvedMention3">
    <w:name w:val="Unresolved Mention3"/>
    <w:basedOn w:val="DefaultParagraphFont"/>
    <w:uiPriority w:val="99"/>
    <w:semiHidden/>
    <w:unhideWhenUsed/>
    <w:rsid w:val="00E86D38"/>
    <w:rPr>
      <w:color w:val="605E5C"/>
      <w:shd w:val="clear" w:color="auto" w:fill="E1DFDD"/>
    </w:rPr>
  </w:style>
  <w:style w:type="character" w:customStyle="1" w:styleId="UnresolvedMention4">
    <w:name w:val="Unresolved Mention4"/>
    <w:basedOn w:val="DefaultParagraphFont"/>
    <w:uiPriority w:val="99"/>
    <w:semiHidden/>
    <w:unhideWhenUsed/>
    <w:rsid w:val="00E86D38"/>
    <w:rPr>
      <w:color w:val="605E5C"/>
      <w:shd w:val="clear" w:color="auto" w:fill="E1DFDD"/>
    </w:rPr>
  </w:style>
  <w:style w:type="numbering" w:customStyle="1" w:styleId="BriefNumbering">
    <w:name w:val="Brief Numbering"/>
    <w:basedOn w:val="NoList"/>
    <w:rsid w:val="00E86D38"/>
    <w:pPr>
      <w:numPr>
        <w:numId w:val="12"/>
      </w:numPr>
    </w:pPr>
  </w:style>
  <w:style w:type="paragraph" w:customStyle="1" w:styleId="BriefOutline">
    <w:name w:val="Brief Outline"/>
    <w:basedOn w:val="ListParagraph"/>
    <w:uiPriority w:val="1"/>
    <w:qFormat/>
    <w:rsid w:val="00E86D38"/>
    <w:pPr>
      <w:numPr>
        <w:numId w:val="13"/>
      </w:numPr>
      <w:contextualSpacing w:val="0"/>
    </w:pPr>
  </w:style>
  <w:style w:type="character" w:customStyle="1" w:styleId="UnresolvedMention5">
    <w:name w:val="Unresolved Mention5"/>
    <w:basedOn w:val="DefaultParagraphFont"/>
    <w:uiPriority w:val="99"/>
    <w:semiHidden/>
    <w:unhideWhenUsed/>
    <w:rsid w:val="00E86D38"/>
    <w:rPr>
      <w:color w:val="605E5C"/>
      <w:shd w:val="clear" w:color="auto" w:fill="E1DFDD"/>
    </w:rPr>
  </w:style>
  <w:style w:type="character" w:styleId="FollowedHyperlink">
    <w:name w:val="FollowedHyperlink"/>
    <w:basedOn w:val="DefaultParagraphFont"/>
    <w:uiPriority w:val="99"/>
    <w:semiHidden/>
    <w:unhideWhenUsed/>
    <w:rsid w:val="00E86D38"/>
    <w:rPr>
      <w:color w:val="954F72" w:themeColor="followedHyperlink"/>
      <w:u w:val="single"/>
    </w:rPr>
  </w:style>
  <w:style w:type="character" w:customStyle="1" w:styleId="UnresolvedMention6">
    <w:name w:val="Unresolved Mention6"/>
    <w:basedOn w:val="DefaultParagraphFont"/>
    <w:uiPriority w:val="99"/>
    <w:semiHidden/>
    <w:unhideWhenUsed/>
    <w:rsid w:val="00E86D38"/>
    <w:rPr>
      <w:color w:val="605E5C"/>
      <w:shd w:val="clear" w:color="auto" w:fill="E1DFDD"/>
    </w:rPr>
  </w:style>
  <w:style w:type="character" w:customStyle="1" w:styleId="UnresolvedMention7">
    <w:name w:val="Unresolved Mention7"/>
    <w:basedOn w:val="DefaultParagraphFont"/>
    <w:uiPriority w:val="99"/>
    <w:semiHidden/>
    <w:unhideWhenUsed/>
    <w:rsid w:val="00E86D38"/>
    <w:rPr>
      <w:color w:val="605E5C"/>
      <w:shd w:val="clear" w:color="auto" w:fill="E1DFDD"/>
    </w:rPr>
  </w:style>
  <w:style w:type="character" w:styleId="UnresolvedMention">
    <w:name w:val="Unresolved Mention"/>
    <w:basedOn w:val="DefaultParagraphFont"/>
    <w:uiPriority w:val="99"/>
    <w:semiHidden/>
    <w:unhideWhenUsed/>
    <w:rsid w:val="00E86D38"/>
    <w:rPr>
      <w:color w:val="605E5C"/>
      <w:shd w:val="clear" w:color="auto" w:fill="E1DFDD"/>
    </w:rPr>
  </w:style>
  <w:style w:type="paragraph" w:styleId="NormalWeb">
    <w:name w:val="Normal (Web)"/>
    <w:basedOn w:val="Normal"/>
    <w:uiPriority w:val="99"/>
    <w:semiHidden/>
    <w:unhideWhenUsed/>
    <w:rsid w:val="00E86D38"/>
    <w:rPr>
      <w:rFonts w:ascii="Times New Roman" w:hAnsi="Times New Roman"/>
    </w:rPr>
  </w:style>
  <w:style w:type="paragraph" w:styleId="TOCHeading">
    <w:name w:val="TOC Heading"/>
    <w:basedOn w:val="Heading1"/>
    <w:next w:val="Normal"/>
    <w:uiPriority w:val="39"/>
    <w:unhideWhenUsed/>
    <w:qFormat/>
    <w:rsid w:val="00E86D38"/>
    <w:pPr>
      <w:spacing w:before="480" w:line="276" w:lineRule="auto"/>
      <w:outlineLvl w:val="9"/>
    </w:pPr>
    <w:rPr>
      <w:b/>
      <w:bCs/>
      <w:sz w:val="28"/>
      <w:szCs w:val="28"/>
    </w:rPr>
  </w:style>
  <w:style w:type="paragraph" w:styleId="TOC1">
    <w:name w:val="toc 1"/>
    <w:basedOn w:val="Normal"/>
    <w:next w:val="Normal"/>
    <w:autoRedefine/>
    <w:uiPriority w:val="39"/>
    <w:unhideWhenUsed/>
    <w:rsid w:val="00E86D38"/>
    <w:pPr>
      <w:spacing w:before="120" w:after="120"/>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E86D38"/>
    <w:pPr>
      <w:tabs>
        <w:tab w:val="left" w:pos="720"/>
        <w:tab w:val="right" w:leader="dot" w:pos="9350"/>
      </w:tabs>
      <w:ind w:left="240"/>
    </w:pPr>
    <w:rPr>
      <w:rFonts w:ascii="Times New Roman" w:hAnsi="Times New Roman"/>
      <w:b/>
      <w:bCs/>
      <w:smallCaps/>
      <w:noProof/>
      <w:sz w:val="20"/>
      <w:szCs w:val="20"/>
    </w:rPr>
  </w:style>
  <w:style w:type="paragraph" w:styleId="TOC3">
    <w:name w:val="toc 3"/>
    <w:basedOn w:val="Normal"/>
    <w:next w:val="Normal"/>
    <w:autoRedefine/>
    <w:uiPriority w:val="39"/>
    <w:unhideWhenUsed/>
    <w:rsid w:val="00E86D38"/>
    <w:pPr>
      <w:ind w:left="480"/>
    </w:pPr>
    <w:rPr>
      <w:rFonts w:asciiTheme="minorHAnsi" w:hAnsiTheme="minorHAnsi" w:cstheme="minorHAnsi"/>
      <w:i/>
      <w:iCs/>
      <w:sz w:val="20"/>
      <w:szCs w:val="20"/>
    </w:rPr>
  </w:style>
  <w:style w:type="paragraph" w:styleId="TOC4">
    <w:name w:val="toc 4"/>
    <w:basedOn w:val="Normal"/>
    <w:next w:val="Normal"/>
    <w:autoRedefine/>
    <w:uiPriority w:val="39"/>
    <w:semiHidden/>
    <w:unhideWhenUsed/>
    <w:rsid w:val="00E86D38"/>
    <w:pPr>
      <w:ind w:left="720"/>
    </w:pPr>
    <w:rPr>
      <w:rFonts w:asciiTheme="minorHAnsi" w:hAnsiTheme="minorHAnsi" w:cstheme="minorHAnsi"/>
      <w:sz w:val="18"/>
      <w:szCs w:val="18"/>
    </w:rPr>
  </w:style>
  <w:style w:type="paragraph" w:styleId="TOC5">
    <w:name w:val="toc 5"/>
    <w:basedOn w:val="Normal"/>
    <w:next w:val="Normal"/>
    <w:autoRedefine/>
    <w:uiPriority w:val="39"/>
    <w:semiHidden/>
    <w:unhideWhenUsed/>
    <w:rsid w:val="00E86D38"/>
    <w:pPr>
      <w:ind w:left="960"/>
    </w:pPr>
    <w:rPr>
      <w:rFonts w:asciiTheme="minorHAnsi" w:hAnsiTheme="minorHAnsi" w:cstheme="minorHAnsi"/>
      <w:sz w:val="18"/>
      <w:szCs w:val="18"/>
    </w:rPr>
  </w:style>
  <w:style w:type="paragraph" w:styleId="TOC6">
    <w:name w:val="toc 6"/>
    <w:basedOn w:val="Normal"/>
    <w:next w:val="Normal"/>
    <w:autoRedefine/>
    <w:uiPriority w:val="39"/>
    <w:semiHidden/>
    <w:unhideWhenUsed/>
    <w:rsid w:val="00E86D38"/>
    <w:pPr>
      <w:ind w:left="1200"/>
    </w:pPr>
    <w:rPr>
      <w:rFonts w:asciiTheme="minorHAnsi" w:hAnsiTheme="minorHAnsi" w:cstheme="minorHAnsi"/>
      <w:sz w:val="18"/>
      <w:szCs w:val="18"/>
    </w:rPr>
  </w:style>
  <w:style w:type="paragraph" w:styleId="TOC7">
    <w:name w:val="toc 7"/>
    <w:basedOn w:val="Normal"/>
    <w:next w:val="Normal"/>
    <w:autoRedefine/>
    <w:uiPriority w:val="39"/>
    <w:semiHidden/>
    <w:unhideWhenUsed/>
    <w:rsid w:val="00E86D38"/>
    <w:pPr>
      <w:ind w:left="1440"/>
    </w:pPr>
    <w:rPr>
      <w:rFonts w:asciiTheme="minorHAnsi" w:hAnsiTheme="minorHAnsi" w:cstheme="minorHAnsi"/>
      <w:sz w:val="18"/>
      <w:szCs w:val="18"/>
    </w:rPr>
  </w:style>
  <w:style w:type="paragraph" w:styleId="TOC8">
    <w:name w:val="toc 8"/>
    <w:basedOn w:val="Normal"/>
    <w:next w:val="Normal"/>
    <w:autoRedefine/>
    <w:uiPriority w:val="39"/>
    <w:semiHidden/>
    <w:unhideWhenUsed/>
    <w:rsid w:val="00E86D38"/>
    <w:pPr>
      <w:ind w:left="1680"/>
    </w:pPr>
    <w:rPr>
      <w:rFonts w:asciiTheme="minorHAnsi" w:hAnsiTheme="minorHAnsi" w:cstheme="minorHAnsi"/>
      <w:sz w:val="18"/>
      <w:szCs w:val="18"/>
    </w:rPr>
  </w:style>
  <w:style w:type="paragraph" w:styleId="TOC9">
    <w:name w:val="toc 9"/>
    <w:basedOn w:val="Normal"/>
    <w:next w:val="Normal"/>
    <w:autoRedefine/>
    <w:uiPriority w:val="39"/>
    <w:semiHidden/>
    <w:unhideWhenUsed/>
    <w:rsid w:val="00E86D38"/>
    <w:pPr>
      <w:ind w:left="1920"/>
    </w:pPr>
    <w:rPr>
      <w:rFonts w:asciiTheme="minorHAnsi" w:hAnsiTheme="minorHAnsi" w:cstheme="minorHAnsi"/>
      <w:sz w:val="18"/>
      <w:szCs w:val="18"/>
    </w:rPr>
  </w:style>
  <w:style w:type="paragraph" w:customStyle="1" w:styleId="blockquote">
    <w:name w:val="blockquote"/>
    <w:basedOn w:val="Normal"/>
    <w:rsid w:val="001C5138"/>
    <w:pPr>
      <w:spacing w:before="100" w:beforeAutospacing="1" w:after="100" w:afterAutospacing="1"/>
    </w:pPr>
    <w:rPr>
      <w:rFonts w:ascii="Times New Roman" w:eastAsia="Times New Roman" w:hAnsi="Times New Roman"/>
    </w:rPr>
  </w:style>
  <w:style w:type="character" w:customStyle="1" w:styleId="apple-converted-space">
    <w:name w:val="apple-converted-space"/>
    <w:basedOn w:val="DefaultParagraphFont"/>
    <w:rsid w:val="004C6B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86784">
      <w:bodyDiv w:val="1"/>
      <w:marLeft w:val="0"/>
      <w:marRight w:val="0"/>
      <w:marTop w:val="0"/>
      <w:marBottom w:val="0"/>
      <w:divBdr>
        <w:top w:val="none" w:sz="0" w:space="0" w:color="auto"/>
        <w:left w:val="none" w:sz="0" w:space="0" w:color="auto"/>
        <w:bottom w:val="none" w:sz="0" w:space="0" w:color="auto"/>
        <w:right w:val="none" w:sz="0" w:space="0" w:color="auto"/>
      </w:divBdr>
    </w:div>
    <w:div w:id="1298679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cs.legis.wisconsin.gov/1997/statutes/statutes/946/68" TargetMode="External"/><Relationship Id="rId21" Type="http://schemas.openxmlformats.org/officeDocument/2006/relationships/hyperlink" Target="https://docs.legis.wisconsin.gov/2003/statutes/statutes/946/v/69/2" TargetMode="External"/><Relationship Id="rId42" Type="http://schemas.openxmlformats.org/officeDocument/2006/relationships/hyperlink" Target="https://constitution.congress.gov/browse/article-2/section-1/clause-2/" TargetMode="External"/><Relationship Id="rId63" Type="http://schemas.openxmlformats.org/officeDocument/2006/relationships/hyperlink" Target="https://docs.legis.wisconsin.gov/statutes/statutes/7/ii/75/1" TargetMode="External"/><Relationship Id="rId84" Type="http://schemas.openxmlformats.org/officeDocument/2006/relationships/hyperlink" Target="https://www.democracydocket.com/wp-content/uploads/2020/12/Trump-v-WEC-1.pdf" TargetMode="External"/><Relationship Id="rId138" Type="http://schemas.openxmlformats.org/officeDocument/2006/relationships/hyperlink" Target="https://docs.legis.wisconsin.gov/document/statutes/5.10" TargetMode="External"/><Relationship Id="rId159" Type="http://schemas.openxmlformats.org/officeDocument/2006/relationships/footer" Target="footer1.xml"/><Relationship Id="rId107" Type="http://schemas.openxmlformats.org/officeDocument/2006/relationships/hyperlink" Target="https://www.documentcloud.org/documents/21183012-envelope-page-from-wi-full%20via%20https:/twitter.com/patrickdmarley/status/1484295364463243272" TargetMode="External"/><Relationship Id="rId11" Type="http://schemas.openxmlformats.org/officeDocument/2006/relationships/hyperlink" Target="https://nymag.com/intelligencer/article/trump-campaign-steal-presidency-timeline.html" TargetMode="External"/><Relationship Id="rId32" Type="http://schemas.openxmlformats.org/officeDocument/2006/relationships/hyperlink" Target="https://docs.legis.wisconsin.gov/statutes/statutes/7/ii/70/5/b" TargetMode="External"/><Relationship Id="rId53" Type="http://schemas.openxmlformats.org/officeDocument/2006/relationships/hyperlink" Target="https://docs.legis.wisconsin.gov/statutes/statutes/9/01" TargetMode="External"/><Relationship Id="rId74" Type="http://schemas.openxmlformats.org/officeDocument/2006/relationships/hyperlink" Target="https://omny.fm/shows/fact-check-with-bill-feehan/the-electoral-college?t=3m51s" TargetMode="External"/><Relationship Id="rId128" Type="http://schemas.openxmlformats.org/officeDocument/2006/relationships/hyperlink" Target="https://www.bloomberg.com/news/articles/2020-12-10/sidney-powell-s-kraken-voter-fraud-suit-dismissed-in-wisconsin" TargetMode="External"/><Relationship Id="rId149" Type="http://schemas.openxmlformats.org/officeDocument/2006/relationships/hyperlink" Target="https://codes.findlaw.com/us/title-18-crimes-and-criminal-procedure/18-usc-sect-371.html" TargetMode="External"/><Relationship Id="rId5" Type="http://schemas.openxmlformats.org/officeDocument/2006/relationships/webSettings" Target="webSettings.xml"/><Relationship Id="rId95" Type="http://schemas.openxmlformats.org/officeDocument/2006/relationships/hyperlink" Target="https://www.nytimes.com/interactive/2021/01/07/us/elections/electoral-college-biden-objectors.html" TargetMode="External"/><Relationship Id="rId160" Type="http://schemas.openxmlformats.org/officeDocument/2006/relationships/footer" Target="footer2.xml"/><Relationship Id="rId22" Type="http://schemas.openxmlformats.org/officeDocument/2006/relationships/hyperlink" Target="https://docs.legis.wisconsin.gov/statutes/statutes/946/v/68" TargetMode="External"/><Relationship Id="rId43" Type="http://schemas.openxmlformats.org/officeDocument/2006/relationships/hyperlink" Target="https://www.archives.gov/electoral-college/allocation" TargetMode="External"/><Relationship Id="rId64" Type="http://schemas.openxmlformats.org/officeDocument/2006/relationships/hyperlink" Target="https://docs.legis.wisconsin.gov/statutes/statutes/7/ii/75" TargetMode="External"/><Relationship Id="rId118" Type="http://schemas.openxmlformats.org/officeDocument/2006/relationships/hyperlink" Target="https://docs.legis.wisconsin.gov/statutes/statutes/939/ii/31" TargetMode="External"/><Relationship Id="rId139" Type="http://schemas.openxmlformats.org/officeDocument/2006/relationships/hyperlink" Target="https://docs.legis.wisconsin.gov/document/statutes/7.75" TargetMode="External"/><Relationship Id="rId85" Type="http://schemas.openxmlformats.org/officeDocument/2006/relationships/hyperlink" Target="https://www.law.cornell.edu/uscode/text/3/15" TargetMode="External"/><Relationship Id="rId150" Type="http://schemas.openxmlformats.org/officeDocument/2006/relationships/hyperlink" Target="https://www.govinfo.gov/content/pkg/USCODE-2020-title18/pdf/USCODE-2020-title18-partI-chap25-sec494.pdf" TargetMode="External"/><Relationship Id="rId12" Type="http://schemas.openxmlformats.org/officeDocument/2006/relationships/hyperlink" Target="https://docs.legis.wisconsin.gov/document/statutes/943.38" TargetMode="External"/><Relationship Id="rId17" Type="http://schemas.openxmlformats.org/officeDocument/2006/relationships/hyperlink" Target="https://docs.legis.wisconsin.gov/statutes/statutes/939/i/05" TargetMode="External"/><Relationship Id="rId33" Type="http://schemas.openxmlformats.org/officeDocument/2006/relationships/hyperlink" Target="http://law.cornell.edu/uscode/text/3/6" TargetMode="External"/><Relationship Id="rId38" Type="http://schemas.openxmlformats.org/officeDocument/2006/relationships/hyperlink" Target="https://docs.legis.wisconsin.gov/statutes/statutes/9/01/11" TargetMode="External"/><Relationship Id="rId59" Type="http://schemas.openxmlformats.org/officeDocument/2006/relationships/hyperlink" Target="https://www.law.cornell.edu/uscode/text/3/4" TargetMode="External"/><Relationship Id="rId103" Type="http://schemas.openxmlformats.org/officeDocument/2006/relationships/hyperlink" Target="https://omny.fm/shows/fact-check-with-bill-feehan/the-electoral-college" TargetMode="External"/><Relationship Id="rId108" Type="http://schemas.openxmlformats.org/officeDocument/2006/relationships/hyperlink" Target="https://docs.legis.wisconsin.gov/document/statutes/5.10" TargetMode="External"/><Relationship Id="rId124" Type="http://schemas.openxmlformats.org/officeDocument/2006/relationships/hyperlink" Target="https://www.justsecurity.org/wp-content/uploads/2022/06/january-6-clearinghouse-kenneth-chesebro-memorandum-to-james-r.-troupis-attorney-for-trump-campaign-wisconsin-November-18-2020.pdf" TargetMode="External"/><Relationship Id="rId129" Type="http://schemas.openxmlformats.org/officeDocument/2006/relationships/hyperlink" Target="https://urbanmilwaukee.com/2020/12/10/wisconsin-kraken-lawsuit-not-over-yet/" TargetMode="External"/><Relationship Id="rId54" Type="http://schemas.openxmlformats.org/officeDocument/2006/relationships/hyperlink" Target="https://docs.legis.wisconsin.gov/statutes/statutes/9/01/6/b" TargetMode="External"/><Relationship Id="rId70" Type="http://schemas.openxmlformats.org/officeDocument/2006/relationships/hyperlink" Target="https://www.cnn.com/2022/04/08/politics/donald-trump-jr-meadows-text/index.html." TargetMode="External"/><Relationship Id="rId75" Type="http://schemas.openxmlformats.org/officeDocument/2006/relationships/hyperlink" Target="https://legis.wisconsin.gov/senate/07/Larson/media/2056/1-25-22-fitzgerald-electors-pr.pdf" TargetMode="External"/><Relationship Id="rId91" Type="http://schemas.openxmlformats.org/officeDocument/2006/relationships/hyperlink" Target="https://www.jsonline.com/story/news/politics/elections/2021/01/02/ron-johnson-oppose-certifying-joe-bidens-electoral-college-win/4113042001/" TargetMode="External"/><Relationship Id="rId96" Type="http://schemas.openxmlformats.org/officeDocument/2006/relationships/hyperlink" Target="https://www.jsonline.com/story/news/politics/2022/06/23/ron-johnson-now-says-he-coordinated-handoff-false-elector-slates-pence/7715502001/" TargetMode="External"/><Relationship Id="rId140" Type="http://schemas.openxmlformats.org/officeDocument/2006/relationships/hyperlink" Target="https://docs.legis.wisconsin.gov/statutes/statutes/823/01" TargetMode="External"/><Relationship Id="rId145" Type="http://schemas.openxmlformats.org/officeDocument/2006/relationships/hyperlink" Target="https://docs.legis.wisconsin.gov/document/statutes/946.12" TargetMode="External"/><Relationship Id="rId16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docs.legis.wisconsin.gov/statutes/statutes/943/iii/38/1" TargetMode="External"/><Relationship Id="rId28" Type="http://schemas.openxmlformats.org/officeDocument/2006/relationships/hyperlink" Target="https://docs.legis.wisconsin.gov/statutes/statutes/7/ii/60/2" TargetMode="External"/><Relationship Id="rId49" Type="http://schemas.openxmlformats.org/officeDocument/2006/relationships/hyperlink" Target="https://elections.wi.gov/media/12112/download" TargetMode="External"/><Relationship Id="rId114" Type="http://schemas.openxmlformats.org/officeDocument/2006/relationships/hyperlink" Target="https://docs.legis.wisconsin.gov/statutes/statutes/946/v/69/2/c" TargetMode="External"/><Relationship Id="rId119" Type="http://schemas.openxmlformats.org/officeDocument/2006/relationships/hyperlink" Target="https://docs.legis.wisconsin.gov/statutes/statutes/939/i/05" TargetMode="External"/><Relationship Id="rId44" Type="http://schemas.openxmlformats.org/officeDocument/2006/relationships/hyperlink" Target="https://docs.legis.wisconsin.gov/statutes/statutes/5/i/10" TargetMode="External"/><Relationship Id="rId60" Type="http://schemas.openxmlformats.org/officeDocument/2006/relationships/hyperlink" Target="https://www.law.cornell.edu/uscode/text/3/7" TargetMode="External"/><Relationship Id="rId65" Type="http://schemas.openxmlformats.org/officeDocument/2006/relationships/hyperlink" Target="https://docs.legis.wisconsin.gov/statutes/statutes/7/ii/75" TargetMode="External"/><Relationship Id="rId81" Type="http://schemas.openxmlformats.org/officeDocument/2006/relationships/hyperlink" Target="https://www.documentcloud.org/documents/21183012-envelope-page-from-wi-full" TargetMode="External"/><Relationship Id="rId86" Type="http://schemas.openxmlformats.org/officeDocument/2006/relationships/hyperlink" Target="https://constitution.congress.gov/constitution/amendment-12/" TargetMode="External"/><Relationship Id="rId130" Type="http://schemas.openxmlformats.org/officeDocument/2006/relationships/hyperlink" Target="https://wiseye.org/player/?clientID=2789595964&amp;eventID=2021111015&amp;startStreamAt=402" TargetMode="External"/><Relationship Id="rId135" Type="http://schemas.openxmlformats.org/officeDocument/2006/relationships/hyperlink" Target="https://www.law360.com/realestate/articles/419867/ny-probing-bofa-over-mortgage-securities" TargetMode="External"/><Relationship Id="rId151" Type="http://schemas.openxmlformats.org/officeDocument/2006/relationships/image" Target="media/image1.png"/><Relationship Id="rId156" Type="http://schemas.openxmlformats.org/officeDocument/2006/relationships/image" Target="media/image6.png"/><Relationship Id="rId13" Type="http://schemas.openxmlformats.org/officeDocument/2006/relationships/hyperlink" Target="https://docs.legis.wisconsin.gov/document/statutes/946.69(2)" TargetMode="External"/><Relationship Id="rId18" Type="http://schemas.openxmlformats.org/officeDocument/2006/relationships/hyperlink" Target="https://news.wttw.com/2022/07/26/explainer-what-s-behind-continued-efforts-decertify-2020-election" TargetMode="External"/><Relationship Id="rId39" Type="http://schemas.openxmlformats.org/officeDocument/2006/relationships/hyperlink" Target="https://madison.com/news/local/govt-and-politics/elections/recount-ends-gives-prosser-the-win-in-supreme-court-race/article_344fd65e-8337-11e0-93c3-001cc4c002e0.html" TargetMode="External"/><Relationship Id="rId109" Type="http://schemas.openxmlformats.org/officeDocument/2006/relationships/hyperlink" Target="https://docs.legis.wisconsin.gov/statutes/statutes/946/v/69/2" TargetMode="External"/><Relationship Id="rId34" Type="http://schemas.openxmlformats.org/officeDocument/2006/relationships/hyperlink" Target="https://docs.legis.wisconsin.gov/statutes/statutes/9/01/1/a/1" TargetMode="External"/><Relationship Id="rId50" Type="http://schemas.openxmlformats.org/officeDocument/2006/relationships/hyperlink" Target="https://docs.legis.wisconsin.gov/statutes/statutes/7/ii/70/3" TargetMode="External"/><Relationship Id="rId55" Type="http://schemas.openxmlformats.org/officeDocument/2006/relationships/hyperlink" Target="https://www.jsonline.com/story/news/politics/elections/2020/12/11/wisconsin-judge-hears-trump-election-case/3887419001/" TargetMode="External"/><Relationship Id="rId76" Type="http://schemas.openxmlformats.org/officeDocument/2006/relationships/hyperlink" Target="https://omny.fm/shows/fact-check-with-bill-feehan/the-electoral-college" TargetMode="External"/><Relationship Id="rId97" Type="http://schemas.openxmlformats.org/officeDocument/2006/relationships/hyperlink" Target="https://www.jsonline.com/story/news/politics/elections/2022/01/28/jan-6-committee-subpoenas-2-wisconsin-republican-false-electors/9257815002/" TargetMode="External"/><Relationship Id="rId104" Type="http://schemas.openxmlformats.org/officeDocument/2006/relationships/hyperlink" Target="https://wisgop.org/republican-electors-2020/" TargetMode="External"/><Relationship Id="rId120" Type="http://schemas.openxmlformats.org/officeDocument/2006/relationships/hyperlink" Target="https://docs.legis.wisconsin.gov/statutes/statutes/939/i/05/1" TargetMode="External"/><Relationship Id="rId125" Type="http://schemas.openxmlformats.org/officeDocument/2006/relationships/hyperlink" Target="https://apnews.com/article/election-2020-joe-biden-donald-trump-madison-wisconsin-7aef88488e4a801545a13cf4319591b0" TargetMode="External"/><Relationship Id="rId141" Type="http://schemas.openxmlformats.org/officeDocument/2006/relationships/hyperlink" Target="https://docs.legis.wisconsin.gov/statutes/statutes/823/02" TargetMode="External"/><Relationship Id="rId146" Type="http://schemas.openxmlformats.org/officeDocument/2006/relationships/hyperlink" Target="https://docs.legis.wisconsin.gov/document/statutes/946.18" TargetMode="External"/><Relationship Id="rId7" Type="http://schemas.openxmlformats.org/officeDocument/2006/relationships/endnotes" Target="endnotes.xml"/><Relationship Id="rId71" Type="http://schemas.openxmlformats.org/officeDocument/2006/relationships/hyperlink" Target="https://www.cnn.com/2022/01/20/politics/trump-campaign-officials-rudy-giuliani-fake-electors/index.html" TargetMode="External"/><Relationship Id="rId92" Type="http://schemas.openxmlformats.org/officeDocument/2006/relationships/hyperlink" Target="https://www.cruz.senate.gov/newsroom/press-releases/joint-statement-from-senators-cruz-johnson-lankford-daines-kennedy-blackburn-braun-senators-elect-lummis-marshall-hagerty-tuberville" TargetMode="External"/><Relationship Id="rId162" Type="http://schemas.openxmlformats.org/officeDocument/2006/relationships/footer" Target="footer3.xml"/><Relationship Id="rId2" Type="http://schemas.openxmlformats.org/officeDocument/2006/relationships/numbering" Target="numbering.xml"/><Relationship Id="rId29" Type="http://schemas.openxmlformats.org/officeDocument/2006/relationships/hyperlink" Target="https://docs.legis.wisconsin.gov/1995/statutes/statutes/7/60/5" TargetMode="External"/><Relationship Id="rId24" Type="http://schemas.openxmlformats.org/officeDocument/2006/relationships/hyperlink" Target="https://www.nbc15.com/2022/07/28/groups-call-dane-co-da-investigation-into-fake-electors/" TargetMode="External"/><Relationship Id="rId40" Type="http://schemas.openxmlformats.org/officeDocument/2006/relationships/hyperlink" Target="https://www.jsonline.com/story/news/politics/elections/2016/12/12/recount-drawing-close-wisconsin/95328294/" TargetMode="External"/><Relationship Id="rId45" Type="http://schemas.openxmlformats.org/officeDocument/2006/relationships/hyperlink" Target="http://lrbdigital.legis.wisconsin.gov/digital/collection/p16831coll2/id/1836/rec/5" TargetMode="External"/><Relationship Id="rId66" Type="http://schemas.openxmlformats.org/officeDocument/2006/relationships/hyperlink" Target="https://www.law.cornell.edu/uscode/text/3/7" TargetMode="External"/><Relationship Id="rId87" Type="http://schemas.openxmlformats.org/officeDocument/2006/relationships/hyperlink" Target="https://www.brookings.edu/blog/fixgov/2022/07/06/five-important-takeaways-from-the-january-6-committees-june-hearings/" TargetMode="External"/><Relationship Id="rId110" Type="http://schemas.openxmlformats.org/officeDocument/2006/relationships/hyperlink" Target="https://www.law.cornell.edu/uscode/text/3/6" TargetMode="External"/><Relationship Id="rId115" Type="http://schemas.openxmlformats.org/officeDocument/2006/relationships/hyperlink" Target="https://docs.legis.wisconsin.gov/statutes/statutes/946/ii/18" TargetMode="External"/><Relationship Id="rId131" Type="http://schemas.openxmlformats.org/officeDocument/2006/relationships/hyperlink" Target="https://www.courtlistener.com/opinion/2132614/state-v-ross/?" TargetMode="External"/><Relationship Id="rId136" Type="http://schemas.openxmlformats.org/officeDocument/2006/relationships/hyperlink" Target="https://www.justice.gov/opa/pr/department-justice-sues-bank-america-defrauding-investors-connection-sale-over-850-million" TargetMode="External"/><Relationship Id="rId157" Type="http://schemas.openxmlformats.org/officeDocument/2006/relationships/image" Target="media/image7.png"/><Relationship Id="rId61" Type="http://schemas.openxmlformats.org/officeDocument/2006/relationships/hyperlink" Target="https://constitution.congress.gov/constitution/amendment-12/" TargetMode="External"/><Relationship Id="rId82" Type="http://schemas.openxmlformats.org/officeDocument/2006/relationships/hyperlink" Target="https://wisgop.org/republican-electors-2020/" TargetMode="External"/><Relationship Id="rId152" Type="http://schemas.openxmlformats.org/officeDocument/2006/relationships/image" Target="media/image2.png"/><Relationship Id="rId19" Type="http://schemas.openxmlformats.org/officeDocument/2006/relationships/hyperlink" Target="https://www.wkow.com/news/gop-bills-would-give-legislature-more-control-over-elections/article_505c5366-8486-11ec-b1cb-2bd9ca2b8f58.html" TargetMode="External"/><Relationship Id="rId14" Type="http://schemas.openxmlformats.org/officeDocument/2006/relationships/hyperlink" Target="https://docs.legis.wisconsin.gov/document/statutes/946.12(4)" TargetMode="External"/><Relationship Id="rId30" Type="http://schemas.openxmlformats.org/officeDocument/2006/relationships/hyperlink" Target="https://docs.legis.wisconsin.gov/statutes/statutes/7/ii/70/3/g" TargetMode="External"/><Relationship Id="rId35" Type="http://schemas.openxmlformats.org/officeDocument/2006/relationships/hyperlink" Target="https://docs.legis.wisconsin.gov/statutes/statutes/9/01/1/a/5" TargetMode="External"/><Relationship Id="rId56" Type="http://schemas.openxmlformats.org/officeDocument/2006/relationships/hyperlink" Target="https://www.jsonline.com/story/news/politics/elections/2020/12/14/wisconsin-supreme-court-upholds-joe-bidens-win/6529642002/" TargetMode="External"/><Relationship Id="rId77" Type="http://schemas.openxmlformats.org/officeDocument/2006/relationships/hyperlink" Target="https://drive.google.com/drive/u/2/folders/1WA43d7BgTmzmstafn5i_NmZ-CRzcrxgT" TargetMode="External"/><Relationship Id="rId100" Type="http://schemas.openxmlformats.org/officeDocument/2006/relationships/hyperlink" Target="https://docs.legis.wisconsin.gov/document/statutes/943.38" TargetMode="External"/><Relationship Id="rId105" Type="http://schemas.openxmlformats.org/officeDocument/2006/relationships/hyperlink" Target="https://omny.fm/shows/fact-check-with-bill-feehan/the-electoral-college" TargetMode="External"/><Relationship Id="rId126" Type="http://schemas.openxmlformats.org/officeDocument/2006/relationships/hyperlink" Target="https://www.jsonline.com/story/news/politics/elections/2020/12/14/wisconsin-supreme-court-upholds-joe-bidens-win/6529642002/" TargetMode="External"/><Relationship Id="rId147" Type="http://schemas.openxmlformats.org/officeDocument/2006/relationships/hyperlink" Target="https://docs.legis.wisconsin.gov/document/statutes/946.68" TargetMode="External"/><Relationship Id="rId8" Type="http://schemas.openxmlformats.org/officeDocument/2006/relationships/hyperlink" Target="https://www.nytimes.com/2022/07/27/us/politics/fake-electors-explained-trump-jan-6.html" TargetMode="External"/><Relationship Id="rId51" Type="http://schemas.openxmlformats.org/officeDocument/2006/relationships/hyperlink" Target="https://docs.legis.wisconsin.gov/statutes/statutes/7/ii/70/5/b" TargetMode="External"/><Relationship Id="rId72" Type="http://schemas.openxmlformats.org/officeDocument/2006/relationships/hyperlink" Target="https://int.nyt.com/data/documenttools/trump-electors-memo-november/6dfa71755c7d0879/full.pdf" TargetMode="External"/><Relationship Id="rId93" Type="http://schemas.openxmlformats.org/officeDocument/2006/relationships/hyperlink" Target="https://www.npr.org/sections/congress-electoral-college-tally-live-updates/2021/01/06/953714213/here-are-the-republicans-challenging-congress-tally-of-election-results" TargetMode="External"/><Relationship Id="rId98" Type="http://schemas.openxmlformats.org/officeDocument/2006/relationships/hyperlink" Target="https://www.washingtonpost.com/politics/2022/06/20/trump-documents-fake-elector-plan/" TargetMode="External"/><Relationship Id="rId121" Type="http://schemas.openxmlformats.org/officeDocument/2006/relationships/hyperlink" Target="https://www.courtlistener.com/opinion/2072763/roehl-v-state/" TargetMode="External"/><Relationship Id="rId142" Type="http://schemas.openxmlformats.org/officeDocument/2006/relationships/hyperlink" Target="https://docs.legis.wisconsin.gov/statutes/statutes/939/i/05" TargetMode="External"/><Relationship Id="rId163"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hyperlink" Target="https://docs.legis.wisconsin.gov/statutes/statutes/939/vi/74" TargetMode="External"/><Relationship Id="rId46" Type="http://schemas.openxmlformats.org/officeDocument/2006/relationships/hyperlink" Target="https://docs.legis.wisconsin.gov/statutes/statutes/8/18/1" TargetMode="External"/><Relationship Id="rId67" Type="http://schemas.openxmlformats.org/officeDocument/2006/relationships/hyperlink" Target="https://invintus-client-media.s3.amazonaws.com/2789595964/227681820573c3bf1ce74241acb707ea4fc778a1.mp4" TargetMode="External"/><Relationship Id="rId116" Type="http://schemas.openxmlformats.org/officeDocument/2006/relationships/hyperlink" Target="https://docs.legis.wisconsin.gov/document/statutes/946.12(4)" TargetMode="External"/><Relationship Id="rId137" Type="http://schemas.openxmlformats.org/officeDocument/2006/relationships/hyperlink" Target="https://casetext.com/case/united-states-v-bank-of-am-corp-2" TargetMode="External"/><Relationship Id="rId158" Type="http://schemas.openxmlformats.org/officeDocument/2006/relationships/header" Target="header1.xml"/><Relationship Id="rId20" Type="http://schemas.openxmlformats.org/officeDocument/2006/relationships/hyperlink" Target="https://reforminggovernment.org/irg-calls-for-state-to-abolish-wisconsin-elections-commission/" TargetMode="External"/><Relationship Id="rId41" Type="http://schemas.openxmlformats.org/officeDocument/2006/relationships/hyperlink" Target="https://constitution.congress.gov/browse/article-2/section-1/clause-2/" TargetMode="External"/><Relationship Id="rId62" Type="http://schemas.openxmlformats.org/officeDocument/2006/relationships/hyperlink" Target="https://www.law.cornell.edu/uscode/text/3/11" TargetMode="External"/><Relationship Id="rId83" Type="http://schemas.openxmlformats.org/officeDocument/2006/relationships/hyperlink" Target="https://www.supremecourt.gov/DocketPDF/20/20-882/164938/20201229165341814_No.%2020-__PetitionForAWritOfCertiorari.pdf" TargetMode="External"/><Relationship Id="rId88" Type="http://schemas.openxmlformats.org/officeDocument/2006/relationships/hyperlink" Target="https://s3.documentcloud.org/documents/21066248/eastman-memo.pdf" TargetMode="External"/><Relationship Id="rId111" Type="http://schemas.openxmlformats.org/officeDocument/2006/relationships/hyperlink" Target="https://docs.legis.wisconsin.gov/document/statutes/946.69(2)" TargetMode="External"/><Relationship Id="rId132" Type="http://schemas.openxmlformats.org/officeDocument/2006/relationships/hyperlink" Target="https://www.nytimes.com/2022/07/13/us/politics/jan-6-committee-evidence-justice-department.html" TargetMode="External"/><Relationship Id="rId153" Type="http://schemas.openxmlformats.org/officeDocument/2006/relationships/image" Target="media/image3.png"/><Relationship Id="rId15" Type="http://schemas.openxmlformats.org/officeDocument/2006/relationships/hyperlink" Target="https://docs.legis.wisconsin.gov/1997/statutes/statutes/946/68" TargetMode="External"/><Relationship Id="rId36" Type="http://schemas.openxmlformats.org/officeDocument/2006/relationships/hyperlink" Target="https://docs.legis.wisconsin.gov/statutes/statutes/9/01/6" TargetMode="External"/><Relationship Id="rId57" Type="http://schemas.openxmlformats.org/officeDocument/2006/relationships/hyperlink" Target="https://casetext.com/case/trump-v-biden" TargetMode="External"/><Relationship Id="rId106" Type="http://schemas.openxmlformats.org/officeDocument/2006/relationships/hyperlink" Target="https://docs.legis.wisconsin.gov/statutes/statutes/943/iii/38/2" TargetMode="External"/><Relationship Id="rId127" Type="http://schemas.openxmlformats.org/officeDocument/2006/relationships/hyperlink" Target="https://docs.legis.wisconsin.gov/document/statutes/9.01(11)" TargetMode="External"/><Relationship Id="rId10" Type="http://schemas.openxmlformats.org/officeDocument/2006/relationships/hyperlink" Target="https://www.politico.com/news/2020/05/07/trump-democrats-voting-laws-243517" TargetMode="External"/><Relationship Id="rId31" Type="http://schemas.openxmlformats.org/officeDocument/2006/relationships/hyperlink" Target="https://docs.legis.wisconsin.gov/statutes/statutes/7/ii/70/5/b" TargetMode="External"/><Relationship Id="rId52" Type="http://schemas.openxmlformats.org/officeDocument/2006/relationships/hyperlink" Target="https://casetext.com/case/trump-v-evers" TargetMode="External"/><Relationship Id="rId73" Type="http://schemas.openxmlformats.org/officeDocument/2006/relationships/hyperlink" Target="https://int.nyt.com/data/documenttools/trump-electors-memo-december/eb149df1a68cc512/full.pdf" TargetMode="External"/><Relationship Id="rId78" Type="http://schemas.openxmlformats.org/officeDocument/2006/relationships/hyperlink" Target="https://www.archives.gov/files/electoral-college/2016/vote-wisconsin.pdf" TargetMode="External"/><Relationship Id="rId94" Type="http://schemas.openxmlformats.org/officeDocument/2006/relationships/hyperlink" Target="https://www.cbsnews.com/news/electoral-college-count-republican-senators-withdraw-objections-after-capitol-siege/" TargetMode="External"/><Relationship Id="rId99" Type="http://schemas.openxmlformats.org/officeDocument/2006/relationships/hyperlink" Target="https://wisgop.org/republican-electors-2020/" TargetMode="External"/><Relationship Id="rId101" Type="http://schemas.openxmlformats.org/officeDocument/2006/relationships/hyperlink" Target="https://docs.legis.wisconsin.gov/statutes/statutes/939/iv/50" TargetMode="External"/><Relationship Id="rId122" Type="http://schemas.openxmlformats.org/officeDocument/2006/relationships/hyperlink" Target="https://www.nytimes.com/2022/02/02/us/politics/trump-jan-6-memos.html" TargetMode="External"/><Relationship Id="rId143" Type="http://schemas.openxmlformats.org/officeDocument/2006/relationships/hyperlink" Target="https://docs.legis.wisconsin.gov/document/statutes/943.38" TargetMode="External"/><Relationship Id="rId148" Type="http://schemas.openxmlformats.org/officeDocument/2006/relationships/hyperlink" Target="https://codes.findlaw.com/us/title-18-crimes-and-criminal-procedure/18-usc-sect-1512.html" TargetMode="External"/><Relationship Id="rId16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apnews.com/article/2022-midterm-elections-biden-georgia-presidential-donald-trump-5f8bf7a11225f75b44309806ce5c5412" TargetMode="External"/><Relationship Id="rId26" Type="http://schemas.openxmlformats.org/officeDocument/2006/relationships/hyperlink" Target="https://docs.legis.wisconsin.gov/statutes/statutes/7/ii/51" TargetMode="External"/><Relationship Id="rId47" Type="http://schemas.openxmlformats.org/officeDocument/2006/relationships/hyperlink" Target="https://elections.wi.gov/media/12113/download" TargetMode="External"/><Relationship Id="rId68" Type="http://schemas.openxmlformats.org/officeDocument/2006/relationships/hyperlink" Target="https://www.law.cornell.edu/uscode/text/3/7" TargetMode="External"/><Relationship Id="rId89" Type="http://schemas.openxmlformats.org/officeDocument/2006/relationships/hyperlink" Target="https://www.rollingstone.com/politics/politics-news/john-eastman-supreme-court-election-fight-1369254/" TargetMode="External"/><Relationship Id="rId112" Type="http://schemas.openxmlformats.org/officeDocument/2006/relationships/hyperlink" Target="https://docs.legis.wisconsin.gov/document/statutes/946.69(2)" TargetMode="External"/><Relationship Id="rId133" Type="http://schemas.openxmlformats.org/officeDocument/2006/relationships/hyperlink" Target="https://www.wsj.com/articles/SB120994526338266255" TargetMode="External"/><Relationship Id="rId154" Type="http://schemas.openxmlformats.org/officeDocument/2006/relationships/image" Target="media/image4.png"/><Relationship Id="rId16" Type="http://schemas.openxmlformats.org/officeDocument/2006/relationships/hyperlink" Target="https://docs.legis.wisconsin.gov/statutes/statutes/939/ii/31" TargetMode="External"/><Relationship Id="rId37" Type="http://schemas.openxmlformats.org/officeDocument/2006/relationships/hyperlink" Target="https://docs.legis.wisconsin.gov/statutes/statutes/9/01/9" TargetMode="External"/><Relationship Id="rId58" Type="http://schemas.openxmlformats.org/officeDocument/2006/relationships/hyperlink" Target="https://casetext.com/case/trump-v-biden" TargetMode="External"/><Relationship Id="rId79" Type="http://schemas.openxmlformats.org/officeDocument/2006/relationships/hyperlink" Target="https://drive.google.com/drive/u/2/folders/1WA43d7BgTmzmstafn5i_NmZ-CRzcrxgT" TargetMode="External"/><Relationship Id="rId102" Type="http://schemas.openxmlformats.org/officeDocument/2006/relationships/hyperlink" Target="https://docs.legis.wisconsin.gov/statutes/statutes/943/iii/38/1/a" TargetMode="External"/><Relationship Id="rId123" Type="http://schemas.openxmlformats.org/officeDocument/2006/relationships/hyperlink" Target="https://docs.legis.wisconsin.gov/statutes/statutes/939/ii/32/3" TargetMode="External"/><Relationship Id="rId144" Type="http://schemas.openxmlformats.org/officeDocument/2006/relationships/hyperlink" Target="https://docs.legis.wisconsin.gov/document/statutes/946.69(2)" TargetMode="External"/><Relationship Id="rId90" Type="http://schemas.openxmlformats.org/officeDocument/2006/relationships/hyperlink" Target="https://www.cnn.com/2021/09/21/politics/read-eastman-memo/index.html" TargetMode="External"/><Relationship Id="rId27" Type="http://schemas.openxmlformats.org/officeDocument/2006/relationships/hyperlink" Target="https://docs.legis.wisconsin.gov/statutes/statutes/7/ii/53" TargetMode="External"/><Relationship Id="rId48" Type="http://schemas.openxmlformats.org/officeDocument/2006/relationships/hyperlink" Target="https://elections.wi.gov/media/12072/download" TargetMode="External"/><Relationship Id="rId69" Type="http://schemas.openxmlformats.org/officeDocument/2006/relationships/hyperlink" Target="https://www.cnn.com/2022/04/08/politics/donald-trump-jr-meadows-text/index.html." TargetMode="External"/><Relationship Id="rId113" Type="http://schemas.openxmlformats.org/officeDocument/2006/relationships/hyperlink" Target="https://docs.legis.wisconsin.gov/statutes/statutes/946/v/69/2/b" TargetMode="External"/><Relationship Id="rId134" Type="http://schemas.openxmlformats.org/officeDocument/2006/relationships/hyperlink" Target="https://www.justice.gov/opa/pr/president-obama-establishes-interagency-financial-fraud-enforcement-task-force" TargetMode="External"/><Relationship Id="rId80" Type="http://schemas.openxmlformats.org/officeDocument/2006/relationships/hyperlink" Target="https://www.americanoversight.org/american-oversight-obtains-seven-phony-certificates-of-pro-trump-electors" TargetMode="External"/><Relationship Id="rId155" Type="http://schemas.openxmlformats.org/officeDocument/2006/relationships/image" Target="media/image5.png"/></Relationships>
</file>

<file path=word/_rels/footnotes.xml.rels><?xml version="1.0" encoding="UTF-8" standalone="yes"?>
<Relationships xmlns="http://schemas.openxmlformats.org/package/2006/relationships"><Relationship Id="rId2" Type="http://schemas.openxmlformats.org/officeDocument/2006/relationships/hyperlink" Target="https://www.supremecourt.gov/search.aspx?filename=/docket/docketfiles/html/public/20-859.html" TargetMode="External"/><Relationship Id="rId1" Type="http://schemas.openxmlformats.org/officeDocument/2006/relationships/hyperlink" Target="https://dockets.justia.com/docket/circuit-courts/ca7/20-344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7A04C7-9069-2B4C-88FA-257D1CBF38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51</Pages>
  <Words>12926</Words>
  <Characters>73679</Characters>
  <Application>Microsoft Office Word</Application>
  <DocSecurity>0</DocSecurity>
  <Lines>613</Lines>
  <Paragraphs>172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Gretchen Knaut</dc:creator>
  <cp:keywords/>
  <dc:description/>
  <cp:lastModifiedBy>Michael Nevett</cp:lastModifiedBy>
  <cp:revision>7</cp:revision>
  <dcterms:created xsi:type="dcterms:W3CDTF">2022-12-13T23:31:00Z</dcterms:created>
  <dcterms:modified xsi:type="dcterms:W3CDTF">2022-12-14T00:01:00Z</dcterms:modified>
</cp:coreProperties>
</file>