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xmlns:wp14="http://schemas.microsoft.com/office/word/2010/wordml" w:rsidP="4FBFB1BD" wp14:paraId="3BEB7209" wp14:textId="42C2914F">
      <w:pPr>
        <w:pStyle w:val="Heading1"/>
        <w:spacing w:before="322" w:beforeAutospacing="off" w:after="322" w:afterAutospacing="off"/>
      </w:pPr>
      <w:r w:rsidRPr="4FBFB1BD" w:rsidR="4FBFB1BD">
        <w:rPr>
          <w:rFonts w:ascii="Calibri" w:hAnsi="Calibri" w:eastAsia="Calibri" w:cs="Calibri"/>
          <w:b w:val="1"/>
          <w:bCs w:val="1"/>
          <w:noProof w:val="0"/>
          <w:sz w:val="48"/>
          <w:szCs w:val="48"/>
          <w:lang w:val="ru-RU"/>
        </w:rPr>
        <w:t>Le meilleur casino en ligne sur lequel les France peuvent jouer est le - Cabarino Casino</w:t>
      </w:r>
    </w:p>
    <w:p xmlns:wp14="http://schemas.microsoft.com/office/word/2010/wordml" w:rsidP="4FBFB1BD" wp14:paraId="638A4058" wp14:textId="07DC194D">
      <w:pPr>
        <w:spacing w:before="240" w:beforeAutospacing="off" w:after="240" w:afterAutospacing="off"/>
      </w:pPr>
      <w:r w:rsidRPr="4FBFB1BD" w:rsidR="4FBFB1BD">
        <w:rPr>
          <w:rFonts w:ascii="Calibri" w:hAnsi="Calibri" w:eastAsia="Calibri" w:cs="Calibri"/>
          <w:noProof w:val="0"/>
          <w:sz w:val="22"/>
          <w:szCs w:val="22"/>
          <w:lang w:val="ru-RU"/>
        </w:rPr>
        <w:t>Merci de visiter notre blog. Aujourd'hui, nous allons parler du Casino Cabarino, qui est l'un des casinos en ligne les plus connus et les plus appréciés des joueurs français. Cabarino est une option préférée pour de nombreux joueurs car il offre un haut niveau de service à la clientèle, une vaste sélection de jeux et des transactions financières sécurisées. Restez ici avec nous pour une analyse complète de ses caractéristiques, des offres uniques qu'il propose et de la façon dont ses utilisateurs sont traités en général.</w:t>
      </w:r>
    </w:p>
    <w:p xmlns:wp14="http://schemas.microsoft.com/office/word/2010/wordml" w:rsidP="4FBFB1BD" wp14:paraId="5C2E0C93" wp14:textId="7654F9BF">
      <w:pPr>
        <w:pStyle w:val="Heading2"/>
        <w:spacing w:before="299" w:beforeAutospacing="off" w:after="299" w:afterAutospacing="off"/>
      </w:pPr>
      <w:r w:rsidRPr="4FBFB1BD" w:rsidR="4FBFB1BD">
        <w:rPr>
          <w:rFonts w:ascii="Calibri" w:hAnsi="Calibri" w:eastAsia="Calibri" w:cs="Calibri"/>
          <w:b w:val="1"/>
          <w:bCs w:val="1"/>
          <w:noProof w:val="0"/>
          <w:sz w:val="36"/>
          <w:szCs w:val="36"/>
          <w:lang w:val="ru-RU"/>
        </w:rPr>
        <w:t>Les promotions et les bonus en casino en ligne Cabarino</w:t>
      </w:r>
    </w:p>
    <w:p xmlns:wp14="http://schemas.microsoft.com/office/word/2010/wordml" w:rsidP="4FBFB1BD" wp14:paraId="2C31D73D" wp14:textId="31465B40">
      <w:pPr>
        <w:spacing w:before="240" w:beforeAutospacing="off" w:after="240" w:afterAutospacing="off"/>
      </w:pPr>
      <w:r w:rsidRPr="4FBFB1BD" w:rsidR="4FBFB1BD">
        <w:rPr>
          <w:rFonts w:ascii="Calibri" w:hAnsi="Calibri" w:eastAsia="Calibri" w:cs="Calibri"/>
          <w:noProof w:val="0"/>
          <w:sz w:val="22"/>
          <w:szCs w:val="22"/>
          <w:lang w:val="ru-RU"/>
        </w:rPr>
        <w:t>Le casino en ligne Cabarino offre aux joueurs des opportunités alléchantes de gagner de l'argent gratuit et d'autres prix, ce qui contribue de manière significative à une expérience de jeu globale élevée. Les joueurs reçoivent un gros bonus de bienvenue dès qu'ils terminent le processus d'inscription. Cette incitation peut inclure des tours gratuits sur certaines machines à sous ainsi que des dépôts correspondants. En plus de cela, le casino organise souvent d'autres concours et promotions, tels que des tirages au sort, des classements et des cadeaux saisonniers. Le programme de fidélité de Cabarino mérite particulièrement d'être mentionné car il attribue aux joueurs fréquents des points de fidélité qui peuvent être échangés contre des incitations en jeu ou de l'argent réel.</w:t>
      </w:r>
    </w:p>
    <w:p xmlns:wp14="http://schemas.microsoft.com/office/word/2010/wordml" w:rsidP="4FBFB1BD" wp14:paraId="58D472A5" wp14:textId="75EBD968">
      <w:pPr>
        <w:spacing w:before="240" w:beforeAutospacing="off" w:after="240" w:afterAutospacing="off"/>
      </w:pPr>
      <w:r w:rsidRPr="4FBFB1BD" w:rsidR="4FBFB1BD">
        <w:rPr>
          <w:rFonts w:ascii="Calibri" w:hAnsi="Calibri" w:eastAsia="Calibri" w:cs="Calibri"/>
          <w:noProof w:val="0"/>
          <w:sz w:val="22"/>
          <w:szCs w:val="22"/>
          <w:lang w:val="ru-RU"/>
        </w:rPr>
        <w:t xml:space="preserve">Au Cabarino Casino en ligne, l'expérience de jeu est améliorée par une sélection de jeux de haute qualité. Les amateurs de jeux en direct ne seront pas déçus non plus, car </w:t>
      </w:r>
      <w:hyperlink r:id="R12c97fa0dafd456d">
        <w:r w:rsidRPr="4FBFB1BD" w:rsidR="4FBFB1BD">
          <w:rPr>
            <w:rStyle w:val="Hyperlink"/>
            <w:rFonts w:ascii="Calibri" w:hAnsi="Calibri" w:eastAsia="Calibri" w:cs="Calibri"/>
            <w:noProof w:val="0"/>
            <w:sz w:val="22"/>
            <w:szCs w:val="22"/>
            <w:lang w:val="ru-RU"/>
          </w:rPr>
          <w:t>cabarino connexion</w:t>
        </w:r>
      </w:hyperlink>
      <w:r w:rsidRPr="4FBFB1BD" w:rsidR="4FBFB1BD">
        <w:rPr>
          <w:rFonts w:ascii="Calibri" w:hAnsi="Calibri" w:eastAsia="Calibri" w:cs="Calibri"/>
          <w:noProof w:val="0"/>
          <w:sz w:val="22"/>
          <w:szCs w:val="22"/>
          <w:lang w:val="ru-RU"/>
        </w:rPr>
        <w:t xml:space="preserve"> en direct de premier ordre, où vous pouvez jouer contre de vrais croupiers et interagir avec d'autres joueurs. Chaque jeu est alimenté par des logiciels de pointe, garantissant des graphismes impressionnants et une jouabilité fluide. Dans l'ensemble, les possibilités de divertissement au Cabarino Casino en ligne sont pratiquement illimitées.</w:t>
      </w:r>
    </w:p>
    <w:p xmlns:wp14="http://schemas.microsoft.com/office/word/2010/wordml" w:rsidP="4FBFB1BD" wp14:paraId="11DA40A5" wp14:textId="612F1B07">
      <w:pPr>
        <w:pStyle w:val="Heading2"/>
        <w:spacing w:before="299" w:beforeAutospacing="off" w:after="299" w:afterAutospacing="off"/>
      </w:pPr>
      <w:r w:rsidRPr="4FBFB1BD" w:rsidR="4FBFB1BD">
        <w:rPr>
          <w:rFonts w:ascii="Calibri" w:hAnsi="Calibri" w:eastAsia="Calibri" w:cs="Calibri"/>
          <w:b w:val="1"/>
          <w:bCs w:val="1"/>
          <w:noProof w:val="0"/>
          <w:sz w:val="36"/>
          <w:szCs w:val="36"/>
          <w:lang w:val="ru-RU"/>
        </w:rPr>
        <w:t>Fournisseurs de jeux et de logiciels en casino en ligne Cabarino</w:t>
      </w:r>
    </w:p>
    <w:p xmlns:wp14="http://schemas.microsoft.com/office/word/2010/wordml" w:rsidP="4FBFB1BD" wp14:paraId="121F4F32" wp14:textId="7BAD11D8">
      <w:pPr>
        <w:spacing w:before="240" w:beforeAutospacing="off" w:after="240" w:afterAutospacing="off"/>
      </w:pPr>
      <w:r w:rsidRPr="4FBFB1BD" w:rsidR="4FBFB1BD">
        <w:rPr>
          <w:rFonts w:ascii="Calibri" w:hAnsi="Calibri" w:eastAsia="Calibri" w:cs="Calibri"/>
          <w:noProof w:val="0"/>
          <w:sz w:val="22"/>
          <w:szCs w:val="22"/>
          <w:lang w:val="ru-RU"/>
        </w:rPr>
        <w:t>Le Casino en ligne Cabarino travaille avec un certain nombre des sociétés de jeux et de logiciels les plus connues de l'industrie pour offrir à ses clients la meilleure expérience possible. Ces programmeurs sont réputés pour la haute qualité et l'originalité des jeux qu'ils créent. Par exemple, NetEnt et Microgaming sont bien connus pour les grandes machines à sous à jackpot qu'ils ont développées, tandis que Play'n GO est bien connu pour les jeux mobiles haut de gamme qu'il a développés. Pour sa part, Evolution Gaming est le porte-étendard de l'industrie en matière de jeux de casino en direct, offrant aux joueurs une expérience à la fois immersive et réaliste. Grâce à ces partenariats, le Casino en ligne Cabarino est en mesure d'offrir à ses clients une expérience de jeu à la fois diversifiée et de haut niveau.</w:t>
      </w:r>
    </w:p>
    <w:p xmlns:wp14="http://schemas.microsoft.com/office/word/2010/wordml" w:rsidP="4FBFB1BD" wp14:paraId="14B9B006" wp14:textId="782043E0">
      <w:pPr>
        <w:pStyle w:val="Heading2"/>
        <w:spacing w:before="299" w:beforeAutospacing="off" w:after="299" w:afterAutospacing="off"/>
      </w:pPr>
      <w:r w:rsidRPr="4FBFB1BD" w:rsidR="4FBFB1BD">
        <w:rPr>
          <w:rFonts w:ascii="Calibri" w:hAnsi="Calibri" w:eastAsia="Calibri" w:cs="Calibri"/>
          <w:b w:val="1"/>
          <w:bCs w:val="1"/>
          <w:noProof w:val="0"/>
          <w:sz w:val="36"/>
          <w:szCs w:val="36"/>
          <w:lang w:val="ru-RU"/>
        </w:rPr>
        <w:t>Quelle est la somme d'argent minimale que je dois miser en casino Cabarino ?</w:t>
      </w:r>
    </w:p>
    <w:p xmlns:wp14="http://schemas.microsoft.com/office/word/2010/wordml" w:rsidP="4FBFB1BD" wp14:paraId="1AE4061C" wp14:textId="18EC46C1">
      <w:pPr>
        <w:spacing w:before="240" w:beforeAutospacing="off" w:after="240" w:afterAutospacing="off"/>
      </w:pPr>
      <w:r w:rsidRPr="4FBFB1BD" w:rsidR="4FBFB1BD">
        <w:rPr>
          <w:rFonts w:ascii="Calibri" w:hAnsi="Calibri" w:eastAsia="Calibri" w:cs="Calibri"/>
          <w:noProof w:val="0"/>
          <w:sz w:val="22"/>
          <w:szCs w:val="22"/>
          <w:lang w:val="ru-RU"/>
        </w:rPr>
        <w:t>La somme minimale que vous devez miser au Cabarino Casino en ligne varie en fonction du jeu que vous choisissez de jouer. Pour la plupart des machines à sous, vous pouvez commencer à miser à partir de quelques centimes d'euros. Cependant, pour certains jeux de table comme le blackjack ou la roulette, la mise minimale peut être légèrement plus élevée. Il est recommandé de consulter les règles spécifiques du jeu avant de commencer à jouer pour être sûr de respecter les exigences minimales de mise. N'oubliez pas, le jeu doit rester une source de divertissement, donc ne misez jamais plus que ce que vous pouvez vous permettre de perdre.</w:t>
      </w:r>
    </w:p>
    <w:p xmlns:wp14="http://schemas.microsoft.com/office/word/2010/wordml" w:rsidP="4FBFB1BD" wp14:paraId="0BBF6003" wp14:textId="02D98500">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4FBFB1BD" w:rsidR="4FBFB1BD">
        <w:rPr>
          <w:rFonts w:ascii="Calibri" w:hAnsi="Calibri" w:eastAsia="Calibri" w:cs="Calibri"/>
          <w:b w:val="1"/>
          <w:bCs w:val="1"/>
          <w:noProof w:val="0"/>
          <w:sz w:val="22"/>
          <w:szCs w:val="22"/>
          <w:lang w:val="ru-RU"/>
        </w:rPr>
        <w:t>Casino en direct</w:t>
      </w:r>
      <w:r w:rsidRPr="4FBFB1BD" w:rsidR="4FBFB1BD">
        <w:rPr>
          <w:rFonts w:ascii="Calibri" w:hAnsi="Calibri" w:eastAsia="Calibri" w:cs="Calibri"/>
          <w:noProof w:val="0"/>
          <w:sz w:val="22"/>
          <w:szCs w:val="22"/>
          <w:lang w:val="ru-RU"/>
        </w:rPr>
        <w:t xml:space="preserve"> : Dans le casino en direct, les mises minimales peuvent varier en fonction du jeu et de la table. C'est toujours une bonne idée de vérifier les limites de mise de la table avant de commencer à jouer.</w:t>
      </w:r>
    </w:p>
    <w:p xmlns:wp14="http://schemas.microsoft.com/office/word/2010/wordml" w:rsidP="4FBFB1BD" wp14:paraId="185E9E2F" wp14:textId="37098D66">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4FBFB1BD" w:rsidR="4FBFB1BD">
        <w:rPr>
          <w:rFonts w:ascii="Calibri" w:hAnsi="Calibri" w:eastAsia="Calibri" w:cs="Calibri"/>
          <w:b w:val="1"/>
          <w:bCs w:val="1"/>
          <w:noProof w:val="0"/>
          <w:sz w:val="22"/>
          <w:szCs w:val="22"/>
          <w:lang w:val="ru-RU"/>
        </w:rPr>
        <w:t>Autres jeux</w:t>
      </w:r>
      <w:r w:rsidRPr="4FBFB1BD" w:rsidR="4FBFB1BD">
        <w:rPr>
          <w:rFonts w:ascii="Calibri" w:hAnsi="Calibri" w:eastAsia="Calibri" w:cs="Calibri"/>
          <w:noProof w:val="0"/>
          <w:sz w:val="22"/>
          <w:szCs w:val="22"/>
          <w:lang w:val="ru-RU"/>
        </w:rPr>
        <w:t xml:space="preserve"> : D'autres jeux peuvent avoir leurs propres limites de mise minimales, alors assurez-vous de consulter les règles spécifiques du jeu.</w:t>
      </w:r>
    </w:p>
    <w:p xmlns:wp14="http://schemas.microsoft.com/office/word/2010/wordml" w:rsidP="4FBFB1BD" wp14:paraId="1323D7B7" wp14:textId="12CB0A41">
      <w:pPr>
        <w:pStyle w:val="ListParagraph"/>
        <w:numPr>
          <w:ilvl w:val="0"/>
          <w:numId w:val="1"/>
        </w:numPr>
        <w:spacing w:before="0" w:beforeAutospacing="off" w:after="0" w:afterAutospacing="off"/>
        <w:rPr>
          <w:rFonts w:ascii="Calibri" w:hAnsi="Calibri" w:eastAsia="Calibri" w:cs="Calibri"/>
          <w:noProof w:val="0"/>
          <w:sz w:val="22"/>
          <w:szCs w:val="22"/>
          <w:lang w:val="ru-RU"/>
        </w:rPr>
      </w:pPr>
      <w:r w:rsidRPr="4FBFB1BD" w:rsidR="4FBFB1BD">
        <w:rPr>
          <w:rFonts w:ascii="Calibri" w:hAnsi="Calibri" w:eastAsia="Calibri" w:cs="Calibri"/>
          <w:b w:val="1"/>
          <w:bCs w:val="1"/>
          <w:noProof w:val="0"/>
          <w:sz w:val="22"/>
          <w:szCs w:val="22"/>
          <w:lang w:val="ru-RU"/>
        </w:rPr>
        <w:t>Rappel important</w:t>
      </w:r>
      <w:r w:rsidRPr="4FBFB1BD" w:rsidR="4FBFB1BD">
        <w:rPr>
          <w:rFonts w:ascii="Calibri" w:hAnsi="Calibri" w:eastAsia="Calibri" w:cs="Calibri"/>
          <w:noProof w:val="0"/>
          <w:sz w:val="22"/>
          <w:szCs w:val="22"/>
          <w:lang w:val="ru-RU"/>
        </w:rPr>
        <w:t xml:space="preserve"> : Le jeu doit toujours rester une source de divertissement. Ne misez jamais plus que ce que vous pouvez vous permettre de perdre.</w:t>
      </w:r>
    </w:p>
    <w:p xmlns:wp14="http://schemas.microsoft.com/office/word/2010/wordml" w:rsidP="4FBFB1BD" wp14:paraId="32F75FCC" wp14:textId="585396E0">
      <w:pPr>
        <w:spacing w:before="240" w:beforeAutospacing="off" w:after="240" w:afterAutospacing="off"/>
      </w:pPr>
      <w:r w:rsidRPr="4FBFB1BD" w:rsidR="4FBFB1BD">
        <w:rPr>
          <w:rFonts w:ascii="Calibri" w:hAnsi="Calibri" w:eastAsia="Calibri" w:cs="Calibri"/>
          <w:noProof w:val="0"/>
          <w:sz w:val="22"/>
          <w:szCs w:val="22"/>
          <w:lang w:val="ru-RU"/>
        </w:rPr>
        <w:t>Le Cabarino Casino en ligne prend très au sérieux le jeu responsable et l'auto-exclusion. Il offre plusieurs outils et ressources pour aider ses joueurs à gérer leur comportement de jeu et à prévenir le jeu compulsif. Les joueurs peuvent fixer des limites de dépôt et de mise, prendre des pauses de jeu, ou même opter pour une auto-exclusion temporaire ou permanente. Le casino met également à disposition des informations et des contacts d'organisations spécialisées dans l'aide aux joueurs ayant des problèmes de jeu. Chez Cabarino Casino en ligne, le bien-être des joueurs est une priorité, et ils s'engagent à fournir un environnement de jeu sûr et responsable.</w:t>
      </w:r>
    </w:p>
    <w:p xmlns:wp14="http://schemas.microsoft.com/office/word/2010/wordml" w:rsidP="4FBFB1BD" wp14:paraId="501817AE" wp14:textId="388FDD1F">
      <w:pPr>
        <w:pStyle w:val="Normal"/>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xmlns:w="http://schemas.openxmlformats.org/wordprocessingml/2006/main" w:name="Symbol">
    <w:panose1 w:val="05050102010706020507"/>
    <w:charset w:val="02"/>
    <w:family w:val="roman"/>
    <w:pitch w:val="variable"/>
    <w:sig w:usb0="00000000" w:usb1="10000000" w:usb2="00000000" w:usb3="00000000" w:csb0="80000000" w:csb1="00000000"/>
  </w:font>
  <w:font xmlns:w="http://schemas.openxmlformats.org/wordprocessingml/2006/main" w:name="Courier New">
    <w:panose1 w:val="02070309020205020404"/>
    <w:charset w:val="00"/>
    <w:family w:val="modern"/>
    <w:pitch w:val="fixed"/>
    <w:sig w:usb0="E0002AFF" w:usb1="C0007843" w:usb2="00000009" w:usb3="00000000" w:csb0="000001FF" w:csb1="00000000"/>
  </w:font>
  <w:font xmlns:w="http://schemas.openxmlformats.org/wordprocessingml/2006/main" w:name="Wingdings">
    <w:panose1 w:val="05000000000000000000"/>
    <w:charset w:val="02"/>
    <w:family w:val="auto"/>
    <w:pitch w:val="variable"/>
    <w:sig w:usb0="00000000" w:usb1="10000000" w:usb2="00000000" w:usb3="00000000" w:csb0="80000000" w:csb1="00000000"/>
  </w:font>
</w:fonts>
</file>

<file path=word/numbering.xml><?xml version="1.0" encoding="utf-8"?>
<w:numbering xmlns:w="http://schemas.openxmlformats.org/wordprocessingml/2006/main">
  <w:abstractNum xmlns:w="http://schemas.openxmlformats.org/wordprocessingml/2006/main" w:abstractNumId="1">
    <w:nsid w:val="700006b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A40122C"/>
    <w:rsid w:val="4FBFB1BD"/>
    <w:rsid w:val="6A40122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0122C"/>
  <w15:chartTrackingRefBased/>
  <w15:docId w15:val="{35BD08A9-1035-4D9B-A6AB-7D21B120CFF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eading1Char" w:customStyle="1" mc:Ignorable="w14">
    <w:name xmlns:w="http://schemas.openxmlformats.org/wordprocessingml/2006/main" w:val="Heading 1 Char"/>
    <w:basedOn xmlns:w="http://schemas.openxmlformats.org/wordprocessingml/2006/main" w:val="DefaultParagraphFont"/>
    <w:link xmlns:w="http://schemas.openxmlformats.org/wordprocessingml/2006/main" w:val="Heading1"/>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paragraph" w:styleId="Heading1" mc:Ignorable="w14">
    <w:name xmlns:w="http://schemas.openxmlformats.org/wordprocessingml/2006/main" w:val="heading 1"/>
    <w:basedOn xmlns:w="http://schemas.openxmlformats.org/wordprocessingml/2006/main" w:val="Normal"/>
    <w:next xmlns:w="http://schemas.openxmlformats.org/wordprocessingml/2006/main" w:val="Normal"/>
    <w:link xmlns:w="http://schemas.openxmlformats.org/wordprocessingml/2006/main" w:val="Heading1Char"/>
    <w:uiPriority xmlns:w="http://schemas.openxmlformats.org/wordprocessingml/2006/main" w:val="9"/>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240" w:after="0"/>
      <w:outlineLvl xmlns:w="http://schemas.openxmlformats.org/wordprocessingml/2006/main" w:val="0"/>
    </w:pPr>
    <w:rPr xmlns:w="http://schemas.openxmlformats.org/wordprocessingml/2006/main">
      <w:rFonts w:asciiTheme="majorHAnsi" w:hAnsiTheme="majorHAnsi" w:eastAsiaTheme="majorEastAsia" w:cstheme="majorBidi"/>
      <w:color w:val="2E74B5" w:themeColor="accent1" w:themeShade="BF"/>
      <w:sz w:val="32"/>
      <w:szCs w:val="32"/>
    </w:rPr>
  </w:style>
  <w:style xmlns:w14="http://schemas.microsoft.com/office/word/2010/wordml" xmlns:mc="http://schemas.openxmlformats.org/markup-compatibility/2006" xmlns:w="http://schemas.openxmlformats.org/wordprocessingml/2006/main" w:type="character" w:styleId="Heading2Char" w:customStyle="1" mc:Ignorable="w14">
    <w:name xmlns:w="http://schemas.openxmlformats.org/wordprocessingml/2006/main" w:val="Heading 2 Char"/>
    <w:basedOn xmlns:w="http://schemas.openxmlformats.org/wordprocessingml/2006/main" w:val="DefaultParagraphFont"/>
    <w:link xmlns:w="http://schemas.openxmlformats.org/wordprocessingml/2006/main" w:val="Heading2"/>
    <w:uiPriority xmlns:w="http://schemas.openxmlformats.org/wordprocessingml/2006/main" w:val="9"/>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paragraph" w:styleId="Heading2" mc:Ignorable="w14">
    <w:name xmlns:w="http://schemas.openxmlformats.org/wordprocessingml/2006/main" w:val="heading 2"/>
    <w:basedOn xmlns:w="http://schemas.openxmlformats.org/wordprocessingml/2006/main" w:val="Normal"/>
    <w:next xmlns:w="http://schemas.openxmlformats.org/wordprocessingml/2006/main" w:val="Normal"/>
    <w:link xmlns:w="http://schemas.openxmlformats.org/wordprocessingml/2006/main" w:val="Heading2Char"/>
    <w:uiPriority xmlns:w="http://schemas.openxmlformats.org/wordprocessingml/2006/main" w:val="9"/>
    <w:unhideWhenUsed xmlns:w="http://schemas.openxmlformats.org/wordprocessingml/2006/main"/>
    <w:qFormat xmlns:w="http://schemas.openxmlformats.org/wordprocessingml/2006/main"/>
    <w:pPr xmlns:w="http://schemas.openxmlformats.org/wordprocessingml/2006/main">
      <w:keepNext xmlns:w="http://schemas.openxmlformats.org/wordprocessingml/2006/main"/>
      <w:keepLines xmlns:w="http://schemas.openxmlformats.org/wordprocessingml/2006/main"/>
      <w:spacing xmlns:w="http://schemas.openxmlformats.org/wordprocessingml/2006/main" w:before="40" w:after="0"/>
      <w:outlineLvl xmlns:w="http://schemas.openxmlformats.org/wordprocessingml/2006/main" w:val="1"/>
    </w:pPr>
    <w:rPr xmlns:w="http://schemas.openxmlformats.org/wordprocessingml/2006/main">
      <w:rFonts w:asciiTheme="majorHAnsi" w:hAnsiTheme="majorHAnsi" w:eastAsiaTheme="majorEastAsia" w:cstheme="majorBidi"/>
      <w:color w:val="2E74B5" w:themeColor="accent1" w:themeShade="BF"/>
      <w:sz w:val="26"/>
      <w:szCs w:val="26"/>
    </w:r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3"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theme" Target="theme/theme1.xml" Id="rId5" /><Relationship Type="http://schemas.openxmlformats.org/officeDocument/2006/relationships/fontTable" Target="fontTable.xml" Id="rId4" /><Relationship Type="http://schemas.openxmlformats.org/officeDocument/2006/relationships/hyperlink" Target="https://cabarino.fr/" TargetMode="External" Id="R12c97fa0dafd456d" /><Relationship Type="http://schemas.openxmlformats.org/officeDocument/2006/relationships/numbering" Target="numbering.xml" Id="Rdb20840558d443e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Word for the web</ap:Application>
  <ap:DocSecurity>0</ap:DocSecurity>
  <ap:ScaleCrop>false</ap:ScaleCrop>
  <ap:Company/>
  <ap:SharedDoc>false</ap:SharedDoc>
  <ap:HyperlinksChanged>false</ap:HyperlinksChanged>
  <ap:AppVersion>16.0000</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2023-09-26T05:06:09.7907040Z</dcterms:created>
  <dcterms:modified xsi:type="dcterms:W3CDTF">2023-09-26T05:06:34.5381600Z</dcterms:modified>
  <dc:creator>Legrand Moise</dc:creator>
  <lastModifiedBy>Legrand Moise</lastModifiedBy>
</coreProperties>
</file>